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1CB1" w14:textId="168B797C" w:rsidR="00722296" w:rsidRPr="00D264B1" w:rsidRDefault="00722296" w:rsidP="00193CC2">
      <w:pPr>
        <w:spacing w:line="360" w:lineRule="auto"/>
        <w:rPr>
          <w:rFonts w:ascii="Cambria" w:hAnsi="Cambria" w:cstheme="minorHAnsi"/>
          <w:b/>
          <w:bCs/>
          <w:color w:val="000000" w:themeColor="text1"/>
          <w:szCs w:val="24"/>
        </w:rPr>
      </w:pPr>
      <w:r w:rsidRPr="00D264B1">
        <w:rPr>
          <w:rFonts w:ascii="Cambria" w:hAnsi="Cambria" w:cstheme="minorHAnsi"/>
          <w:b/>
          <w:bCs/>
          <w:color w:val="000000" w:themeColor="text1"/>
          <w:szCs w:val="24"/>
        </w:rPr>
        <w:t>Abstract</w:t>
      </w:r>
    </w:p>
    <w:p w14:paraId="7A6D6023" w14:textId="4617C8C2" w:rsidR="00607864" w:rsidRPr="00D264B1" w:rsidRDefault="00017EFC" w:rsidP="00607864">
      <w:pPr>
        <w:spacing w:line="360" w:lineRule="auto"/>
        <w:rPr>
          <w:rFonts w:ascii="Cambria" w:hAnsi="Cambria" w:cstheme="minorHAnsi"/>
          <w:color w:val="000000" w:themeColor="text1"/>
          <w:szCs w:val="24"/>
        </w:rPr>
      </w:pPr>
      <w:r w:rsidRPr="00D264B1">
        <w:rPr>
          <w:rFonts w:ascii="Cambria" w:hAnsi="Cambria" w:cstheme="minorHAnsi"/>
          <w:b/>
          <w:bCs/>
          <w:color w:val="000000" w:themeColor="text1"/>
          <w:szCs w:val="24"/>
        </w:rPr>
        <w:t>Objective:</w:t>
      </w:r>
      <w:r w:rsidRPr="00D264B1">
        <w:rPr>
          <w:rFonts w:ascii="Cambria" w:hAnsi="Cambria" w:cstheme="minorHAnsi"/>
          <w:color w:val="000000" w:themeColor="text1"/>
          <w:szCs w:val="24"/>
        </w:rPr>
        <w:t xml:space="preserve"> </w:t>
      </w:r>
      <w:r w:rsidR="005538B3" w:rsidRPr="00D264B1">
        <w:rPr>
          <w:rFonts w:ascii="Cambria" w:hAnsi="Cambria" w:cstheme="minorHAnsi"/>
          <w:color w:val="000000" w:themeColor="text1"/>
          <w:szCs w:val="24"/>
        </w:rPr>
        <w:t xml:space="preserve">Ultra-processed foods (UPF), including those containing food-additive emulsifiers, have received research attention due to evidence implicating them in the pathogenesis of certain diseases. </w:t>
      </w:r>
      <w:r w:rsidR="00607864" w:rsidRPr="00D264B1">
        <w:rPr>
          <w:rFonts w:ascii="Cambria" w:hAnsi="Cambria" w:cstheme="minorHAnsi"/>
          <w:color w:val="000000" w:themeColor="text1"/>
          <w:szCs w:val="24"/>
        </w:rPr>
        <w:t xml:space="preserve">The aims of this research were to develop a large-scale, brand-level database of UPFs in the UK food supply and to characterise the occurrence and co-occurrence of food-additive emulsifiers. </w:t>
      </w:r>
    </w:p>
    <w:p w14:paraId="34A08E4B" w14:textId="510E1793" w:rsidR="00017EFC" w:rsidRPr="00D264B1" w:rsidRDefault="00017EFC" w:rsidP="00193CC2">
      <w:pPr>
        <w:spacing w:line="360" w:lineRule="auto"/>
        <w:rPr>
          <w:rFonts w:ascii="Cambria" w:hAnsi="Cambria" w:cstheme="minorHAnsi"/>
          <w:color w:val="000000" w:themeColor="text1"/>
          <w:szCs w:val="24"/>
        </w:rPr>
      </w:pPr>
      <w:r w:rsidRPr="00D264B1">
        <w:rPr>
          <w:rFonts w:ascii="Cambria" w:hAnsi="Cambria" w:cstheme="minorHAnsi"/>
          <w:b/>
          <w:bCs/>
          <w:color w:val="000000" w:themeColor="text1"/>
          <w:szCs w:val="24"/>
        </w:rPr>
        <w:t>Design:</w:t>
      </w:r>
      <w:r w:rsidRPr="00D264B1">
        <w:rPr>
          <w:rFonts w:ascii="Cambria" w:hAnsi="Cambria" w:cstheme="minorHAnsi"/>
          <w:color w:val="000000" w:themeColor="text1"/>
          <w:szCs w:val="24"/>
        </w:rPr>
        <w:t xml:space="preserve"> </w:t>
      </w:r>
      <w:r w:rsidR="005538B3" w:rsidRPr="00D264B1">
        <w:rPr>
          <w:rFonts w:ascii="Cambria" w:hAnsi="Cambria" w:cstheme="minorHAnsi"/>
          <w:color w:val="000000" w:themeColor="text1"/>
          <w:szCs w:val="24"/>
        </w:rPr>
        <w:t>A database was compiled sampling UPF groups contributing to total dietary energy intake in the UK from the National Diet and Nutrition Survey (2008-2014)</w:t>
      </w:r>
      <w:r w:rsidR="006C4705" w:rsidRPr="00D264B1">
        <w:rPr>
          <w:rFonts w:ascii="Cambria" w:hAnsi="Cambria" w:cstheme="minorHAnsi"/>
          <w:color w:val="000000" w:themeColor="text1"/>
          <w:szCs w:val="24"/>
        </w:rPr>
        <w:t xml:space="preserve">. </w:t>
      </w:r>
      <w:r w:rsidR="005538B3" w:rsidRPr="00D264B1">
        <w:rPr>
          <w:rFonts w:ascii="Cambria" w:hAnsi="Cambria" w:cstheme="minorHAnsi"/>
          <w:color w:val="000000" w:themeColor="text1"/>
          <w:szCs w:val="24"/>
        </w:rPr>
        <w:t xml:space="preserve">Every food in these </w:t>
      </w:r>
      <w:r w:rsidR="006C4705" w:rsidRPr="00D264B1">
        <w:rPr>
          <w:rFonts w:ascii="Cambria" w:hAnsi="Cambria" w:cstheme="minorHAnsi"/>
          <w:color w:val="000000" w:themeColor="text1"/>
          <w:szCs w:val="24"/>
        </w:rPr>
        <w:t xml:space="preserve">UPF </w:t>
      </w:r>
      <w:r w:rsidR="005538B3" w:rsidRPr="00D264B1">
        <w:rPr>
          <w:rFonts w:ascii="Cambria" w:hAnsi="Cambria" w:cstheme="minorHAnsi"/>
          <w:color w:val="000000" w:themeColor="text1"/>
          <w:szCs w:val="24"/>
        </w:rPr>
        <w:t>groups were identified from online supermarket provision</w:t>
      </w:r>
      <w:r w:rsidR="00F82BBA" w:rsidRPr="00D264B1">
        <w:rPr>
          <w:rFonts w:ascii="Cambria" w:hAnsi="Cambria" w:cstheme="minorHAnsi"/>
          <w:color w:val="000000" w:themeColor="text1"/>
          <w:szCs w:val="24"/>
        </w:rPr>
        <w:t xml:space="preserve"> </w:t>
      </w:r>
      <w:r w:rsidR="00B83C3C" w:rsidRPr="00D264B1">
        <w:rPr>
          <w:rFonts w:ascii="Cambria" w:hAnsi="Cambria" w:cstheme="minorHAnsi"/>
          <w:color w:val="000000" w:themeColor="text1"/>
          <w:szCs w:val="24"/>
        </w:rPr>
        <w:t>from</w:t>
      </w:r>
      <w:r w:rsidR="005538B3" w:rsidRPr="00D264B1">
        <w:rPr>
          <w:rFonts w:ascii="Cambria" w:hAnsi="Cambria" w:cstheme="minorHAnsi"/>
          <w:color w:val="000000" w:themeColor="text1"/>
          <w:szCs w:val="24"/>
        </w:rPr>
        <w:t xml:space="preserve"> the ‘‘big four’’ supermarkets that dominate the market share in the UK, comprising Tesco, Sainsbury’s, Asda and Morrisons. </w:t>
      </w:r>
    </w:p>
    <w:p w14:paraId="5A251987" w14:textId="77777777" w:rsidR="000C4331" w:rsidRPr="00D264B1" w:rsidRDefault="00017EFC" w:rsidP="00193CC2">
      <w:pPr>
        <w:spacing w:line="360" w:lineRule="auto"/>
        <w:rPr>
          <w:rFonts w:ascii="Cambria" w:hAnsi="Cambria" w:cstheme="minorHAnsi"/>
          <w:color w:val="000000" w:themeColor="text1"/>
          <w:szCs w:val="24"/>
        </w:rPr>
      </w:pPr>
      <w:r w:rsidRPr="00D264B1">
        <w:rPr>
          <w:rFonts w:ascii="Cambria" w:hAnsi="Cambria" w:cstheme="minorHAnsi"/>
          <w:b/>
          <w:bCs/>
          <w:color w:val="000000" w:themeColor="text1"/>
          <w:szCs w:val="24"/>
        </w:rPr>
        <w:t>Results:</w:t>
      </w:r>
      <w:r w:rsidRPr="00D264B1">
        <w:rPr>
          <w:rFonts w:ascii="Cambria" w:hAnsi="Cambria" w:cstheme="minorHAnsi"/>
          <w:color w:val="000000" w:themeColor="text1"/>
          <w:szCs w:val="24"/>
        </w:rPr>
        <w:t xml:space="preserve"> </w:t>
      </w:r>
      <w:r w:rsidR="005538B3" w:rsidRPr="00D264B1">
        <w:rPr>
          <w:rFonts w:ascii="Cambria" w:hAnsi="Cambria" w:cstheme="minorHAnsi"/>
          <w:color w:val="000000" w:themeColor="text1"/>
          <w:szCs w:val="24"/>
        </w:rPr>
        <w:t xml:space="preserve">A total of 32,719 food products in the UK supermarket food supply were returned in searches. Of these, 12,844 UPF products were eligible and manually reviewed for the presence of emulsifiers. Emulsifiers were present in 6,642 (51.7%) food products. Emulsifiers were contained in 95.0% of ‘‘Pastries, </w:t>
      </w:r>
      <w:proofErr w:type="gramStart"/>
      <w:r w:rsidR="005538B3" w:rsidRPr="00D264B1">
        <w:rPr>
          <w:rFonts w:ascii="Cambria" w:hAnsi="Cambria" w:cstheme="minorHAnsi"/>
          <w:color w:val="000000" w:themeColor="text1"/>
          <w:szCs w:val="24"/>
        </w:rPr>
        <w:t>buns</w:t>
      </w:r>
      <w:proofErr w:type="gramEnd"/>
      <w:r w:rsidR="005538B3" w:rsidRPr="00D264B1">
        <w:rPr>
          <w:rFonts w:ascii="Cambria" w:hAnsi="Cambria" w:cstheme="minorHAnsi"/>
          <w:color w:val="000000" w:themeColor="text1"/>
          <w:szCs w:val="24"/>
        </w:rPr>
        <w:t xml:space="preserve"> and cakes’’; 81.9% of ‘‘Milk-based drinks”, 81.0% in ‘‘Industrial desserts’’ and in 77.5% of “Confectionary”. Fifty-one percent of all emulsifier-containing foods contained multiple emulsifiers. Across emulsifier-containing foods there were a median of 2 emulsifiers (IQR 2) per product. The five most common emulsifiers were lecithin (23.4% of all UPF), mono- and diglycerides of fatty acids (14.5%), diphosphates (11.6%), xanthan gum and pectin (8.0%). </w:t>
      </w:r>
    </w:p>
    <w:p w14:paraId="0226EDF4" w14:textId="4C532A6B" w:rsidR="002020DB" w:rsidRPr="00D264B1" w:rsidRDefault="000C4331" w:rsidP="00047CBB">
      <w:pPr>
        <w:spacing w:line="360" w:lineRule="auto"/>
        <w:rPr>
          <w:rFonts w:ascii="Cambria" w:hAnsi="Cambria" w:cstheme="minorHAnsi"/>
          <w:color w:val="000000" w:themeColor="text1"/>
          <w:szCs w:val="24"/>
        </w:rPr>
      </w:pPr>
      <w:r w:rsidRPr="00D264B1">
        <w:rPr>
          <w:rFonts w:ascii="Cambria" w:hAnsi="Cambria" w:cstheme="minorHAnsi"/>
          <w:b/>
          <w:bCs/>
          <w:color w:val="000000" w:themeColor="text1"/>
          <w:szCs w:val="24"/>
        </w:rPr>
        <w:t>Conclusions:</w:t>
      </w:r>
      <w:r w:rsidRPr="00D264B1">
        <w:rPr>
          <w:rFonts w:ascii="Cambria" w:hAnsi="Cambria" w:cstheme="minorHAnsi"/>
          <w:color w:val="000000" w:themeColor="text1"/>
          <w:szCs w:val="24"/>
        </w:rPr>
        <w:t xml:space="preserve"> </w:t>
      </w:r>
      <w:r w:rsidR="005538B3" w:rsidRPr="00D264B1">
        <w:rPr>
          <w:rFonts w:ascii="Cambria" w:hAnsi="Cambria" w:cstheme="minorHAnsi"/>
          <w:color w:val="000000" w:themeColor="text1"/>
          <w:szCs w:val="24"/>
        </w:rPr>
        <w:t xml:space="preserve">Findings from this study are the first to demonstrate the wide-spread </w:t>
      </w:r>
      <w:r w:rsidR="000F7FEF" w:rsidRPr="00D264B1">
        <w:rPr>
          <w:rFonts w:ascii="Cambria" w:hAnsi="Cambria" w:cstheme="minorHAnsi"/>
          <w:color w:val="000000" w:themeColor="text1"/>
          <w:szCs w:val="24"/>
        </w:rPr>
        <w:t>occurrence</w:t>
      </w:r>
      <w:r w:rsidR="005538B3" w:rsidRPr="00D264B1">
        <w:rPr>
          <w:rFonts w:ascii="Cambria" w:hAnsi="Cambria" w:cstheme="minorHAnsi"/>
          <w:color w:val="000000" w:themeColor="text1"/>
          <w:szCs w:val="24"/>
        </w:rPr>
        <w:t xml:space="preserve"> and co-occurrence of emulsifiers in </w:t>
      </w:r>
      <w:r w:rsidR="00607864" w:rsidRPr="00D264B1">
        <w:rPr>
          <w:rFonts w:ascii="Cambria" w:hAnsi="Cambria" w:cstheme="minorHAnsi"/>
          <w:color w:val="000000" w:themeColor="text1"/>
          <w:szCs w:val="24"/>
        </w:rPr>
        <w:t xml:space="preserve">UPF in the UK </w:t>
      </w:r>
      <w:r w:rsidR="005538B3" w:rsidRPr="00D264B1">
        <w:rPr>
          <w:rFonts w:ascii="Cambria" w:hAnsi="Cambria" w:cstheme="minorHAnsi"/>
          <w:color w:val="000000" w:themeColor="text1"/>
          <w:szCs w:val="24"/>
        </w:rPr>
        <w:t xml:space="preserve">food supply. </w:t>
      </w:r>
      <w:r w:rsidR="002020DB" w:rsidRPr="00D264B1">
        <w:rPr>
          <w:rFonts w:ascii="Cambria" w:hAnsi="Cambria" w:cstheme="minorHAnsi"/>
          <w:color w:val="000000" w:themeColor="text1"/>
          <w:szCs w:val="24"/>
        </w:rPr>
        <w:br w:type="page"/>
      </w:r>
    </w:p>
    <w:p w14:paraId="70B0E68A" w14:textId="4C46DCA6" w:rsidR="004564E9" w:rsidRPr="00D264B1" w:rsidRDefault="00A236E1" w:rsidP="00193CC2">
      <w:pPr>
        <w:pStyle w:val="Heading2"/>
        <w:numPr>
          <w:ilvl w:val="0"/>
          <w:numId w:val="0"/>
        </w:numPr>
        <w:spacing w:line="360" w:lineRule="auto"/>
        <w:ind w:left="576" w:hanging="576"/>
        <w:rPr>
          <w:rFonts w:ascii="Cambria" w:hAnsi="Cambria" w:cstheme="minorHAnsi"/>
          <w:color w:val="000000" w:themeColor="text1"/>
          <w:sz w:val="24"/>
          <w:szCs w:val="24"/>
        </w:rPr>
      </w:pPr>
      <w:r w:rsidRPr="00D264B1">
        <w:rPr>
          <w:rFonts w:ascii="Cambria" w:hAnsi="Cambria" w:cstheme="minorHAnsi"/>
          <w:color w:val="000000" w:themeColor="text1"/>
          <w:sz w:val="24"/>
          <w:szCs w:val="24"/>
        </w:rPr>
        <w:lastRenderedPageBreak/>
        <w:t>Introduction</w:t>
      </w:r>
      <w:r w:rsidR="004564E9" w:rsidRPr="00D264B1">
        <w:rPr>
          <w:rFonts w:ascii="Cambria" w:hAnsi="Cambria" w:cstheme="minorHAnsi"/>
          <w:color w:val="000000" w:themeColor="text1"/>
          <w:sz w:val="24"/>
          <w:szCs w:val="24"/>
        </w:rPr>
        <w:t xml:space="preserve"> </w:t>
      </w:r>
    </w:p>
    <w:p w14:paraId="603C1179" w14:textId="366526AE" w:rsidR="00026FED" w:rsidRPr="00D264B1" w:rsidRDefault="0059037E"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Food additives are substances that are not normally consumed as food itself but added to food intentionally for a technological </w:t>
      </w:r>
      <w:proofErr w:type="gramStart"/>
      <w:r w:rsidRPr="00D264B1">
        <w:rPr>
          <w:rFonts w:ascii="Cambria" w:hAnsi="Cambria" w:cstheme="minorHAnsi"/>
          <w:color w:val="000000" w:themeColor="text1"/>
          <w:szCs w:val="24"/>
        </w:rPr>
        <w:t>purpose</w:t>
      </w:r>
      <w:r w:rsidR="00D75C8D" w:rsidRPr="00D264B1">
        <w:rPr>
          <w:rFonts w:ascii="Cambria" w:hAnsi="Cambria" w:cstheme="minorHAnsi"/>
          <w:color w:val="000000" w:themeColor="text1"/>
          <w:szCs w:val="24"/>
          <w:vertAlign w:val="superscript"/>
        </w:rPr>
        <w:t>(</w:t>
      </w:r>
      <w:proofErr w:type="gramEnd"/>
      <w:r w:rsidR="00EB5287" w:rsidRPr="00D264B1">
        <w:rPr>
          <w:rFonts w:ascii="Cambria" w:hAnsi="Cambria" w:cstheme="minorHAnsi"/>
          <w:color w:val="000000" w:themeColor="text1"/>
          <w:szCs w:val="24"/>
          <w:vertAlign w:val="superscript"/>
        </w:rPr>
        <w:t>1</w:t>
      </w:r>
      <w:r w:rsidR="00D75C8D" w:rsidRPr="00D264B1">
        <w:rPr>
          <w:rFonts w:ascii="Cambria" w:hAnsi="Cambria" w:cstheme="minorHAnsi"/>
          <w:color w:val="000000" w:themeColor="text1"/>
          <w:szCs w:val="24"/>
          <w:vertAlign w:val="superscript"/>
        </w:rPr>
        <w:t>)</w:t>
      </w:r>
      <w:r w:rsidRPr="00D264B1">
        <w:rPr>
          <w:rFonts w:ascii="Cambria" w:hAnsi="Cambria" w:cstheme="minorHAnsi"/>
          <w:color w:val="000000" w:themeColor="text1"/>
          <w:szCs w:val="24"/>
        </w:rPr>
        <w:t>.</w:t>
      </w:r>
      <w:r w:rsidR="00C60C96" w:rsidRPr="00D264B1">
        <w:rPr>
          <w:rFonts w:ascii="Cambria" w:hAnsi="Cambria" w:cstheme="minorHAnsi"/>
          <w:color w:val="000000" w:themeColor="text1"/>
          <w:szCs w:val="24"/>
        </w:rPr>
        <w:t xml:space="preserve"> </w:t>
      </w:r>
      <w:r w:rsidR="00026FED" w:rsidRPr="00D264B1">
        <w:rPr>
          <w:rFonts w:ascii="Cambria" w:hAnsi="Cambria" w:cstheme="minorHAnsi"/>
          <w:color w:val="000000" w:themeColor="text1"/>
          <w:szCs w:val="24"/>
        </w:rPr>
        <w:t xml:space="preserve">Since the 1950s ready-to-eat, convenience packaged products containing food additives have become more prominent in the food </w:t>
      </w:r>
      <w:proofErr w:type="gramStart"/>
      <w:r w:rsidR="00026FED" w:rsidRPr="00D264B1">
        <w:rPr>
          <w:rFonts w:ascii="Cambria" w:hAnsi="Cambria" w:cstheme="minorHAnsi"/>
          <w:color w:val="000000" w:themeColor="text1"/>
          <w:szCs w:val="24"/>
        </w:rPr>
        <w:t>supply</w:t>
      </w:r>
      <w:r w:rsidR="00D75C8D" w:rsidRPr="00D264B1">
        <w:rPr>
          <w:rFonts w:ascii="Cambria" w:hAnsi="Cambria" w:cstheme="minorHAnsi"/>
          <w:color w:val="000000" w:themeColor="text1"/>
          <w:szCs w:val="24"/>
          <w:vertAlign w:val="superscript"/>
        </w:rPr>
        <w:t>(</w:t>
      </w:r>
      <w:proofErr w:type="gramEnd"/>
      <w:r w:rsidR="00D75C8D" w:rsidRPr="00D264B1">
        <w:rPr>
          <w:rFonts w:ascii="Cambria" w:hAnsi="Cambria" w:cstheme="minorHAnsi"/>
          <w:color w:val="000000" w:themeColor="text1"/>
          <w:szCs w:val="24"/>
          <w:vertAlign w:val="superscript"/>
        </w:rPr>
        <w:t>2)</w:t>
      </w:r>
      <w:r w:rsidR="00026FED" w:rsidRPr="00D264B1">
        <w:rPr>
          <w:rFonts w:ascii="Cambria" w:hAnsi="Cambria" w:cstheme="minorHAnsi"/>
          <w:color w:val="000000" w:themeColor="text1"/>
          <w:szCs w:val="24"/>
        </w:rPr>
        <w:t>.</w:t>
      </w:r>
    </w:p>
    <w:p w14:paraId="492D0517" w14:textId="40E9DB90" w:rsidR="00642B90" w:rsidRPr="00D264B1" w:rsidRDefault="007C34DF"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Ultra-processed foods </w:t>
      </w:r>
      <w:r w:rsidR="0070368C" w:rsidRPr="00D264B1">
        <w:rPr>
          <w:rFonts w:ascii="Cambria" w:hAnsi="Cambria" w:cstheme="minorHAnsi"/>
          <w:color w:val="000000" w:themeColor="text1"/>
          <w:szCs w:val="24"/>
        </w:rPr>
        <w:t>(UPF</w:t>
      </w:r>
      <w:r w:rsidR="00A42764" w:rsidRPr="00D264B1">
        <w:rPr>
          <w:rFonts w:ascii="Cambria" w:hAnsi="Cambria" w:cstheme="minorHAnsi"/>
          <w:color w:val="000000" w:themeColor="text1"/>
          <w:szCs w:val="24"/>
        </w:rPr>
        <w:t>s</w:t>
      </w:r>
      <w:r w:rsidR="0070368C" w:rsidRPr="00D264B1">
        <w:rPr>
          <w:rFonts w:ascii="Cambria" w:hAnsi="Cambria" w:cstheme="minorHAnsi"/>
          <w:color w:val="000000" w:themeColor="text1"/>
          <w:szCs w:val="24"/>
        </w:rPr>
        <w:t xml:space="preserve">) </w:t>
      </w:r>
      <w:r w:rsidRPr="00D264B1">
        <w:rPr>
          <w:rFonts w:ascii="Cambria" w:hAnsi="Cambria" w:cstheme="minorHAnsi"/>
          <w:color w:val="000000" w:themeColor="text1"/>
          <w:szCs w:val="24"/>
        </w:rPr>
        <w:t xml:space="preserve">are </w:t>
      </w:r>
      <w:r w:rsidR="00095263" w:rsidRPr="00D264B1">
        <w:rPr>
          <w:rFonts w:ascii="Cambria" w:hAnsi="Cambria" w:cstheme="minorHAnsi"/>
          <w:color w:val="000000" w:themeColor="text1"/>
          <w:szCs w:val="24"/>
        </w:rPr>
        <w:t xml:space="preserve">a </w:t>
      </w:r>
      <w:r w:rsidR="001D336B" w:rsidRPr="00D264B1">
        <w:rPr>
          <w:rFonts w:ascii="Cambria" w:hAnsi="Cambria" w:cstheme="minorHAnsi"/>
          <w:color w:val="000000" w:themeColor="text1"/>
          <w:szCs w:val="24"/>
        </w:rPr>
        <w:t>group of</w:t>
      </w:r>
      <w:r w:rsidRPr="00D264B1">
        <w:rPr>
          <w:rFonts w:ascii="Cambria" w:hAnsi="Cambria" w:cstheme="minorHAnsi"/>
          <w:color w:val="000000" w:themeColor="text1"/>
          <w:szCs w:val="24"/>
        </w:rPr>
        <w:t xml:space="preserve"> food</w:t>
      </w:r>
      <w:r w:rsidR="001D336B" w:rsidRPr="00D264B1">
        <w:rPr>
          <w:rFonts w:ascii="Cambria" w:hAnsi="Cambria" w:cstheme="minorHAnsi"/>
          <w:color w:val="000000" w:themeColor="text1"/>
          <w:szCs w:val="24"/>
        </w:rPr>
        <w:t>s</w:t>
      </w:r>
      <w:r w:rsidR="009A25CE" w:rsidRPr="00D264B1">
        <w:rPr>
          <w:rFonts w:ascii="Cambria" w:hAnsi="Cambria" w:cstheme="minorHAnsi"/>
          <w:color w:val="000000" w:themeColor="text1"/>
          <w:szCs w:val="24"/>
        </w:rPr>
        <w:t xml:space="preserve"> defined based upon the extent and purpose of processing </w:t>
      </w:r>
      <w:r w:rsidR="000744CC" w:rsidRPr="00D264B1">
        <w:rPr>
          <w:rFonts w:ascii="Cambria" w:hAnsi="Cambria" w:cstheme="minorHAnsi"/>
          <w:color w:val="000000" w:themeColor="text1"/>
          <w:szCs w:val="24"/>
        </w:rPr>
        <w:t xml:space="preserve">as part of the NOVA classification system </w:t>
      </w:r>
      <w:r w:rsidRPr="00D264B1">
        <w:rPr>
          <w:rFonts w:ascii="Cambria" w:hAnsi="Cambria" w:cstheme="minorHAnsi"/>
          <w:color w:val="000000" w:themeColor="text1"/>
          <w:szCs w:val="24"/>
        </w:rPr>
        <w:t xml:space="preserve">adopted by the Food and Agriculture Organisation </w:t>
      </w:r>
      <w:r w:rsidR="00E4470C" w:rsidRPr="00D264B1">
        <w:rPr>
          <w:rFonts w:ascii="Cambria" w:hAnsi="Cambria" w:cstheme="minorHAnsi"/>
          <w:color w:val="000000" w:themeColor="text1"/>
          <w:szCs w:val="24"/>
        </w:rPr>
        <w:t xml:space="preserve">(FAO) </w:t>
      </w:r>
      <w:r w:rsidRPr="00D264B1">
        <w:rPr>
          <w:rFonts w:ascii="Cambria" w:hAnsi="Cambria" w:cstheme="minorHAnsi"/>
          <w:color w:val="000000" w:themeColor="text1"/>
          <w:szCs w:val="24"/>
        </w:rPr>
        <w:t xml:space="preserve">of the </w:t>
      </w:r>
      <w:proofErr w:type="gramStart"/>
      <w:r w:rsidRPr="00D264B1">
        <w:rPr>
          <w:rFonts w:ascii="Cambria" w:hAnsi="Cambria" w:cstheme="minorHAnsi"/>
          <w:color w:val="000000" w:themeColor="text1"/>
          <w:szCs w:val="24"/>
        </w:rPr>
        <w:t>UN</w:t>
      </w:r>
      <w:r w:rsidR="00D75C8D" w:rsidRPr="00D264B1">
        <w:rPr>
          <w:rFonts w:ascii="Cambria" w:hAnsi="Cambria" w:cstheme="minorHAnsi"/>
          <w:color w:val="000000" w:themeColor="text1"/>
          <w:szCs w:val="24"/>
          <w:vertAlign w:val="superscript"/>
        </w:rPr>
        <w:t>(</w:t>
      </w:r>
      <w:proofErr w:type="gramEnd"/>
      <w:r w:rsidR="00D75C8D" w:rsidRPr="00D264B1">
        <w:rPr>
          <w:rFonts w:ascii="Cambria" w:hAnsi="Cambria" w:cstheme="minorHAnsi"/>
          <w:color w:val="000000" w:themeColor="text1"/>
          <w:szCs w:val="24"/>
          <w:vertAlign w:val="superscript"/>
        </w:rPr>
        <w:t>2)</w:t>
      </w:r>
      <w:r w:rsidRPr="00D264B1">
        <w:rPr>
          <w:rFonts w:ascii="Cambria" w:hAnsi="Cambria" w:cstheme="minorHAnsi"/>
          <w:color w:val="000000" w:themeColor="text1"/>
          <w:szCs w:val="24"/>
        </w:rPr>
        <w:t>. The NOVA class</w:t>
      </w:r>
      <w:r w:rsidR="0070368C" w:rsidRPr="00D264B1">
        <w:rPr>
          <w:rFonts w:ascii="Cambria" w:hAnsi="Cambria" w:cstheme="minorHAnsi"/>
          <w:color w:val="000000" w:themeColor="text1"/>
          <w:szCs w:val="24"/>
        </w:rPr>
        <w:t>ification defines UPF</w:t>
      </w:r>
      <w:r w:rsidR="000F1FC2" w:rsidRPr="00D264B1">
        <w:rPr>
          <w:rFonts w:ascii="Cambria" w:hAnsi="Cambria" w:cstheme="minorHAnsi"/>
          <w:color w:val="000000" w:themeColor="text1"/>
          <w:szCs w:val="24"/>
        </w:rPr>
        <w:t>s</w:t>
      </w:r>
      <w:r w:rsidR="0070368C" w:rsidRPr="00D264B1">
        <w:rPr>
          <w:rFonts w:ascii="Cambria" w:hAnsi="Cambria" w:cstheme="minorHAnsi"/>
          <w:color w:val="000000" w:themeColor="text1"/>
          <w:szCs w:val="24"/>
        </w:rPr>
        <w:t xml:space="preserve"> as</w:t>
      </w:r>
      <w:r w:rsidR="009E08FA" w:rsidRPr="00D264B1">
        <w:rPr>
          <w:rFonts w:ascii="Cambria" w:hAnsi="Cambria" w:cstheme="minorHAnsi"/>
          <w:color w:val="000000" w:themeColor="text1"/>
          <w:szCs w:val="24"/>
        </w:rPr>
        <w:t xml:space="preserve"> </w:t>
      </w:r>
      <w:r w:rsidR="0070368C" w:rsidRPr="00D264B1">
        <w:rPr>
          <w:rFonts w:ascii="Cambria" w:hAnsi="Cambria" w:cstheme="minorHAnsi"/>
          <w:color w:val="000000" w:themeColor="text1"/>
          <w:szCs w:val="24"/>
        </w:rPr>
        <w:t>t</w:t>
      </w:r>
      <w:r w:rsidR="009E08FA" w:rsidRPr="00D264B1">
        <w:rPr>
          <w:rFonts w:ascii="Cambria" w:hAnsi="Cambria" w:cstheme="minorHAnsi"/>
          <w:color w:val="000000" w:themeColor="text1"/>
          <w:szCs w:val="24"/>
        </w:rPr>
        <w:t>ho</w:t>
      </w:r>
      <w:r w:rsidR="00DC1352" w:rsidRPr="00D264B1">
        <w:rPr>
          <w:rFonts w:ascii="Cambria" w:hAnsi="Cambria" w:cstheme="minorHAnsi"/>
          <w:color w:val="000000" w:themeColor="text1"/>
          <w:szCs w:val="24"/>
        </w:rPr>
        <w:t>s</w:t>
      </w:r>
      <w:r w:rsidR="009E08FA" w:rsidRPr="00D264B1">
        <w:rPr>
          <w:rFonts w:ascii="Cambria" w:hAnsi="Cambria" w:cstheme="minorHAnsi"/>
          <w:color w:val="000000" w:themeColor="text1"/>
          <w:szCs w:val="24"/>
        </w:rPr>
        <w:t xml:space="preserve">e </w:t>
      </w:r>
      <w:r w:rsidR="0070368C" w:rsidRPr="00D264B1">
        <w:rPr>
          <w:rFonts w:ascii="Cambria" w:hAnsi="Cambria" w:cstheme="minorHAnsi"/>
          <w:color w:val="000000" w:themeColor="text1"/>
          <w:szCs w:val="24"/>
        </w:rPr>
        <w:t xml:space="preserve">whose </w:t>
      </w:r>
      <w:r w:rsidR="009E08FA" w:rsidRPr="00D264B1">
        <w:rPr>
          <w:rFonts w:ascii="Cambria" w:hAnsi="Cambria" w:cstheme="minorHAnsi"/>
          <w:color w:val="000000" w:themeColor="text1"/>
          <w:szCs w:val="24"/>
        </w:rPr>
        <w:t xml:space="preserve">constituent ingredients are of exclusive industrial </w:t>
      </w:r>
      <w:r w:rsidR="00105EBD" w:rsidRPr="00D264B1">
        <w:rPr>
          <w:rFonts w:ascii="Cambria" w:hAnsi="Cambria" w:cstheme="minorHAnsi"/>
          <w:color w:val="000000" w:themeColor="text1"/>
          <w:szCs w:val="24"/>
        </w:rPr>
        <w:t>use</w:t>
      </w:r>
      <w:r w:rsidR="009E08FA" w:rsidRPr="00D264B1">
        <w:rPr>
          <w:rFonts w:ascii="Cambria" w:hAnsi="Cambria" w:cstheme="minorHAnsi"/>
          <w:color w:val="000000" w:themeColor="text1"/>
          <w:szCs w:val="24"/>
        </w:rPr>
        <w:t xml:space="preserve">, usually created by a </w:t>
      </w:r>
      <w:r w:rsidR="004035BC" w:rsidRPr="00D264B1">
        <w:rPr>
          <w:rFonts w:ascii="Cambria" w:hAnsi="Cambria" w:cstheme="minorHAnsi"/>
          <w:color w:val="000000" w:themeColor="text1"/>
          <w:szCs w:val="24"/>
        </w:rPr>
        <w:t>sequence</w:t>
      </w:r>
      <w:r w:rsidR="009E08FA" w:rsidRPr="00D264B1">
        <w:rPr>
          <w:rFonts w:ascii="Cambria" w:hAnsi="Cambria" w:cstheme="minorHAnsi"/>
          <w:color w:val="000000" w:themeColor="text1"/>
          <w:szCs w:val="24"/>
        </w:rPr>
        <w:t xml:space="preserve"> of processing techniques</w:t>
      </w:r>
      <w:r w:rsidR="00105EBD" w:rsidRPr="00D264B1">
        <w:rPr>
          <w:rFonts w:ascii="Cambria" w:hAnsi="Cambria" w:cstheme="minorHAnsi"/>
          <w:color w:val="000000" w:themeColor="text1"/>
          <w:szCs w:val="24"/>
        </w:rPr>
        <w:t xml:space="preserve"> only available in </w:t>
      </w:r>
      <w:proofErr w:type="gramStart"/>
      <w:r w:rsidR="00105EBD" w:rsidRPr="00D264B1">
        <w:rPr>
          <w:rFonts w:ascii="Cambria" w:hAnsi="Cambria" w:cstheme="minorHAnsi"/>
          <w:color w:val="000000" w:themeColor="text1"/>
          <w:szCs w:val="24"/>
        </w:rPr>
        <w:t>industry</w:t>
      </w:r>
      <w:r w:rsidR="00D75C8D" w:rsidRPr="00D264B1">
        <w:rPr>
          <w:rFonts w:ascii="Cambria" w:hAnsi="Cambria" w:cstheme="minorHAnsi"/>
          <w:color w:val="000000" w:themeColor="text1"/>
          <w:szCs w:val="24"/>
          <w:vertAlign w:val="superscript"/>
        </w:rPr>
        <w:t>(</w:t>
      </w:r>
      <w:proofErr w:type="gramEnd"/>
      <w:r w:rsidR="00D75C8D" w:rsidRPr="00D264B1">
        <w:rPr>
          <w:rFonts w:ascii="Cambria" w:hAnsi="Cambria" w:cstheme="minorHAnsi"/>
          <w:color w:val="000000" w:themeColor="text1"/>
          <w:szCs w:val="24"/>
          <w:vertAlign w:val="superscript"/>
        </w:rPr>
        <w:t>2)</w:t>
      </w:r>
      <w:r w:rsidRPr="00D264B1">
        <w:rPr>
          <w:rFonts w:ascii="Cambria" w:hAnsi="Cambria" w:cstheme="minorHAnsi"/>
          <w:color w:val="000000" w:themeColor="text1"/>
          <w:szCs w:val="24"/>
        </w:rPr>
        <w:t xml:space="preserve">. </w:t>
      </w:r>
      <w:r w:rsidR="00387AEF" w:rsidRPr="00D264B1">
        <w:rPr>
          <w:rFonts w:ascii="Cambria" w:hAnsi="Cambria" w:cstheme="minorHAnsi"/>
          <w:color w:val="000000" w:themeColor="text1"/>
          <w:szCs w:val="24"/>
        </w:rPr>
        <w:t xml:space="preserve"> </w:t>
      </w:r>
    </w:p>
    <w:p w14:paraId="1D851DD5" w14:textId="3769F277" w:rsidR="00642B90" w:rsidRPr="00D264B1" w:rsidRDefault="0070368C" w:rsidP="762ECA76">
      <w:pPr>
        <w:spacing w:line="360" w:lineRule="auto"/>
        <w:rPr>
          <w:rFonts w:ascii="Cambria" w:hAnsi="Cambria" w:cstheme="minorBidi"/>
          <w:color w:val="000000" w:themeColor="text1"/>
        </w:rPr>
      </w:pPr>
      <w:r w:rsidRPr="00D264B1">
        <w:rPr>
          <w:rFonts w:ascii="Cambria" w:hAnsi="Cambria" w:cstheme="minorBidi"/>
          <w:color w:val="000000" w:themeColor="text1"/>
        </w:rPr>
        <w:t>Dietary surveys have demonstrated that UPF</w:t>
      </w:r>
      <w:r w:rsidR="00D17B53" w:rsidRPr="00D264B1">
        <w:rPr>
          <w:rFonts w:ascii="Cambria" w:hAnsi="Cambria" w:cstheme="minorBidi"/>
          <w:color w:val="000000" w:themeColor="text1"/>
        </w:rPr>
        <w:t>s</w:t>
      </w:r>
      <w:r w:rsidRPr="00D264B1">
        <w:rPr>
          <w:rFonts w:ascii="Cambria" w:hAnsi="Cambria" w:cstheme="minorBidi"/>
          <w:color w:val="000000" w:themeColor="text1"/>
        </w:rPr>
        <w:t xml:space="preserve"> contribute to </w:t>
      </w:r>
      <w:r w:rsidR="009F5B9C" w:rsidRPr="00D264B1">
        <w:rPr>
          <w:rFonts w:ascii="Cambria" w:hAnsi="Cambria" w:cstheme="minorBidi"/>
          <w:color w:val="000000" w:themeColor="text1"/>
        </w:rPr>
        <w:t>16</w:t>
      </w:r>
      <w:r w:rsidRPr="00D264B1">
        <w:rPr>
          <w:rFonts w:ascii="Cambria" w:hAnsi="Cambria" w:cstheme="minorBidi"/>
          <w:color w:val="000000" w:themeColor="text1"/>
        </w:rPr>
        <w:t>%-</w:t>
      </w:r>
      <w:r w:rsidR="006E13EF" w:rsidRPr="00D264B1">
        <w:rPr>
          <w:rFonts w:ascii="Cambria" w:hAnsi="Cambria" w:cstheme="minorBidi"/>
          <w:color w:val="000000" w:themeColor="text1"/>
        </w:rPr>
        <w:t>58</w:t>
      </w:r>
      <w:r w:rsidRPr="00D264B1">
        <w:rPr>
          <w:rFonts w:ascii="Cambria" w:hAnsi="Cambria" w:cstheme="minorBidi"/>
          <w:color w:val="000000" w:themeColor="text1"/>
        </w:rPr>
        <w:t xml:space="preserve">% of total energy </w:t>
      </w:r>
      <w:proofErr w:type="gramStart"/>
      <w:r w:rsidRPr="00D264B1">
        <w:rPr>
          <w:rFonts w:ascii="Cambria" w:hAnsi="Cambria" w:cstheme="minorBidi"/>
          <w:color w:val="000000" w:themeColor="text1"/>
        </w:rPr>
        <w:t>intake</w:t>
      </w:r>
      <w:r w:rsidR="00D75C8D" w:rsidRPr="00D264B1">
        <w:rPr>
          <w:rFonts w:ascii="Cambria" w:hAnsi="Cambria" w:cstheme="minorBidi"/>
          <w:color w:val="000000" w:themeColor="text1"/>
          <w:vertAlign w:val="superscript"/>
        </w:rPr>
        <w:t>(</w:t>
      </w:r>
      <w:proofErr w:type="gramEnd"/>
      <w:r w:rsidR="00D75C8D" w:rsidRPr="00D264B1">
        <w:rPr>
          <w:rFonts w:ascii="Cambria" w:hAnsi="Cambria" w:cstheme="minorBidi"/>
          <w:color w:val="000000" w:themeColor="text1"/>
          <w:vertAlign w:val="superscript"/>
        </w:rPr>
        <w:t>3)</w:t>
      </w:r>
      <w:r w:rsidRPr="00D264B1">
        <w:rPr>
          <w:rFonts w:ascii="Cambria" w:hAnsi="Cambria" w:cstheme="minorBidi"/>
          <w:color w:val="000000" w:themeColor="text1"/>
        </w:rPr>
        <w:t>. In the United Kingdom (UK), UPF</w:t>
      </w:r>
      <w:r w:rsidR="00D17B53" w:rsidRPr="00D264B1">
        <w:rPr>
          <w:rFonts w:ascii="Cambria" w:hAnsi="Cambria" w:cstheme="minorBidi"/>
          <w:color w:val="000000" w:themeColor="text1"/>
        </w:rPr>
        <w:t>s</w:t>
      </w:r>
      <w:r w:rsidRPr="00D264B1">
        <w:rPr>
          <w:rFonts w:ascii="Cambria" w:hAnsi="Cambria" w:cstheme="minorBidi"/>
          <w:color w:val="000000" w:themeColor="text1"/>
        </w:rPr>
        <w:t xml:space="preserve"> </w:t>
      </w:r>
      <w:r w:rsidR="00642B90" w:rsidRPr="00D264B1">
        <w:rPr>
          <w:rFonts w:ascii="Cambria" w:hAnsi="Cambria" w:cstheme="minorBidi"/>
          <w:color w:val="000000" w:themeColor="text1"/>
        </w:rPr>
        <w:t xml:space="preserve">contribute to over half the average UK daily adult energy </w:t>
      </w:r>
      <w:proofErr w:type="gramStart"/>
      <w:r w:rsidR="00642B90" w:rsidRPr="00D264B1">
        <w:rPr>
          <w:rFonts w:ascii="Cambria" w:hAnsi="Cambria" w:cstheme="minorBidi"/>
          <w:color w:val="000000" w:themeColor="text1"/>
        </w:rPr>
        <w:t>intak</w:t>
      </w:r>
      <w:r w:rsidR="00FB4267" w:rsidRPr="00D264B1">
        <w:rPr>
          <w:rFonts w:ascii="Cambria" w:hAnsi="Cambria" w:cstheme="minorBidi"/>
          <w:color w:val="000000" w:themeColor="text1"/>
        </w:rPr>
        <w:t>e</w:t>
      </w:r>
      <w:r w:rsidR="00D75C8D" w:rsidRPr="00D264B1">
        <w:rPr>
          <w:rFonts w:ascii="Cambria" w:hAnsi="Cambria" w:cstheme="minorBidi"/>
          <w:color w:val="000000" w:themeColor="text1"/>
          <w:vertAlign w:val="superscript"/>
        </w:rPr>
        <w:t>(</w:t>
      </w:r>
      <w:proofErr w:type="gramEnd"/>
      <w:r w:rsidR="00D75C8D" w:rsidRPr="00D264B1">
        <w:rPr>
          <w:rFonts w:ascii="Cambria" w:hAnsi="Cambria" w:cstheme="minorBidi"/>
          <w:color w:val="000000" w:themeColor="text1"/>
          <w:vertAlign w:val="superscript"/>
        </w:rPr>
        <w:t>4)</w:t>
      </w:r>
      <w:r w:rsidR="00642B90" w:rsidRPr="00D264B1">
        <w:rPr>
          <w:rFonts w:ascii="Cambria" w:hAnsi="Cambria" w:cstheme="minorBidi"/>
          <w:color w:val="000000" w:themeColor="text1"/>
        </w:rPr>
        <w:t xml:space="preserve">. </w:t>
      </w:r>
      <w:r w:rsidR="00FB4267" w:rsidRPr="00D264B1">
        <w:rPr>
          <w:rFonts w:ascii="Cambria" w:hAnsi="Cambria" w:cstheme="minorBidi"/>
          <w:color w:val="000000" w:themeColor="text1"/>
        </w:rPr>
        <w:t>In Europe, h</w:t>
      </w:r>
      <w:r w:rsidR="00BA6451" w:rsidRPr="00D264B1">
        <w:rPr>
          <w:rFonts w:ascii="Cambria" w:hAnsi="Cambria" w:cstheme="minorBidi"/>
          <w:color w:val="000000" w:themeColor="text1"/>
        </w:rPr>
        <w:t xml:space="preserve">ousehold purchasing of </w:t>
      </w:r>
      <w:r w:rsidR="00FB4267" w:rsidRPr="00D264B1">
        <w:rPr>
          <w:rFonts w:ascii="Cambria" w:hAnsi="Cambria" w:cstheme="minorBidi"/>
          <w:color w:val="000000" w:themeColor="text1"/>
        </w:rPr>
        <w:t>UPF</w:t>
      </w:r>
      <w:r w:rsidR="00D17B53" w:rsidRPr="00D264B1">
        <w:rPr>
          <w:rFonts w:ascii="Cambria" w:hAnsi="Cambria" w:cstheme="minorBidi"/>
          <w:color w:val="000000" w:themeColor="text1"/>
        </w:rPr>
        <w:t>s</w:t>
      </w:r>
      <w:r w:rsidR="00BA6451" w:rsidRPr="00D264B1">
        <w:rPr>
          <w:rFonts w:ascii="Cambria" w:hAnsi="Cambria" w:cstheme="minorBidi"/>
          <w:color w:val="000000" w:themeColor="text1"/>
        </w:rPr>
        <w:t xml:space="preserve"> is highest in the UK, </w:t>
      </w:r>
      <w:r w:rsidR="00FB4267" w:rsidRPr="00D264B1">
        <w:rPr>
          <w:rFonts w:ascii="Cambria" w:hAnsi="Cambria" w:cstheme="minorBidi"/>
          <w:color w:val="000000" w:themeColor="text1"/>
        </w:rPr>
        <w:t>contributing</w:t>
      </w:r>
      <w:r w:rsidR="00BA6451" w:rsidRPr="00D264B1">
        <w:rPr>
          <w:rFonts w:ascii="Cambria" w:hAnsi="Cambria" w:cstheme="minorBidi"/>
          <w:color w:val="000000" w:themeColor="text1"/>
        </w:rPr>
        <w:t xml:space="preserve"> 50.4% of household </w:t>
      </w:r>
      <w:proofErr w:type="gramStart"/>
      <w:r w:rsidR="00BA6451" w:rsidRPr="00D264B1">
        <w:rPr>
          <w:rFonts w:ascii="Cambria" w:hAnsi="Cambria" w:cstheme="minorBidi"/>
          <w:color w:val="000000" w:themeColor="text1"/>
        </w:rPr>
        <w:t>foods</w:t>
      </w:r>
      <w:r w:rsidR="00D75C8D" w:rsidRPr="00D264B1">
        <w:rPr>
          <w:rFonts w:ascii="Cambria" w:hAnsi="Cambria" w:cstheme="minorBidi"/>
          <w:color w:val="000000" w:themeColor="text1"/>
          <w:vertAlign w:val="superscript"/>
        </w:rPr>
        <w:t>(</w:t>
      </w:r>
      <w:proofErr w:type="gramEnd"/>
      <w:r w:rsidR="00D75C8D" w:rsidRPr="00D264B1">
        <w:rPr>
          <w:rFonts w:ascii="Cambria" w:hAnsi="Cambria" w:cstheme="minorBidi"/>
          <w:color w:val="000000" w:themeColor="text1"/>
          <w:vertAlign w:val="superscript"/>
        </w:rPr>
        <w:t>5)</w:t>
      </w:r>
      <w:r w:rsidR="00BA6451" w:rsidRPr="00D264B1">
        <w:rPr>
          <w:rFonts w:ascii="Cambria" w:hAnsi="Cambria" w:cstheme="minorBidi"/>
          <w:color w:val="000000" w:themeColor="text1"/>
        </w:rPr>
        <w:t>.</w:t>
      </w:r>
      <w:r w:rsidR="005C79E7" w:rsidRPr="00D264B1">
        <w:rPr>
          <w:rFonts w:ascii="Cambria" w:hAnsi="Cambria" w:cstheme="minorBidi"/>
          <w:color w:val="000000" w:themeColor="text1"/>
        </w:rPr>
        <w:t xml:space="preserve"> This significant share of </w:t>
      </w:r>
      <w:r w:rsidR="00FB4267" w:rsidRPr="00D264B1">
        <w:rPr>
          <w:rFonts w:ascii="Cambria" w:hAnsi="Cambria" w:cstheme="minorBidi"/>
          <w:color w:val="000000" w:themeColor="text1"/>
        </w:rPr>
        <w:t>UPF</w:t>
      </w:r>
      <w:r w:rsidR="00D17B53" w:rsidRPr="00D264B1">
        <w:rPr>
          <w:rFonts w:ascii="Cambria" w:hAnsi="Cambria" w:cstheme="minorBidi"/>
          <w:color w:val="000000" w:themeColor="text1"/>
        </w:rPr>
        <w:t>s</w:t>
      </w:r>
      <w:r w:rsidR="005C79E7" w:rsidRPr="00D264B1">
        <w:rPr>
          <w:rFonts w:ascii="Cambria" w:hAnsi="Cambria" w:cstheme="minorBidi"/>
          <w:color w:val="000000" w:themeColor="text1"/>
        </w:rPr>
        <w:t xml:space="preserve"> to </w:t>
      </w:r>
      <w:r w:rsidR="00FB4267" w:rsidRPr="00D264B1">
        <w:rPr>
          <w:rFonts w:ascii="Cambria" w:hAnsi="Cambria" w:cstheme="minorBidi"/>
          <w:color w:val="000000" w:themeColor="text1"/>
        </w:rPr>
        <w:t xml:space="preserve">supply and </w:t>
      </w:r>
      <w:r w:rsidR="005C79E7" w:rsidRPr="00D264B1">
        <w:rPr>
          <w:rFonts w:ascii="Cambria" w:hAnsi="Cambria" w:cstheme="minorBidi"/>
          <w:color w:val="000000" w:themeColor="text1"/>
        </w:rPr>
        <w:t xml:space="preserve">intake demonstrates how ubiquitous this food class is in the UK diet, a pattern observed in other high-income countries, such as the </w:t>
      </w:r>
      <w:proofErr w:type="gramStart"/>
      <w:r w:rsidR="005C79E7" w:rsidRPr="00D264B1">
        <w:rPr>
          <w:rFonts w:ascii="Cambria" w:hAnsi="Cambria" w:cstheme="minorBidi"/>
          <w:color w:val="000000" w:themeColor="text1"/>
        </w:rPr>
        <w:t>USA</w:t>
      </w:r>
      <w:r w:rsidR="00D75C8D" w:rsidRPr="00D264B1">
        <w:rPr>
          <w:rFonts w:ascii="Cambria" w:hAnsi="Cambria" w:cstheme="minorBidi"/>
          <w:color w:val="000000" w:themeColor="text1"/>
          <w:vertAlign w:val="superscript"/>
        </w:rPr>
        <w:t>(</w:t>
      </w:r>
      <w:proofErr w:type="gramEnd"/>
      <w:r w:rsidR="00D75C8D" w:rsidRPr="00D264B1">
        <w:rPr>
          <w:rFonts w:ascii="Cambria" w:hAnsi="Cambria" w:cstheme="minorBidi"/>
          <w:color w:val="000000" w:themeColor="text1"/>
          <w:vertAlign w:val="superscript"/>
        </w:rPr>
        <w:t>6)</w:t>
      </w:r>
      <w:r w:rsidR="005C79E7" w:rsidRPr="00D264B1">
        <w:rPr>
          <w:rFonts w:ascii="Cambria" w:hAnsi="Cambria" w:cstheme="minorBidi"/>
          <w:color w:val="000000" w:themeColor="text1"/>
        </w:rPr>
        <w:t>, Canada</w:t>
      </w:r>
      <w:r w:rsidR="00D75C8D" w:rsidRPr="00D264B1">
        <w:rPr>
          <w:rFonts w:ascii="Cambria" w:hAnsi="Cambria" w:cstheme="minorBidi"/>
          <w:color w:val="000000" w:themeColor="text1"/>
          <w:vertAlign w:val="superscript"/>
        </w:rPr>
        <w:t>(7)</w:t>
      </w:r>
      <w:r w:rsidR="005C79E7" w:rsidRPr="00D264B1">
        <w:rPr>
          <w:rFonts w:ascii="Cambria" w:hAnsi="Cambria" w:cstheme="minorBidi"/>
          <w:color w:val="000000" w:themeColor="text1"/>
        </w:rPr>
        <w:t xml:space="preserve"> and Australia</w:t>
      </w:r>
      <w:r w:rsidR="00D75C8D" w:rsidRPr="00D264B1">
        <w:rPr>
          <w:rFonts w:ascii="Cambria" w:hAnsi="Cambria" w:cstheme="minorBidi"/>
          <w:color w:val="000000" w:themeColor="text1"/>
          <w:vertAlign w:val="superscript"/>
        </w:rPr>
        <w:t>(8)</w:t>
      </w:r>
      <w:r w:rsidR="005C79E7" w:rsidRPr="00D264B1">
        <w:rPr>
          <w:rFonts w:ascii="Cambria" w:hAnsi="Cambria" w:cstheme="minorBidi"/>
          <w:color w:val="000000" w:themeColor="text1"/>
        </w:rPr>
        <w:t xml:space="preserve">. </w:t>
      </w:r>
      <w:r w:rsidR="00FB4267" w:rsidRPr="00D264B1">
        <w:rPr>
          <w:rFonts w:ascii="Cambria" w:hAnsi="Cambria" w:cstheme="minorBidi"/>
          <w:color w:val="000000" w:themeColor="text1"/>
        </w:rPr>
        <w:t>UPF</w:t>
      </w:r>
      <w:r w:rsidR="00017C76" w:rsidRPr="00D264B1">
        <w:rPr>
          <w:rFonts w:ascii="Cambria" w:hAnsi="Cambria" w:cstheme="minorBidi"/>
          <w:color w:val="000000" w:themeColor="text1"/>
        </w:rPr>
        <w:t>s</w:t>
      </w:r>
      <w:r w:rsidR="465D9CE3" w:rsidRPr="00D264B1">
        <w:rPr>
          <w:rFonts w:ascii="Cambria" w:hAnsi="Cambria" w:cstheme="minorBidi"/>
          <w:color w:val="000000" w:themeColor="text1"/>
        </w:rPr>
        <w:t xml:space="preserve"> represent 83% of packaged supermarket foods in New </w:t>
      </w:r>
      <w:proofErr w:type="gramStart"/>
      <w:r w:rsidR="465D9CE3" w:rsidRPr="00D264B1">
        <w:rPr>
          <w:rFonts w:ascii="Cambria" w:hAnsi="Cambria" w:cstheme="minorBidi"/>
          <w:color w:val="000000" w:themeColor="text1"/>
        </w:rPr>
        <w:t>Zealand</w:t>
      </w:r>
      <w:r w:rsidR="00D75C8D" w:rsidRPr="00D264B1">
        <w:rPr>
          <w:rFonts w:ascii="Cambria" w:hAnsi="Cambria" w:cstheme="minorBidi"/>
          <w:color w:val="000000" w:themeColor="text1"/>
          <w:vertAlign w:val="superscript"/>
        </w:rPr>
        <w:t>(</w:t>
      </w:r>
      <w:proofErr w:type="gramEnd"/>
      <w:r w:rsidR="00D75C8D" w:rsidRPr="00D264B1">
        <w:rPr>
          <w:rFonts w:ascii="Cambria" w:hAnsi="Cambria" w:cstheme="minorBidi"/>
          <w:color w:val="000000" w:themeColor="text1"/>
          <w:vertAlign w:val="superscript"/>
        </w:rPr>
        <w:t>9)</w:t>
      </w:r>
      <w:r w:rsidR="465D9CE3" w:rsidRPr="00D264B1">
        <w:rPr>
          <w:rFonts w:ascii="Cambria" w:hAnsi="Cambria" w:cstheme="minorBidi"/>
          <w:color w:val="000000" w:themeColor="text1"/>
        </w:rPr>
        <w:t>, and 67% in France</w:t>
      </w:r>
      <w:r w:rsidR="00D75C8D" w:rsidRPr="00D264B1">
        <w:rPr>
          <w:rFonts w:ascii="Cambria" w:hAnsi="Cambria" w:cstheme="minorBidi"/>
          <w:color w:val="000000" w:themeColor="text1"/>
          <w:vertAlign w:val="superscript"/>
        </w:rPr>
        <w:t>(10)</w:t>
      </w:r>
      <w:r w:rsidR="465D9CE3" w:rsidRPr="00D264B1">
        <w:rPr>
          <w:rFonts w:ascii="Cambria" w:hAnsi="Cambria" w:cstheme="minorBidi"/>
          <w:color w:val="000000" w:themeColor="text1"/>
        </w:rPr>
        <w:t>.</w:t>
      </w:r>
    </w:p>
    <w:p w14:paraId="20E6D944" w14:textId="6D4985D9" w:rsidR="00870FA9" w:rsidRPr="00D264B1" w:rsidRDefault="00F82853" w:rsidP="762ECA76">
      <w:pPr>
        <w:spacing w:line="360" w:lineRule="auto"/>
        <w:rPr>
          <w:rFonts w:ascii="Cambria" w:hAnsi="Cambria" w:cstheme="minorBidi"/>
          <w:color w:val="000000" w:themeColor="text1"/>
        </w:rPr>
      </w:pPr>
      <w:r w:rsidRPr="00D264B1">
        <w:rPr>
          <w:rFonts w:ascii="Cambria" w:hAnsi="Cambria" w:cstheme="minorBidi"/>
          <w:color w:val="000000" w:themeColor="text1"/>
        </w:rPr>
        <w:t>UPFs</w:t>
      </w:r>
      <w:r w:rsidR="00FB4267" w:rsidRPr="00D264B1">
        <w:rPr>
          <w:rFonts w:ascii="Cambria" w:hAnsi="Cambria" w:cstheme="minorBidi"/>
          <w:color w:val="000000" w:themeColor="text1"/>
        </w:rPr>
        <w:t xml:space="preserve"> have</w:t>
      </w:r>
      <w:r w:rsidR="007C34DF" w:rsidRPr="00D264B1">
        <w:rPr>
          <w:rFonts w:ascii="Cambria" w:hAnsi="Cambria" w:cstheme="minorBidi"/>
          <w:color w:val="000000" w:themeColor="text1"/>
        </w:rPr>
        <w:t xml:space="preserve"> received </w:t>
      </w:r>
      <w:r w:rsidR="00FB4267" w:rsidRPr="00D264B1">
        <w:rPr>
          <w:rFonts w:ascii="Cambria" w:hAnsi="Cambria" w:cstheme="minorBidi"/>
          <w:color w:val="000000" w:themeColor="text1"/>
        </w:rPr>
        <w:t>extensive</w:t>
      </w:r>
      <w:r w:rsidR="007C34DF" w:rsidRPr="00D264B1">
        <w:rPr>
          <w:rFonts w:ascii="Cambria" w:hAnsi="Cambria" w:cstheme="minorBidi"/>
          <w:color w:val="000000" w:themeColor="text1"/>
        </w:rPr>
        <w:t xml:space="preserve"> recent research attention</w:t>
      </w:r>
      <w:r w:rsidR="00FB4267" w:rsidRPr="00D264B1">
        <w:rPr>
          <w:rFonts w:ascii="Cambria" w:hAnsi="Cambria" w:cstheme="minorBidi"/>
          <w:color w:val="000000" w:themeColor="text1"/>
        </w:rPr>
        <w:t xml:space="preserve"> due to epidemiological evidence of associations with disease</w:t>
      </w:r>
      <w:r w:rsidR="007C34DF" w:rsidRPr="00D264B1">
        <w:rPr>
          <w:rFonts w:ascii="Cambria" w:hAnsi="Cambria" w:cstheme="minorBidi"/>
          <w:color w:val="000000" w:themeColor="text1"/>
        </w:rPr>
        <w:t xml:space="preserve">. </w:t>
      </w:r>
      <w:r w:rsidR="00FB4267" w:rsidRPr="00D264B1">
        <w:rPr>
          <w:rFonts w:ascii="Cambria" w:hAnsi="Cambria" w:cstheme="minorBidi"/>
          <w:color w:val="000000" w:themeColor="text1"/>
        </w:rPr>
        <w:t>For example, p</w:t>
      </w:r>
      <w:r w:rsidR="007C34DF" w:rsidRPr="00D264B1">
        <w:rPr>
          <w:rFonts w:ascii="Cambria" w:hAnsi="Cambria" w:cstheme="minorBidi"/>
          <w:color w:val="000000" w:themeColor="text1"/>
        </w:rPr>
        <w:t xml:space="preserve">rospective cohort studies have associated increased </w:t>
      </w:r>
      <w:r w:rsidRPr="00D264B1">
        <w:rPr>
          <w:rFonts w:ascii="Cambria" w:hAnsi="Cambria" w:cstheme="minorBidi"/>
          <w:color w:val="000000" w:themeColor="text1"/>
        </w:rPr>
        <w:t>UPF</w:t>
      </w:r>
      <w:r w:rsidR="007C34DF" w:rsidRPr="00D264B1">
        <w:rPr>
          <w:rFonts w:ascii="Cambria" w:hAnsi="Cambria" w:cstheme="minorBidi"/>
          <w:color w:val="000000" w:themeColor="text1"/>
        </w:rPr>
        <w:t xml:space="preserve"> consumption with </w:t>
      </w:r>
      <w:r w:rsidR="00052BCB" w:rsidRPr="00D264B1">
        <w:rPr>
          <w:rFonts w:ascii="Cambria" w:hAnsi="Cambria" w:cstheme="minorBidi"/>
          <w:color w:val="000000" w:themeColor="text1"/>
        </w:rPr>
        <w:t xml:space="preserve">overweight and </w:t>
      </w:r>
      <w:proofErr w:type="gramStart"/>
      <w:r w:rsidR="007C34DF" w:rsidRPr="00D264B1">
        <w:rPr>
          <w:rFonts w:ascii="Cambria" w:hAnsi="Cambria" w:cstheme="minorBidi"/>
          <w:color w:val="000000" w:themeColor="text1"/>
        </w:rPr>
        <w:t>obesity</w:t>
      </w:r>
      <w:r w:rsidR="00D75C8D" w:rsidRPr="00D264B1">
        <w:rPr>
          <w:rFonts w:ascii="Cambria" w:hAnsi="Cambria" w:cstheme="minorBidi"/>
          <w:color w:val="000000" w:themeColor="text1"/>
          <w:vertAlign w:val="superscript"/>
        </w:rPr>
        <w:t>(</w:t>
      </w:r>
      <w:proofErr w:type="gramEnd"/>
      <w:r w:rsidR="00D75C8D" w:rsidRPr="00D264B1">
        <w:rPr>
          <w:rFonts w:ascii="Cambria" w:hAnsi="Cambria" w:cstheme="minorBidi"/>
          <w:color w:val="000000" w:themeColor="text1"/>
          <w:vertAlign w:val="superscript"/>
        </w:rPr>
        <w:t>11)</w:t>
      </w:r>
      <w:r w:rsidR="007C34DF" w:rsidRPr="00D264B1">
        <w:rPr>
          <w:rFonts w:ascii="Cambria" w:hAnsi="Cambria" w:cstheme="minorBidi"/>
          <w:color w:val="000000" w:themeColor="text1"/>
        </w:rPr>
        <w:t>, hypertension</w:t>
      </w:r>
      <w:r w:rsidR="00D75C8D" w:rsidRPr="00D264B1">
        <w:rPr>
          <w:rFonts w:ascii="Cambria" w:hAnsi="Cambria" w:cstheme="minorBidi"/>
          <w:color w:val="000000" w:themeColor="text1"/>
          <w:vertAlign w:val="superscript"/>
        </w:rPr>
        <w:t>(12)</w:t>
      </w:r>
      <w:r w:rsidR="007C34DF" w:rsidRPr="00D264B1">
        <w:rPr>
          <w:rFonts w:ascii="Cambria" w:hAnsi="Cambria" w:cstheme="minorBidi"/>
          <w:color w:val="000000" w:themeColor="text1"/>
        </w:rPr>
        <w:t>, cancer</w:t>
      </w:r>
      <w:r w:rsidR="00D75C8D" w:rsidRPr="00D264B1">
        <w:rPr>
          <w:rFonts w:ascii="Cambria" w:hAnsi="Cambria" w:cstheme="minorBidi"/>
          <w:color w:val="000000" w:themeColor="text1"/>
          <w:vertAlign w:val="superscript"/>
        </w:rPr>
        <w:t>(13)</w:t>
      </w:r>
      <w:r w:rsidR="00B437B9" w:rsidRPr="00D264B1">
        <w:rPr>
          <w:rFonts w:ascii="Cambria" w:hAnsi="Cambria" w:cstheme="minorBidi"/>
          <w:color w:val="000000" w:themeColor="text1"/>
        </w:rPr>
        <w:t>,</w:t>
      </w:r>
      <w:r w:rsidR="000478D5" w:rsidRPr="00D264B1">
        <w:rPr>
          <w:rFonts w:ascii="Cambria" w:hAnsi="Cambria" w:cstheme="minorBidi"/>
          <w:color w:val="000000" w:themeColor="text1"/>
        </w:rPr>
        <w:t xml:space="preserve"> Crohn’s disease</w:t>
      </w:r>
      <w:r w:rsidR="00D75C8D" w:rsidRPr="00D264B1">
        <w:rPr>
          <w:rFonts w:ascii="Cambria" w:hAnsi="Cambria" w:cstheme="minorBidi"/>
          <w:color w:val="000000" w:themeColor="text1"/>
          <w:vertAlign w:val="superscript"/>
        </w:rPr>
        <w:t>(14)</w:t>
      </w:r>
      <w:r w:rsidR="007C34DF" w:rsidRPr="00D264B1">
        <w:rPr>
          <w:rFonts w:ascii="Cambria" w:hAnsi="Cambria" w:cstheme="minorBidi"/>
          <w:color w:val="000000" w:themeColor="text1"/>
        </w:rPr>
        <w:t xml:space="preserve"> and all-cause mortality</w:t>
      </w:r>
      <w:r w:rsidR="00D75C8D" w:rsidRPr="00D264B1">
        <w:rPr>
          <w:rFonts w:ascii="Cambria" w:hAnsi="Cambria" w:cstheme="minorBidi"/>
          <w:color w:val="000000" w:themeColor="text1"/>
          <w:vertAlign w:val="superscript"/>
        </w:rPr>
        <w:t>(15)</w:t>
      </w:r>
      <w:r w:rsidR="007C34DF" w:rsidRPr="00D264B1">
        <w:rPr>
          <w:rFonts w:ascii="Cambria" w:hAnsi="Cambria" w:cstheme="minorBidi"/>
          <w:color w:val="000000" w:themeColor="text1"/>
        </w:rPr>
        <w:t xml:space="preserve">. </w:t>
      </w:r>
      <w:r w:rsidR="007A692E" w:rsidRPr="00D264B1">
        <w:rPr>
          <w:rFonts w:ascii="Cambria" w:hAnsi="Cambria" w:cstheme="minorBidi"/>
          <w:color w:val="000000" w:themeColor="text1"/>
        </w:rPr>
        <w:t xml:space="preserve">Some </w:t>
      </w:r>
      <w:r w:rsidRPr="00D264B1">
        <w:rPr>
          <w:rFonts w:ascii="Cambria" w:hAnsi="Cambria" w:cstheme="minorBidi"/>
          <w:color w:val="000000" w:themeColor="text1"/>
        </w:rPr>
        <w:t xml:space="preserve">UPFs </w:t>
      </w:r>
      <w:r w:rsidR="001843ED" w:rsidRPr="00D264B1">
        <w:rPr>
          <w:rFonts w:ascii="Cambria" w:hAnsi="Cambria" w:cstheme="minorBidi"/>
          <w:color w:val="000000" w:themeColor="text1"/>
        </w:rPr>
        <w:t xml:space="preserve">contain high amounts of added fat, </w:t>
      </w:r>
      <w:r w:rsidR="007A692E" w:rsidRPr="00D264B1">
        <w:rPr>
          <w:rFonts w:ascii="Cambria" w:hAnsi="Cambria" w:cstheme="minorBidi"/>
          <w:color w:val="000000" w:themeColor="text1"/>
        </w:rPr>
        <w:t xml:space="preserve">sugar </w:t>
      </w:r>
      <w:r w:rsidR="001843ED" w:rsidRPr="00D264B1">
        <w:rPr>
          <w:rFonts w:ascii="Cambria" w:hAnsi="Cambria" w:cstheme="minorBidi"/>
          <w:color w:val="000000" w:themeColor="text1"/>
        </w:rPr>
        <w:t xml:space="preserve">and/or </w:t>
      </w:r>
      <w:proofErr w:type="gramStart"/>
      <w:r w:rsidR="001843ED" w:rsidRPr="00D264B1">
        <w:rPr>
          <w:rFonts w:ascii="Cambria" w:hAnsi="Cambria" w:cstheme="minorBidi"/>
          <w:color w:val="000000" w:themeColor="text1"/>
        </w:rPr>
        <w:t>s</w:t>
      </w:r>
      <w:r w:rsidR="007A692E" w:rsidRPr="00D264B1">
        <w:rPr>
          <w:rFonts w:ascii="Cambria" w:hAnsi="Cambria" w:cstheme="minorBidi"/>
          <w:color w:val="000000" w:themeColor="text1"/>
        </w:rPr>
        <w:t>alt</w:t>
      </w:r>
      <w:r w:rsidR="00D75C8D" w:rsidRPr="00D264B1">
        <w:rPr>
          <w:rFonts w:ascii="Cambria" w:hAnsi="Cambria" w:cstheme="minorBidi"/>
          <w:color w:val="000000" w:themeColor="text1"/>
          <w:vertAlign w:val="superscript"/>
        </w:rPr>
        <w:t>(</w:t>
      </w:r>
      <w:proofErr w:type="gramEnd"/>
      <w:r w:rsidR="00D75C8D" w:rsidRPr="00D264B1">
        <w:rPr>
          <w:rFonts w:ascii="Cambria" w:hAnsi="Cambria" w:cstheme="minorBidi"/>
          <w:color w:val="000000" w:themeColor="text1"/>
          <w:vertAlign w:val="superscript"/>
        </w:rPr>
        <w:t>1</w:t>
      </w:r>
      <w:r w:rsidR="481197C6" w:rsidRPr="00D264B1">
        <w:rPr>
          <w:rFonts w:ascii="Cambria" w:hAnsi="Cambria" w:cstheme="minorBidi"/>
          <w:color w:val="000000" w:themeColor="text1"/>
          <w:vertAlign w:val="superscript"/>
        </w:rPr>
        <w:t>6,</w:t>
      </w:r>
      <w:r w:rsidR="00262C1D" w:rsidRPr="00D264B1">
        <w:rPr>
          <w:rFonts w:ascii="Cambria" w:hAnsi="Cambria" w:cstheme="minorBidi"/>
          <w:color w:val="000000" w:themeColor="text1"/>
          <w:vertAlign w:val="superscript"/>
        </w:rPr>
        <w:t>1</w:t>
      </w:r>
      <w:r w:rsidR="190DE258" w:rsidRPr="00D264B1">
        <w:rPr>
          <w:rFonts w:ascii="Cambria" w:hAnsi="Cambria" w:cstheme="minorBidi"/>
          <w:color w:val="000000" w:themeColor="text1"/>
          <w:vertAlign w:val="superscript"/>
        </w:rPr>
        <w:t>7</w:t>
      </w:r>
      <w:r w:rsidR="00D75C8D" w:rsidRPr="00D264B1">
        <w:rPr>
          <w:rFonts w:ascii="Cambria" w:hAnsi="Cambria" w:cstheme="minorBidi"/>
          <w:color w:val="000000" w:themeColor="text1"/>
          <w:vertAlign w:val="superscript"/>
        </w:rPr>
        <w:t>)</w:t>
      </w:r>
      <w:r w:rsidR="007A692E" w:rsidRPr="00D264B1">
        <w:rPr>
          <w:rFonts w:ascii="Cambria" w:hAnsi="Cambria" w:cstheme="minorBidi"/>
          <w:color w:val="000000" w:themeColor="text1"/>
        </w:rPr>
        <w:t xml:space="preserve"> in addition to </w:t>
      </w:r>
      <w:r w:rsidR="008971E0" w:rsidRPr="00D264B1">
        <w:rPr>
          <w:rFonts w:ascii="Cambria" w:hAnsi="Cambria" w:cstheme="minorBidi"/>
          <w:color w:val="000000" w:themeColor="text1"/>
        </w:rPr>
        <w:t>food-additives</w:t>
      </w:r>
      <w:r w:rsidR="007A692E" w:rsidRPr="00D264B1">
        <w:rPr>
          <w:rFonts w:ascii="Cambria" w:hAnsi="Cambria" w:cstheme="minorBidi"/>
          <w:color w:val="000000" w:themeColor="text1"/>
        </w:rPr>
        <w:t xml:space="preserve">, all of which </w:t>
      </w:r>
      <w:r w:rsidR="00387FD1" w:rsidRPr="00D264B1">
        <w:rPr>
          <w:rFonts w:ascii="Cambria" w:hAnsi="Cambria" w:cstheme="minorBidi"/>
          <w:color w:val="000000" w:themeColor="text1"/>
        </w:rPr>
        <w:t xml:space="preserve">are </w:t>
      </w:r>
      <w:r w:rsidR="00BC471B" w:rsidRPr="00D264B1">
        <w:rPr>
          <w:rFonts w:ascii="Cambria" w:hAnsi="Cambria" w:cstheme="minorBidi"/>
          <w:color w:val="000000" w:themeColor="text1"/>
        </w:rPr>
        <w:t>being mechanistically</w:t>
      </w:r>
      <w:r w:rsidR="00387FD1" w:rsidRPr="00D264B1">
        <w:rPr>
          <w:rFonts w:ascii="Cambria" w:hAnsi="Cambria" w:cstheme="minorBidi"/>
          <w:color w:val="000000" w:themeColor="text1"/>
        </w:rPr>
        <w:t xml:space="preserve"> implicated in the </w:t>
      </w:r>
      <w:r w:rsidR="001B1C95" w:rsidRPr="00D264B1">
        <w:rPr>
          <w:rFonts w:ascii="Cambria" w:hAnsi="Cambria" w:cstheme="minorBidi"/>
          <w:color w:val="000000" w:themeColor="text1"/>
        </w:rPr>
        <w:t xml:space="preserve">aetiology of </w:t>
      </w:r>
      <w:r w:rsidR="005E3F1B" w:rsidRPr="00D264B1">
        <w:rPr>
          <w:rFonts w:ascii="Cambria" w:hAnsi="Cambria" w:cstheme="minorBidi"/>
          <w:color w:val="000000" w:themeColor="text1"/>
        </w:rPr>
        <w:t>some of these disorders</w:t>
      </w:r>
      <w:r w:rsidR="00D75C8D" w:rsidRPr="00D264B1">
        <w:rPr>
          <w:rFonts w:ascii="Cambria" w:hAnsi="Cambria" w:cstheme="minorBidi"/>
          <w:color w:val="000000" w:themeColor="text1"/>
          <w:vertAlign w:val="superscript"/>
        </w:rPr>
        <w:t>(18)</w:t>
      </w:r>
      <w:r w:rsidR="00387FD1" w:rsidRPr="00D264B1">
        <w:rPr>
          <w:rFonts w:ascii="Cambria" w:hAnsi="Cambria" w:cstheme="minorBidi"/>
          <w:color w:val="000000" w:themeColor="text1"/>
        </w:rPr>
        <w:t xml:space="preserve">. </w:t>
      </w:r>
    </w:p>
    <w:p w14:paraId="4EBE666E" w14:textId="6BBDFF05" w:rsidR="00BA24D5" w:rsidRPr="00D264B1" w:rsidRDefault="001D24DF" w:rsidP="762ECA76">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Emulsifiers are </w:t>
      </w:r>
      <w:r w:rsidR="00894675" w:rsidRPr="00D264B1">
        <w:rPr>
          <w:rFonts w:ascii="Cambria" w:hAnsi="Cambria" w:cstheme="minorBidi"/>
          <w:color w:val="000000" w:themeColor="text1"/>
        </w:rPr>
        <w:t>a family of food</w:t>
      </w:r>
      <w:r w:rsidRPr="00D264B1">
        <w:rPr>
          <w:rFonts w:ascii="Cambria" w:hAnsi="Cambria" w:cstheme="minorBidi"/>
          <w:color w:val="000000" w:themeColor="text1"/>
        </w:rPr>
        <w:t xml:space="preserve"> </w:t>
      </w:r>
      <w:r w:rsidR="00894675" w:rsidRPr="00D264B1">
        <w:rPr>
          <w:rFonts w:ascii="Cambria" w:hAnsi="Cambria" w:cstheme="minorBidi"/>
          <w:color w:val="000000" w:themeColor="text1"/>
        </w:rPr>
        <w:t>additives</w:t>
      </w:r>
      <w:r w:rsidRPr="00D264B1">
        <w:rPr>
          <w:rFonts w:ascii="Cambria" w:hAnsi="Cambria" w:cstheme="minorBidi"/>
          <w:color w:val="000000" w:themeColor="text1"/>
        </w:rPr>
        <w:t xml:space="preserve"> present in a wide range of </w:t>
      </w:r>
      <w:r w:rsidR="00F82853" w:rsidRPr="00D264B1">
        <w:rPr>
          <w:rFonts w:ascii="Cambria" w:hAnsi="Cambria" w:cstheme="minorBidi"/>
          <w:color w:val="000000" w:themeColor="text1"/>
        </w:rPr>
        <w:t>UPFs</w:t>
      </w:r>
      <w:r w:rsidRPr="00D264B1">
        <w:rPr>
          <w:rFonts w:ascii="Cambria" w:hAnsi="Cambria" w:cstheme="minorBidi"/>
          <w:color w:val="000000" w:themeColor="text1"/>
        </w:rPr>
        <w:t xml:space="preserve">, including </w:t>
      </w:r>
      <w:r w:rsidR="00517D6A" w:rsidRPr="00D264B1">
        <w:rPr>
          <w:rFonts w:ascii="Cambria" w:hAnsi="Cambria" w:cstheme="minorBidi"/>
          <w:color w:val="000000" w:themeColor="text1"/>
        </w:rPr>
        <w:t xml:space="preserve">industrial sliced </w:t>
      </w:r>
      <w:r w:rsidRPr="00D264B1">
        <w:rPr>
          <w:rFonts w:ascii="Cambria" w:hAnsi="Cambria" w:cstheme="minorBidi"/>
          <w:color w:val="000000" w:themeColor="text1"/>
        </w:rPr>
        <w:t xml:space="preserve">bread, bakery foods, ready-made sauces, chocolate, confectionary and processed dairy </w:t>
      </w:r>
      <w:proofErr w:type="gramStart"/>
      <w:r w:rsidRPr="00D264B1">
        <w:rPr>
          <w:rFonts w:ascii="Cambria" w:hAnsi="Cambria" w:cstheme="minorBidi"/>
          <w:color w:val="000000" w:themeColor="text1"/>
        </w:rPr>
        <w:t>foods</w:t>
      </w:r>
      <w:r w:rsidR="00E1014D" w:rsidRPr="00D264B1">
        <w:rPr>
          <w:rFonts w:ascii="Cambria" w:hAnsi="Cambria" w:cstheme="minorBidi"/>
          <w:color w:val="000000" w:themeColor="text1"/>
          <w:vertAlign w:val="superscript"/>
        </w:rPr>
        <w:t>(</w:t>
      </w:r>
      <w:proofErr w:type="gramEnd"/>
      <w:r w:rsidR="00E1014D" w:rsidRPr="00D264B1">
        <w:rPr>
          <w:rFonts w:ascii="Cambria" w:hAnsi="Cambria" w:cstheme="minorBidi"/>
          <w:color w:val="000000" w:themeColor="text1"/>
          <w:vertAlign w:val="superscript"/>
        </w:rPr>
        <w:t>19)</w:t>
      </w:r>
      <w:r w:rsidRPr="00D264B1">
        <w:rPr>
          <w:rFonts w:ascii="Cambria" w:hAnsi="Cambria" w:cstheme="minorBidi"/>
          <w:color w:val="000000" w:themeColor="text1"/>
        </w:rPr>
        <w:t>.</w:t>
      </w:r>
      <w:r w:rsidR="003247F8" w:rsidRPr="00D264B1">
        <w:rPr>
          <w:rFonts w:ascii="Cambria" w:hAnsi="Cambria" w:cstheme="minorBidi"/>
          <w:color w:val="000000" w:themeColor="text1"/>
        </w:rPr>
        <w:t xml:space="preserve"> Emulsifiers form or stabilise a uniform emulsion of two or more phases in a </w:t>
      </w:r>
      <w:proofErr w:type="gramStart"/>
      <w:r w:rsidR="003247F8" w:rsidRPr="00D264B1">
        <w:rPr>
          <w:rFonts w:ascii="Cambria" w:hAnsi="Cambria" w:cstheme="minorBidi"/>
          <w:color w:val="000000" w:themeColor="text1"/>
        </w:rPr>
        <w:t>food</w:t>
      </w:r>
      <w:r w:rsidR="00E1014D" w:rsidRPr="00D264B1">
        <w:rPr>
          <w:rFonts w:ascii="Cambria" w:hAnsi="Cambria" w:cstheme="minorBidi"/>
          <w:color w:val="000000" w:themeColor="text1"/>
          <w:vertAlign w:val="superscript"/>
        </w:rPr>
        <w:t>(</w:t>
      </w:r>
      <w:proofErr w:type="gramEnd"/>
      <w:r w:rsidR="00E1014D" w:rsidRPr="00D264B1">
        <w:rPr>
          <w:rFonts w:ascii="Cambria" w:hAnsi="Cambria" w:cstheme="minorBidi"/>
          <w:color w:val="000000" w:themeColor="text1"/>
          <w:vertAlign w:val="superscript"/>
        </w:rPr>
        <w:t>19)</w:t>
      </w:r>
      <w:r w:rsidR="003247F8" w:rsidRPr="00D264B1">
        <w:rPr>
          <w:rFonts w:ascii="Cambria" w:hAnsi="Cambria" w:cstheme="minorBidi"/>
          <w:color w:val="000000" w:themeColor="text1"/>
        </w:rPr>
        <w:t>. For example, they can be used to maintain a uniform consistency in fat-containing foods that would otherwise form an unappetising separation of oil and water.</w:t>
      </w:r>
      <w:r w:rsidR="0048028D" w:rsidRPr="00D264B1">
        <w:rPr>
          <w:rFonts w:ascii="Cambria" w:hAnsi="Cambria" w:cstheme="minorBidi"/>
          <w:color w:val="000000" w:themeColor="text1"/>
        </w:rPr>
        <w:t xml:space="preserve"> </w:t>
      </w:r>
      <w:r w:rsidR="00FD698F" w:rsidRPr="00D264B1">
        <w:rPr>
          <w:rFonts w:ascii="Cambria" w:hAnsi="Cambria" w:cstheme="minorBidi"/>
          <w:color w:val="000000" w:themeColor="text1"/>
        </w:rPr>
        <w:t xml:space="preserve">However, </w:t>
      </w:r>
      <w:r w:rsidR="00970800" w:rsidRPr="00D264B1">
        <w:rPr>
          <w:rFonts w:ascii="Cambria" w:hAnsi="Cambria" w:cstheme="minorBidi"/>
          <w:color w:val="000000" w:themeColor="text1"/>
        </w:rPr>
        <w:t xml:space="preserve">recent evidence has implicated food-additive emulsifiers in disease </w:t>
      </w:r>
      <w:r w:rsidR="007B00AC" w:rsidRPr="00D264B1">
        <w:rPr>
          <w:rFonts w:ascii="Cambria" w:hAnsi="Cambria" w:cstheme="minorBidi"/>
          <w:color w:val="000000" w:themeColor="text1"/>
        </w:rPr>
        <w:t>pathogenesis</w:t>
      </w:r>
      <w:r w:rsidR="006A6D22" w:rsidRPr="00D264B1">
        <w:rPr>
          <w:rFonts w:ascii="Cambria" w:hAnsi="Cambria" w:cstheme="minorBidi"/>
          <w:color w:val="000000" w:themeColor="text1"/>
        </w:rPr>
        <w:t xml:space="preserve"> of </w:t>
      </w:r>
      <w:r w:rsidR="00970800" w:rsidRPr="00D264B1">
        <w:rPr>
          <w:rFonts w:ascii="Cambria" w:hAnsi="Cambria" w:cstheme="minorBidi"/>
          <w:color w:val="000000" w:themeColor="text1"/>
        </w:rPr>
        <w:t xml:space="preserve">metabolic </w:t>
      </w:r>
      <w:proofErr w:type="gramStart"/>
      <w:r w:rsidR="00970800" w:rsidRPr="00D264B1">
        <w:rPr>
          <w:rFonts w:ascii="Cambria" w:hAnsi="Cambria" w:cstheme="minorBidi"/>
          <w:color w:val="000000" w:themeColor="text1"/>
        </w:rPr>
        <w:t>syndrome</w:t>
      </w:r>
      <w:r w:rsidR="00E1014D" w:rsidRPr="00D264B1">
        <w:rPr>
          <w:rFonts w:ascii="Cambria" w:hAnsi="Cambria" w:cstheme="minorBidi"/>
          <w:color w:val="000000" w:themeColor="text1"/>
          <w:vertAlign w:val="superscript"/>
        </w:rPr>
        <w:t>(</w:t>
      </w:r>
      <w:proofErr w:type="gramEnd"/>
      <w:r w:rsidR="00E1014D" w:rsidRPr="00D264B1">
        <w:rPr>
          <w:rFonts w:ascii="Cambria" w:hAnsi="Cambria" w:cstheme="minorBidi"/>
          <w:color w:val="000000" w:themeColor="text1"/>
          <w:vertAlign w:val="superscript"/>
        </w:rPr>
        <w:t>18)</w:t>
      </w:r>
      <w:r w:rsidR="006A6D22" w:rsidRPr="00D264B1">
        <w:rPr>
          <w:rFonts w:ascii="Cambria" w:hAnsi="Cambria" w:cstheme="minorBidi"/>
          <w:color w:val="000000" w:themeColor="text1"/>
        </w:rPr>
        <w:t xml:space="preserve"> and </w:t>
      </w:r>
      <w:r w:rsidR="732F5A06" w:rsidRPr="00D264B1">
        <w:rPr>
          <w:rFonts w:ascii="Cambria" w:hAnsi="Cambria" w:cstheme="minorBidi"/>
          <w:color w:val="000000" w:themeColor="text1"/>
        </w:rPr>
        <w:t>IBD</w:t>
      </w:r>
      <w:r w:rsidR="00E1014D" w:rsidRPr="00D264B1">
        <w:rPr>
          <w:rFonts w:ascii="Cambria" w:hAnsi="Cambria" w:cstheme="minorBidi"/>
          <w:color w:val="000000" w:themeColor="text1"/>
          <w:vertAlign w:val="superscript"/>
        </w:rPr>
        <w:t>(20)</w:t>
      </w:r>
      <w:r w:rsidR="007B00AC" w:rsidRPr="00D264B1">
        <w:rPr>
          <w:rFonts w:ascii="Cambria" w:hAnsi="Cambria" w:cstheme="minorBidi"/>
          <w:color w:val="000000" w:themeColor="text1"/>
        </w:rPr>
        <w:t>. In mu</w:t>
      </w:r>
      <w:r w:rsidR="00987B22" w:rsidRPr="00D264B1">
        <w:rPr>
          <w:rFonts w:ascii="Cambria" w:hAnsi="Cambria" w:cstheme="minorBidi"/>
          <w:color w:val="000000" w:themeColor="text1"/>
        </w:rPr>
        <w:t xml:space="preserve">rine models, emulsifiers </w:t>
      </w:r>
      <w:r w:rsidR="00987B22" w:rsidRPr="00D264B1">
        <w:rPr>
          <w:rFonts w:ascii="Cambria" w:hAnsi="Cambria" w:cstheme="minorBidi"/>
          <w:color w:val="000000" w:themeColor="text1"/>
        </w:rPr>
        <w:lastRenderedPageBreak/>
        <w:t>modify the luminal and mucosal microbiome and increase intestinal</w:t>
      </w:r>
      <w:r w:rsidR="008A6575" w:rsidRPr="00D264B1">
        <w:rPr>
          <w:rFonts w:ascii="Cambria" w:hAnsi="Cambria" w:cstheme="minorBidi"/>
          <w:color w:val="000000" w:themeColor="text1"/>
        </w:rPr>
        <w:t xml:space="preserve"> and chronic low-grade systemic</w:t>
      </w:r>
      <w:r w:rsidR="00987B22" w:rsidRPr="00D264B1">
        <w:rPr>
          <w:rFonts w:ascii="Cambria" w:hAnsi="Cambria" w:cstheme="minorBidi"/>
          <w:color w:val="000000" w:themeColor="text1"/>
        </w:rPr>
        <w:t xml:space="preserve"> </w:t>
      </w:r>
      <w:proofErr w:type="gramStart"/>
      <w:r w:rsidR="00987B22" w:rsidRPr="00D264B1">
        <w:rPr>
          <w:rFonts w:ascii="Cambria" w:hAnsi="Cambria" w:cstheme="minorBidi"/>
          <w:color w:val="000000" w:themeColor="text1"/>
        </w:rPr>
        <w:t>inflammation</w:t>
      </w:r>
      <w:r w:rsidR="001E7F69" w:rsidRPr="00D264B1">
        <w:rPr>
          <w:rFonts w:ascii="Cambria" w:hAnsi="Cambria" w:cstheme="minorBidi"/>
          <w:color w:val="000000" w:themeColor="text1"/>
          <w:vertAlign w:val="superscript"/>
        </w:rPr>
        <w:t>(</w:t>
      </w:r>
      <w:proofErr w:type="gramEnd"/>
      <w:r w:rsidR="001E7F69" w:rsidRPr="00D264B1">
        <w:rPr>
          <w:rFonts w:ascii="Cambria" w:hAnsi="Cambria" w:cstheme="minorBidi"/>
          <w:color w:val="000000" w:themeColor="text1"/>
          <w:vertAlign w:val="superscript"/>
        </w:rPr>
        <w:t>2</w:t>
      </w:r>
      <w:r w:rsidR="21981562" w:rsidRPr="00D264B1">
        <w:rPr>
          <w:rFonts w:ascii="Cambria" w:hAnsi="Cambria" w:cstheme="minorBidi"/>
          <w:color w:val="000000" w:themeColor="text1"/>
          <w:vertAlign w:val="superscript"/>
        </w:rPr>
        <w:t>1</w:t>
      </w:r>
      <w:r w:rsidR="00D672B2" w:rsidRPr="00D264B1">
        <w:rPr>
          <w:rFonts w:ascii="Cambria" w:hAnsi="Cambria" w:cstheme="minorBidi"/>
          <w:color w:val="000000" w:themeColor="text1"/>
          <w:vertAlign w:val="superscript"/>
        </w:rPr>
        <w:t xml:space="preserve">, </w:t>
      </w:r>
      <w:r w:rsidR="00641A6C" w:rsidRPr="00D264B1">
        <w:rPr>
          <w:rFonts w:ascii="Cambria" w:hAnsi="Cambria" w:cstheme="minorBidi"/>
          <w:color w:val="000000" w:themeColor="text1"/>
          <w:vertAlign w:val="superscript"/>
        </w:rPr>
        <w:t>2</w:t>
      </w:r>
      <w:r w:rsidR="717316A0" w:rsidRPr="00D264B1">
        <w:rPr>
          <w:rFonts w:ascii="Cambria" w:hAnsi="Cambria" w:cstheme="minorBidi"/>
          <w:color w:val="000000" w:themeColor="text1"/>
          <w:vertAlign w:val="superscript"/>
        </w:rPr>
        <w:t>2</w:t>
      </w:r>
      <w:r w:rsidR="00641A6C" w:rsidRPr="00D264B1">
        <w:rPr>
          <w:rFonts w:ascii="Cambria" w:hAnsi="Cambria" w:cstheme="minorBidi"/>
          <w:color w:val="000000" w:themeColor="text1"/>
          <w:vertAlign w:val="superscript"/>
        </w:rPr>
        <w:t xml:space="preserve">, </w:t>
      </w:r>
      <w:r w:rsidR="00DE1F6B" w:rsidRPr="00D264B1">
        <w:rPr>
          <w:rFonts w:ascii="Cambria" w:hAnsi="Cambria" w:cstheme="minorBidi"/>
          <w:color w:val="000000" w:themeColor="text1"/>
          <w:vertAlign w:val="superscript"/>
        </w:rPr>
        <w:t>23</w:t>
      </w:r>
      <w:r w:rsidR="001E7F69" w:rsidRPr="00D264B1">
        <w:rPr>
          <w:rFonts w:ascii="Cambria" w:hAnsi="Cambria" w:cstheme="minorBidi"/>
          <w:color w:val="000000" w:themeColor="text1"/>
          <w:vertAlign w:val="superscript"/>
        </w:rPr>
        <w:t>)</w:t>
      </w:r>
      <w:r w:rsidR="00DE1F6B" w:rsidRPr="00D264B1">
        <w:rPr>
          <w:rFonts w:ascii="Cambria" w:hAnsi="Cambria" w:cstheme="minorBidi"/>
          <w:color w:val="000000" w:themeColor="text1"/>
        </w:rPr>
        <w:t>.</w:t>
      </w:r>
    </w:p>
    <w:p w14:paraId="60D0AC3D" w14:textId="48E37733" w:rsidR="00AD0439" w:rsidRPr="00D264B1" w:rsidRDefault="00607864" w:rsidP="762ECA76">
      <w:pPr>
        <w:spacing w:line="360" w:lineRule="auto"/>
        <w:rPr>
          <w:rFonts w:ascii="Cambria" w:hAnsi="Cambria" w:cstheme="minorBidi"/>
          <w:color w:val="000000" w:themeColor="text1"/>
        </w:rPr>
      </w:pPr>
      <w:r w:rsidRPr="00D264B1">
        <w:rPr>
          <w:rFonts w:ascii="Cambria" w:hAnsi="Cambria" w:cstheme="minorBidi"/>
          <w:color w:val="000000" w:themeColor="text1"/>
        </w:rPr>
        <w:t>Measuring</w:t>
      </w:r>
      <w:r w:rsidR="004564E9" w:rsidRPr="00D264B1">
        <w:rPr>
          <w:rFonts w:ascii="Cambria" w:hAnsi="Cambria" w:cstheme="minorBidi"/>
          <w:color w:val="000000" w:themeColor="text1"/>
        </w:rPr>
        <w:t xml:space="preserve"> the </w:t>
      </w:r>
      <w:r w:rsidRPr="00D264B1">
        <w:rPr>
          <w:rFonts w:ascii="Cambria" w:hAnsi="Cambria" w:cstheme="minorBidi"/>
          <w:color w:val="000000" w:themeColor="text1"/>
        </w:rPr>
        <w:t>presence</w:t>
      </w:r>
      <w:r w:rsidR="004564E9" w:rsidRPr="00D264B1">
        <w:rPr>
          <w:rFonts w:ascii="Cambria" w:hAnsi="Cambria" w:cstheme="minorBidi"/>
          <w:color w:val="000000" w:themeColor="text1"/>
        </w:rPr>
        <w:t xml:space="preserve"> of emulsifiers in the food supply is important as population exposure patterns are crucial to understanding potential deleterious health effects of emulsifiers. </w:t>
      </w:r>
      <w:r w:rsidR="009255C3" w:rsidRPr="00D264B1">
        <w:rPr>
          <w:rFonts w:ascii="Cambria" w:hAnsi="Cambria" w:cstheme="minorBidi"/>
          <w:color w:val="000000" w:themeColor="text1"/>
        </w:rPr>
        <w:t xml:space="preserve">Depending upon the body responsible for legislating food additives, there are between 63 and 261 emulsifiers added to foods throughout the world, with 66 in the UK as defined by both the Codex Alimentarius and the Joint FAO and World Health Organisation (WHO) Expert Committee on Food </w:t>
      </w:r>
      <w:proofErr w:type="gramStart"/>
      <w:r w:rsidR="009255C3" w:rsidRPr="00D264B1">
        <w:rPr>
          <w:rFonts w:ascii="Cambria" w:hAnsi="Cambria" w:cstheme="minorBidi"/>
          <w:color w:val="000000" w:themeColor="text1"/>
        </w:rPr>
        <w:t>Additives</w:t>
      </w:r>
      <w:r w:rsidR="001E7F69" w:rsidRPr="00D264B1">
        <w:rPr>
          <w:rFonts w:ascii="Cambria" w:hAnsi="Cambria" w:cstheme="minorBidi"/>
          <w:color w:val="000000" w:themeColor="text1"/>
          <w:vertAlign w:val="superscript"/>
        </w:rPr>
        <w:t>(</w:t>
      </w:r>
      <w:proofErr w:type="gramEnd"/>
      <w:r w:rsidR="001E7F69" w:rsidRPr="00D264B1">
        <w:rPr>
          <w:rFonts w:ascii="Cambria" w:hAnsi="Cambria" w:cstheme="minorBidi"/>
          <w:color w:val="000000" w:themeColor="text1"/>
          <w:vertAlign w:val="superscript"/>
        </w:rPr>
        <w:t>1</w:t>
      </w:r>
      <w:r w:rsidR="009255C3" w:rsidRPr="00D264B1">
        <w:rPr>
          <w:rFonts w:ascii="Cambria" w:hAnsi="Cambria" w:cstheme="minorBidi"/>
          <w:color w:val="000000" w:themeColor="text1"/>
          <w:vertAlign w:val="superscript"/>
        </w:rPr>
        <w:t>9</w:t>
      </w:r>
      <w:r w:rsidR="001E7F69" w:rsidRPr="00D264B1">
        <w:rPr>
          <w:rFonts w:ascii="Cambria" w:hAnsi="Cambria" w:cstheme="minorBidi"/>
          <w:color w:val="000000" w:themeColor="text1"/>
          <w:vertAlign w:val="superscript"/>
        </w:rPr>
        <w:t>)</w:t>
      </w:r>
      <w:r w:rsidR="009255C3" w:rsidRPr="00D264B1">
        <w:rPr>
          <w:rFonts w:ascii="Cambria" w:hAnsi="Cambria" w:cstheme="minorBidi"/>
          <w:color w:val="000000" w:themeColor="text1"/>
        </w:rPr>
        <w:t xml:space="preserve">. </w:t>
      </w:r>
      <w:r w:rsidR="004564E9" w:rsidRPr="00D264B1">
        <w:rPr>
          <w:rFonts w:ascii="Cambria" w:hAnsi="Cambria" w:cstheme="minorBidi"/>
          <w:color w:val="000000" w:themeColor="text1"/>
        </w:rPr>
        <w:t xml:space="preserve">However, there is a paucity of research </w:t>
      </w:r>
      <w:r w:rsidRPr="00D264B1">
        <w:rPr>
          <w:rFonts w:ascii="Cambria" w:hAnsi="Cambria" w:cstheme="minorBidi"/>
          <w:color w:val="000000" w:themeColor="text1"/>
        </w:rPr>
        <w:t>regarding</w:t>
      </w:r>
      <w:r w:rsidR="00467177" w:rsidRPr="00D264B1">
        <w:rPr>
          <w:rFonts w:ascii="Cambria" w:hAnsi="Cambria" w:cstheme="minorBidi"/>
          <w:color w:val="000000" w:themeColor="text1"/>
        </w:rPr>
        <w:t xml:space="preserve"> the foods in which </w:t>
      </w:r>
      <w:r w:rsidRPr="00D264B1">
        <w:rPr>
          <w:rFonts w:ascii="Cambria" w:hAnsi="Cambria" w:cstheme="minorBidi"/>
          <w:color w:val="000000" w:themeColor="text1"/>
        </w:rPr>
        <w:t xml:space="preserve">emulsifiers </w:t>
      </w:r>
      <w:r w:rsidR="00467177" w:rsidRPr="00D264B1">
        <w:rPr>
          <w:rFonts w:ascii="Cambria" w:hAnsi="Cambria" w:cstheme="minorBidi"/>
          <w:color w:val="000000" w:themeColor="text1"/>
        </w:rPr>
        <w:t>are contained,</w:t>
      </w:r>
      <w:r w:rsidR="004564E9" w:rsidRPr="00D264B1">
        <w:rPr>
          <w:rFonts w:ascii="Cambria" w:hAnsi="Cambria" w:cstheme="minorBidi"/>
          <w:color w:val="000000" w:themeColor="text1"/>
        </w:rPr>
        <w:t xml:space="preserve"> and so </w:t>
      </w:r>
      <w:r w:rsidR="00752E76" w:rsidRPr="00D264B1">
        <w:rPr>
          <w:rFonts w:ascii="Cambria" w:hAnsi="Cambria" w:cstheme="minorBidi"/>
          <w:color w:val="000000" w:themeColor="text1"/>
        </w:rPr>
        <w:t xml:space="preserve">the occurrence of </w:t>
      </w:r>
      <w:r w:rsidR="00975C25" w:rsidRPr="00D264B1">
        <w:rPr>
          <w:rFonts w:ascii="Cambria" w:hAnsi="Cambria" w:cstheme="minorBidi"/>
          <w:color w:val="000000" w:themeColor="text1"/>
        </w:rPr>
        <w:t>food additive emulsifiers</w:t>
      </w:r>
      <w:r w:rsidR="004564E9" w:rsidRPr="00D264B1">
        <w:rPr>
          <w:rFonts w:ascii="Cambria" w:hAnsi="Cambria" w:cstheme="minorBidi"/>
          <w:color w:val="000000" w:themeColor="text1"/>
        </w:rPr>
        <w:t xml:space="preserve"> in the </w:t>
      </w:r>
      <w:r w:rsidR="00975C25" w:rsidRPr="00D264B1">
        <w:rPr>
          <w:rFonts w:ascii="Cambria" w:hAnsi="Cambria" w:cstheme="minorBidi"/>
          <w:color w:val="000000" w:themeColor="text1"/>
        </w:rPr>
        <w:t xml:space="preserve">UK </w:t>
      </w:r>
      <w:r w:rsidR="004564E9" w:rsidRPr="00D264B1">
        <w:rPr>
          <w:rFonts w:ascii="Cambria" w:hAnsi="Cambria" w:cstheme="minorBidi"/>
          <w:color w:val="000000" w:themeColor="text1"/>
        </w:rPr>
        <w:t xml:space="preserve">food supply is </w:t>
      </w:r>
      <w:proofErr w:type="gramStart"/>
      <w:r w:rsidR="004564E9" w:rsidRPr="00D264B1">
        <w:rPr>
          <w:rFonts w:ascii="Cambria" w:hAnsi="Cambria" w:cstheme="minorBidi"/>
          <w:color w:val="000000" w:themeColor="text1"/>
        </w:rPr>
        <w:t>unknown</w:t>
      </w:r>
      <w:r w:rsidR="001E7F69" w:rsidRPr="00D264B1">
        <w:rPr>
          <w:rFonts w:ascii="Cambria" w:hAnsi="Cambria" w:cstheme="minorBidi"/>
          <w:color w:val="000000" w:themeColor="text1"/>
          <w:vertAlign w:val="superscript"/>
        </w:rPr>
        <w:t>(</w:t>
      </w:r>
      <w:proofErr w:type="gramEnd"/>
      <w:r w:rsidR="001E7F69" w:rsidRPr="00D264B1">
        <w:rPr>
          <w:rFonts w:ascii="Cambria" w:hAnsi="Cambria" w:cstheme="minorBidi"/>
          <w:color w:val="000000" w:themeColor="text1"/>
          <w:vertAlign w:val="superscript"/>
        </w:rPr>
        <w:t>2</w:t>
      </w:r>
      <w:r w:rsidR="00403F8E" w:rsidRPr="00D264B1">
        <w:rPr>
          <w:rFonts w:ascii="Cambria" w:hAnsi="Cambria" w:cstheme="minorBidi"/>
          <w:color w:val="000000" w:themeColor="text1"/>
          <w:vertAlign w:val="superscript"/>
        </w:rPr>
        <w:t>4</w:t>
      </w:r>
      <w:r w:rsidR="001E7F69" w:rsidRPr="00D264B1">
        <w:rPr>
          <w:rFonts w:ascii="Cambria" w:hAnsi="Cambria" w:cstheme="minorBidi"/>
          <w:color w:val="000000" w:themeColor="text1"/>
          <w:vertAlign w:val="superscript"/>
        </w:rPr>
        <w:t>)</w:t>
      </w:r>
      <w:r w:rsidR="00467177" w:rsidRPr="00D264B1">
        <w:rPr>
          <w:rFonts w:ascii="Cambria" w:hAnsi="Cambria" w:cstheme="minorBidi"/>
          <w:color w:val="000000" w:themeColor="text1"/>
        </w:rPr>
        <w:t xml:space="preserve">, in part due to the absence of a database of </w:t>
      </w:r>
      <w:r w:rsidR="00F5498D" w:rsidRPr="00D264B1">
        <w:rPr>
          <w:rFonts w:ascii="Cambria" w:hAnsi="Cambria" w:cstheme="minorBidi"/>
          <w:color w:val="000000" w:themeColor="text1"/>
        </w:rPr>
        <w:t>emulsifier</w:t>
      </w:r>
      <w:r w:rsidR="00975C25" w:rsidRPr="00D264B1">
        <w:rPr>
          <w:rFonts w:ascii="Cambria" w:hAnsi="Cambria" w:cstheme="minorBidi"/>
          <w:color w:val="000000" w:themeColor="text1"/>
        </w:rPr>
        <w:t xml:space="preserve"> content of foods</w:t>
      </w:r>
      <w:r w:rsidR="00467177" w:rsidRPr="00D264B1">
        <w:rPr>
          <w:rFonts w:ascii="Cambria" w:hAnsi="Cambria" w:cstheme="minorBidi"/>
          <w:color w:val="000000" w:themeColor="text1"/>
        </w:rPr>
        <w:t xml:space="preserve"> </w:t>
      </w:r>
      <w:r w:rsidR="00684FC0" w:rsidRPr="00D264B1">
        <w:rPr>
          <w:rFonts w:ascii="Cambria" w:hAnsi="Cambria" w:cstheme="minorBidi"/>
          <w:color w:val="000000" w:themeColor="text1"/>
        </w:rPr>
        <w:t>that list</w:t>
      </w:r>
      <w:r w:rsidR="005F3871" w:rsidRPr="00D264B1">
        <w:rPr>
          <w:rFonts w:ascii="Cambria" w:hAnsi="Cambria" w:cstheme="minorBidi"/>
          <w:color w:val="000000" w:themeColor="text1"/>
        </w:rPr>
        <w:t>s</w:t>
      </w:r>
      <w:r w:rsidR="00684FC0" w:rsidRPr="00D264B1">
        <w:rPr>
          <w:rFonts w:ascii="Cambria" w:hAnsi="Cambria" w:cstheme="minorBidi"/>
          <w:color w:val="000000" w:themeColor="text1"/>
        </w:rPr>
        <w:t xml:space="preserve"> all </w:t>
      </w:r>
      <w:r w:rsidR="005F3871" w:rsidRPr="00D264B1">
        <w:rPr>
          <w:rFonts w:ascii="Cambria" w:hAnsi="Cambria" w:cstheme="minorBidi"/>
          <w:color w:val="000000" w:themeColor="text1"/>
        </w:rPr>
        <w:t xml:space="preserve">UPFs </w:t>
      </w:r>
      <w:r w:rsidR="00F5498D" w:rsidRPr="00D264B1">
        <w:rPr>
          <w:rFonts w:ascii="Cambria" w:hAnsi="Cambria" w:cstheme="minorBidi"/>
          <w:color w:val="000000" w:themeColor="text1"/>
        </w:rPr>
        <w:t xml:space="preserve">and </w:t>
      </w:r>
      <w:r w:rsidR="005F3871" w:rsidRPr="00D264B1">
        <w:rPr>
          <w:rFonts w:ascii="Cambria" w:hAnsi="Cambria" w:cstheme="minorBidi"/>
          <w:color w:val="000000" w:themeColor="text1"/>
        </w:rPr>
        <w:t>detail</w:t>
      </w:r>
      <w:r w:rsidR="00F5498D" w:rsidRPr="00D264B1">
        <w:rPr>
          <w:rFonts w:ascii="Cambria" w:hAnsi="Cambria" w:cstheme="minorBidi"/>
          <w:color w:val="000000" w:themeColor="text1"/>
        </w:rPr>
        <w:t>s</w:t>
      </w:r>
      <w:r w:rsidR="00684FC0" w:rsidRPr="00D264B1">
        <w:rPr>
          <w:rFonts w:ascii="Cambria" w:hAnsi="Cambria" w:cstheme="minorBidi"/>
          <w:color w:val="000000" w:themeColor="text1"/>
        </w:rPr>
        <w:t xml:space="preserve"> all d</w:t>
      </w:r>
      <w:r w:rsidR="00467177" w:rsidRPr="00D264B1">
        <w:rPr>
          <w:rFonts w:ascii="Cambria" w:hAnsi="Cambria" w:cstheme="minorBidi"/>
          <w:color w:val="000000" w:themeColor="text1"/>
        </w:rPr>
        <w:t>ifferent types of emulsifiers</w:t>
      </w:r>
      <w:r w:rsidR="004564E9" w:rsidRPr="00D264B1">
        <w:rPr>
          <w:rFonts w:ascii="Cambria" w:hAnsi="Cambria" w:cstheme="minorBidi"/>
          <w:color w:val="000000" w:themeColor="text1"/>
        </w:rPr>
        <w:t xml:space="preserve">. </w:t>
      </w:r>
      <w:r w:rsidR="00D142AA" w:rsidRPr="00D264B1">
        <w:rPr>
          <w:rFonts w:ascii="Cambria" w:hAnsi="Cambria" w:cstheme="minorBidi"/>
          <w:color w:val="000000" w:themeColor="text1"/>
        </w:rPr>
        <w:t>Such</w:t>
      </w:r>
      <w:r w:rsidR="00712E01" w:rsidRPr="00D264B1">
        <w:rPr>
          <w:rFonts w:ascii="Cambria" w:hAnsi="Cambria" w:cstheme="minorBidi"/>
          <w:color w:val="000000" w:themeColor="text1"/>
        </w:rPr>
        <w:t xml:space="preserve"> a database would enable </w:t>
      </w:r>
      <w:r w:rsidR="00D142AA" w:rsidRPr="00D264B1">
        <w:rPr>
          <w:rFonts w:ascii="Cambria" w:hAnsi="Cambria" w:cstheme="minorBidi"/>
          <w:color w:val="000000" w:themeColor="text1"/>
        </w:rPr>
        <w:t>analysis</w:t>
      </w:r>
      <w:r w:rsidR="00712E01" w:rsidRPr="00D264B1">
        <w:rPr>
          <w:rFonts w:ascii="Cambria" w:hAnsi="Cambria" w:cstheme="minorBidi"/>
          <w:color w:val="000000" w:themeColor="text1"/>
        </w:rPr>
        <w:t xml:space="preserve"> of food additive </w:t>
      </w:r>
      <w:r w:rsidR="00D142AA" w:rsidRPr="00D264B1">
        <w:rPr>
          <w:rFonts w:ascii="Cambria" w:hAnsi="Cambria" w:cstheme="minorBidi"/>
          <w:color w:val="000000" w:themeColor="text1"/>
        </w:rPr>
        <w:t>emulsifier</w:t>
      </w:r>
      <w:r w:rsidR="00712E01" w:rsidRPr="00D264B1">
        <w:rPr>
          <w:rFonts w:ascii="Cambria" w:hAnsi="Cambria" w:cstheme="minorBidi"/>
          <w:color w:val="000000" w:themeColor="text1"/>
        </w:rPr>
        <w:t xml:space="preserve"> occurrence in </w:t>
      </w:r>
      <w:r w:rsidR="007F77FA" w:rsidRPr="00D264B1">
        <w:rPr>
          <w:rFonts w:ascii="Cambria" w:hAnsi="Cambria" w:cstheme="minorBidi"/>
          <w:color w:val="000000" w:themeColor="text1"/>
        </w:rPr>
        <w:t xml:space="preserve">the </w:t>
      </w:r>
      <w:r w:rsidR="00712E01" w:rsidRPr="00D264B1">
        <w:rPr>
          <w:rFonts w:ascii="Cambria" w:hAnsi="Cambria" w:cstheme="minorBidi"/>
          <w:color w:val="000000" w:themeColor="text1"/>
        </w:rPr>
        <w:t>food suppl</w:t>
      </w:r>
      <w:r w:rsidR="00196FE5" w:rsidRPr="00D264B1">
        <w:rPr>
          <w:rFonts w:ascii="Cambria" w:hAnsi="Cambria" w:cstheme="minorBidi"/>
          <w:color w:val="000000" w:themeColor="text1"/>
        </w:rPr>
        <w:t xml:space="preserve">y </w:t>
      </w:r>
      <w:r w:rsidR="00712E01" w:rsidRPr="00D264B1">
        <w:rPr>
          <w:rFonts w:ascii="Cambria" w:hAnsi="Cambria" w:cstheme="minorBidi"/>
          <w:color w:val="000000" w:themeColor="text1"/>
        </w:rPr>
        <w:t xml:space="preserve">and enable </w:t>
      </w:r>
      <w:r w:rsidR="00D142AA" w:rsidRPr="00D264B1">
        <w:rPr>
          <w:rFonts w:ascii="Cambria" w:hAnsi="Cambria" w:cstheme="minorBidi"/>
          <w:color w:val="000000" w:themeColor="text1"/>
        </w:rPr>
        <w:t xml:space="preserve">measurement of the frequency of emulsifier exposure in </w:t>
      </w:r>
      <w:r w:rsidR="00F856E7" w:rsidRPr="00D264B1">
        <w:rPr>
          <w:rFonts w:ascii="Cambria" w:hAnsi="Cambria" w:cstheme="minorBidi"/>
          <w:color w:val="000000" w:themeColor="text1"/>
        </w:rPr>
        <w:t xml:space="preserve">dietary </w:t>
      </w:r>
      <w:r w:rsidR="00D142AA" w:rsidRPr="00D264B1">
        <w:rPr>
          <w:rFonts w:ascii="Cambria" w:hAnsi="Cambria" w:cstheme="minorBidi"/>
          <w:color w:val="000000" w:themeColor="text1"/>
        </w:rPr>
        <w:t xml:space="preserve">surveys and clinical trials. </w:t>
      </w:r>
    </w:p>
    <w:p w14:paraId="6F27F93D" w14:textId="5355905A" w:rsidR="00511144" w:rsidRPr="00D264B1" w:rsidRDefault="00511144"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The </w:t>
      </w:r>
      <w:r w:rsidR="00467177" w:rsidRPr="00D264B1">
        <w:rPr>
          <w:rFonts w:ascii="Cambria" w:hAnsi="Cambria" w:cstheme="minorHAnsi"/>
          <w:color w:val="000000" w:themeColor="text1"/>
          <w:szCs w:val="24"/>
        </w:rPr>
        <w:t>aims of this research were</w:t>
      </w:r>
      <w:r w:rsidRPr="00D264B1">
        <w:rPr>
          <w:rFonts w:ascii="Cambria" w:hAnsi="Cambria" w:cstheme="minorHAnsi"/>
          <w:color w:val="000000" w:themeColor="text1"/>
          <w:szCs w:val="24"/>
        </w:rPr>
        <w:t xml:space="preserve"> to develop a large-scale</w:t>
      </w:r>
      <w:r w:rsidR="0007237E" w:rsidRPr="00D264B1">
        <w:rPr>
          <w:rFonts w:ascii="Cambria" w:hAnsi="Cambria" w:cstheme="minorHAnsi"/>
          <w:color w:val="000000" w:themeColor="text1"/>
          <w:szCs w:val="24"/>
        </w:rPr>
        <w:t>, brand-level</w:t>
      </w:r>
      <w:r w:rsidRPr="00D264B1">
        <w:rPr>
          <w:rFonts w:ascii="Cambria" w:hAnsi="Cambria" w:cstheme="minorHAnsi"/>
          <w:color w:val="000000" w:themeColor="text1"/>
          <w:szCs w:val="24"/>
        </w:rPr>
        <w:t xml:space="preserve"> database of </w:t>
      </w:r>
      <w:r w:rsidR="00F82853" w:rsidRPr="00D264B1">
        <w:rPr>
          <w:rFonts w:ascii="Cambria" w:hAnsi="Cambria" w:cstheme="minorHAnsi"/>
          <w:color w:val="000000" w:themeColor="text1"/>
          <w:szCs w:val="24"/>
        </w:rPr>
        <w:t>UPFs</w:t>
      </w:r>
      <w:r w:rsidRPr="00D264B1">
        <w:rPr>
          <w:rFonts w:ascii="Cambria" w:hAnsi="Cambria" w:cstheme="minorHAnsi"/>
          <w:color w:val="000000" w:themeColor="text1"/>
          <w:szCs w:val="24"/>
        </w:rPr>
        <w:t xml:space="preserve"> </w:t>
      </w:r>
      <w:r w:rsidR="00607864" w:rsidRPr="00D264B1">
        <w:rPr>
          <w:rFonts w:ascii="Cambria" w:hAnsi="Cambria" w:cstheme="minorHAnsi"/>
          <w:color w:val="000000" w:themeColor="text1"/>
          <w:szCs w:val="24"/>
        </w:rPr>
        <w:t>in</w:t>
      </w:r>
      <w:r w:rsidRPr="00D264B1">
        <w:rPr>
          <w:rFonts w:ascii="Cambria" w:hAnsi="Cambria" w:cstheme="minorHAnsi"/>
          <w:color w:val="000000" w:themeColor="text1"/>
          <w:szCs w:val="24"/>
        </w:rPr>
        <w:t xml:space="preserve"> the UK food supply and to characterise the </w:t>
      </w:r>
      <w:r w:rsidR="00607864" w:rsidRPr="00D264B1">
        <w:rPr>
          <w:rFonts w:ascii="Cambria" w:hAnsi="Cambria" w:cstheme="minorHAnsi"/>
          <w:color w:val="000000" w:themeColor="text1"/>
          <w:szCs w:val="24"/>
        </w:rPr>
        <w:t>occurrence</w:t>
      </w:r>
      <w:r w:rsidRPr="00D264B1">
        <w:rPr>
          <w:rFonts w:ascii="Cambria" w:hAnsi="Cambria" w:cstheme="minorHAnsi"/>
          <w:color w:val="000000" w:themeColor="text1"/>
          <w:szCs w:val="24"/>
        </w:rPr>
        <w:t xml:space="preserve"> and co-occurrence of food-additive emulsifiers. </w:t>
      </w:r>
    </w:p>
    <w:p w14:paraId="6C3BC0F6" w14:textId="77777777" w:rsidR="00EF0362" w:rsidRPr="00D264B1" w:rsidRDefault="00EF0362" w:rsidP="00193CC2">
      <w:pPr>
        <w:spacing w:line="360" w:lineRule="auto"/>
        <w:rPr>
          <w:rFonts w:ascii="Cambria" w:hAnsi="Cambria" w:cstheme="minorHAnsi"/>
          <w:color w:val="000000" w:themeColor="text1"/>
          <w:szCs w:val="24"/>
        </w:rPr>
      </w:pPr>
    </w:p>
    <w:p w14:paraId="17C4D22E" w14:textId="7944B0E8" w:rsidR="00480B61" w:rsidRPr="00D264B1" w:rsidRDefault="00480B61" w:rsidP="00193CC2">
      <w:pPr>
        <w:pStyle w:val="Heading2"/>
        <w:numPr>
          <w:ilvl w:val="0"/>
          <w:numId w:val="0"/>
        </w:numPr>
        <w:spacing w:line="360" w:lineRule="auto"/>
        <w:ind w:left="576" w:hanging="576"/>
        <w:rPr>
          <w:rFonts w:ascii="Cambria" w:hAnsi="Cambria" w:cstheme="minorHAnsi"/>
          <w:color w:val="000000" w:themeColor="text1"/>
          <w:sz w:val="24"/>
          <w:szCs w:val="24"/>
        </w:rPr>
      </w:pPr>
      <w:r w:rsidRPr="00D264B1">
        <w:rPr>
          <w:rFonts w:ascii="Cambria" w:hAnsi="Cambria" w:cstheme="minorHAnsi"/>
          <w:color w:val="000000" w:themeColor="text1"/>
          <w:sz w:val="24"/>
          <w:szCs w:val="24"/>
        </w:rPr>
        <w:t>Methods</w:t>
      </w:r>
    </w:p>
    <w:p w14:paraId="016090E2" w14:textId="533D160F" w:rsidR="00240E45" w:rsidRPr="00D264B1" w:rsidRDefault="00240E45" w:rsidP="00912588">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This study involved the development of a database of the majority of UPF</w:t>
      </w:r>
      <w:r w:rsidR="00C2122B" w:rsidRPr="00D264B1">
        <w:rPr>
          <w:rFonts w:ascii="Cambria" w:hAnsi="Cambria" w:cstheme="minorHAnsi"/>
          <w:color w:val="000000" w:themeColor="text1"/>
          <w:szCs w:val="24"/>
        </w:rPr>
        <w:t>s</w:t>
      </w:r>
      <w:r w:rsidRPr="00D264B1">
        <w:rPr>
          <w:rFonts w:ascii="Cambria" w:hAnsi="Cambria" w:cstheme="minorHAnsi"/>
          <w:color w:val="000000" w:themeColor="text1"/>
          <w:szCs w:val="24"/>
        </w:rPr>
        <w:t xml:space="preserve"> in the UK food supply, and then extraction of data on the presence and type of emulsifier from manual review of all ingredients labels.  </w:t>
      </w:r>
    </w:p>
    <w:p w14:paraId="10606670" w14:textId="1A64F633" w:rsidR="00231812" w:rsidRPr="00D264B1" w:rsidRDefault="00231812" w:rsidP="00193CC2">
      <w:pPr>
        <w:spacing w:line="360" w:lineRule="auto"/>
        <w:rPr>
          <w:rFonts w:ascii="Cambria" w:hAnsi="Cambria" w:cstheme="minorHAnsi"/>
          <w:b/>
          <w:bCs/>
          <w:i/>
          <w:iCs/>
          <w:color w:val="000000" w:themeColor="text1"/>
          <w:szCs w:val="24"/>
        </w:rPr>
      </w:pPr>
      <w:r w:rsidRPr="00D264B1">
        <w:rPr>
          <w:rFonts w:ascii="Cambria" w:hAnsi="Cambria" w:cstheme="minorHAnsi"/>
          <w:b/>
          <w:bCs/>
          <w:i/>
          <w:iCs/>
          <w:color w:val="000000" w:themeColor="text1"/>
          <w:szCs w:val="24"/>
        </w:rPr>
        <w:t>Eligibility of UPF</w:t>
      </w:r>
    </w:p>
    <w:p w14:paraId="47BF86DA" w14:textId="5BF73330" w:rsidR="003E6800" w:rsidRPr="00D264B1" w:rsidRDefault="003E6800" w:rsidP="003E6800">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Eligibility criteria for </w:t>
      </w:r>
      <w:r w:rsidR="00A70C4A" w:rsidRPr="00D264B1">
        <w:rPr>
          <w:rFonts w:ascii="Cambria" w:hAnsi="Cambria" w:cstheme="minorBidi"/>
          <w:color w:val="000000" w:themeColor="text1"/>
        </w:rPr>
        <w:t>UPFs</w:t>
      </w:r>
      <w:r w:rsidRPr="00D264B1">
        <w:rPr>
          <w:rFonts w:ascii="Cambria" w:hAnsi="Cambria" w:cstheme="minorBidi"/>
          <w:color w:val="000000" w:themeColor="text1"/>
        </w:rPr>
        <w:t xml:space="preserve"> were developed </w:t>
      </w:r>
      <w:r w:rsidRPr="00D264B1">
        <w:rPr>
          <w:rFonts w:ascii="Cambria" w:hAnsi="Cambria" w:cstheme="minorBidi"/>
          <w:i/>
          <w:iCs/>
          <w:color w:val="000000" w:themeColor="text1"/>
        </w:rPr>
        <w:t>a priori</w:t>
      </w:r>
      <w:r w:rsidRPr="00D264B1">
        <w:rPr>
          <w:rFonts w:ascii="Cambria" w:hAnsi="Cambria" w:cstheme="minorBidi"/>
          <w:color w:val="000000" w:themeColor="text1"/>
        </w:rPr>
        <w:t xml:space="preserve"> using the FAO definition of UPF and National Diet and Nutrition Survey </w:t>
      </w:r>
      <w:proofErr w:type="gramStart"/>
      <w:r w:rsidRPr="00D264B1">
        <w:rPr>
          <w:rFonts w:ascii="Cambria" w:hAnsi="Cambria" w:cstheme="minorBidi"/>
          <w:color w:val="000000" w:themeColor="text1"/>
        </w:rPr>
        <w:t>descriptors</w:t>
      </w:r>
      <w:r w:rsidR="001E7F69" w:rsidRPr="00D264B1">
        <w:rPr>
          <w:rFonts w:ascii="Cambria" w:hAnsi="Cambria" w:cstheme="minorBidi"/>
          <w:color w:val="000000" w:themeColor="text1"/>
          <w:vertAlign w:val="superscript"/>
        </w:rPr>
        <w:t>(</w:t>
      </w:r>
      <w:proofErr w:type="gramEnd"/>
      <w:r w:rsidR="001E7F69" w:rsidRPr="00D264B1">
        <w:rPr>
          <w:rFonts w:ascii="Cambria" w:hAnsi="Cambria" w:cstheme="minorBidi"/>
          <w:color w:val="000000" w:themeColor="text1"/>
          <w:vertAlign w:val="superscript"/>
        </w:rPr>
        <w:t>2</w:t>
      </w:r>
      <w:r w:rsidRPr="00D264B1">
        <w:rPr>
          <w:rFonts w:ascii="Cambria" w:hAnsi="Cambria" w:cstheme="minorBidi"/>
          <w:color w:val="000000" w:themeColor="text1"/>
          <w:vertAlign w:val="superscript"/>
        </w:rPr>
        <w:t>,25</w:t>
      </w:r>
      <w:r w:rsidR="001E7F69" w:rsidRPr="00D264B1">
        <w:rPr>
          <w:rFonts w:ascii="Cambria" w:hAnsi="Cambria" w:cstheme="minorBidi"/>
          <w:color w:val="000000" w:themeColor="text1"/>
          <w:vertAlign w:val="superscript"/>
        </w:rPr>
        <w:t>)</w:t>
      </w:r>
      <w:r w:rsidRPr="00D264B1">
        <w:rPr>
          <w:rFonts w:ascii="Cambria" w:hAnsi="Cambria" w:cstheme="minorBidi"/>
          <w:color w:val="000000" w:themeColor="text1"/>
          <w:vertAlign w:val="superscript"/>
        </w:rPr>
        <w:t xml:space="preserve"> </w:t>
      </w:r>
      <w:r w:rsidRPr="00D264B1">
        <w:rPr>
          <w:rFonts w:ascii="Cambria" w:hAnsi="Cambria" w:cstheme="minorBidi"/>
          <w:color w:val="000000" w:themeColor="text1"/>
        </w:rPr>
        <w:t>(</w:t>
      </w:r>
      <w:r w:rsidRPr="00D264B1">
        <w:rPr>
          <w:rFonts w:ascii="Cambria" w:hAnsi="Cambria" w:cstheme="minorBidi"/>
          <w:b/>
          <w:bCs/>
          <w:color w:val="000000" w:themeColor="text1"/>
        </w:rPr>
        <w:t>Table 1</w:t>
      </w:r>
      <w:r w:rsidRPr="00D264B1">
        <w:rPr>
          <w:rFonts w:ascii="Cambria" w:hAnsi="Cambria" w:cstheme="minorBidi"/>
          <w:color w:val="000000" w:themeColor="text1"/>
        </w:rPr>
        <w:t>).</w:t>
      </w:r>
    </w:p>
    <w:p w14:paraId="6E9DC435" w14:textId="05A19405" w:rsidR="00123F62" w:rsidRPr="00D264B1" w:rsidRDefault="00240E45"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A </w:t>
      </w:r>
      <w:r w:rsidR="00FC2A60" w:rsidRPr="00D264B1">
        <w:rPr>
          <w:rFonts w:ascii="Cambria" w:hAnsi="Cambria" w:cstheme="minorHAnsi"/>
          <w:color w:val="000000" w:themeColor="text1"/>
          <w:szCs w:val="24"/>
        </w:rPr>
        <w:t>data</w:t>
      </w:r>
      <w:r w:rsidRPr="00D264B1">
        <w:rPr>
          <w:rFonts w:ascii="Cambria" w:hAnsi="Cambria" w:cstheme="minorHAnsi"/>
          <w:color w:val="000000" w:themeColor="text1"/>
          <w:szCs w:val="24"/>
        </w:rPr>
        <w:t xml:space="preserve">base </w:t>
      </w:r>
      <w:r w:rsidR="00FC2A60" w:rsidRPr="00D264B1">
        <w:rPr>
          <w:rFonts w:ascii="Cambria" w:hAnsi="Cambria" w:cstheme="minorHAnsi"/>
          <w:color w:val="000000" w:themeColor="text1"/>
          <w:szCs w:val="24"/>
        </w:rPr>
        <w:t xml:space="preserve">was compiled using the </w:t>
      </w:r>
      <w:r w:rsidRPr="00D264B1">
        <w:rPr>
          <w:rFonts w:ascii="Cambria" w:hAnsi="Cambria" w:cstheme="minorHAnsi"/>
          <w:color w:val="000000" w:themeColor="text1"/>
          <w:szCs w:val="24"/>
        </w:rPr>
        <w:t xml:space="preserve">UPF </w:t>
      </w:r>
      <w:r w:rsidR="00FC2A60" w:rsidRPr="00D264B1">
        <w:rPr>
          <w:rFonts w:ascii="Cambria" w:hAnsi="Cambria" w:cstheme="minorHAnsi"/>
          <w:color w:val="000000" w:themeColor="text1"/>
          <w:szCs w:val="24"/>
        </w:rPr>
        <w:t xml:space="preserve">groups </w:t>
      </w:r>
      <w:r w:rsidR="00A70C4A" w:rsidRPr="00D264B1">
        <w:rPr>
          <w:rFonts w:ascii="Cambria" w:hAnsi="Cambria" w:cstheme="minorHAnsi"/>
          <w:color w:val="000000" w:themeColor="text1"/>
          <w:szCs w:val="24"/>
        </w:rPr>
        <w:t xml:space="preserve">that </w:t>
      </w:r>
      <w:r w:rsidR="00FC2A60" w:rsidRPr="00D264B1">
        <w:rPr>
          <w:rFonts w:ascii="Cambria" w:hAnsi="Cambria" w:cstheme="minorHAnsi"/>
          <w:color w:val="000000" w:themeColor="text1"/>
          <w:szCs w:val="24"/>
        </w:rPr>
        <w:t>contribut</w:t>
      </w:r>
      <w:r w:rsidR="00A70C4A" w:rsidRPr="00D264B1">
        <w:rPr>
          <w:rFonts w:ascii="Cambria" w:hAnsi="Cambria" w:cstheme="minorHAnsi"/>
          <w:color w:val="000000" w:themeColor="text1"/>
          <w:szCs w:val="24"/>
        </w:rPr>
        <w:t>ed</w:t>
      </w:r>
      <w:r w:rsidR="00FC2A60" w:rsidRPr="00D264B1">
        <w:rPr>
          <w:rFonts w:ascii="Cambria" w:hAnsi="Cambria" w:cstheme="minorHAnsi"/>
          <w:color w:val="000000" w:themeColor="text1"/>
          <w:szCs w:val="24"/>
        </w:rPr>
        <w:t xml:space="preserve"> to energy intake</w:t>
      </w:r>
      <w:r w:rsidR="002061B5" w:rsidRPr="00D264B1">
        <w:rPr>
          <w:rFonts w:ascii="Cambria" w:hAnsi="Cambria" w:cstheme="minorHAnsi"/>
          <w:color w:val="000000" w:themeColor="text1"/>
          <w:szCs w:val="24"/>
        </w:rPr>
        <w:t xml:space="preserve"> from the National Diet and Nutrition Survey (2008-</w:t>
      </w:r>
      <w:proofErr w:type="gramStart"/>
      <w:r w:rsidR="002061B5" w:rsidRPr="00D264B1">
        <w:rPr>
          <w:rFonts w:ascii="Cambria" w:hAnsi="Cambria" w:cstheme="minorHAnsi"/>
          <w:color w:val="000000" w:themeColor="text1"/>
          <w:szCs w:val="24"/>
        </w:rPr>
        <w:t>2014)</w:t>
      </w:r>
      <w:r w:rsidR="001E7F69" w:rsidRPr="00D264B1">
        <w:rPr>
          <w:rFonts w:ascii="Cambria" w:hAnsi="Cambria" w:cstheme="minorHAnsi"/>
          <w:color w:val="000000" w:themeColor="text1"/>
          <w:szCs w:val="24"/>
          <w:vertAlign w:val="superscript"/>
        </w:rPr>
        <w:t>(</w:t>
      </w:r>
      <w:proofErr w:type="gramEnd"/>
      <w:r w:rsidR="001E7F69" w:rsidRPr="00D264B1">
        <w:rPr>
          <w:rFonts w:ascii="Cambria" w:hAnsi="Cambria" w:cstheme="minorHAnsi"/>
          <w:color w:val="000000" w:themeColor="text1"/>
          <w:szCs w:val="24"/>
          <w:vertAlign w:val="superscript"/>
        </w:rPr>
        <w:t>4)</w:t>
      </w:r>
      <w:r w:rsidR="00FC2A60" w:rsidRPr="00D264B1">
        <w:rPr>
          <w:rFonts w:ascii="Cambria" w:hAnsi="Cambria" w:cstheme="minorHAnsi"/>
          <w:color w:val="000000" w:themeColor="text1"/>
          <w:szCs w:val="24"/>
        </w:rPr>
        <w:t xml:space="preserve">. </w:t>
      </w:r>
      <w:r w:rsidR="00123F62" w:rsidRPr="00D264B1">
        <w:rPr>
          <w:rFonts w:ascii="Cambria" w:hAnsi="Cambria" w:cstheme="minorHAnsi"/>
          <w:color w:val="000000" w:themeColor="text1"/>
          <w:szCs w:val="24"/>
        </w:rPr>
        <w:t>The top 15</w:t>
      </w:r>
      <w:r w:rsidR="00DA3B1A" w:rsidRPr="00D264B1">
        <w:rPr>
          <w:rFonts w:ascii="Cambria" w:hAnsi="Cambria" w:cstheme="minorHAnsi"/>
          <w:color w:val="000000" w:themeColor="text1"/>
          <w:szCs w:val="24"/>
        </w:rPr>
        <w:t xml:space="preserve"> </w:t>
      </w:r>
      <w:r w:rsidR="00DE354F" w:rsidRPr="00D264B1">
        <w:rPr>
          <w:rFonts w:ascii="Cambria" w:hAnsi="Cambria" w:cstheme="minorHAnsi"/>
          <w:color w:val="000000" w:themeColor="text1"/>
          <w:szCs w:val="24"/>
        </w:rPr>
        <w:t>UPF</w:t>
      </w:r>
      <w:r w:rsidR="00123F62" w:rsidRPr="00D264B1">
        <w:rPr>
          <w:rFonts w:ascii="Cambria" w:hAnsi="Cambria" w:cstheme="minorHAnsi"/>
          <w:color w:val="000000" w:themeColor="text1"/>
          <w:szCs w:val="24"/>
        </w:rPr>
        <w:t xml:space="preserve"> groups contributing to</w:t>
      </w:r>
      <w:r w:rsidR="00DE354F" w:rsidRPr="00D264B1">
        <w:rPr>
          <w:rFonts w:ascii="Cambria" w:hAnsi="Cambria" w:cstheme="minorHAnsi"/>
          <w:color w:val="000000" w:themeColor="text1"/>
          <w:szCs w:val="24"/>
        </w:rPr>
        <w:t xml:space="preserve"> total</w:t>
      </w:r>
      <w:r w:rsidR="00123F62" w:rsidRPr="00D264B1">
        <w:rPr>
          <w:rFonts w:ascii="Cambria" w:hAnsi="Cambria" w:cstheme="minorHAnsi"/>
          <w:color w:val="000000" w:themeColor="text1"/>
          <w:szCs w:val="24"/>
        </w:rPr>
        <w:t xml:space="preserve"> dietary energy </w:t>
      </w:r>
      <w:r w:rsidR="00DE354F" w:rsidRPr="00D264B1">
        <w:rPr>
          <w:rFonts w:ascii="Cambria" w:hAnsi="Cambria" w:cstheme="minorHAnsi"/>
          <w:color w:val="000000" w:themeColor="text1"/>
          <w:szCs w:val="24"/>
        </w:rPr>
        <w:t xml:space="preserve">intake </w:t>
      </w:r>
      <w:r w:rsidR="00123F62" w:rsidRPr="00D264B1">
        <w:rPr>
          <w:rFonts w:ascii="Cambria" w:hAnsi="Cambria" w:cstheme="minorHAnsi"/>
          <w:color w:val="000000" w:themeColor="text1"/>
          <w:szCs w:val="24"/>
        </w:rPr>
        <w:t xml:space="preserve">in the UK were: industrialised packaged breads (11.01% of total energy intake); packaged pre-prepared meals (7.77%); breakfast cereals (4.36%); sausage and other reconstituted meat products (3.84%); confectionery </w:t>
      </w:r>
      <w:r w:rsidR="00123F62" w:rsidRPr="00D264B1">
        <w:rPr>
          <w:rFonts w:ascii="Cambria" w:hAnsi="Cambria" w:cstheme="minorHAnsi"/>
          <w:color w:val="000000" w:themeColor="text1"/>
          <w:szCs w:val="24"/>
        </w:rPr>
        <w:lastRenderedPageBreak/>
        <w:t>(3.55%); biscuits (3.46%); pastries, buns, and cakes (3.26%); industrial chips (French fries) (2.79%); soft and fruit drinks (2.49%); milk-based drinks (2.23%); margarine and other spreads (2.19%); sauces, dressings and gravies (2.11%); packaged salty snacks (2.02%); industrial pizza (1.84%); industrial desserts (0.87%)</w:t>
      </w:r>
      <w:r w:rsidR="001E7F69" w:rsidRPr="00D264B1">
        <w:rPr>
          <w:rFonts w:ascii="Cambria" w:hAnsi="Cambria" w:cstheme="minorHAnsi"/>
          <w:color w:val="000000" w:themeColor="text1"/>
          <w:szCs w:val="24"/>
          <w:vertAlign w:val="superscript"/>
        </w:rPr>
        <w:t>(4)</w:t>
      </w:r>
      <w:r w:rsidR="00123F62" w:rsidRPr="00D264B1">
        <w:rPr>
          <w:rFonts w:ascii="Cambria" w:hAnsi="Cambria" w:cstheme="minorHAnsi"/>
          <w:color w:val="000000" w:themeColor="text1"/>
          <w:szCs w:val="24"/>
        </w:rPr>
        <w:t>.</w:t>
      </w:r>
      <w:r w:rsidR="00EE0646" w:rsidRPr="00D264B1">
        <w:rPr>
          <w:rFonts w:ascii="Cambria" w:hAnsi="Cambria" w:cstheme="minorHAnsi"/>
          <w:color w:val="000000" w:themeColor="text1"/>
          <w:szCs w:val="24"/>
        </w:rPr>
        <w:t xml:space="preserve"> </w:t>
      </w:r>
      <w:r w:rsidRPr="00D264B1">
        <w:rPr>
          <w:rFonts w:ascii="Cambria" w:hAnsi="Cambria" w:cstheme="minorHAnsi"/>
          <w:color w:val="000000" w:themeColor="text1"/>
          <w:szCs w:val="24"/>
        </w:rPr>
        <w:t>Thus, the database consisted of all foods in these categories</w:t>
      </w:r>
      <w:r w:rsidR="000A3C61" w:rsidRPr="00D264B1">
        <w:rPr>
          <w:rFonts w:ascii="Cambria" w:hAnsi="Cambria" w:cstheme="minorHAnsi"/>
          <w:color w:val="000000" w:themeColor="text1"/>
          <w:szCs w:val="24"/>
        </w:rPr>
        <w:t xml:space="preserve"> that are known to contribute</w:t>
      </w:r>
      <w:r w:rsidR="00E12EBE" w:rsidRPr="00D264B1">
        <w:rPr>
          <w:rFonts w:ascii="Cambria" w:hAnsi="Cambria" w:cstheme="minorHAnsi"/>
          <w:color w:val="000000" w:themeColor="text1"/>
          <w:szCs w:val="24"/>
        </w:rPr>
        <w:t xml:space="preserve"> 53.</w:t>
      </w:r>
      <w:r w:rsidR="00046EFD" w:rsidRPr="00D264B1">
        <w:rPr>
          <w:rFonts w:ascii="Cambria" w:hAnsi="Cambria" w:cstheme="minorHAnsi"/>
          <w:color w:val="000000" w:themeColor="text1"/>
          <w:szCs w:val="24"/>
        </w:rPr>
        <w:t>79</w:t>
      </w:r>
      <w:r w:rsidR="00E12EBE" w:rsidRPr="00D264B1">
        <w:rPr>
          <w:rFonts w:ascii="Cambria" w:hAnsi="Cambria" w:cstheme="minorHAnsi"/>
          <w:color w:val="000000" w:themeColor="text1"/>
          <w:szCs w:val="24"/>
        </w:rPr>
        <w:t>%</w:t>
      </w:r>
      <w:r w:rsidR="0053725F" w:rsidRPr="00D264B1">
        <w:rPr>
          <w:rFonts w:ascii="Cambria" w:hAnsi="Cambria" w:cstheme="minorHAnsi"/>
          <w:color w:val="000000" w:themeColor="text1"/>
          <w:szCs w:val="24"/>
        </w:rPr>
        <w:t xml:space="preserve"> of mean adult energy intake in the </w:t>
      </w:r>
      <w:proofErr w:type="gramStart"/>
      <w:r w:rsidR="0053725F" w:rsidRPr="00D264B1">
        <w:rPr>
          <w:rFonts w:ascii="Cambria" w:hAnsi="Cambria" w:cstheme="minorHAnsi"/>
          <w:color w:val="000000" w:themeColor="text1"/>
          <w:szCs w:val="24"/>
        </w:rPr>
        <w:t>UK</w:t>
      </w:r>
      <w:r w:rsidR="001E7F69" w:rsidRPr="00D264B1">
        <w:rPr>
          <w:rFonts w:ascii="Cambria" w:hAnsi="Cambria" w:cstheme="minorHAnsi"/>
          <w:color w:val="000000" w:themeColor="text1"/>
          <w:szCs w:val="24"/>
          <w:vertAlign w:val="superscript"/>
        </w:rPr>
        <w:t>(</w:t>
      </w:r>
      <w:proofErr w:type="gramEnd"/>
      <w:r w:rsidR="001E7F69" w:rsidRPr="00D264B1">
        <w:rPr>
          <w:rFonts w:ascii="Cambria" w:hAnsi="Cambria" w:cstheme="minorHAnsi"/>
          <w:color w:val="000000" w:themeColor="text1"/>
          <w:szCs w:val="24"/>
          <w:vertAlign w:val="superscript"/>
        </w:rPr>
        <w:t>4)</w:t>
      </w:r>
      <w:r w:rsidR="0053725F" w:rsidRPr="00D264B1">
        <w:rPr>
          <w:rFonts w:ascii="Cambria" w:hAnsi="Cambria" w:cstheme="minorHAnsi"/>
          <w:color w:val="000000" w:themeColor="text1"/>
          <w:szCs w:val="24"/>
        </w:rPr>
        <w:t xml:space="preserve">. </w:t>
      </w:r>
      <w:r w:rsidR="000A3C61" w:rsidRPr="00D264B1">
        <w:rPr>
          <w:rFonts w:ascii="Cambria" w:hAnsi="Cambria" w:cstheme="minorHAnsi"/>
          <w:color w:val="000000" w:themeColor="text1"/>
          <w:szCs w:val="24"/>
        </w:rPr>
        <w:t xml:space="preserve"> </w:t>
      </w:r>
    </w:p>
    <w:p w14:paraId="32AFD237" w14:textId="77777777" w:rsidR="007327AE" w:rsidRPr="00D264B1" w:rsidRDefault="007327AE" w:rsidP="007327AE">
      <w:pPr>
        <w:spacing w:line="360" w:lineRule="auto"/>
        <w:rPr>
          <w:rFonts w:ascii="Cambria" w:hAnsi="Cambria" w:cstheme="minorHAnsi"/>
          <w:color w:val="000000" w:themeColor="text1"/>
          <w:szCs w:val="24"/>
        </w:rPr>
      </w:pPr>
      <w:r w:rsidRPr="00D264B1">
        <w:rPr>
          <w:rFonts w:ascii="Cambria" w:hAnsi="Cambria" w:cstheme="minorHAnsi"/>
          <w:b/>
          <w:bCs/>
          <w:color w:val="000000" w:themeColor="text1"/>
          <w:szCs w:val="24"/>
        </w:rPr>
        <w:t xml:space="preserve">Search strategy to identify </w:t>
      </w:r>
      <w:proofErr w:type="gramStart"/>
      <w:r w:rsidRPr="00D264B1">
        <w:rPr>
          <w:rFonts w:ascii="Cambria" w:hAnsi="Cambria" w:cstheme="minorHAnsi"/>
          <w:b/>
          <w:bCs/>
          <w:color w:val="000000" w:themeColor="text1"/>
          <w:szCs w:val="24"/>
        </w:rPr>
        <w:t>UPF</w:t>
      </w:r>
      <w:proofErr w:type="gramEnd"/>
      <w:r w:rsidRPr="00D264B1">
        <w:rPr>
          <w:rFonts w:ascii="Cambria" w:hAnsi="Cambria" w:cstheme="minorHAnsi"/>
          <w:b/>
          <w:bCs/>
          <w:color w:val="000000" w:themeColor="text1"/>
          <w:szCs w:val="24"/>
        </w:rPr>
        <w:t xml:space="preserve"> </w:t>
      </w:r>
    </w:p>
    <w:p w14:paraId="155A144C" w14:textId="3D06BA15" w:rsidR="00CF5AB3" w:rsidRPr="00D264B1" w:rsidRDefault="00CF5AB3" w:rsidP="00CF5AB3">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Every food item in these top 15 groups contributing to UPF intake were identified from an online search of supermarkets. The supermarket websites of the ‘‘big four’’ supermarkets that dominate the market share in the UK were reviewed, comprising Tesco (26.9% market share), Sainsbury’s (14.9%), Asda (13.9%) and Morrisons (10.1%) (data in the 12 weeks ending 14/06/2020 when the supermarket sample was </w:t>
      </w:r>
      <w:proofErr w:type="gramStart"/>
      <w:r w:rsidRPr="00D264B1">
        <w:rPr>
          <w:rFonts w:ascii="Cambria" w:hAnsi="Cambria" w:cstheme="minorBidi"/>
          <w:color w:val="000000" w:themeColor="text1"/>
        </w:rPr>
        <w:t>selected)</w:t>
      </w:r>
      <w:r w:rsidR="001E7F69" w:rsidRPr="00D264B1">
        <w:rPr>
          <w:rFonts w:ascii="Cambria" w:hAnsi="Cambria" w:cstheme="minorBidi"/>
          <w:color w:val="000000" w:themeColor="text1"/>
          <w:vertAlign w:val="superscript"/>
        </w:rPr>
        <w:t>(</w:t>
      </w:r>
      <w:proofErr w:type="gramEnd"/>
      <w:r w:rsidR="001E7F69" w:rsidRPr="00D264B1">
        <w:rPr>
          <w:rFonts w:ascii="Cambria" w:hAnsi="Cambria" w:cstheme="minorBidi"/>
          <w:color w:val="000000" w:themeColor="text1"/>
          <w:vertAlign w:val="superscript"/>
        </w:rPr>
        <w:t>2</w:t>
      </w:r>
      <w:r w:rsidRPr="00D264B1">
        <w:rPr>
          <w:rFonts w:ascii="Cambria" w:hAnsi="Cambria" w:cstheme="minorBidi"/>
          <w:color w:val="000000" w:themeColor="text1"/>
          <w:vertAlign w:val="superscript"/>
        </w:rPr>
        <w:t>6</w:t>
      </w:r>
      <w:r w:rsidR="001E7F69" w:rsidRPr="00D264B1">
        <w:rPr>
          <w:rFonts w:ascii="Cambria" w:hAnsi="Cambria" w:cstheme="minorBidi"/>
          <w:color w:val="000000" w:themeColor="text1"/>
          <w:vertAlign w:val="superscript"/>
        </w:rPr>
        <w:t>)</w:t>
      </w:r>
      <w:r w:rsidRPr="00D264B1">
        <w:rPr>
          <w:rFonts w:ascii="Cambria" w:hAnsi="Cambria" w:cstheme="minorBidi"/>
          <w:color w:val="000000" w:themeColor="text1"/>
        </w:rPr>
        <w:t xml:space="preserve">. </w:t>
      </w:r>
    </w:p>
    <w:p w14:paraId="4E108E45" w14:textId="50EAC502" w:rsidR="004564E9" w:rsidRPr="00D264B1" w:rsidRDefault="000A3C61" w:rsidP="762ECA76">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A search </w:t>
      </w:r>
      <w:r w:rsidR="00C21495" w:rsidRPr="00D264B1">
        <w:rPr>
          <w:rFonts w:ascii="Cambria" w:hAnsi="Cambria" w:cstheme="minorBidi"/>
          <w:color w:val="000000" w:themeColor="text1"/>
        </w:rPr>
        <w:t>term</w:t>
      </w:r>
      <w:r w:rsidRPr="00D264B1">
        <w:rPr>
          <w:rFonts w:ascii="Cambria" w:hAnsi="Cambria" w:cstheme="minorBidi"/>
          <w:color w:val="000000" w:themeColor="text1"/>
        </w:rPr>
        <w:t xml:space="preserve"> for each UPF </w:t>
      </w:r>
      <w:r w:rsidR="004564E9" w:rsidRPr="00D264B1">
        <w:rPr>
          <w:rFonts w:ascii="Cambria" w:hAnsi="Cambria" w:cstheme="minorBidi"/>
          <w:color w:val="000000" w:themeColor="text1"/>
        </w:rPr>
        <w:t xml:space="preserve">group </w:t>
      </w:r>
      <w:r w:rsidR="00C21495" w:rsidRPr="00D264B1">
        <w:rPr>
          <w:rFonts w:ascii="Cambria" w:hAnsi="Cambria" w:cstheme="minorBidi"/>
          <w:color w:val="000000" w:themeColor="text1"/>
        </w:rPr>
        <w:t>was</w:t>
      </w:r>
      <w:r w:rsidR="004564E9" w:rsidRPr="00D264B1">
        <w:rPr>
          <w:rFonts w:ascii="Cambria" w:hAnsi="Cambria" w:cstheme="minorBidi"/>
          <w:color w:val="000000" w:themeColor="text1"/>
        </w:rPr>
        <w:t xml:space="preserve"> devised</w:t>
      </w:r>
      <w:r w:rsidR="00065964" w:rsidRPr="00D264B1">
        <w:rPr>
          <w:rFonts w:ascii="Cambria" w:hAnsi="Cambria" w:cstheme="minorBidi"/>
          <w:color w:val="000000" w:themeColor="text1"/>
        </w:rPr>
        <w:t xml:space="preserve"> </w:t>
      </w:r>
      <w:r w:rsidR="004564E9" w:rsidRPr="00D264B1">
        <w:rPr>
          <w:rFonts w:ascii="Cambria" w:hAnsi="Cambria" w:cstheme="minorBidi"/>
          <w:color w:val="000000" w:themeColor="text1"/>
        </w:rPr>
        <w:t>(</w:t>
      </w:r>
      <w:r w:rsidR="004564E9" w:rsidRPr="00D264B1">
        <w:rPr>
          <w:rFonts w:ascii="Cambria" w:hAnsi="Cambria" w:cstheme="minorBidi"/>
          <w:b/>
          <w:bCs/>
          <w:color w:val="000000" w:themeColor="text1"/>
        </w:rPr>
        <w:t xml:space="preserve">Table </w:t>
      </w:r>
      <w:r w:rsidR="00927C16" w:rsidRPr="00D264B1">
        <w:rPr>
          <w:rFonts w:ascii="Cambria" w:hAnsi="Cambria" w:cstheme="minorBidi"/>
          <w:b/>
          <w:bCs/>
          <w:color w:val="000000" w:themeColor="text1"/>
        </w:rPr>
        <w:t>1</w:t>
      </w:r>
      <w:r w:rsidR="004564E9" w:rsidRPr="00D264B1">
        <w:rPr>
          <w:rFonts w:ascii="Cambria" w:hAnsi="Cambria" w:cstheme="minorBidi"/>
          <w:color w:val="000000" w:themeColor="text1"/>
        </w:rPr>
        <w:t xml:space="preserve">). </w:t>
      </w:r>
      <w:r w:rsidR="00840AEF" w:rsidRPr="00D264B1">
        <w:rPr>
          <w:rFonts w:ascii="Cambria" w:hAnsi="Cambria" w:cstheme="minorBidi"/>
          <w:color w:val="000000" w:themeColor="text1"/>
        </w:rPr>
        <w:t xml:space="preserve">As online </w:t>
      </w:r>
      <w:r w:rsidR="001A4910" w:rsidRPr="00D264B1">
        <w:rPr>
          <w:rFonts w:ascii="Cambria" w:hAnsi="Cambria" w:cstheme="minorBidi"/>
          <w:color w:val="000000" w:themeColor="text1"/>
        </w:rPr>
        <w:t>supermarkets</w:t>
      </w:r>
      <w:r w:rsidR="00840AEF" w:rsidRPr="00D264B1">
        <w:rPr>
          <w:rFonts w:ascii="Cambria" w:hAnsi="Cambria" w:cstheme="minorBidi"/>
          <w:color w:val="000000" w:themeColor="text1"/>
        </w:rPr>
        <w:t xml:space="preserve"> organise products into hierarchical ontologies</w:t>
      </w:r>
      <w:r w:rsidR="00B443B4" w:rsidRPr="00D264B1">
        <w:rPr>
          <w:rFonts w:ascii="Cambria" w:hAnsi="Cambria" w:cstheme="minorBidi"/>
          <w:color w:val="000000" w:themeColor="text1"/>
        </w:rPr>
        <w:t>,</w:t>
      </w:r>
      <w:r w:rsidR="0037351B" w:rsidRPr="00D264B1">
        <w:rPr>
          <w:rFonts w:ascii="Cambria" w:hAnsi="Cambria" w:cstheme="minorBidi"/>
          <w:color w:val="000000" w:themeColor="text1"/>
        </w:rPr>
        <w:t xml:space="preserve"> </w:t>
      </w:r>
      <w:r w:rsidR="00B443B4" w:rsidRPr="00D264B1">
        <w:rPr>
          <w:rFonts w:ascii="Cambria" w:hAnsi="Cambria" w:cstheme="minorBidi"/>
          <w:color w:val="000000" w:themeColor="text1"/>
        </w:rPr>
        <w:t xml:space="preserve">the </w:t>
      </w:r>
      <w:r w:rsidR="0037351B" w:rsidRPr="00D264B1">
        <w:rPr>
          <w:rFonts w:ascii="Cambria" w:hAnsi="Cambria" w:cstheme="minorBidi"/>
          <w:color w:val="000000" w:themeColor="text1"/>
        </w:rPr>
        <w:t>s</w:t>
      </w:r>
      <w:r w:rsidR="00B94563" w:rsidRPr="00D264B1">
        <w:rPr>
          <w:rFonts w:ascii="Cambria" w:hAnsi="Cambria" w:cstheme="minorBidi"/>
          <w:color w:val="000000" w:themeColor="text1"/>
        </w:rPr>
        <w:t xml:space="preserve">earch terms were </w:t>
      </w:r>
      <w:r w:rsidR="0037351B" w:rsidRPr="00D264B1">
        <w:rPr>
          <w:rFonts w:ascii="Cambria" w:hAnsi="Cambria" w:cstheme="minorBidi"/>
          <w:color w:val="000000" w:themeColor="text1"/>
        </w:rPr>
        <w:t xml:space="preserve">chosen </w:t>
      </w:r>
      <w:r w:rsidR="00D75022" w:rsidRPr="00D264B1">
        <w:rPr>
          <w:rFonts w:ascii="Cambria" w:hAnsi="Cambria" w:cstheme="minorBidi"/>
          <w:color w:val="000000" w:themeColor="text1"/>
        </w:rPr>
        <w:t xml:space="preserve">at the highest level </w:t>
      </w:r>
      <w:r w:rsidR="00FE44E4" w:rsidRPr="00D264B1">
        <w:rPr>
          <w:rFonts w:ascii="Cambria" w:hAnsi="Cambria" w:cstheme="minorBidi"/>
          <w:color w:val="000000" w:themeColor="text1"/>
        </w:rPr>
        <w:t xml:space="preserve">in order to maximally widen </w:t>
      </w:r>
      <w:r w:rsidR="004C55B6" w:rsidRPr="00D264B1">
        <w:rPr>
          <w:rFonts w:ascii="Cambria" w:hAnsi="Cambria" w:cstheme="minorBidi"/>
          <w:color w:val="000000" w:themeColor="text1"/>
        </w:rPr>
        <w:t xml:space="preserve">the search </w:t>
      </w:r>
      <w:r w:rsidR="001A4910" w:rsidRPr="00D264B1">
        <w:rPr>
          <w:rFonts w:ascii="Cambria" w:hAnsi="Cambria" w:cstheme="minorBidi"/>
          <w:color w:val="000000" w:themeColor="text1"/>
        </w:rPr>
        <w:t>(</w:t>
      </w:r>
      <w:proofErr w:type="gramStart"/>
      <w:r w:rsidR="001A4910" w:rsidRPr="00D264B1">
        <w:rPr>
          <w:rFonts w:ascii="Cambria" w:hAnsi="Cambria" w:cstheme="minorBidi"/>
          <w:color w:val="000000" w:themeColor="text1"/>
        </w:rPr>
        <w:t>e.g.</w:t>
      </w:r>
      <w:proofErr w:type="gramEnd"/>
      <w:r w:rsidR="001A4910" w:rsidRPr="00D264B1">
        <w:rPr>
          <w:rFonts w:ascii="Cambria" w:hAnsi="Cambria" w:cstheme="minorBidi"/>
          <w:color w:val="000000" w:themeColor="text1"/>
        </w:rPr>
        <w:t xml:space="preserve"> “bread” would capture </w:t>
      </w:r>
      <w:r w:rsidR="00D75022" w:rsidRPr="00D264B1">
        <w:rPr>
          <w:rFonts w:ascii="Cambria" w:hAnsi="Cambria" w:cstheme="minorBidi"/>
          <w:color w:val="000000" w:themeColor="text1"/>
        </w:rPr>
        <w:t xml:space="preserve">white loaf, </w:t>
      </w:r>
      <w:r w:rsidR="001A4910" w:rsidRPr="00D264B1">
        <w:rPr>
          <w:rFonts w:ascii="Cambria" w:hAnsi="Cambria" w:cstheme="minorBidi"/>
          <w:color w:val="000000" w:themeColor="text1"/>
        </w:rPr>
        <w:t>tortilla, wraps, ciabatta</w:t>
      </w:r>
      <w:r w:rsidR="00D75022" w:rsidRPr="00D264B1">
        <w:rPr>
          <w:rFonts w:ascii="Cambria" w:hAnsi="Cambria" w:cstheme="minorBidi"/>
          <w:color w:val="000000" w:themeColor="text1"/>
        </w:rPr>
        <w:t xml:space="preserve"> etc</w:t>
      </w:r>
      <w:r w:rsidR="001A4910" w:rsidRPr="00D264B1">
        <w:rPr>
          <w:rFonts w:ascii="Cambria" w:hAnsi="Cambria" w:cstheme="minorBidi"/>
          <w:color w:val="000000" w:themeColor="text1"/>
        </w:rPr>
        <w:t>).</w:t>
      </w:r>
      <w:r w:rsidR="00840AEF" w:rsidRPr="00D264B1">
        <w:rPr>
          <w:rFonts w:ascii="Cambria" w:hAnsi="Cambria" w:cstheme="minorBidi"/>
          <w:color w:val="000000" w:themeColor="text1"/>
        </w:rPr>
        <w:t xml:space="preserve"> </w:t>
      </w:r>
      <w:r w:rsidR="004564E9" w:rsidRPr="00D264B1">
        <w:rPr>
          <w:rFonts w:ascii="Cambria" w:hAnsi="Cambria" w:cstheme="minorBidi"/>
          <w:color w:val="000000" w:themeColor="text1"/>
        </w:rPr>
        <w:t xml:space="preserve">Where food groups were broad descriptors (e.g. confectionary), numerous search terms were selected (e.g. sweets, chocolate) </w:t>
      </w:r>
      <w:r w:rsidRPr="00D264B1">
        <w:rPr>
          <w:rFonts w:ascii="Cambria" w:hAnsi="Cambria" w:cstheme="minorBidi"/>
          <w:color w:val="000000" w:themeColor="text1"/>
        </w:rPr>
        <w:t xml:space="preserve">to maximise identification of individual food </w:t>
      </w:r>
      <w:proofErr w:type="gramStart"/>
      <w:r w:rsidRPr="00D264B1">
        <w:rPr>
          <w:rFonts w:ascii="Cambria" w:hAnsi="Cambria" w:cstheme="minorBidi"/>
          <w:color w:val="000000" w:themeColor="text1"/>
        </w:rPr>
        <w:t>items</w:t>
      </w:r>
      <w:r w:rsidR="001E7F69" w:rsidRPr="00D264B1">
        <w:rPr>
          <w:rFonts w:ascii="Cambria" w:hAnsi="Cambria" w:cstheme="minorBidi"/>
          <w:color w:val="000000" w:themeColor="text1"/>
          <w:vertAlign w:val="superscript"/>
        </w:rPr>
        <w:t>(</w:t>
      </w:r>
      <w:proofErr w:type="gramEnd"/>
      <w:r w:rsidR="001E7F69" w:rsidRPr="00D264B1">
        <w:rPr>
          <w:rFonts w:ascii="Cambria" w:hAnsi="Cambria" w:cstheme="minorBidi"/>
          <w:color w:val="000000" w:themeColor="text1"/>
          <w:vertAlign w:val="superscript"/>
        </w:rPr>
        <w:t>2</w:t>
      </w:r>
      <w:r w:rsidR="6F877568" w:rsidRPr="00D264B1">
        <w:rPr>
          <w:rFonts w:ascii="Cambria" w:hAnsi="Cambria" w:cstheme="minorBidi"/>
          <w:color w:val="000000" w:themeColor="text1"/>
          <w:vertAlign w:val="superscript"/>
        </w:rPr>
        <w:t>5</w:t>
      </w:r>
      <w:r w:rsidR="001E7F69" w:rsidRPr="00D264B1">
        <w:rPr>
          <w:rFonts w:ascii="Cambria" w:hAnsi="Cambria" w:cstheme="minorBidi"/>
          <w:color w:val="000000" w:themeColor="text1"/>
          <w:vertAlign w:val="superscript"/>
        </w:rPr>
        <w:t>)</w:t>
      </w:r>
      <w:r w:rsidR="00431471" w:rsidRPr="00D264B1">
        <w:rPr>
          <w:rFonts w:ascii="Cambria" w:hAnsi="Cambria" w:cstheme="minorBidi"/>
          <w:color w:val="000000" w:themeColor="text1"/>
        </w:rPr>
        <w:t>.</w:t>
      </w:r>
      <w:r w:rsidR="00AD2256" w:rsidRPr="00D264B1">
        <w:rPr>
          <w:rFonts w:ascii="Cambria" w:hAnsi="Cambria" w:cstheme="minorBidi"/>
          <w:color w:val="000000" w:themeColor="text1"/>
        </w:rPr>
        <w:t xml:space="preserve"> </w:t>
      </w:r>
    </w:p>
    <w:p w14:paraId="3FB0DAE2" w14:textId="38F0A8B1" w:rsidR="004564E9" w:rsidRPr="00D264B1" w:rsidRDefault="004564E9" w:rsidP="00193CC2">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The search terms were used in the websites of the four supermarkets to retrieve all food products in the UK food supply in that group. The supermarket search was conducted in Google Chrome </w:t>
      </w:r>
      <w:r w:rsidR="000A3C61" w:rsidRPr="00D264B1">
        <w:rPr>
          <w:rFonts w:ascii="Cambria" w:hAnsi="Cambria" w:cstheme="minorBidi"/>
          <w:color w:val="000000" w:themeColor="text1"/>
        </w:rPr>
        <w:t xml:space="preserve">used </w:t>
      </w:r>
      <w:r w:rsidRPr="00D264B1">
        <w:rPr>
          <w:rFonts w:ascii="Cambria" w:hAnsi="Cambria" w:cstheme="minorBidi"/>
          <w:color w:val="000000" w:themeColor="text1"/>
        </w:rPr>
        <w:t xml:space="preserve">in ‘incognito mode’ to minimise the influence of previous browsing history on retrieval of food brands from the search </w:t>
      </w:r>
      <w:proofErr w:type="gramStart"/>
      <w:r w:rsidRPr="00D264B1">
        <w:rPr>
          <w:rFonts w:ascii="Cambria" w:hAnsi="Cambria" w:cstheme="minorBidi"/>
          <w:color w:val="000000" w:themeColor="text1"/>
        </w:rPr>
        <w:t>results</w:t>
      </w:r>
      <w:r w:rsidR="001E7F69" w:rsidRPr="00D264B1">
        <w:rPr>
          <w:rFonts w:ascii="Cambria" w:hAnsi="Cambria" w:cstheme="minorBidi"/>
          <w:color w:val="000000" w:themeColor="text1"/>
          <w:vertAlign w:val="superscript"/>
        </w:rPr>
        <w:t>(</w:t>
      </w:r>
      <w:proofErr w:type="gramEnd"/>
      <w:r w:rsidR="001E7F69" w:rsidRPr="00D264B1">
        <w:rPr>
          <w:rFonts w:ascii="Cambria" w:hAnsi="Cambria" w:cstheme="minorBidi"/>
          <w:color w:val="000000" w:themeColor="text1"/>
          <w:vertAlign w:val="superscript"/>
        </w:rPr>
        <w:t>2</w:t>
      </w:r>
      <w:r w:rsidR="52F47A3C" w:rsidRPr="00D264B1">
        <w:rPr>
          <w:rFonts w:ascii="Cambria" w:hAnsi="Cambria" w:cstheme="minorBidi"/>
          <w:color w:val="000000" w:themeColor="text1"/>
          <w:vertAlign w:val="superscript"/>
        </w:rPr>
        <w:t>7</w:t>
      </w:r>
      <w:r w:rsidR="001E7F69" w:rsidRPr="00D264B1">
        <w:rPr>
          <w:rFonts w:ascii="Cambria" w:hAnsi="Cambria" w:cstheme="minorBidi"/>
          <w:color w:val="000000" w:themeColor="text1"/>
          <w:vertAlign w:val="superscript"/>
        </w:rPr>
        <w:t>)</w:t>
      </w:r>
      <w:r w:rsidRPr="00D264B1">
        <w:rPr>
          <w:rFonts w:ascii="Cambria" w:hAnsi="Cambria" w:cstheme="minorBidi"/>
          <w:color w:val="000000" w:themeColor="text1"/>
        </w:rPr>
        <w:t xml:space="preserve">. </w:t>
      </w:r>
      <w:r w:rsidR="0032325B" w:rsidRPr="00D264B1">
        <w:rPr>
          <w:rFonts w:ascii="Cambria" w:hAnsi="Cambria" w:cstheme="minorBidi"/>
          <w:color w:val="000000" w:themeColor="text1"/>
        </w:rPr>
        <w:t>S</w:t>
      </w:r>
      <w:r w:rsidRPr="00D264B1">
        <w:rPr>
          <w:rFonts w:ascii="Cambria" w:hAnsi="Cambria" w:cstheme="minorBidi"/>
          <w:color w:val="000000" w:themeColor="text1"/>
        </w:rPr>
        <w:t>earches were conducted over a six-month period (June 2020 – November 2020)</w:t>
      </w:r>
      <w:r w:rsidR="00956989" w:rsidRPr="00D264B1">
        <w:rPr>
          <w:rFonts w:ascii="Cambria" w:hAnsi="Cambria" w:cstheme="minorBidi"/>
          <w:color w:val="000000" w:themeColor="text1"/>
        </w:rPr>
        <w:t xml:space="preserve"> and was performed by </w:t>
      </w:r>
      <w:r w:rsidR="00263D04" w:rsidRPr="00D264B1">
        <w:rPr>
          <w:rFonts w:ascii="Cambria" w:hAnsi="Cambria" w:cstheme="minorBidi"/>
          <w:color w:val="000000" w:themeColor="text1"/>
        </w:rPr>
        <w:t>a team of three research dietitians</w:t>
      </w:r>
      <w:r w:rsidR="00956989" w:rsidRPr="00D264B1">
        <w:rPr>
          <w:rFonts w:ascii="Cambria" w:hAnsi="Cambria" w:cstheme="minorBidi"/>
          <w:color w:val="000000" w:themeColor="text1"/>
        </w:rPr>
        <w:t>.</w:t>
      </w:r>
    </w:p>
    <w:p w14:paraId="412F5315" w14:textId="29A4B33C" w:rsidR="004564E9" w:rsidRPr="00D264B1" w:rsidRDefault="004564E9" w:rsidP="00EF0362">
      <w:pPr>
        <w:pStyle w:val="Heading3"/>
        <w:numPr>
          <w:ilvl w:val="0"/>
          <w:numId w:val="0"/>
        </w:numPr>
        <w:spacing w:line="360" w:lineRule="auto"/>
        <w:rPr>
          <w:rFonts w:ascii="Cambria" w:hAnsi="Cambria" w:cstheme="minorHAnsi"/>
          <w:i/>
          <w:iCs/>
          <w:color w:val="000000" w:themeColor="text1"/>
          <w:szCs w:val="24"/>
        </w:rPr>
      </w:pPr>
      <w:r w:rsidRPr="00D264B1">
        <w:rPr>
          <w:rFonts w:ascii="Cambria" w:hAnsi="Cambria" w:cstheme="minorHAnsi"/>
          <w:i/>
          <w:iCs/>
          <w:color w:val="000000" w:themeColor="text1"/>
          <w:szCs w:val="24"/>
        </w:rPr>
        <w:t xml:space="preserve">Data </w:t>
      </w:r>
      <w:r w:rsidR="00240E45" w:rsidRPr="00D264B1">
        <w:rPr>
          <w:rFonts w:ascii="Cambria" w:hAnsi="Cambria" w:cstheme="minorHAnsi"/>
          <w:i/>
          <w:iCs/>
          <w:color w:val="000000" w:themeColor="text1"/>
          <w:szCs w:val="24"/>
        </w:rPr>
        <w:t>extraction</w:t>
      </w:r>
      <w:r w:rsidR="00157CA0" w:rsidRPr="00D264B1">
        <w:rPr>
          <w:rFonts w:ascii="Cambria" w:hAnsi="Cambria" w:cstheme="minorHAnsi"/>
          <w:i/>
          <w:iCs/>
          <w:color w:val="000000" w:themeColor="text1"/>
          <w:szCs w:val="24"/>
        </w:rPr>
        <w:t xml:space="preserve"> </w:t>
      </w:r>
      <w:r w:rsidR="00EF0362" w:rsidRPr="00D264B1">
        <w:rPr>
          <w:rFonts w:ascii="Cambria" w:hAnsi="Cambria" w:cstheme="minorHAnsi"/>
          <w:i/>
          <w:iCs/>
          <w:color w:val="000000" w:themeColor="text1"/>
          <w:szCs w:val="24"/>
        </w:rPr>
        <w:t>for</w:t>
      </w:r>
      <w:r w:rsidR="00157CA0" w:rsidRPr="00D264B1">
        <w:rPr>
          <w:rFonts w:ascii="Cambria" w:hAnsi="Cambria" w:cstheme="minorHAnsi"/>
          <w:i/>
          <w:iCs/>
          <w:color w:val="000000" w:themeColor="text1"/>
          <w:szCs w:val="24"/>
        </w:rPr>
        <w:t xml:space="preserve"> emulsifier content</w:t>
      </w:r>
      <w:r w:rsidRPr="00D264B1">
        <w:rPr>
          <w:rFonts w:ascii="Cambria" w:hAnsi="Cambria" w:cstheme="minorHAnsi"/>
          <w:i/>
          <w:iCs/>
          <w:color w:val="000000" w:themeColor="text1"/>
          <w:szCs w:val="24"/>
        </w:rPr>
        <w:t xml:space="preserve"> </w:t>
      </w:r>
    </w:p>
    <w:p w14:paraId="4F932292" w14:textId="290B2901" w:rsidR="004564E9" w:rsidRPr="00D264B1" w:rsidRDefault="00157CA0"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All r</w:t>
      </w:r>
      <w:r w:rsidR="004564E9" w:rsidRPr="00D264B1">
        <w:rPr>
          <w:rFonts w:ascii="Cambria" w:hAnsi="Cambria" w:cstheme="minorHAnsi"/>
          <w:color w:val="000000" w:themeColor="text1"/>
          <w:szCs w:val="24"/>
        </w:rPr>
        <w:t xml:space="preserve">etrieved food products from each supermarket search were </w:t>
      </w:r>
      <w:r w:rsidRPr="00D264B1">
        <w:rPr>
          <w:rFonts w:ascii="Cambria" w:hAnsi="Cambria" w:cstheme="minorHAnsi"/>
          <w:color w:val="000000" w:themeColor="text1"/>
          <w:szCs w:val="24"/>
        </w:rPr>
        <w:t xml:space="preserve">transferred </w:t>
      </w:r>
      <w:r w:rsidR="004564E9" w:rsidRPr="00D264B1">
        <w:rPr>
          <w:rFonts w:ascii="Cambria" w:hAnsi="Cambria" w:cstheme="minorHAnsi"/>
          <w:color w:val="000000" w:themeColor="text1"/>
          <w:szCs w:val="24"/>
        </w:rPr>
        <w:t xml:space="preserve">into the </w:t>
      </w:r>
      <w:r w:rsidR="00AF006A" w:rsidRPr="00D264B1">
        <w:rPr>
          <w:rFonts w:ascii="Cambria" w:hAnsi="Cambria" w:cstheme="minorHAnsi"/>
          <w:color w:val="000000" w:themeColor="text1"/>
          <w:szCs w:val="24"/>
        </w:rPr>
        <w:t>database</w:t>
      </w:r>
      <w:r w:rsidR="00F33499" w:rsidRPr="00D264B1">
        <w:rPr>
          <w:rFonts w:ascii="Cambria" w:hAnsi="Cambria" w:cstheme="minorHAnsi"/>
          <w:color w:val="000000" w:themeColor="text1"/>
          <w:szCs w:val="24"/>
        </w:rPr>
        <w:t xml:space="preserve"> ready for </w:t>
      </w:r>
      <w:r w:rsidR="002707CC" w:rsidRPr="00D264B1">
        <w:rPr>
          <w:rFonts w:ascii="Cambria" w:hAnsi="Cambria" w:cstheme="minorHAnsi"/>
          <w:color w:val="000000" w:themeColor="text1"/>
          <w:szCs w:val="24"/>
        </w:rPr>
        <w:t xml:space="preserve">de-duplication, eligibility screening and </w:t>
      </w:r>
      <w:r w:rsidR="005B6B6B" w:rsidRPr="00D264B1">
        <w:rPr>
          <w:rFonts w:ascii="Cambria" w:hAnsi="Cambria" w:cstheme="minorHAnsi"/>
          <w:color w:val="000000" w:themeColor="text1"/>
          <w:szCs w:val="24"/>
        </w:rPr>
        <w:t>data extraction</w:t>
      </w:r>
      <w:r w:rsidR="00437609" w:rsidRPr="00D264B1">
        <w:rPr>
          <w:rFonts w:ascii="Cambria" w:hAnsi="Cambria" w:cstheme="minorHAnsi"/>
          <w:color w:val="000000" w:themeColor="text1"/>
          <w:szCs w:val="24"/>
        </w:rPr>
        <w:t>.</w:t>
      </w:r>
      <w:r w:rsidR="005B6B6B" w:rsidRPr="00D264B1">
        <w:rPr>
          <w:rFonts w:ascii="Cambria" w:hAnsi="Cambria" w:cstheme="minorHAnsi"/>
          <w:color w:val="000000" w:themeColor="text1"/>
          <w:szCs w:val="24"/>
        </w:rPr>
        <w:t xml:space="preserve"> </w:t>
      </w:r>
    </w:p>
    <w:p w14:paraId="5AA221FD" w14:textId="1826CE78" w:rsidR="004564E9" w:rsidRPr="00D264B1" w:rsidRDefault="004564E9"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Identical food products were identified, and duplicates discounted from the analysis (</w:t>
      </w:r>
      <w:proofErr w:type="gramStart"/>
      <w:r w:rsidRPr="00D264B1">
        <w:rPr>
          <w:rFonts w:ascii="Cambria" w:hAnsi="Cambria" w:cstheme="minorHAnsi"/>
          <w:color w:val="000000" w:themeColor="text1"/>
          <w:szCs w:val="24"/>
        </w:rPr>
        <w:t>e.g.</w:t>
      </w:r>
      <w:proofErr w:type="gramEnd"/>
      <w:r w:rsidRPr="00D264B1">
        <w:rPr>
          <w:rFonts w:ascii="Cambria" w:hAnsi="Cambria" w:cstheme="minorHAnsi"/>
          <w:color w:val="000000" w:themeColor="text1"/>
          <w:szCs w:val="24"/>
        </w:rPr>
        <w:t xml:space="preserve"> four </w:t>
      </w:r>
      <w:r w:rsidR="00157CA0" w:rsidRPr="00D264B1">
        <w:rPr>
          <w:rFonts w:ascii="Cambria" w:hAnsi="Cambria" w:cstheme="minorHAnsi"/>
          <w:color w:val="000000" w:themeColor="text1"/>
          <w:szCs w:val="24"/>
        </w:rPr>
        <w:t xml:space="preserve">identical brands of </w:t>
      </w:r>
      <w:r w:rsidRPr="00D264B1">
        <w:rPr>
          <w:rFonts w:ascii="Cambria" w:hAnsi="Cambria" w:cstheme="minorHAnsi"/>
          <w:color w:val="000000" w:themeColor="text1"/>
          <w:szCs w:val="24"/>
        </w:rPr>
        <w:t>tomato ketchup</w:t>
      </w:r>
      <w:r w:rsidR="00157CA0" w:rsidRPr="00D264B1">
        <w:rPr>
          <w:rFonts w:ascii="Cambria" w:hAnsi="Cambria" w:cstheme="minorHAnsi"/>
          <w:color w:val="000000" w:themeColor="text1"/>
          <w:szCs w:val="24"/>
        </w:rPr>
        <w:t xml:space="preserve"> in identical portion size</w:t>
      </w:r>
      <w:r w:rsidRPr="00D264B1">
        <w:rPr>
          <w:rFonts w:ascii="Cambria" w:hAnsi="Cambria" w:cstheme="minorHAnsi"/>
          <w:color w:val="000000" w:themeColor="text1"/>
          <w:szCs w:val="24"/>
        </w:rPr>
        <w:t xml:space="preserve">, one from each of the </w:t>
      </w:r>
      <w:r w:rsidRPr="00D264B1">
        <w:rPr>
          <w:rFonts w:ascii="Cambria" w:hAnsi="Cambria" w:cstheme="minorHAnsi"/>
          <w:color w:val="000000" w:themeColor="text1"/>
          <w:szCs w:val="24"/>
        </w:rPr>
        <w:lastRenderedPageBreak/>
        <w:t xml:space="preserve">supermarkets). Differing portion sizes of the same food </w:t>
      </w:r>
      <w:r w:rsidR="00157CA0" w:rsidRPr="00D264B1">
        <w:rPr>
          <w:rFonts w:ascii="Cambria" w:hAnsi="Cambria" w:cstheme="minorHAnsi"/>
          <w:color w:val="000000" w:themeColor="text1"/>
          <w:szCs w:val="24"/>
        </w:rPr>
        <w:t xml:space="preserve">products </w:t>
      </w:r>
      <w:r w:rsidRPr="00D264B1">
        <w:rPr>
          <w:rFonts w:ascii="Cambria" w:hAnsi="Cambria" w:cstheme="minorHAnsi"/>
          <w:color w:val="000000" w:themeColor="text1"/>
          <w:szCs w:val="24"/>
        </w:rPr>
        <w:t xml:space="preserve">were not excluded </w:t>
      </w:r>
      <w:proofErr w:type="gramStart"/>
      <w:r w:rsidRPr="00D264B1">
        <w:rPr>
          <w:rFonts w:ascii="Cambria" w:hAnsi="Cambria" w:cstheme="minorHAnsi"/>
          <w:color w:val="000000" w:themeColor="text1"/>
          <w:szCs w:val="24"/>
        </w:rPr>
        <w:t>on the basis of</w:t>
      </w:r>
      <w:proofErr w:type="gramEnd"/>
      <w:r w:rsidRPr="00D264B1">
        <w:rPr>
          <w:rFonts w:ascii="Cambria" w:hAnsi="Cambria" w:cstheme="minorHAnsi"/>
          <w:color w:val="000000" w:themeColor="text1"/>
          <w:szCs w:val="24"/>
        </w:rPr>
        <w:t xml:space="preserve"> duplication (given the individual products remained representative of different products available in the food supply). After discounting duplicates, each food product was assessed for eligibility </w:t>
      </w:r>
      <w:r w:rsidR="00AF006A" w:rsidRPr="00D264B1">
        <w:rPr>
          <w:rFonts w:ascii="Cambria" w:hAnsi="Cambria" w:cstheme="minorHAnsi"/>
          <w:color w:val="000000" w:themeColor="text1"/>
          <w:szCs w:val="24"/>
        </w:rPr>
        <w:t>based on inclusion criteria (</w:t>
      </w:r>
      <w:r w:rsidR="00AF006A" w:rsidRPr="00D264B1">
        <w:rPr>
          <w:rFonts w:ascii="Cambria" w:hAnsi="Cambria" w:cstheme="minorHAnsi"/>
          <w:b/>
          <w:bCs/>
          <w:color w:val="000000" w:themeColor="text1"/>
          <w:szCs w:val="24"/>
        </w:rPr>
        <w:t xml:space="preserve">Table </w:t>
      </w:r>
      <w:r w:rsidR="001754F3" w:rsidRPr="00D264B1">
        <w:rPr>
          <w:rFonts w:ascii="Cambria" w:hAnsi="Cambria" w:cstheme="minorHAnsi"/>
          <w:b/>
          <w:bCs/>
          <w:color w:val="000000" w:themeColor="text1"/>
          <w:szCs w:val="24"/>
        </w:rPr>
        <w:t>1</w:t>
      </w:r>
      <w:r w:rsidR="00AF006A" w:rsidRPr="00D264B1">
        <w:rPr>
          <w:rFonts w:ascii="Cambria" w:hAnsi="Cambria" w:cstheme="minorHAnsi"/>
          <w:color w:val="000000" w:themeColor="text1"/>
          <w:szCs w:val="24"/>
        </w:rPr>
        <w:t>)</w:t>
      </w:r>
      <w:r w:rsidRPr="00D264B1">
        <w:rPr>
          <w:rFonts w:ascii="Cambria" w:hAnsi="Cambria" w:cstheme="minorHAnsi"/>
          <w:color w:val="000000" w:themeColor="text1"/>
          <w:szCs w:val="24"/>
        </w:rPr>
        <w:t xml:space="preserve">. </w:t>
      </w:r>
    </w:p>
    <w:p w14:paraId="18FED6C8" w14:textId="3F84AC50" w:rsidR="004564E9" w:rsidRPr="00D264B1" w:rsidRDefault="004564E9" w:rsidP="762ECA76">
      <w:pPr>
        <w:spacing w:line="360" w:lineRule="auto"/>
        <w:rPr>
          <w:rFonts w:ascii="Cambria" w:hAnsi="Cambria" w:cstheme="minorBidi"/>
          <w:color w:val="000000" w:themeColor="text1"/>
        </w:rPr>
      </w:pPr>
      <w:r w:rsidRPr="00D264B1">
        <w:rPr>
          <w:rFonts w:ascii="Cambria" w:hAnsi="Cambria" w:cstheme="minorBidi"/>
          <w:color w:val="000000" w:themeColor="text1"/>
        </w:rPr>
        <w:t>In the final count of eligible food products, the ingredients labels were</w:t>
      </w:r>
      <w:r w:rsidR="00437609" w:rsidRPr="00D264B1">
        <w:rPr>
          <w:rFonts w:ascii="Cambria" w:hAnsi="Cambria" w:cstheme="minorBidi"/>
          <w:color w:val="000000" w:themeColor="text1"/>
        </w:rPr>
        <w:t xml:space="preserve"> extracted from </w:t>
      </w:r>
      <w:r w:rsidR="00B14505" w:rsidRPr="00D264B1">
        <w:rPr>
          <w:rFonts w:ascii="Cambria" w:hAnsi="Cambria" w:cstheme="minorBidi"/>
          <w:color w:val="000000" w:themeColor="text1"/>
        </w:rPr>
        <w:t>supermarket database and</w:t>
      </w:r>
      <w:r w:rsidRPr="00D264B1">
        <w:rPr>
          <w:rFonts w:ascii="Cambria" w:hAnsi="Cambria" w:cstheme="minorBidi"/>
          <w:color w:val="000000" w:themeColor="text1"/>
        </w:rPr>
        <w:t xml:space="preserve"> </w:t>
      </w:r>
      <w:r w:rsidR="00157CA0" w:rsidRPr="00D264B1">
        <w:rPr>
          <w:rFonts w:ascii="Cambria" w:hAnsi="Cambria" w:cstheme="minorBidi"/>
          <w:color w:val="000000" w:themeColor="text1"/>
        </w:rPr>
        <w:t xml:space="preserve">manually </w:t>
      </w:r>
      <w:r w:rsidRPr="00D264B1">
        <w:rPr>
          <w:rFonts w:ascii="Cambria" w:hAnsi="Cambria" w:cstheme="minorBidi"/>
          <w:color w:val="000000" w:themeColor="text1"/>
        </w:rPr>
        <w:t>reviewed for the presence of food-additive emulsifiers</w:t>
      </w:r>
      <w:r w:rsidR="00157CA0" w:rsidRPr="00D264B1">
        <w:rPr>
          <w:rFonts w:ascii="Cambria" w:hAnsi="Cambria" w:cstheme="minorBidi"/>
          <w:color w:val="000000" w:themeColor="text1"/>
        </w:rPr>
        <w:t>, and the details extracted</w:t>
      </w:r>
      <w:r w:rsidRPr="00D264B1">
        <w:rPr>
          <w:rFonts w:ascii="Cambria" w:hAnsi="Cambria" w:cstheme="minorBidi"/>
          <w:color w:val="000000" w:themeColor="text1"/>
        </w:rPr>
        <w:t>. The list of 66 food-additives classified as emulsifiers was based on both JECFA</w:t>
      </w:r>
      <w:r w:rsidR="00557188" w:rsidRPr="00D264B1">
        <w:rPr>
          <w:rFonts w:ascii="Cambria" w:hAnsi="Cambria" w:cstheme="minorBidi"/>
          <w:color w:val="000000" w:themeColor="text1"/>
        </w:rPr>
        <w:t xml:space="preserve"> </w:t>
      </w:r>
      <w:r w:rsidRPr="00D264B1">
        <w:rPr>
          <w:rFonts w:ascii="Cambria" w:hAnsi="Cambria" w:cstheme="minorBidi"/>
          <w:color w:val="000000" w:themeColor="text1"/>
        </w:rPr>
        <w:t>and Codex Alimentarius</w:t>
      </w:r>
      <w:r w:rsidR="20164745" w:rsidRPr="00D264B1">
        <w:rPr>
          <w:rFonts w:ascii="Cambria" w:hAnsi="Cambria" w:cstheme="minorBidi"/>
          <w:color w:val="000000" w:themeColor="text1"/>
        </w:rPr>
        <w:t xml:space="preserve"> classifications</w:t>
      </w:r>
      <w:r w:rsidR="00E70C96" w:rsidRPr="00D264B1">
        <w:rPr>
          <w:rFonts w:ascii="Cambria" w:hAnsi="Cambria" w:cstheme="minorBidi"/>
          <w:color w:val="000000" w:themeColor="text1"/>
        </w:rPr>
        <w:t xml:space="preserve">, and have been published </w:t>
      </w:r>
      <w:proofErr w:type="gramStart"/>
      <w:r w:rsidR="00E70C96" w:rsidRPr="00D264B1">
        <w:rPr>
          <w:rFonts w:ascii="Cambria" w:hAnsi="Cambria" w:cstheme="minorBidi"/>
          <w:color w:val="000000" w:themeColor="text1"/>
        </w:rPr>
        <w:t>elsewhere</w:t>
      </w:r>
      <w:r w:rsidR="001E7F69" w:rsidRPr="00D264B1">
        <w:rPr>
          <w:rFonts w:ascii="Cambria" w:hAnsi="Cambria" w:cstheme="minorBidi"/>
          <w:color w:val="000000" w:themeColor="text1"/>
          <w:vertAlign w:val="superscript"/>
        </w:rPr>
        <w:t>(</w:t>
      </w:r>
      <w:proofErr w:type="gramEnd"/>
      <w:r w:rsidR="001E7F69" w:rsidRPr="00D264B1">
        <w:rPr>
          <w:rFonts w:ascii="Cambria" w:hAnsi="Cambria" w:cstheme="minorBidi"/>
          <w:color w:val="000000" w:themeColor="text1"/>
          <w:vertAlign w:val="superscript"/>
        </w:rPr>
        <w:t>1</w:t>
      </w:r>
      <w:r w:rsidR="6A853BA2" w:rsidRPr="00D264B1">
        <w:rPr>
          <w:rFonts w:ascii="Cambria" w:hAnsi="Cambria" w:cstheme="minorBidi"/>
          <w:color w:val="000000" w:themeColor="text1"/>
          <w:vertAlign w:val="superscript"/>
        </w:rPr>
        <w:t>9</w:t>
      </w:r>
      <w:r w:rsidR="001E7F69" w:rsidRPr="00D264B1">
        <w:rPr>
          <w:rFonts w:ascii="Cambria" w:hAnsi="Cambria" w:cstheme="minorBidi"/>
          <w:color w:val="000000" w:themeColor="text1"/>
          <w:vertAlign w:val="superscript"/>
        </w:rPr>
        <w:t>)</w:t>
      </w:r>
      <w:r w:rsidR="00B7512E" w:rsidRPr="00D264B1">
        <w:rPr>
          <w:rFonts w:ascii="Cambria" w:hAnsi="Cambria" w:cstheme="minorBidi"/>
          <w:color w:val="000000" w:themeColor="text1"/>
        </w:rPr>
        <w:t xml:space="preserve">, a list of </w:t>
      </w:r>
      <w:r w:rsidR="00846D94" w:rsidRPr="00D264B1">
        <w:rPr>
          <w:rFonts w:ascii="Cambria" w:hAnsi="Cambria" w:cstheme="minorBidi"/>
          <w:color w:val="000000" w:themeColor="text1"/>
        </w:rPr>
        <w:t xml:space="preserve">which are provided </w:t>
      </w:r>
      <w:r w:rsidR="002B210F" w:rsidRPr="00D264B1">
        <w:rPr>
          <w:rFonts w:ascii="Cambria" w:hAnsi="Cambria" w:cstheme="minorBidi"/>
          <w:color w:val="000000" w:themeColor="text1"/>
        </w:rPr>
        <w:t xml:space="preserve">for reference </w:t>
      </w:r>
      <w:r w:rsidR="005C7509" w:rsidRPr="00D264B1">
        <w:rPr>
          <w:rFonts w:ascii="Cambria" w:hAnsi="Cambria" w:cstheme="minorBidi"/>
          <w:color w:val="000000" w:themeColor="text1"/>
        </w:rPr>
        <w:t xml:space="preserve">in </w:t>
      </w:r>
      <w:r w:rsidR="005C7509" w:rsidRPr="00D264B1">
        <w:rPr>
          <w:rFonts w:ascii="Cambria" w:hAnsi="Cambria" w:cstheme="minorBidi"/>
          <w:b/>
          <w:bCs/>
          <w:color w:val="000000" w:themeColor="text1"/>
        </w:rPr>
        <w:t>Supplementary Table 1</w:t>
      </w:r>
      <w:r w:rsidR="005C7509" w:rsidRPr="00D264B1">
        <w:rPr>
          <w:rFonts w:ascii="Cambria" w:hAnsi="Cambria" w:cstheme="minorBidi"/>
          <w:color w:val="000000" w:themeColor="text1"/>
        </w:rPr>
        <w:t xml:space="preserve">, including </w:t>
      </w:r>
      <w:r w:rsidR="00B7512E" w:rsidRPr="00D264B1">
        <w:rPr>
          <w:rFonts w:ascii="Cambria" w:hAnsi="Cambria" w:cstheme="minorBidi"/>
          <w:color w:val="000000" w:themeColor="text1"/>
        </w:rPr>
        <w:t xml:space="preserve">the </w:t>
      </w:r>
      <w:r w:rsidR="00F001DC" w:rsidRPr="00D264B1">
        <w:rPr>
          <w:rFonts w:ascii="Cambria" w:hAnsi="Cambria" w:cstheme="minorBidi"/>
          <w:color w:val="000000" w:themeColor="text1"/>
        </w:rPr>
        <w:t xml:space="preserve">International Numbering System </w:t>
      </w:r>
      <w:r w:rsidR="002B210F" w:rsidRPr="00D264B1">
        <w:rPr>
          <w:rFonts w:ascii="Cambria" w:hAnsi="Cambria" w:cstheme="minorBidi"/>
          <w:color w:val="000000" w:themeColor="text1"/>
        </w:rPr>
        <w:t xml:space="preserve">code </w:t>
      </w:r>
      <w:r w:rsidR="00F001DC" w:rsidRPr="00D264B1">
        <w:rPr>
          <w:rFonts w:ascii="Cambria" w:hAnsi="Cambria" w:cstheme="minorBidi"/>
          <w:color w:val="000000" w:themeColor="text1"/>
        </w:rPr>
        <w:t xml:space="preserve">(“E number”) and full name of </w:t>
      </w:r>
      <w:r w:rsidR="005C7509" w:rsidRPr="00D264B1">
        <w:rPr>
          <w:rFonts w:ascii="Cambria" w:hAnsi="Cambria" w:cstheme="minorBidi"/>
          <w:color w:val="000000" w:themeColor="text1"/>
        </w:rPr>
        <w:t>the</w:t>
      </w:r>
      <w:r w:rsidR="00F001DC" w:rsidRPr="00D264B1">
        <w:rPr>
          <w:rFonts w:ascii="Cambria" w:hAnsi="Cambria" w:cstheme="minorBidi"/>
          <w:color w:val="000000" w:themeColor="text1"/>
        </w:rPr>
        <w:t xml:space="preserve"> food additive emulsifier</w:t>
      </w:r>
      <w:r w:rsidR="005C7509" w:rsidRPr="00D264B1">
        <w:rPr>
          <w:rFonts w:ascii="Cambria" w:hAnsi="Cambria" w:cstheme="minorBidi"/>
          <w:color w:val="000000" w:themeColor="text1"/>
        </w:rPr>
        <w:t>.</w:t>
      </w:r>
    </w:p>
    <w:p w14:paraId="1A8F2735" w14:textId="73073D0F" w:rsidR="007D7891" w:rsidRPr="00D264B1" w:rsidRDefault="007D7891"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Thus, the final database contain</w:t>
      </w:r>
      <w:r w:rsidR="00FE452E" w:rsidRPr="00D264B1">
        <w:rPr>
          <w:rFonts w:ascii="Cambria" w:hAnsi="Cambria" w:cstheme="minorHAnsi"/>
          <w:color w:val="000000" w:themeColor="text1"/>
          <w:szCs w:val="24"/>
        </w:rPr>
        <w:t>ed</w:t>
      </w:r>
      <w:r w:rsidRPr="00D264B1">
        <w:rPr>
          <w:rFonts w:ascii="Cambria" w:hAnsi="Cambria" w:cstheme="minorHAnsi"/>
          <w:color w:val="000000" w:themeColor="text1"/>
          <w:szCs w:val="24"/>
        </w:rPr>
        <w:t xml:space="preserve"> the following extracted data: food item brand name; food group (</w:t>
      </w:r>
      <w:proofErr w:type="gramStart"/>
      <w:r w:rsidRPr="00D264B1">
        <w:rPr>
          <w:rFonts w:ascii="Cambria" w:hAnsi="Cambria" w:cstheme="minorHAnsi"/>
          <w:color w:val="000000" w:themeColor="text1"/>
          <w:szCs w:val="24"/>
        </w:rPr>
        <w:t>e.g.</w:t>
      </w:r>
      <w:proofErr w:type="gramEnd"/>
      <w:r w:rsidRPr="00D264B1">
        <w:rPr>
          <w:rFonts w:ascii="Cambria" w:hAnsi="Cambria" w:cstheme="minorHAnsi"/>
          <w:color w:val="000000" w:themeColor="text1"/>
          <w:szCs w:val="24"/>
        </w:rPr>
        <w:t xml:space="preserve"> industrialised breads); search term under which it was identified, eligibility (yes/no); ingredients list</w:t>
      </w:r>
      <w:r w:rsidR="00B14505" w:rsidRPr="00D264B1">
        <w:rPr>
          <w:rFonts w:ascii="Cambria" w:hAnsi="Cambria" w:cstheme="minorHAnsi"/>
          <w:color w:val="000000" w:themeColor="text1"/>
          <w:szCs w:val="24"/>
        </w:rPr>
        <w:t xml:space="preserve"> for eligible </w:t>
      </w:r>
      <w:r w:rsidR="00055BD6" w:rsidRPr="00D264B1">
        <w:rPr>
          <w:rFonts w:ascii="Cambria" w:hAnsi="Cambria" w:cstheme="minorHAnsi"/>
          <w:color w:val="000000" w:themeColor="text1"/>
          <w:szCs w:val="24"/>
        </w:rPr>
        <w:t>food items</w:t>
      </w:r>
      <w:r w:rsidRPr="00D264B1">
        <w:rPr>
          <w:rFonts w:ascii="Cambria" w:hAnsi="Cambria" w:cstheme="minorHAnsi"/>
          <w:color w:val="000000" w:themeColor="text1"/>
          <w:szCs w:val="24"/>
        </w:rPr>
        <w:t>; emulsifier details (presence/absence, which emulsifiers, total number</w:t>
      </w:r>
      <w:r w:rsidR="00FE452E" w:rsidRPr="00D264B1">
        <w:rPr>
          <w:rFonts w:ascii="Cambria" w:hAnsi="Cambria" w:cstheme="minorHAnsi"/>
          <w:color w:val="000000" w:themeColor="text1"/>
          <w:szCs w:val="24"/>
        </w:rPr>
        <w:t xml:space="preserve"> of emulsifiers</w:t>
      </w:r>
      <w:r w:rsidRPr="00D264B1">
        <w:rPr>
          <w:rFonts w:ascii="Cambria" w:hAnsi="Cambria" w:cstheme="minorHAnsi"/>
          <w:color w:val="000000" w:themeColor="text1"/>
          <w:szCs w:val="24"/>
        </w:rPr>
        <w:t xml:space="preserve">). </w:t>
      </w:r>
    </w:p>
    <w:p w14:paraId="03827167" w14:textId="222895F8" w:rsidR="004564E9" w:rsidRPr="00D264B1" w:rsidRDefault="00360CC2"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De-duplication, eligibility screening and data extraction was performed </w:t>
      </w:r>
      <w:r w:rsidRPr="00D264B1">
        <w:rPr>
          <w:rFonts w:ascii="Cambria" w:hAnsi="Cambria" w:cstheme="minorBidi"/>
          <w:color w:val="000000" w:themeColor="text1"/>
        </w:rPr>
        <w:t>by the same team of three research dietitians.</w:t>
      </w:r>
      <w:r w:rsidR="00AC453E" w:rsidRPr="00D264B1">
        <w:rPr>
          <w:rFonts w:ascii="Cambria" w:hAnsi="Cambria" w:cstheme="minorBidi"/>
          <w:color w:val="000000" w:themeColor="text1"/>
        </w:rPr>
        <w:t xml:space="preserve"> </w:t>
      </w:r>
      <w:proofErr w:type="gramStart"/>
      <w:r w:rsidR="004A5BB0" w:rsidRPr="00D264B1">
        <w:rPr>
          <w:rFonts w:ascii="Cambria" w:hAnsi="Cambria" w:cstheme="minorBidi"/>
          <w:color w:val="000000" w:themeColor="text1"/>
        </w:rPr>
        <w:t>In order to</w:t>
      </w:r>
      <w:proofErr w:type="gramEnd"/>
      <w:r w:rsidR="004A5BB0" w:rsidRPr="00D264B1">
        <w:rPr>
          <w:rFonts w:ascii="Cambria" w:hAnsi="Cambria" w:cstheme="minorBidi"/>
          <w:color w:val="000000" w:themeColor="text1"/>
        </w:rPr>
        <w:t xml:space="preserve"> ensure consistency of data extraction, t</w:t>
      </w:r>
      <w:r w:rsidR="00AC453E" w:rsidRPr="00D264B1">
        <w:rPr>
          <w:rFonts w:ascii="Cambria" w:hAnsi="Cambria" w:cstheme="minorBidi"/>
          <w:color w:val="000000" w:themeColor="text1"/>
        </w:rPr>
        <w:t xml:space="preserve">he </w:t>
      </w:r>
      <w:r w:rsidR="008357C6" w:rsidRPr="00D264B1">
        <w:rPr>
          <w:rFonts w:ascii="Cambria" w:hAnsi="Cambria" w:cstheme="minorBidi"/>
          <w:color w:val="000000" w:themeColor="text1"/>
        </w:rPr>
        <w:t xml:space="preserve">lead dietitian (PhD in emulsifiers and the gut) </w:t>
      </w:r>
      <w:r w:rsidR="00AC453E" w:rsidRPr="00D264B1">
        <w:rPr>
          <w:rFonts w:ascii="Cambria" w:hAnsi="Cambria" w:cstheme="minorBidi"/>
          <w:color w:val="000000" w:themeColor="text1"/>
        </w:rPr>
        <w:t xml:space="preserve">trained the team on </w:t>
      </w:r>
      <w:r w:rsidR="00311898" w:rsidRPr="00D264B1">
        <w:rPr>
          <w:rFonts w:ascii="Cambria" w:hAnsi="Cambria" w:cstheme="minorBidi"/>
          <w:color w:val="000000" w:themeColor="text1"/>
        </w:rPr>
        <w:t>the process</w:t>
      </w:r>
      <w:r w:rsidR="00AF13CA" w:rsidRPr="00D264B1">
        <w:rPr>
          <w:rFonts w:ascii="Cambria" w:hAnsi="Cambria" w:cstheme="minorBidi"/>
          <w:color w:val="000000" w:themeColor="text1"/>
        </w:rPr>
        <w:t xml:space="preserve"> and regularly reviewed data extraction in the early stages until the other team members developed independence.</w:t>
      </w:r>
      <w:r w:rsidR="00A74C91" w:rsidRPr="00D264B1">
        <w:rPr>
          <w:rFonts w:ascii="Cambria" w:hAnsi="Cambria" w:cstheme="minorBidi"/>
          <w:color w:val="000000" w:themeColor="text1"/>
        </w:rPr>
        <w:t xml:space="preserve"> </w:t>
      </w:r>
      <w:r w:rsidR="004564E9" w:rsidRPr="00D264B1">
        <w:rPr>
          <w:rFonts w:ascii="Cambria" w:hAnsi="Cambria" w:cstheme="minorHAnsi"/>
          <w:color w:val="000000" w:themeColor="text1"/>
          <w:szCs w:val="24"/>
        </w:rPr>
        <w:t xml:space="preserve">Following </w:t>
      </w:r>
      <w:r w:rsidR="00EA75FD" w:rsidRPr="00D264B1">
        <w:rPr>
          <w:rFonts w:ascii="Cambria" w:hAnsi="Cambria" w:cstheme="minorHAnsi"/>
          <w:color w:val="000000" w:themeColor="text1"/>
          <w:szCs w:val="24"/>
        </w:rPr>
        <w:t xml:space="preserve">full </w:t>
      </w:r>
      <w:r w:rsidR="004564E9" w:rsidRPr="00D264B1">
        <w:rPr>
          <w:rFonts w:ascii="Cambria" w:hAnsi="Cambria" w:cstheme="minorHAnsi"/>
          <w:color w:val="000000" w:themeColor="text1"/>
          <w:szCs w:val="24"/>
        </w:rPr>
        <w:t xml:space="preserve">data </w:t>
      </w:r>
      <w:r w:rsidR="00157CA0" w:rsidRPr="00D264B1">
        <w:rPr>
          <w:rFonts w:ascii="Cambria" w:hAnsi="Cambria" w:cstheme="minorHAnsi"/>
          <w:color w:val="000000" w:themeColor="text1"/>
          <w:szCs w:val="24"/>
        </w:rPr>
        <w:t>extraction</w:t>
      </w:r>
      <w:r w:rsidR="004564E9" w:rsidRPr="00D264B1">
        <w:rPr>
          <w:rFonts w:ascii="Cambria" w:hAnsi="Cambria" w:cstheme="minorHAnsi"/>
          <w:color w:val="000000" w:themeColor="text1"/>
          <w:szCs w:val="24"/>
        </w:rPr>
        <w:t>, data</w:t>
      </w:r>
      <w:r w:rsidR="002A669B" w:rsidRPr="00D264B1">
        <w:rPr>
          <w:rFonts w:ascii="Cambria" w:hAnsi="Cambria" w:cstheme="minorHAnsi"/>
          <w:color w:val="000000" w:themeColor="text1"/>
          <w:szCs w:val="24"/>
        </w:rPr>
        <w:t>base</w:t>
      </w:r>
      <w:r w:rsidR="004564E9" w:rsidRPr="00D264B1">
        <w:rPr>
          <w:rFonts w:ascii="Cambria" w:hAnsi="Cambria" w:cstheme="minorHAnsi"/>
          <w:color w:val="000000" w:themeColor="text1"/>
          <w:szCs w:val="24"/>
        </w:rPr>
        <w:t xml:space="preserve"> checking was performed</w:t>
      </w:r>
      <w:r w:rsidR="003950CD" w:rsidRPr="00D264B1">
        <w:rPr>
          <w:rFonts w:ascii="Cambria" w:hAnsi="Cambria" w:cstheme="minorHAnsi"/>
          <w:color w:val="000000" w:themeColor="text1"/>
          <w:szCs w:val="24"/>
        </w:rPr>
        <w:t xml:space="preserve"> on </w:t>
      </w:r>
      <w:r w:rsidR="004564E9" w:rsidRPr="00D264B1">
        <w:rPr>
          <w:rFonts w:ascii="Cambria" w:hAnsi="Cambria" w:cstheme="minorHAnsi"/>
          <w:color w:val="000000" w:themeColor="text1"/>
          <w:szCs w:val="24"/>
        </w:rPr>
        <w:t xml:space="preserve">20 </w:t>
      </w:r>
      <w:r w:rsidR="003950CD" w:rsidRPr="00D264B1">
        <w:rPr>
          <w:rFonts w:ascii="Cambria" w:hAnsi="Cambria" w:cstheme="minorHAnsi"/>
          <w:color w:val="000000" w:themeColor="text1"/>
          <w:szCs w:val="24"/>
        </w:rPr>
        <w:t xml:space="preserve">randomly selected </w:t>
      </w:r>
      <w:r w:rsidR="004564E9" w:rsidRPr="00D264B1">
        <w:rPr>
          <w:rFonts w:ascii="Cambria" w:hAnsi="Cambria" w:cstheme="minorHAnsi"/>
          <w:color w:val="000000" w:themeColor="text1"/>
          <w:szCs w:val="24"/>
        </w:rPr>
        <w:t>food</w:t>
      </w:r>
      <w:r w:rsidR="003950CD" w:rsidRPr="00D264B1">
        <w:rPr>
          <w:rFonts w:ascii="Cambria" w:hAnsi="Cambria" w:cstheme="minorHAnsi"/>
          <w:color w:val="000000" w:themeColor="text1"/>
          <w:szCs w:val="24"/>
        </w:rPr>
        <w:t xml:space="preserve"> items from </w:t>
      </w:r>
      <w:r w:rsidR="004564E9" w:rsidRPr="00D264B1">
        <w:rPr>
          <w:rFonts w:ascii="Cambria" w:hAnsi="Cambria" w:cstheme="minorHAnsi"/>
          <w:color w:val="000000" w:themeColor="text1"/>
          <w:szCs w:val="24"/>
        </w:rPr>
        <w:t xml:space="preserve">each </w:t>
      </w:r>
      <w:r w:rsidR="003950CD" w:rsidRPr="00D264B1">
        <w:rPr>
          <w:rFonts w:ascii="Cambria" w:hAnsi="Cambria" w:cstheme="minorHAnsi"/>
          <w:color w:val="000000" w:themeColor="text1"/>
          <w:szCs w:val="24"/>
        </w:rPr>
        <w:t xml:space="preserve">of the 15 </w:t>
      </w:r>
      <w:r w:rsidR="008F7BB1" w:rsidRPr="00D264B1">
        <w:rPr>
          <w:rFonts w:ascii="Cambria" w:hAnsi="Cambria" w:cstheme="minorHAnsi"/>
          <w:color w:val="000000" w:themeColor="text1"/>
          <w:szCs w:val="24"/>
        </w:rPr>
        <w:t>food</w:t>
      </w:r>
      <w:r w:rsidR="004564E9" w:rsidRPr="00D264B1">
        <w:rPr>
          <w:rFonts w:ascii="Cambria" w:hAnsi="Cambria" w:cstheme="minorHAnsi"/>
          <w:color w:val="000000" w:themeColor="text1"/>
          <w:szCs w:val="24"/>
        </w:rPr>
        <w:t xml:space="preserve"> group</w:t>
      </w:r>
      <w:r w:rsidR="003950CD" w:rsidRPr="00D264B1">
        <w:rPr>
          <w:rFonts w:ascii="Cambria" w:hAnsi="Cambria" w:cstheme="minorHAnsi"/>
          <w:color w:val="000000" w:themeColor="text1"/>
          <w:szCs w:val="24"/>
        </w:rPr>
        <w:t>s</w:t>
      </w:r>
      <w:r w:rsidR="004564E9" w:rsidRPr="00D264B1">
        <w:rPr>
          <w:rFonts w:ascii="Cambria" w:hAnsi="Cambria" w:cstheme="minorHAnsi"/>
          <w:color w:val="000000" w:themeColor="text1"/>
          <w:szCs w:val="24"/>
        </w:rPr>
        <w:t xml:space="preserve"> </w:t>
      </w:r>
      <w:r w:rsidR="00CB3585" w:rsidRPr="00D264B1">
        <w:rPr>
          <w:rFonts w:ascii="Cambria" w:hAnsi="Cambria" w:cstheme="minorHAnsi"/>
          <w:color w:val="000000" w:themeColor="text1"/>
          <w:szCs w:val="24"/>
        </w:rPr>
        <w:t>(</w:t>
      </w:r>
      <w:r w:rsidR="007E45A7" w:rsidRPr="00D264B1">
        <w:rPr>
          <w:rFonts w:ascii="Cambria" w:hAnsi="Cambria" w:cstheme="minorHAnsi"/>
          <w:color w:val="000000" w:themeColor="text1"/>
          <w:szCs w:val="24"/>
        </w:rPr>
        <w:t>300 food items in total)</w:t>
      </w:r>
      <w:r w:rsidR="007E74A0" w:rsidRPr="00D264B1">
        <w:rPr>
          <w:rFonts w:ascii="Cambria" w:hAnsi="Cambria" w:cstheme="minorHAnsi"/>
          <w:color w:val="000000" w:themeColor="text1"/>
          <w:szCs w:val="24"/>
        </w:rPr>
        <w:t xml:space="preserve">. Of the 300 random food items checked, </w:t>
      </w:r>
      <w:r w:rsidR="00701C0A" w:rsidRPr="00D264B1">
        <w:rPr>
          <w:rFonts w:ascii="Cambria" w:hAnsi="Cambria" w:cstheme="minorHAnsi"/>
          <w:color w:val="000000" w:themeColor="text1"/>
          <w:szCs w:val="24"/>
        </w:rPr>
        <w:t>there</w:t>
      </w:r>
      <w:r w:rsidR="007E74A0" w:rsidRPr="00D264B1">
        <w:rPr>
          <w:rFonts w:ascii="Cambria" w:hAnsi="Cambria" w:cstheme="minorHAnsi"/>
          <w:color w:val="000000" w:themeColor="text1"/>
          <w:szCs w:val="24"/>
        </w:rPr>
        <w:t xml:space="preserve"> were no errors </w:t>
      </w:r>
      <w:r w:rsidR="00701C0A" w:rsidRPr="00D264B1">
        <w:rPr>
          <w:rFonts w:ascii="Cambria" w:hAnsi="Cambria" w:cstheme="minorHAnsi"/>
          <w:color w:val="000000" w:themeColor="text1"/>
          <w:szCs w:val="24"/>
        </w:rPr>
        <w:t xml:space="preserve">or disputes in de-duplication, eligibility screening </w:t>
      </w:r>
      <w:r w:rsidR="0022061D" w:rsidRPr="00D264B1">
        <w:rPr>
          <w:rFonts w:ascii="Cambria" w:hAnsi="Cambria" w:cstheme="minorHAnsi"/>
          <w:color w:val="000000" w:themeColor="text1"/>
          <w:szCs w:val="24"/>
        </w:rPr>
        <w:t>or</w:t>
      </w:r>
      <w:r w:rsidR="00701C0A" w:rsidRPr="00D264B1">
        <w:rPr>
          <w:rFonts w:ascii="Cambria" w:hAnsi="Cambria" w:cstheme="minorHAnsi"/>
          <w:color w:val="000000" w:themeColor="text1"/>
          <w:szCs w:val="24"/>
        </w:rPr>
        <w:t xml:space="preserve"> data extraction</w:t>
      </w:r>
      <w:r w:rsidR="007E45A7" w:rsidRPr="00D264B1">
        <w:rPr>
          <w:rFonts w:ascii="Cambria" w:hAnsi="Cambria" w:cstheme="minorHAnsi"/>
          <w:color w:val="000000" w:themeColor="text1"/>
          <w:szCs w:val="24"/>
        </w:rPr>
        <w:t xml:space="preserve"> </w:t>
      </w:r>
      <w:r w:rsidR="00157CA0" w:rsidRPr="00D264B1">
        <w:rPr>
          <w:rFonts w:ascii="Cambria" w:hAnsi="Cambria" w:cstheme="minorHAnsi"/>
          <w:color w:val="000000" w:themeColor="text1"/>
          <w:szCs w:val="24"/>
        </w:rPr>
        <w:t xml:space="preserve">for </w:t>
      </w:r>
      <w:r w:rsidR="004564E9" w:rsidRPr="00D264B1">
        <w:rPr>
          <w:rFonts w:ascii="Cambria" w:hAnsi="Cambria" w:cstheme="minorHAnsi"/>
          <w:color w:val="000000" w:themeColor="text1"/>
          <w:szCs w:val="24"/>
        </w:rPr>
        <w:t>emulsifier</w:t>
      </w:r>
      <w:r w:rsidR="00701C0A" w:rsidRPr="00D264B1">
        <w:rPr>
          <w:rFonts w:ascii="Cambria" w:hAnsi="Cambria" w:cstheme="minorHAnsi"/>
          <w:color w:val="000000" w:themeColor="text1"/>
          <w:szCs w:val="24"/>
        </w:rPr>
        <w:t>s</w:t>
      </w:r>
      <w:r w:rsidR="004564E9" w:rsidRPr="00D264B1">
        <w:rPr>
          <w:rFonts w:ascii="Cambria" w:hAnsi="Cambria" w:cstheme="minorHAnsi"/>
          <w:color w:val="000000" w:themeColor="text1"/>
          <w:szCs w:val="24"/>
        </w:rPr>
        <w:t>.</w:t>
      </w:r>
    </w:p>
    <w:p w14:paraId="3E453F7B" w14:textId="77777777" w:rsidR="004564E9" w:rsidRPr="00D264B1" w:rsidRDefault="004564E9" w:rsidP="00193CC2">
      <w:pPr>
        <w:pStyle w:val="Heading3"/>
        <w:numPr>
          <w:ilvl w:val="0"/>
          <w:numId w:val="0"/>
        </w:numPr>
        <w:spacing w:line="360" w:lineRule="auto"/>
        <w:ind w:left="720" w:hanging="720"/>
        <w:rPr>
          <w:rFonts w:ascii="Cambria" w:hAnsi="Cambria" w:cstheme="minorHAnsi"/>
          <w:i/>
          <w:iCs/>
          <w:color w:val="000000" w:themeColor="text1"/>
          <w:szCs w:val="24"/>
        </w:rPr>
      </w:pPr>
      <w:r w:rsidRPr="00D264B1">
        <w:rPr>
          <w:rFonts w:ascii="Cambria" w:hAnsi="Cambria" w:cstheme="minorHAnsi"/>
          <w:i/>
          <w:iCs/>
          <w:color w:val="000000" w:themeColor="text1"/>
          <w:szCs w:val="24"/>
        </w:rPr>
        <w:t xml:space="preserve">Statistical analysis </w:t>
      </w:r>
    </w:p>
    <w:p w14:paraId="3F30635B" w14:textId="6411DF28" w:rsidR="00157CA0" w:rsidRPr="00D264B1" w:rsidRDefault="004564E9" w:rsidP="00FC700A">
      <w:pPr>
        <w:pStyle w:val="NoSpacing"/>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Frequency of emulsifiers are presented as median and interquartile range (IQR) due to non-normal distribution</w:t>
      </w:r>
      <w:r w:rsidR="00157CA0" w:rsidRPr="00D264B1">
        <w:rPr>
          <w:rFonts w:ascii="Cambria" w:hAnsi="Cambria" w:cstheme="minorHAnsi"/>
          <w:color w:val="000000" w:themeColor="text1"/>
          <w:szCs w:val="24"/>
        </w:rPr>
        <w:t xml:space="preserve">, and the </w:t>
      </w:r>
      <w:r w:rsidRPr="00D264B1">
        <w:rPr>
          <w:rFonts w:ascii="Cambria" w:hAnsi="Cambria" w:cstheme="minorHAnsi"/>
          <w:color w:val="000000" w:themeColor="text1"/>
          <w:szCs w:val="24"/>
        </w:rPr>
        <w:t xml:space="preserve">number of emulsifiers in food products across </w:t>
      </w:r>
      <w:r w:rsidR="0018288F" w:rsidRPr="00D264B1">
        <w:rPr>
          <w:rFonts w:ascii="Cambria" w:hAnsi="Cambria" w:cstheme="minorHAnsi"/>
          <w:color w:val="000000" w:themeColor="text1"/>
          <w:szCs w:val="24"/>
        </w:rPr>
        <w:t xml:space="preserve">UPF </w:t>
      </w:r>
      <w:r w:rsidRPr="00D264B1">
        <w:rPr>
          <w:rFonts w:ascii="Cambria" w:hAnsi="Cambria" w:cstheme="minorHAnsi"/>
          <w:color w:val="000000" w:themeColor="text1"/>
          <w:szCs w:val="24"/>
        </w:rPr>
        <w:t>groups were compared using a Kruskal-</w:t>
      </w:r>
      <w:proofErr w:type="gramStart"/>
      <w:r w:rsidRPr="00D264B1">
        <w:rPr>
          <w:rFonts w:ascii="Cambria" w:hAnsi="Cambria" w:cstheme="minorHAnsi"/>
          <w:color w:val="000000" w:themeColor="text1"/>
          <w:szCs w:val="24"/>
        </w:rPr>
        <w:t>Wallis</w:t>
      </w:r>
      <w:proofErr w:type="gramEnd"/>
      <w:r w:rsidRPr="00D264B1">
        <w:rPr>
          <w:rFonts w:ascii="Cambria" w:hAnsi="Cambria" w:cstheme="minorHAnsi"/>
          <w:color w:val="000000" w:themeColor="text1"/>
          <w:szCs w:val="24"/>
        </w:rPr>
        <w:t xml:space="preserve"> test. Categorical data are presented as </w:t>
      </w:r>
      <w:r w:rsidR="00157CA0" w:rsidRPr="00D264B1">
        <w:rPr>
          <w:rFonts w:ascii="Cambria" w:hAnsi="Cambria" w:cstheme="minorHAnsi"/>
          <w:color w:val="000000" w:themeColor="text1"/>
          <w:szCs w:val="24"/>
        </w:rPr>
        <w:t>n (%)</w:t>
      </w:r>
      <w:r w:rsidR="0090743C" w:rsidRPr="00D264B1">
        <w:rPr>
          <w:rFonts w:ascii="Cambria" w:hAnsi="Cambria" w:cstheme="minorHAnsi"/>
          <w:color w:val="000000" w:themeColor="text1"/>
          <w:szCs w:val="24"/>
        </w:rPr>
        <w:t xml:space="preserve"> </w:t>
      </w:r>
      <w:r w:rsidRPr="00D264B1">
        <w:rPr>
          <w:rFonts w:ascii="Cambria" w:hAnsi="Cambria" w:cstheme="minorHAnsi"/>
          <w:color w:val="000000" w:themeColor="text1"/>
          <w:szCs w:val="24"/>
        </w:rPr>
        <w:t xml:space="preserve">and were compared across </w:t>
      </w:r>
      <w:r w:rsidR="0018288F" w:rsidRPr="00D264B1">
        <w:rPr>
          <w:rFonts w:ascii="Cambria" w:hAnsi="Cambria" w:cstheme="minorHAnsi"/>
          <w:color w:val="000000" w:themeColor="text1"/>
          <w:szCs w:val="24"/>
        </w:rPr>
        <w:t>UPF</w:t>
      </w:r>
      <w:r w:rsidRPr="00D264B1">
        <w:rPr>
          <w:rFonts w:ascii="Cambria" w:hAnsi="Cambria" w:cstheme="minorHAnsi"/>
          <w:color w:val="000000" w:themeColor="text1"/>
          <w:szCs w:val="24"/>
        </w:rPr>
        <w:t xml:space="preserve"> groups using Chi-square tests. Emulsifier co-occurrence was investigated using Spearman’s rank correlation and presented as a heatmap. For all statistical tests, a p-value of &lt;0.05 was considered statistically significant.</w:t>
      </w:r>
    </w:p>
    <w:p w14:paraId="37C91371" w14:textId="77777777" w:rsidR="004564E9" w:rsidRPr="00D264B1" w:rsidRDefault="004564E9" w:rsidP="00193CC2">
      <w:pPr>
        <w:pStyle w:val="Heading2"/>
        <w:numPr>
          <w:ilvl w:val="0"/>
          <w:numId w:val="0"/>
        </w:numPr>
        <w:spacing w:line="360" w:lineRule="auto"/>
        <w:ind w:left="576" w:hanging="576"/>
        <w:rPr>
          <w:rFonts w:ascii="Cambria" w:hAnsi="Cambria" w:cstheme="minorHAnsi"/>
          <w:color w:val="000000" w:themeColor="text1"/>
          <w:sz w:val="24"/>
          <w:szCs w:val="24"/>
        </w:rPr>
      </w:pPr>
      <w:r w:rsidRPr="00D264B1">
        <w:rPr>
          <w:rFonts w:ascii="Cambria" w:hAnsi="Cambria" w:cstheme="minorHAnsi"/>
          <w:color w:val="000000" w:themeColor="text1"/>
          <w:sz w:val="24"/>
          <w:szCs w:val="24"/>
        </w:rPr>
        <w:lastRenderedPageBreak/>
        <w:t xml:space="preserve">Results </w:t>
      </w:r>
    </w:p>
    <w:p w14:paraId="37FBA600" w14:textId="77777777" w:rsidR="004564E9" w:rsidRPr="00D264B1" w:rsidRDefault="004564E9" w:rsidP="00193CC2">
      <w:pPr>
        <w:pStyle w:val="Heading3"/>
        <w:numPr>
          <w:ilvl w:val="0"/>
          <w:numId w:val="0"/>
        </w:numPr>
        <w:spacing w:line="360" w:lineRule="auto"/>
        <w:ind w:left="720" w:hanging="720"/>
        <w:rPr>
          <w:rFonts w:ascii="Cambria" w:hAnsi="Cambria" w:cstheme="minorHAnsi"/>
          <w:i/>
          <w:iCs/>
          <w:color w:val="000000" w:themeColor="text1"/>
          <w:szCs w:val="24"/>
        </w:rPr>
      </w:pPr>
      <w:r w:rsidRPr="00D264B1">
        <w:rPr>
          <w:rFonts w:ascii="Cambria" w:hAnsi="Cambria" w:cstheme="minorHAnsi"/>
          <w:i/>
          <w:iCs/>
          <w:color w:val="000000" w:themeColor="text1"/>
          <w:szCs w:val="24"/>
        </w:rPr>
        <w:t>Supermarket food product sample</w:t>
      </w:r>
    </w:p>
    <w:p w14:paraId="4C1C2092" w14:textId="4D47912A" w:rsidR="004564E9" w:rsidRPr="00D264B1" w:rsidRDefault="004564E9"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A total of </w:t>
      </w:r>
      <w:r w:rsidR="003E424C" w:rsidRPr="00D264B1">
        <w:rPr>
          <w:rFonts w:ascii="Cambria" w:hAnsi="Cambria" w:cstheme="minorHAnsi"/>
          <w:color w:val="000000" w:themeColor="text1"/>
          <w:szCs w:val="24"/>
        </w:rPr>
        <w:t>32</w:t>
      </w:r>
      <w:r w:rsidRPr="00D264B1">
        <w:rPr>
          <w:rFonts w:ascii="Cambria" w:hAnsi="Cambria" w:cstheme="minorHAnsi"/>
          <w:color w:val="000000" w:themeColor="text1"/>
          <w:szCs w:val="24"/>
        </w:rPr>
        <w:t>,</w:t>
      </w:r>
      <w:r w:rsidR="003E424C" w:rsidRPr="00D264B1">
        <w:rPr>
          <w:rFonts w:ascii="Cambria" w:hAnsi="Cambria" w:cstheme="minorHAnsi"/>
          <w:color w:val="000000" w:themeColor="text1"/>
          <w:szCs w:val="24"/>
        </w:rPr>
        <w:t>719</w:t>
      </w:r>
      <w:r w:rsidRPr="00D264B1">
        <w:rPr>
          <w:rFonts w:ascii="Cambria" w:hAnsi="Cambria" w:cstheme="minorHAnsi"/>
          <w:color w:val="000000" w:themeColor="text1"/>
          <w:szCs w:val="24"/>
        </w:rPr>
        <w:t xml:space="preserve"> food products were returned in searches. Of these, </w:t>
      </w:r>
      <w:r w:rsidR="0064281D" w:rsidRPr="00D264B1">
        <w:rPr>
          <w:rFonts w:ascii="Cambria" w:hAnsi="Cambria" w:cstheme="minorHAnsi"/>
          <w:color w:val="000000" w:themeColor="text1"/>
          <w:szCs w:val="24"/>
        </w:rPr>
        <w:t>9</w:t>
      </w:r>
      <w:r w:rsidR="00157CA0" w:rsidRPr="00D264B1">
        <w:rPr>
          <w:rFonts w:ascii="Cambria" w:hAnsi="Cambria" w:cstheme="minorHAnsi"/>
          <w:color w:val="000000" w:themeColor="text1"/>
          <w:szCs w:val="24"/>
        </w:rPr>
        <w:t>,</w:t>
      </w:r>
      <w:r w:rsidR="0064281D" w:rsidRPr="00D264B1">
        <w:rPr>
          <w:rFonts w:ascii="Cambria" w:hAnsi="Cambria" w:cstheme="minorHAnsi"/>
          <w:color w:val="000000" w:themeColor="text1"/>
          <w:szCs w:val="24"/>
        </w:rPr>
        <w:t>921</w:t>
      </w:r>
      <w:r w:rsidRPr="00D264B1">
        <w:rPr>
          <w:rFonts w:ascii="Cambria" w:hAnsi="Cambria" w:cstheme="minorHAnsi"/>
          <w:color w:val="000000" w:themeColor="text1"/>
          <w:szCs w:val="24"/>
        </w:rPr>
        <w:t xml:space="preserve"> food products</w:t>
      </w:r>
      <w:r w:rsidR="00404630" w:rsidRPr="00D264B1">
        <w:rPr>
          <w:rFonts w:ascii="Cambria" w:hAnsi="Cambria" w:cstheme="minorHAnsi"/>
          <w:color w:val="000000" w:themeColor="text1"/>
          <w:szCs w:val="24"/>
        </w:rPr>
        <w:t xml:space="preserve"> </w:t>
      </w:r>
      <w:r w:rsidRPr="00D264B1">
        <w:rPr>
          <w:rFonts w:ascii="Cambria" w:hAnsi="Cambria" w:cstheme="minorHAnsi"/>
          <w:color w:val="000000" w:themeColor="text1"/>
          <w:szCs w:val="24"/>
        </w:rPr>
        <w:t>were excluded based on duplication and a further 9</w:t>
      </w:r>
      <w:r w:rsidR="00157CA0" w:rsidRPr="00D264B1">
        <w:rPr>
          <w:rFonts w:ascii="Cambria" w:hAnsi="Cambria" w:cstheme="minorHAnsi"/>
          <w:color w:val="000000" w:themeColor="text1"/>
          <w:szCs w:val="24"/>
        </w:rPr>
        <w:t>,</w:t>
      </w:r>
      <w:r w:rsidR="00BF01B7" w:rsidRPr="00D264B1">
        <w:rPr>
          <w:rFonts w:ascii="Cambria" w:hAnsi="Cambria" w:cstheme="minorHAnsi"/>
          <w:color w:val="000000" w:themeColor="text1"/>
          <w:szCs w:val="24"/>
        </w:rPr>
        <w:t>952</w:t>
      </w:r>
      <w:r w:rsidRPr="00D264B1">
        <w:rPr>
          <w:rFonts w:ascii="Cambria" w:hAnsi="Cambria" w:cstheme="minorHAnsi"/>
          <w:color w:val="000000" w:themeColor="text1"/>
          <w:szCs w:val="24"/>
        </w:rPr>
        <w:t xml:space="preserve"> excluded based on ineligibility (</w:t>
      </w:r>
      <w:r w:rsidRPr="00D264B1">
        <w:rPr>
          <w:rFonts w:ascii="Cambria" w:hAnsi="Cambria" w:cstheme="minorHAnsi"/>
          <w:b/>
          <w:bCs/>
          <w:color w:val="000000" w:themeColor="text1"/>
          <w:szCs w:val="24"/>
        </w:rPr>
        <w:t xml:space="preserve">Figure </w:t>
      </w:r>
      <w:r w:rsidR="001754F3" w:rsidRPr="00D264B1">
        <w:rPr>
          <w:rFonts w:ascii="Cambria" w:hAnsi="Cambria" w:cstheme="minorHAnsi"/>
          <w:b/>
          <w:bCs/>
          <w:color w:val="000000" w:themeColor="text1"/>
          <w:szCs w:val="24"/>
        </w:rPr>
        <w:t>1</w:t>
      </w:r>
      <w:r w:rsidRPr="00D264B1">
        <w:rPr>
          <w:rFonts w:ascii="Cambria" w:hAnsi="Cambria" w:cstheme="minorHAnsi"/>
          <w:color w:val="000000" w:themeColor="text1"/>
          <w:szCs w:val="24"/>
        </w:rPr>
        <w:t>). The</w:t>
      </w:r>
      <w:r w:rsidR="00157CA0" w:rsidRPr="00D264B1">
        <w:rPr>
          <w:rFonts w:ascii="Cambria" w:hAnsi="Cambria" w:cstheme="minorHAnsi"/>
          <w:color w:val="000000" w:themeColor="text1"/>
          <w:szCs w:val="24"/>
        </w:rPr>
        <w:t>refore, the</w:t>
      </w:r>
      <w:r w:rsidRPr="00D264B1">
        <w:rPr>
          <w:rFonts w:ascii="Cambria" w:hAnsi="Cambria" w:cstheme="minorHAnsi"/>
          <w:color w:val="000000" w:themeColor="text1"/>
          <w:szCs w:val="24"/>
        </w:rPr>
        <w:t xml:space="preserve"> ingredients of </w:t>
      </w:r>
      <w:r w:rsidR="00D32528" w:rsidRPr="00D264B1">
        <w:rPr>
          <w:rFonts w:ascii="Cambria" w:hAnsi="Cambria" w:cstheme="minorHAnsi"/>
          <w:color w:val="000000" w:themeColor="text1"/>
          <w:szCs w:val="24"/>
        </w:rPr>
        <w:t>12,844</w:t>
      </w:r>
      <w:r w:rsidRPr="00D264B1">
        <w:rPr>
          <w:rFonts w:ascii="Cambria" w:hAnsi="Cambria" w:cstheme="minorHAnsi"/>
          <w:color w:val="000000" w:themeColor="text1"/>
          <w:szCs w:val="24"/>
        </w:rPr>
        <w:t xml:space="preserve"> </w:t>
      </w:r>
      <w:r w:rsidR="00C060AA">
        <w:rPr>
          <w:rFonts w:ascii="Cambria" w:hAnsi="Cambria" w:cstheme="minorHAnsi"/>
          <w:color w:val="000000" w:themeColor="text1"/>
          <w:szCs w:val="24"/>
        </w:rPr>
        <w:t>food</w:t>
      </w:r>
      <w:r w:rsidR="00D93DC4" w:rsidRPr="00D264B1">
        <w:rPr>
          <w:rFonts w:ascii="Cambria" w:hAnsi="Cambria" w:cstheme="minorHAnsi"/>
          <w:color w:val="000000" w:themeColor="text1"/>
          <w:szCs w:val="24"/>
        </w:rPr>
        <w:t xml:space="preserve"> </w:t>
      </w:r>
      <w:r w:rsidRPr="00D264B1">
        <w:rPr>
          <w:rFonts w:ascii="Cambria" w:hAnsi="Cambria" w:cstheme="minorHAnsi"/>
          <w:color w:val="000000" w:themeColor="text1"/>
          <w:szCs w:val="24"/>
        </w:rPr>
        <w:t xml:space="preserve">products </w:t>
      </w:r>
      <w:r w:rsidR="00D93DC4" w:rsidRPr="00D264B1">
        <w:rPr>
          <w:rFonts w:ascii="Cambria" w:hAnsi="Cambria" w:cstheme="minorHAnsi"/>
          <w:color w:val="000000" w:themeColor="text1"/>
          <w:szCs w:val="24"/>
        </w:rPr>
        <w:t xml:space="preserve">(both foods and beverages) </w:t>
      </w:r>
      <w:r w:rsidRPr="00D264B1">
        <w:rPr>
          <w:rFonts w:ascii="Cambria" w:hAnsi="Cambria" w:cstheme="minorHAnsi"/>
          <w:color w:val="000000" w:themeColor="text1"/>
          <w:szCs w:val="24"/>
        </w:rPr>
        <w:t xml:space="preserve">in the UK supermarket food supply were </w:t>
      </w:r>
      <w:r w:rsidR="00157CA0" w:rsidRPr="00D264B1">
        <w:rPr>
          <w:rFonts w:ascii="Cambria" w:hAnsi="Cambria" w:cstheme="minorHAnsi"/>
          <w:color w:val="000000" w:themeColor="text1"/>
          <w:szCs w:val="24"/>
        </w:rPr>
        <w:t xml:space="preserve">manually </w:t>
      </w:r>
      <w:r w:rsidRPr="00D264B1">
        <w:rPr>
          <w:rFonts w:ascii="Cambria" w:hAnsi="Cambria" w:cstheme="minorHAnsi"/>
          <w:color w:val="000000" w:themeColor="text1"/>
          <w:szCs w:val="24"/>
        </w:rPr>
        <w:t xml:space="preserve">reviewed for the presence of food-additive emulsifiers. </w:t>
      </w:r>
    </w:p>
    <w:p w14:paraId="7C249721" w14:textId="51F4EDD6" w:rsidR="004564E9" w:rsidRPr="00D264B1" w:rsidRDefault="00693182" w:rsidP="00193CC2">
      <w:pPr>
        <w:pStyle w:val="Heading3"/>
        <w:numPr>
          <w:ilvl w:val="0"/>
          <w:numId w:val="0"/>
        </w:numPr>
        <w:spacing w:line="360" w:lineRule="auto"/>
        <w:ind w:left="720" w:hanging="720"/>
        <w:rPr>
          <w:rFonts w:ascii="Cambria" w:hAnsi="Cambria" w:cstheme="minorHAnsi"/>
          <w:i/>
          <w:iCs/>
          <w:color w:val="000000" w:themeColor="text1"/>
          <w:szCs w:val="24"/>
        </w:rPr>
      </w:pPr>
      <w:r w:rsidRPr="00D264B1">
        <w:rPr>
          <w:rFonts w:ascii="Cambria" w:hAnsi="Cambria" w:cstheme="minorHAnsi"/>
          <w:i/>
          <w:iCs/>
          <w:color w:val="000000" w:themeColor="text1"/>
          <w:szCs w:val="24"/>
        </w:rPr>
        <w:t>Occurrence</w:t>
      </w:r>
      <w:r w:rsidR="004564E9" w:rsidRPr="00D264B1">
        <w:rPr>
          <w:rFonts w:ascii="Cambria" w:hAnsi="Cambria" w:cstheme="minorHAnsi"/>
          <w:i/>
          <w:iCs/>
          <w:color w:val="000000" w:themeColor="text1"/>
          <w:szCs w:val="24"/>
        </w:rPr>
        <w:t xml:space="preserve"> of emulsifiers in </w:t>
      </w:r>
      <w:r w:rsidR="0018288F" w:rsidRPr="00D264B1">
        <w:rPr>
          <w:rFonts w:ascii="Cambria" w:hAnsi="Cambria" w:cstheme="minorHAnsi"/>
          <w:i/>
          <w:iCs/>
          <w:color w:val="000000" w:themeColor="text1"/>
          <w:szCs w:val="24"/>
        </w:rPr>
        <w:t>UPFs</w:t>
      </w:r>
    </w:p>
    <w:p w14:paraId="22C6BB6F" w14:textId="40B8764F" w:rsidR="004564E9" w:rsidRPr="00D264B1" w:rsidRDefault="004564E9"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Overall, food-additive emulsifiers were present in </w:t>
      </w:r>
      <w:r w:rsidR="00DE6559" w:rsidRPr="00D264B1">
        <w:rPr>
          <w:rFonts w:ascii="Cambria" w:hAnsi="Cambria" w:cstheme="minorHAnsi"/>
          <w:color w:val="000000" w:themeColor="text1"/>
          <w:szCs w:val="24"/>
        </w:rPr>
        <w:t>6</w:t>
      </w:r>
      <w:r w:rsidR="00E37DA6" w:rsidRPr="00D264B1">
        <w:rPr>
          <w:rFonts w:ascii="Cambria" w:hAnsi="Cambria" w:cstheme="minorHAnsi"/>
          <w:color w:val="000000" w:themeColor="text1"/>
          <w:szCs w:val="24"/>
        </w:rPr>
        <w:t>,</w:t>
      </w:r>
      <w:r w:rsidR="00DE6559" w:rsidRPr="00D264B1">
        <w:rPr>
          <w:rFonts w:ascii="Cambria" w:hAnsi="Cambria" w:cstheme="minorHAnsi"/>
          <w:color w:val="000000" w:themeColor="text1"/>
          <w:szCs w:val="24"/>
        </w:rPr>
        <w:t>642</w:t>
      </w:r>
      <w:r w:rsidRPr="00D264B1">
        <w:rPr>
          <w:rFonts w:ascii="Cambria" w:hAnsi="Cambria" w:cstheme="minorHAnsi"/>
          <w:color w:val="000000" w:themeColor="text1"/>
          <w:szCs w:val="24"/>
        </w:rPr>
        <w:t xml:space="preserve"> (5</w:t>
      </w:r>
      <w:r w:rsidR="00DE6559" w:rsidRPr="00D264B1">
        <w:rPr>
          <w:rFonts w:ascii="Cambria" w:hAnsi="Cambria" w:cstheme="minorHAnsi"/>
          <w:color w:val="000000" w:themeColor="text1"/>
          <w:szCs w:val="24"/>
        </w:rPr>
        <w:t>1</w:t>
      </w:r>
      <w:r w:rsidRPr="00D264B1">
        <w:rPr>
          <w:rFonts w:ascii="Cambria" w:hAnsi="Cambria" w:cstheme="minorHAnsi"/>
          <w:color w:val="000000" w:themeColor="text1"/>
          <w:szCs w:val="24"/>
        </w:rPr>
        <w:t>.</w:t>
      </w:r>
      <w:r w:rsidR="00DE6559" w:rsidRPr="00D264B1">
        <w:rPr>
          <w:rFonts w:ascii="Cambria" w:hAnsi="Cambria" w:cstheme="minorHAnsi"/>
          <w:color w:val="000000" w:themeColor="text1"/>
          <w:szCs w:val="24"/>
        </w:rPr>
        <w:t>7</w:t>
      </w:r>
      <w:r w:rsidRPr="00D264B1">
        <w:rPr>
          <w:rFonts w:ascii="Cambria" w:hAnsi="Cambria" w:cstheme="minorHAnsi"/>
          <w:color w:val="000000" w:themeColor="text1"/>
          <w:szCs w:val="24"/>
        </w:rPr>
        <w:t xml:space="preserve">%) of the </w:t>
      </w:r>
      <w:r w:rsidR="00D93DC4" w:rsidRPr="00D264B1">
        <w:rPr>
          <w:rFonts w:ascii="Cambria" w:hAnsi="Cambria" w:cstheme="minorHAnsi"/>
          <w:color w:val="000000" w:themeColor="text1"/>
          <w:szCs w:val="24"/>
        </w:rPr>
        <w:t xml:space="preserve">12,844 </w:t>
      </w:r>
      <w:r w:rsidR="00F33F6E">
        <w:rPr>
          <w:rFonts w:ascii="Cambria" w:hAnsi="Cambria" w:cstheme="minorHAnsi"/>
          <w:color w:val="000000" w:themeColor="text1"/>
          <w:szCs w:val="24"/>
        </w:rPr>
        <w:t>foods</w:t>
      </w:r>
      <w:r w:rsidR="00D93DC4" w:rsidRPr="00D264B1">
        <w:rPr>
          <w:rFonts w:ascii="Cambria" w:hAnsi="Cambria" w:cstheme="minorHAnsi"/>
          <w:color w:val="000000" w:themeColor="text1"/>
          <w:szCs w:val="24"/>
        </w:rPr>
        <w:t xml:space="preserve"> </w:t>
      </w:r>
      <w:r w:rsidRPr="00D264B1">
        <w:rPr>
          <w:rFonts w:ascii="Cambria" w:hAnsi="Cambria" w:cstheme="minorHAnsi"/>
          <w:color w:val="000000" w:themeColor="text1"/>
          <w:szCs w:val="24"/>
        </w:rPr>
        <w:t>reviewed (</w:t>
      </w:r>
      <w:r w:rsidRPr="00D264B1">
        <w:rPr>
          <w:rFonts w:ascii="Cambria" w:hAnsi="Cambria" w:cstheme="minorHAnsi"/>
          <w:b/>
          <w:bCs/>
          <w:color w:val="000000" w:themeColor="text1"/>
          <w:szCs w:val="24"/>
        </w:rPr>
        <w:t xml:space="preserve">Table </w:t>
      </w:r>
      <w:r w:rsidR="00D76D58" w:rsidRPr="00D264B1">
        <w:rPr>
          <w:rFonts w:ascii="Cambria" w:hAnsi="Cambria" w:cstheme="minorHAnsi"/>
          <w:b/>
          <w:bCs/>
          <w:color w:val="000000" w:themeColor="text1"/>
          <w:szCs w:val="24"/>
        </w:rPr>
        <w:t>2</w:t>
      </w:r>
      <w:r w:rsidRPr="00D264B1">
        <w:rPr>
          <w:rFonts w:ascii="Cambria" w:hAnsi="Cambria" w:cstheme="minorHAnsi"/>
          <w:color w:val="000000" w:themeColor="text1"/>
          <w:szCs w:val="24"/>
        </w:rPr>
        <w:t xml:space="preserve">). </w:t>
      </w:r>
    </w:p>
    <w:p w14:paraId="3D116146" w14:textId="3867D233" w:rsidR="004564E9" w:rsidRPr="00D264B1" w:rsidRDefault="004564E9"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The five most common emulsifiers across all products were lecithin (E322) (</w:t>
      </w:r>
      <w:r w:rsidR="00EC3169" w:rsidRPr="00D264B1">
        <w:rPr>
          <w:rFonts w:ascii="Cambria" w:hAnsi="Cambria" w:cstheme="minorHAnsi"/>
          <w:color w:val="000000" w:themeColor="text1"/>
          <w:szCs w:val="24"/>
        </w:rPr>
        <w:t>23.4</w:t>
      </w:r>
      <w:r w:rsidRPr="00D264B1">
        <w:rPr>
          <w:rFonts w:ascii="Cambria" w:hAnsi="Cambria" w:cstheme="minorHAnsi"/>
          <w:color w:val="000000" w:themeColor="text1"/>
          <w:szCs w:val="24"/>
        </w:rPr>
        <w:t xml:space="preserve">% of all </w:t>
      </w:r>
      <w:r w:rsidR="00D93DC4" w:rsidRPr="00D264B1">
        <w:rPr>
          <w:rFonts w:ascii="Cambria" w:hAnsi="Cambria" w:cstheme="minorHAnsi"/>
          <w:color w:val="000000" w:themeColor="text1"/>
          <w:szCs w:val="24"/>
        </w:rPr>
        <w:t>UPF</w:t>
      </w:r>
      <w:r w:rsidRPr="00D264B1">
        <w:rPr>
          <w:rFonts w:ascii="Cambria" w:hAnsi="Cambria" w:cstheme="minorHAnsi"/>
          <w:color w:val="000000" w:themeColor="text1"/>
          <w:szCs w:val="24"/>
        </w:rPr>
        <w:t xml:space="preserve">), </w:t>
      </w:r>
      <w:r w:rsidR="00877C32" w:rsidRPr="00D264B1">
        <w:rPr>
          <w:rFonts w:ascii="Cambria" w:hAnsi="Cambria" w:cstheme="minorHAnsi"/>
          <w:color w:val="000000" w:themeColor="text1"/>
          <w:szCs w:val="24"/>
        </w:rPr>
        <w:t>mono- and diglycerides of fatty acids (E471) (</w:t>
      </w:r>
      <w:r w:rsidR="00EC3169" w:rsidRPr="00D264B1">
        <w:rPr>
          <w:rFonts w:ascii="Cambria" w:hAnsi="Cambria" w:cstheme="minorHAnsi"/>
          <w:color w:val="000000" w:themeColor="text1"/>
          <w:szCs w:val="24"/>
        </w:rPr>
        <w:t>14.5</w:t>
      </w:r>
      <w:r w:rsidR="00877C32" w:rsidRPr="00D264B1">
        <w:rPr>
          <w:rFonts w:ascii="Cambria" w:hAnsi="Cambria" w:cstheme="minorHAnsi"/>
          <w:color w:val="000000" w:themeColor="text1"/>
          <w:szCs w:val="24"/>
        </w:rPr>
        <w:t xml:space="preserve">%), </w:t>
      </w:r>
      <w:r w:rsidRPr="00D264B1">
        <w:rPr>
          <w:rFonts w:ascii="Cambria" w:hAnsi="Cambria" w:cstheme="minorHAnsi"/>
          <w:color w:val="000000" w:themeColor="text1"/>
          <w:szCs w:val="24"/>
        </w:rPr>
        <w:t>diphosphates (E450) (</w:t>
      </w:r>
      <w:r w:rsidR="00EC3169" w:rsidRPr="00D264B1">
        <w:rPr>
          <w:rFonts w:ascii="Cambria" w:hAnsi="Cambria" w:cstheme="minorHAnsi"/>
          <w:color w:val="000000" w:themeColor="text1"/>
          <w:szCs w:val="24"/>
        </w:rPr>
        <w:t>11.6</w:t>
      </w:r>
      <w:r w:rsidRPr="00D264B1">
        <w:rPr>
          <w:rFonts w:ascii="Cambria" w:hAnsi="Cambria" w:cstheme="minorHAnsi"/>
          <w:color w:val="000000" w:themeColor="text1"/>
          <w:szCs w:val="24"/>
        </w:rPr>
        <w:t xml:space="preserve">%), </w:t>
      </w:r>
      <w:r w:rsidR="00877C32" w:rsidRPr="00D264B1">
        <w:rPr>
          <w:rFonts w:ascii="Cambria" w:hAnsi="Cambria" w:cstheme="minorHAnsi"/>
          <w:color w:val="000000" w:themeColor="text1"/>
          <w:szCs w:val="24"/>
        </w:rPr>
        <w:t>xanthan gum (</w:t>
      </w:r>
      <w:r w:rsidR="00EC3169" w:rsidRPr="00D264B1">
        <w:rPr>
          <w:rFonts w:ascii="Cambria" w:hAnsi="Cambria" w:cstheme="minorHAnsi"/>
          <w:color w:val="000000" w:themeColor="text1"/>
          <w:szCs w:val="24"/>
        </w:rPr>
        <w:t>8.2</w:t>
      </w:r>
      <w:r w:rsidR="00877C32" w:rsidRPr="00D264B1">
        <w:rPr>
          <w:rFonts w:ascii="Cambria" w:hAnsi="Cambria" w:cstheme="minorHAnsi"/>
          <w:color w:val="000000" w:themeColor="text1"/>
          <w:szCs w:val="24"/>
        </w:rPr>
        <w:t>%)</w:t>
      </w:r>
      <w:r w:rsidR="0066401F" w:rsidRPr="00D264B1">
        <w:rPr>
          <w:rFonts w:ascii="Cambria" w:hAnsi="Cambria" w:cstheme="minorHAnsi"/>
          <w:color w:val="000000" w:themeColor="text1"/>
          <w:szCs w:val="24"/>
        </w:rPr>
        <w:t xml:space="preserve"> and</w:t>
      </w:r>
      <w:r w:rsidRPr="00D264B1">
        <w:rPr>
          <w:rFonts w:ascii="Cambria" w:hAnsi="Cambria" w:cstheme="minorHAnsi"/>
          <w:color w:val="000000" w:themeColor="text1"/>
          <w:szCs w:val="24"/>
        </w:rPr>
        <w:t xml:space="preserve"> pectin (E440) (</w:t>
      </w:r>
      <w:r w:rsidR="00EC3169" w:rsidRPr="00D264B1">
        <w:rPr>
          <w:rFonts w:ascii="Cambria" w:hAnsi="Cambria" w:cstheme="minorHAnsi"/>
          <w:color w:val="000000" w:themeColor="text1"/>
          <w:szCs w:val="24"/>
        </w:rPr>
        <w:t>8.0</w:t>
      </w:r>
      <w:r w:rsidRPr="00D264B1">
        <w:rPr>
          <w:rFonts w:ascii="Cambria" w:hAnsi="Cambria" w:cstheme="minorHAnsi"/>
          <w:color w:val="000000" w:themeColor="text1"/>
          <w:szCs w:val="24"/>
        </w:rPr>
        <w:t>%) (</w:t>
      </w:r>
      <w:r w:rsidRPr="00D264B1">
        <w:rPr>
          <w:rFonts w:ascii="Cambria" w:hAnsi="Cambria" w:cstheme="minorHAnsi"/>
          <w:b/>
          <w:bCs/>
          <w:color w:val="000000" w:themeColor="text1"/>
          <w:szCs w:val="24"/>
        </w:rPr>
        <w:t xml:space="preserve">Table </w:t>
      </w:r>
      <w:r w:rsidR="00D76D58" w:rsidRPr="00D264B1">
        <w:rPr>
          <w:rFonts w:ascii="Cambria" w:hAnsi="Cambria" w:cstheme="minorHAnsi"/>
          <w:b/>
          <w:bCs/>
          <w:color w:val="000000" w:themeColor="text1"/>
          <w:szCs w:val="24"/>
        </w:rPr>
        <w:t>2</w:t>
      </w:r>
      <w:r w:rsidR="00D76D58" w:rsidRPr="00D264B1">
        <w:rPr>
          <w:rFonts w:ascii="Cambria" w:hAnsi="Cambria" w:cstheme="minorHAnsi"/>
          <w:color w:val="000000" w:themeColor="text1"/>
          <w:szCs w:val="24"/>
        </w:rPr>
        <w:t>)</w:t>
      </w:r>
      <w:r w:rsidR="00B26209" w:rsidRPr="00D264B1">
        <w:rPr>
          <w:rFonts w:ascii="Cambria" w:hAnsi="Cambria" w:cstheme="minorHAnsi"/>
          <w:color w:val="000000" w:themeColor="text1"/>
          <w:szCs w:val="24"/>
        </w:rPr>
        <w:t>.</w:t>
      </w:r>
      <w:r w:rsidRPr="00D264B1">
        <w:rPr>
          <w:rFonts w:ascii="Cambria" w:hAnsi="Cambria" w:cstheme="minorHAnsi"/>
          <w:color w:val="000000" w:themeColor="text1"/>
          <w:szCs w:val="24"/>
        </w:rPr>
        <w:t xml:space="preserve"> </w:t>
      </w:r>
    </w:p>
    <w:p w14:paraId="5ECD8D00" w14:textId="23484F2E" w:rsidR="004564E9" w:rsidRPr="00D264B1" w:rsidRDefault="004564E9"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From the 66 food-additive emulsifiers approved for use in the EU, </w:t>
      </w:r>
      <w:r w:rsidR="00CE4A23" w:rsidRPr="00D264B1">
        <w:rPr>
          <w:rFonts w:ascii="Cambria" w:hAnsi="Cambria" w:cstheme="minorHAnsi"/>
          <w:color w:val="000000" w:themeColor="text1"/>
          <w:szCs w:val="24"/>
        </w:rPr>
        <w:t>51</w:t>
      </w:r>
      <w:r w:rsidRPr="00D264B1">
        <w:rPr>
          <w:rFonts w:ascii="Cambria" w:hAnsi="Cambria" w:cstheme="minorHAnsi"/>
          <w:color w:val="000000" w:themeColor="text1"/>
          <w:szCs w:val="24"/>
        </w:rPr>
        <w:t xml:space="preserve"> were identified in the products reviewed. Due to foods containing multiple emulsifiers (</w:t>
      </w:r>
      <w:r w:rsidRPr="00D264B1">
        <w:rPr>
          <w:rFonts w:ascii="Cambria" w:hAnsi="Cambria" w:cstheme="minorHAnsi"/>
          <w:b/>
          <w:bCs/>
          <w:color w:val="000000" w:themeColor="text1"/>
          <w:szCs w:val="24"/>
        </w:rPr>
        <w:t xml:space="preserve">Table </w:t>
      </w:r>
      <w:r w:rsidR="00D76D58" w:rsidRPr="00D264B1">
        <w:rPr>
          <w:rFonts w:ascii="Cambria" w:hAnsi="Cambria" w:cstheme="minorHAnsi"/>
          <w:b/>
          <w:bCs/>
          <w:color w:val="000000" w:themeColor="text1"/>
          <w:szCs w:val="24"/>
        </w:rPr>
        <w:t>2</w:t>
      </w:r>
      <w:r w:rsidRPr="00D264B1">
        <w:rPr>
          <w:rFonts w:ascii="Cambria" w:hAnsi="Cambria" w:cstheme="minorHAnsi"/>
          <w:color w:val="000000" w:themeColor="text1"/>
          <w:szCs w:val="24"/>
        </w:rPr>
        <w:t xml:space="preserve">), there were </w:t>
      </w:r>
      <w:r w:rsidR="00B454B4" w:rsidRPr="00D264B1">
        <w:rPr>
          <w:rFonts w:ascii="Cambria" w:hAnsi="Cambria" w:cstheme="minorHAnsi"/>
          <w:color w:val="000000" w:themeColor="text1"/>
          <w:szCs w:val="24"/>
        </w:rPr>
        <w:t>14,300</w:t>
      </w:r>
      <w:r w:rsidRPr="00D264B1">
        <w:rPr>
          <w:rFonts w:ascii="Cambria" w:hAnsi="Cambria" w:cstheme="minorHAnsi"/>
          <w:color w:val="000000" w:themeColor="text1"/>
          <w:szCs w:val="24"/>
        </w:rPr>
        <w:t xml:space="preserve"> occurrences of emulsifiers across </w:t>
      </w:r>
      <w:r w:rsidR="00B454B4" w:rsidRPr="00D264B1">
        <w:rPr>
          <w:rFonts w:ascii="Cambria" w:hAnsi="Cambria" w:cstheme="minorHAnsi"/>
          <w:color w:val="000000" w:themeColor="text1"/>
          <w:szCs w:val="24"/>
        </w:rPr>
        <w:t>6</w:t>
      </w:r>
      <w:r w:rsidR="00DB1B7B" w:rsidRPr="00D264B1">
        <w:rPr>
          <w:rFonts w:ascii="Cambria" w:hAnsi="Cambria" w:cstheme="minorHAnsi"/>
          <w:color w:val="000000" w:themeColor="text1"/>
          <w:szCs w:val="24"/>
        </w:rPr>
        <w:t>,</w:t>
      </w:r>
      <w:r w:rsidR="00B454B4" w:rsidRPr="00D264B1">
        <w:rPr>
          <w:rFonts w:ascii="Cambria" w:hAnsi="Cambria" w:cstheme="minorHAnsi"/>
          <w:color w:val="000000" w:themeColor="text1"/>
          <w:szCs w:val="24"/>
        </w:rPr>
        <w:t>642</w:t>
      </w:r>
      <w:r w:rsidRPr="00D264B1">
        <w:rPr>
          <w:rFonts w:ascii="Cambria" w:hAnsi="Cambria" w:cstheme="minorHAnsi"/>
          <w:color w:val="000000" w:themeColor="text1"/>
          <w:szCs w:val="24"/>
        </w:rPr>
        <w:t xml:space="preserve"> emulsifier-containing foods. Patterns of occurrence </w:t>
      </w:r>
      <w:r w:rsidR="00DB1B7B" w:rsidRPr="00D264B1">
        <w:rPr>
          <w:rFonts w:ascii="Cambria" w:hAnsi="Cambria" w:cstheme="minorHAnsi"/>
          <w:color w:val="000000" w:themeColor="text1"/>
          <w:szCs w:val="24"/>
        </w:rPr>
        <w:t xml:space="preserve">of individual emulsifiers </w:t>
      </w:r>
      <w:r w:rsidRPr="00D264B1">
        <w:rPr>
          <w:rFonts w:ascii="Cambria" w:hAnsi="Cambria" w:cstheme="minorHAnsi"/>
          <w:color w:val="000000" w:themeColor="text1"/>
          <w:szCs w:val="24"/>
        </w:rPr>
        <w:t xml:space="preserve">are shown in </w:t>
      </w:r>
      <w:r w:rsidRPr="00D264B1">
        <w:rPr>
          <w:rFonts w:ascii="Cambria" w:hAnsi="Cambria" w:cstheme="minorHAnsi"/>
          <w:b/>
          <w:bCs/>
          <w:color w:val="000000" w:themeColor="text1"/>
          <w:szCs w:val="24"/>
        </w:rPr>
        <w:t xml:space="preserve">Table </w:t>
      </w:r>
      <w:r w:rsidR="00D76D58" w:rsidRPr="00D264B1">
        <w:rPr>
          <w:rFonts w:ascii="Cambria" w:hAnsi="Cambria" w:cstheme="minorHAnsi"/>
          <w:b/>
          <w:bCs/>
          <w:color w:val="000000" w:themeColor="text1"/>
          <w:szCs w:val="24"/>
        </w:rPr>
        <w:t>3</w:t>
      </w:r>
      <w:r w:rsidRPr="00D264B1">
        <w:rPr>
          <w:rFonts w:ascii="Cambria" w:hAnsi="Cambria" w:cstheme="minorHAnsi"/>
          <w:color w:val="000000" w:themeColor="text1"/>
          <w:szCs w:val="24"/>
        </w:rPr>
        <w:t xml:space="preserve">. </w:t>
      </w:r>
    </w:p>
    <w:p w14:paraId="52465199" w14:textId="6C5165B1" w:rsidR="00A37568" w:rsidRPr="00D264B1" w:rsidRDefault="004564E9"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Of the emulsifiers with most research on their impact on the g</w:t>
      </w:r>
      <w:r w:rsidR="00BC32FD" w:rsidRPr="00D264B1">
        <w:rPr>
          <w:rFonts w:ascii="Cambria" w:hAnsi="Cambria" w:cstheme="minorHAnsi"/>
          <w:color w:val="000000" w:themeColor="text1"/>
          <w:szCs w:val="24"/>
        </w:rPr>
        <w:t>astrointestinal tract</w:t>
      </w:r>
      <w:r w:rsidRPr="00D264B1">
        <w:rPr>
          <w:rFonts w:ascii="Cambria" w:hAnsi="Cambria" w:cstheme="minorHAnsi"/>
          <w:color w:val="000000" w:themeColor="text1"/>
          <w:szCs w:val="24"/>
        </w:rPr>
        <w:t xml:space="preserve">, </w:t>
      </w:r>
      <w:r w:rsidR="00545739" w:rsidRPr="00D264B1">
        <w:rPr>
          <w:rFonts w:ascii="Cambria" w:hAnsi="Cambria" w:cstheme="minorHAnsi"/>
          <w:color w:val="000000" w:themeColor="text1"/>
          <w:szCs w:val="24"/>
        </w:rPr>
        <w:t>c</w:t>
      </w:r>
      <w:r w:rsidR="00A37568" w:rsidRPr="00D264B1">
        <w:rPr>
          <w:rFonts w:ascii="Cambria" w:hAnsi="Cambria" w:cstheme="minorHAnsi"/>
          <w:color w:val="000000" w:themeColor="text1"/>
          <w:szCs w:val="24"/>
        </w:rPr>
        <w:t xml:space="preserve">arrageenan was </w:t>
      </w:r>
      <w:r w:rsidR="00617CC3" w:rsidRPr="00D264B1">
        <w:rPr>
          <w:rFonts w:ascii="Cambria" w:hAnsi="Cambria" w:cstheme="minorHAnsi"/>
          <w:color w:val="000000" w:themeColor="text1"/>
          <w:szCs w:val="24"/>
        </w:rPr>
        <w:t xml:space="preserve">present </w:t>
      </w:r>
      <w:r w:rsidR="00A37568" w:rsidRPr="00D264B1">
        <w:rPr>
          <w:rFonts w:ascii="Cambria" w:hAnsi="Cambria" w:cstheme="minorHAnsi"/>
          <w:color w:val="000000" w:themeColor="text1"/>
          <w:szCs w:val="24"/>
        </w:rPr>
        <w:t xml:space="preserve">in </w:t>
      </w:r>
      <w:r w:rsidR="00780FFD" w:rsidRPr="00D264B1">
        <w:rPr>
          <w:rFonts w:ascii="Cambria" w:hAnsi="Cambria" w:cstheme="minorHAnsi"/>
          <w:color w:val="000000" w:themeColor="text1"/>
          <w:szCs w:val="24"/>
        </w:rPr>
        <w:t>565 foods</w:t>
      </w:r>
      <w:r w:rsidR="00FE4981" w:rsidRPr="00D264B1">
        <w:rPr>
          <w:rFonts w:ascii="Cambria" w:hAnsi="Cambria" w:cstheme="minorHAnsi"/>
          <w:color w:val="000000" w:themeColor="text1"/>
          <w:szCs w:val="24"/>
        </w:rPr>
        <w:t xml:space="preserve"> (4.4%)</w:t>
      </w:r>
      <w:r w:rsidR="00780FFD" w:rsidRPr="00D264B1">
        <w:rPr>
          <w:rFonts w:ascii="Cambria" w:hAnsi="Cambria" w:cstheme="minorHAnsi"/>
          <w:color w:val="000000" w:themeColor="text1"/>
          <w:szCs w:val="24"/>
        </w:rPr>
        <w:t xml:space="preserve">, </w:t>
      </w:r>
      <w:r w:rsidR="000E1D78" w:rsidRPr="00D264B1">
        <w:rPr>
          <w:rFonts w:ascii="Cambria" w:hAnsi="Cambria" w:cstheme="minorHAnsi"/>
          <w:color w:val="000000" w:themeColor="text1"/>
          <w:szCs w:val="24"/>
        </w:rPr>
        <w:t xml:space="preserve">E466 in 179 foods </w:t>
      </w:r>
      <w:r w:rsidR="00DF2D3B" w:rsidRPr="00D264B1">
        <w:rPr>
          <w:rFonts w:ascii="Cambria" w:hAnsi="Cambria" w:cstheme="minorHAnsi"/>
          <w:color w:val="000000" w:themeColor="text1"/>
          <w:szCs w:val="24"/>
        </w:rPr>
        <w:t xml:space="preserve">(1.4%) </w:t>
      </w:r>
      <w:r w:rsidR="000E1D78" w:rsidRPr="00D264B1">
        <w:rPr>
          <w:rFonts w:ascii="Cambria" w:hAnsi="Cambria" w:cstheme="minorHAnsi"/>
          <w:color w:val="000000" w:themeColor="text1"/>
          <w:szCs w:val="24"/>
        </w:rPr>
        <w:t>and polysorbate-80 in 8 foods</w:t>
      </w:r>
      <w:r w:rsidR="00DF2D3B" w:rsidRPr="00D264B1">
        <w:rPr>
          <w:rFonts w:ascii="Cambria" w:hAnsi="Cambria" w:cstheme="minorHAnsi"/>
          <w:color w:val="000000" w:themeColor="text1"/>
          <w:szCs w:val="24"/>
        </w:rPr>
        <w:t xml:space="preserve"> (0.06%)</w:t>
      </w:r>
      <w:r w:rsidR="00A616C5" w:rsidRPr="00D264B1">
        <w:rPr>
          <w:rFonts w:ascii="Cambria" w:hAnsi="Cambria" w:cstheme="minorHAnsi"/>
          <w:color w:val="000000" w:themeColor="text1"/>
          <w:szCs w:val="24"/>
        </w:rPr>
        <w:t xml:space="preserve">. </w:t>
      </w:r>
    </w:p>
    <w:p w14:paraId="3B81C8A8" w14:textId="36795171" w:rsidR="004564E9" w:rsidRPr="00D264B1" w:rsidRDefault="00693182" w:rsidP="00193CC2">
      <w:pPr>
        <w:pStyle w:val="Heading3"/>
        <w:numPr>
          <w:ilvl w:val="0"/>
          <w:numId w:val="0"/>
        </w:numPr>
        <w:spacing w:line="360" w:lineRule="auto"/>
        <w:ind w:left="720" w:hanging="720"/>
        <w:rPr>
          <w:rFonts w:ascii="Cambria" w:hAnsi="Cambria" w:cstheme="minorHAnsi"/>
          <w:i/>
          <w:iCs/>
          <w:color w:val="000000" w:themeColor="text1"/>
          <w:szCs w:val="24"/>
        </w:rPr>
      </w:pPr>
      <w:r w:rsidRPr="00D264B1">
        <w:rPr>
          <w:rFonts w:ascii="Cambria" w:hAnsi="Cambria" w:cstheme="minorHAnsi"/>
          <w:i/>
          <w:iCs/>
          <w:color w:val="000000" w:themeColor="text1"/>
          <w:szCs w:val="24"/>
        </w:rPr>
        <w:t>Occurrence</w:t>
      </w:r>
      <w:r w:rsidR="004564E9" w:rsidRPr="00D264B1">
        <w:rPr>
          <w:rFonts w:ascii="Cambria" w:hAnsi="Cambria" w:cstheme="minorHAnsi"/>
          <w:i/>
          <w:iCs/>
          <w:color w:val="000000" w:themeColor="text1"/>
          <w:szCs w:val="24"/>
        </w:rPr>
        <w:t xml:space="preserve"> of emulsifiers by food group in </w:t>
      </w:r>
      <w:r w:rsidR="0018288F" w:rsidRPr="00D264B1">
        <w:rPr>
          <w:rFonts w:ascii="Cambria" w:hAnsi="Cambria" w:cstheme="minorHAnsi"/>
          <w:i/>
          <w:iCs/>
          <w:color w:val="000000" w:themeColor="text1"/>
          <w:szCs w:val="24"/>
        </w:rPr>
        <w:t>UPFs</w:t>
      </w:r>
      <w:r w:rsidR="004564E9" w:rsidRPr="00D264B1">
        <w:rPr>
          <w:rFonts w:ascii="Cambria" w:hAnsi="Cambria" w:cstheme="minorHAnsi"/>
          <w:i/>
          <w:iCs/>
          <w:color w:val="000000" w:themeColor="text1"/>
          <w:szCs w:val="24"/>
        </w:rPr>
        <w:t xml:space="preserve"> </w:t>
      </w:r>
    </w:p>
    <w:p w14:paraId="7CFBA547" w14:textId="69186180" w:rsidR="004564E9" w:rsidRPr="00D264B1" w:rsidRDefault="00FE6BBE" w:rsidP="00193CC2">
      <w:pPr>
        <w:spacing w:line="360" w:lineRule="auto"/>
        <w:rPr>
          <w:rFonts w:ascii="Cambria" w:hAnsi="Cambria" w:cstheme="minorHAnsi"/>
          <w:color w:val="000000" w:themeColor="text1"/>
          <w:szCs w:val="24"/>
        </w:rPr>
      </w:pPr>
      <w:r>
        <w:rPr>
          <w:rFonts w:ascii="Cambria" w:hAnsi="Cambria" w:cstheme="minorHAnsi"/>
          <w:color w:val="000000" w:themeColor="text1"/>
          <w:szCs w:val="24"/>
        </w:rPr>
        <w:t>O</w:t>
      </w:r>
      <w:r w:rsidR="00DB1B7B" w:rsidRPr="00D264B1">
        <w:rPr>
          <w:rFonts w:ascii="Cambria" w:hAnsi="Cambria" w:cstheme="minorHAnsi"/>
          <w:color w:val="000000" w:themeColor="text1"/>
          <w:szCs w:val="24"/>
        </w:rPr>
        <w:t xml:space="preserve">verall, 51.7% of </w:t>
      </w:r>
      <w:r w:rsidR="003F003B">
        <w:rPr>
          <w:rFonts w:ascii="Cambria" w:hAnsi="Cambria" w:cstheme="minorHAnsi"/>
          <w:color w:val="000000" w:themeColor="text1"/>
          <w:szCs w:val="24"/>
        </w:rPr>
        <w:t>the foods</w:t>
      </w:r>
      <w:r w:rsidR="00DB1B7B" w:rsidRPr="00D264B1">
        <w:rPr>
          <w:rFonts w:ascii="Cambria" w:hAnsi="Cambria" w:cstheme="minorHAnsi"/>
          <w:color w:val="000000" w:themeColor="text1"/>
          <w:szCs w:val="24"/>
        </w:rPr>
        <w:t xml:space="preserve"> contained</w:t>
      </w:r>
      <w:r w:rsidR="00D93DC4" w:rsidRPr="00D264B1">
        <w:rPr>
          <w:rFonts w:ascii="Cambria" w:hAnsi="Cambria" w:cstheme="minorHAnsi"/>
          <w:color w:val="000000" w:themeColor="text1"/>
          <w:szCs w:val="24"/>
        </w:rPr>
        <w:t xml:space="preserve"> food-additive emulsifiers, </w:t>
      </w:r>
      <w:r w:rsidR="00DB1B7B" w:rsidRPr="00D264B1">
        <w:rPr>
          <w:rFonts w:ascii="Cambria" w:hAnsi="Cambria" w:cstheme="minorHAnsi"/>
          <w:color w:val="000000" w:themeColor="text1"/>
          <w:szCs w:val="24"/>
        </w:rPr>
        <w:t xml:space="preserve">however </w:t>
      </w:r>
      <w:r w:rsidR="00D93DC4" w:rsidRPr="00D264B1">
        <w:rPr>
          <w:rFonts w:ascii="Cambria" w:hAnsi="Cambria" w:cstheme="minorHAnsi"/>
          <w:color w:val="000000" w:themeColor="text1"/>
          <w:szCs w:val="24"/>
        </w:rPr>
        <w:t>t</w:t>
      </w:r>
      <w:r w:rsidR="004564E9" w:rsidRPr="00D264B1">
        <w:rPr>
          <w:rFonts w:ascii="Cambria" w:hAnsi="Cambria" w:cstheme="minorHAnsi"/>
          <w:color w:val="000000" w:themeColor="text1"/>
          <w:szCs w:val="24"/>
        </w:rPr>
        <w:t>here was wide variation</w:t>
      </w:r>
      <w:r w:rsidR="00B26209" w:rsidRPr="00D264B1">
        <w:rPr>
          <w:rFonts w:ascii="Cambria" w:hAnsi="Cambria" w:cstheme="minorHAnsi"/>
          <w:color w:val="000000" w:themeColor="text1"/>
          <w:szCs w:val="24"/>
        </w:rPr>
        <w:t xml:space="preserve"> and statistically significant differences</w:t>
      </w:r>
      <w:r w:rsidR="004564E9" w:rsidRPr="00D264B1">
        <w:rPr>
          <w:rFonts w:ascii="Cambria" w:hAnsi="Cambria" w:cstheme="minorHAnsi"/>
          <w:color w:val="000000" w:themeColor="text1"/>
          <w:szCs w:val="24"/>
        </w:rPr>
        <w:t xml:space="preserve"> between </w:t>
      </w:r>
      <w:r w:rsidR="00ED7399">
        <w:rPr>
          <w:rFonts w:ascii="Cambria" w:hAnsi="Cambria" w:cstheme="minorHAnsi"/>
          <w:color w:val="000000" w:themeColor="text1"/>
          <w:szCs w:val="24"/>
        </w:rPr>
        <w:t xml:space="preserve">UPF </w:t>
      </w:r>
      <w:r w:rsidR="004564E9" w:rsidRPr="00D264B1">
        <w:rPr>
          <w:rFonts w:ascii="Cambria" w:hAnsi="Cambria" w:cstheme="minorHAnsi"/>
          <w:color w:val="000000" w:themeColor="text1"/>
          <w:szCs w:val="24"/>
        </w:rPr>
        <w:t>groups</w:t>
      </w:r>
      <w:r w:rsidR="00B26209" w:rsidRPr="00D264B1">
        <w:rPr>
          <w:rFonts w:ascii="Cambria" w:hAnsi="Cambria" w:cstheme="minorHAnsi"/>
          <w:color w:val="000000" w:themeColor="text1"/>
          <w:szCs w:val="24"/>
        </w:rPr>
        <w:t xml:space="preserve"> (p &lt; 0.001)</w:t>
      </w:r>
      <w:r w:rsidR="00D93DC4" w:rsidRPr="00D264B1">
        <w:rPr>
          <w:rFonts w:ascii="Cambria" w:hAnsi="Cambria" w:cstheme="minorHAnsi"/>
          <w:color w:val="000000" w:themeColor="text1"/>
          <w:szCs w:val="24"/>
        </w:rPr>
        <w:t>. For example</w:t>
      </w:r>
      <w:r w:rsidR="00B26209" w:rsidRPr="00D264B1">
        <w:rPr>
          <w:rFonts w:ascii="Cambria" w:hAnsi="Cambria" w:cstheme="minorHAnsi"/>
          <w:color w:val="000000" w:themeColor="text1"/>
          <w:szCs w:val="24"/>
        </w:rPr>
        <w:t xml:space="preserve">, emulsifiers </w:t>
      </w:r>
      <w:r w:rsidR="00D93DC4" w:rsidRPr="00D264B1">
        <w:rPr>
          <w:rFonts w:ascii="Cambria" w:hAnsi="Cambria" w:cstheme="minorHAnsi"/>
          <w:color w:val="000000" w:themeColor="text1"/>
          <w:szCs w:val="24"/>
        </w:rPr>
        <w:t xml:space="preserve">were contained in </w:t>
      </w:r>
      <w:r w:rsidR="004564E9" w:rsidRPr="00D264B1">
        <w:rPr>
          <w:rFonts w:ascii="Cambria" w:hAnsi="Cambria" w:cstheme="minorHAnsi"/>
          <w:color w:val="000000" w:themeColor="text1"/>
          <w:szCs w:val="24"/>
        </w:rPr>
        <w:t xml:space="preserve">95.0% </w:t>
      </w:r>
      <w:r w:rsidR="00B26209" w:rsidRPr="00D264B1">
        <w:rPr>
          <w:rFonts w:ascii="Cambria" w:hAnsi="Cambria" w:cstheme="minorHAnsi"/>
          <w:color w:val="000000" w:themeColor="text1"/>
          <w:szCs w:val="24"/>
        </w:rPr>
        <w:t xml:space="preserve">of </w:t>
      </w:r>
      <w:r w:rsidR="004564E9" w:rsidRPr="00D264B1">
        <w:rPr>
          <w:rFonts w:ascii="Cambria" w:hAnsi="Cambria" w:cstheme="minorHAnsi"/>
          <w:color w:val="000000" w:themeColor="text1"/>
          <w:szCs w:val="24"/>
        </w:rPr>
        <w:t xml:space="preserve">‘‘Pastries, </w:t>
      </w:r>
      <w:proofErr w:type="gramStart"/>
      <w:r w:rsidR="004564E9" w:rsidRPr="00D264B1">
        <w:rPr>
          <w:rFonts w:ascii="Cambria" w:hAnsi="Cambria" w:cstheme="minorHAnsi"/>
          <w:color w:val="000000" w:themeColor="text1"/>
          <w:szCs w:val="24"/>
        </w:rPr>
        <w:t>buns</w:t>
      </w:r>
      <w:proofErr w:type="gramEnd"/>
      <w:r w:rsidR="004564E9" w:rsidRPr="00D264B1">
        <w:rPr>
          <w:rFonts w:ascii="Cambria" w:hAnsi="Cambria" w:cstheme="minorHAnsi"/>
          <w:color w:val="000000" w:themeColor="text1"/>
          <w:szCs w:val="24"/>
        </w:rPr>
        <w:t xml:space="preserve"> and cakes’’; </w:t>
      </w:r>
      <w:r w:rsidR="00D93DC4" w:rsidRPr="00D264B1">
        <w:rPr>
          <w:rFonts w:ascii="Cambria" w:hAnsi="Cambria" w:cstheme="minorHAnsi"/>
          <w:color w:val="000000" w:themeColor="text1"/>
          <w:szCs w:val="24"/>
        </w:rPr>
        <w:t xml:space="preserve">81.9% of </w:t>
      </w:r>
      <w:r w:rsidR="004564E9" w:rsidRPr="00D264B1">
        <w:rPr>
          <w:rFonts w:ascii="Cambria" w:hAnsi="Cambria" w:cstheme="minorHAnsi"/>
          <w:color w:val="000000" w:themeColor="text1"/>
          <w:szCs w:val="24"/>
        </w:rPr>
        <w:t>‘‘Milk-based drinks</w:t>
      </w:r>
      <w:r w:rsidR="00B26209" w:rsidRPr="00D264B1">
        <w:rPr>
          <w:rFonts w:ascii="Cambria" w:hAnsi="Cambria" w:cstheme="minorHAnsi"/>
          <w:color w:val="000000" w:themeColor="text1"/>
          <w:szCs w:val="24"/>
        </w:rPr>
        <w:t>”</w:t>
      </w:r>
      <w:r w:rsidR="00D93DC4" w:rsidRPr="00D264B1">
        <w:rPr>
          <w:rFonts w:ascii="Cambria" w:hAnsi="Cambria" w:cstheme="minorHAnsi"/>
          <w:color w:val="000000" w:themeColor="text1"/>
          <w:szCs w:val="24"/>
        </w:rPr>
        <w:t xml:space="preserve">, 81.0% in </w:t>
      </w:r>
      <w:r w:rsidR="00F52761" w:rsidRPr="00D264B1">
        <w:rPr>
          <w:rFonts w:ascii="Cambria" w:hAnsi="Cambria" w:cstheme="minorHAnsi"/>
          <w:color w:val="000000" w:themeColor="text1"/>
          <w:szCs w:val="24"/>
        </w:rPr>
        <w:t xml:space="preserve">‘‘Industrial desserts’’ </w:t>
      </w:r>
      <w:r w:rsidR="004564E9" w:rsidRPr="00D264B1">
        <w:rPr>
          <w:rFonts w:ascii="Cambria" w:hAnsi="Cambria" w:cstheme="minorHAnsi"/>
          <w:color w:val="000000" w:themeColor="text1"/>
          <w:szCs w:val="24"/>
        </w:rPr>
        <w:t xml:space="preserve">and </w:t>
      </w:r>
      <w:r w:rsidR="00D93DC4" w:rsidRPr="00D264B1">
        <w:rPr>
          <w:rFonts w:ascii="Cambria" w:hAnsi="Cambria" w:cstheme="minorHAnsi"/>
          <w:color w:val="000000" w:themeColor="text1"/>
          <w:szCs w:val="24"/>
        </w:rPr>
        <w:t>in 77.5% of “</w:t>
      </w:r>
      <w:r w:rsidR="004564E9" w:rsidRPr="00D264B1">
        <w:rPr>
          <w:rFonts w:ascii="Cambria" w:hAnsi="Cambria" w:cstheme="minorHAnsi"/>
          <w:color w:val="000000" w:themeColor="text1"/>
          <w:szCs w:val="24"/>
        </w:rPr>
        <w:t>Confectionary</w:t>
      </w:r>
      <w:r w:rsidR="00D93DC4" w:rsidRPr="00D264B1">
        <w:rPr>
          <w:rFonts w:ascii="Cambria" w:hAnsi="Cambria" w:cstheme="minorHAnsi"/>
          <w:color w:val="000000" w:themeColor="text1"/>
          <w:szCs w:val="24"/>
        </w:rPr>
        <w:t>”</w:t>
      </w:r>
      <w:r w:rsidR="004564E9" w:rsidRPr="00D264B1">
        <w:rPr>
          <w:rFonts w:ascii="Cambria" w:hAnsi="Cambria" w:cstheme="minorHAnsi"/>
          <w:color w:val="000000" w:themeColor="text1"/>
          <w:szCs w:val="24"/>
        </w:rPr>
        <w:t xml:space="preserve">. </w:t>
      </w:r>
      <w:r w:rsidR="00D93DC4" w:rsidRPr="00D264B1">
        <w:rPr>
          <w:rFonts w:ascii="Cambria" w:hAnsi="Cambria" w:cstheme="minorHAnsi"/>
          <w:color w:val="000000" w:themeColor="text1"/>
          <w:szCs w:val="24"/>
        </w:rPr>
        <w:t>In contrast, they were contained in only 11.6% of ‘‘Packaged salty snacks” (</w:t>
      </w:r>
      <w:r w:rsidR="00D93DC4" w:rsidRPr="00D264B1">
        <w:rPr>
          <w:rFonts w:ascii="Cambria" w:hAnsi="Cambria" w:cstheme="minorHAnsi"/>
          <w:b/>
          <w:bCs/>
          <w:color w:val="000000" w:themeColor="text1"/>
          <w:szCs w:val="24"/>
        </w:rPr>
        <w:t xml:space="preserve">Table </w:t>
      </w:r>
      <w:r w:rsidR="000F5C3E" w:rsidRPr="00D264B1">
        <w:rPr>
          <w:rFonts w:ascii="Cambria" w:hAnsi="Cambria" w:cstheme="minorHAnsi"/>
          <w:b/>
          <w:bCs/>
          <w:color w:val="000000" w:themeColor="text1"/>
          <w:szCs w:val="24"/>
        </w:rPr>
        <w:t>2</w:t>
      </w:r>
      <w:r w:rsidR="000F5C3E" w:rsidRPr="00D264B1">
        <w:rPr>
          <w:rFonts w:ascii="Cambria" w:hAnsi="Cambria" w:cstheme="minorHAnsi"/>
          <w:color w:val="000000" w:themeColor="text1"/>
          <w:szCs w:val="24"/>
        </w:rPr>
        <w:t>)</w:t>
      </w:r>
      <w:r w:rsidR="00D93DC4" w:rsidRPr="00D264B1">
        <w:rPr>
          <w:rFonts w:ascii="Cambria" w:hAnsi="Cambria" w:cstheme="minorHAnsi"/>
          <w:color w:val="000000" w:themeColor="text1"/>
          <w:szCs w:val="24"/>
        </w:rPr>
        <w:t>.</w:t>
      </w:r>
    </w:p>
    <w:p w14:paraId="5D00833C" w14:textId="28A12F1F" w:rsidR="004564E9" w:rsidRPr="00D264B1" w:rsidRDefault="00B26209"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The type of emulsifier was also highly variable across food groups, for example, c</w:t>
      </w:r>
      <w:r w:rsidR="004564E9" w:rsidRPr="00D264B1">
        <w:rPr>
          <w:rFonts w:ascii="Cambria" w:hAnsi="Cambria" w:cstheme="minorHAnsi"/>
          <w:color w:val="000000" w:themeColor="text1"/>
          <w:szCs w:val="24"/>
        </w:rPr>
        <w:t>arrageenan (E407) was the most common emulsifier in ‘‘Milk-based drinks’’ (63.1%</w:t>
      </w:r>
      <w:r w:rsidR="008C7424" w:rsidRPr="00D264B1">
        <w:rPr>
          <w:rFonts w:ascii="Cambria" w:hAnsi="Cambria" w:cstheme="minorHAnsi"/>
          <w:color w:val="000000" w:themeColor="text1"/>
          <w:szCs w:val="24"/>
        </w:rPr>
        <w:t xml:space="preserve"> of products</w:t>
      </w:r>
      <w:r w:rsidR="004564E9" w:rsidRPr="00D264B1">
        <w:rPr>
          <w:rFonts w:ascii="Cambria" w:hAnsi="Cambria" w:cstheme="minorHAnsi"/>
          <w:color w:val="000000" w:themeColor="text1"/>
          <w:szCs w:val="24"/>
        </w:rPr>
        <w:t xml:space="preserve">) and was </w:t>
      </w:r>
      <w:r w:rsidRPr="00D264B1">
        <w:rPr>
          <w:rFonts w:ascii="Cambria" w:hAnsi="Cambria" w:cstheme="minorHAnsi"/>
          <w:color w:val="000000" w:themeColor="text1"/>
          <w:szCs w:val="24"/>
        </w:rPr>
        <w:t xml:space="preserve">only </w:t>
      </w:r>
      <w:r w:rsidR="004564E9" w:rsidRPr="00D264B1">
        <w:rPr>
          <w:rFonts w:ascii="Cambria" w:hAnsi="Cambria" w:cstheme="minorHAnsi"/>
          <w:color w:val="000000" w:themeColor="text1"/>
          <w:szCs w:val="24"/>
        </w:rPr>
        <w:t>present in 4.9% of ‘‘Sausage and other reconstituted meat products’’ (</w:t>
      </w:r>
      <w:r w:rsidR="004564E9" w:rsidRPr="00D264B1">
        <w:rPr>
          <w:rFonts w:ascii="Cambria" w:hAnsi="Cambria" w:cstheme="minorHAnsi"/>
          <w:b/>
          <w:bCs/>
          <w:color w:val="000000" w:themeColor="text1"/>
          <w:szCs w:val="24"/>
        </w:rPr>
        <w:t xml:space="preserve">Table </w:t>
      </w:r>
      <w:r w:rsidR="00D76D58" w:rsidRPr="00D264B1">
        <w:rPr>
          <w:rFonts w:ascii="Cambria" w:hAnsi="Cambria" w:cstheme="minorHAnsi"/>
          <w:b/>
          <w:bCs/>
          <w:color w:val="000000" w:themeColor="text1"/>
          <w:szCs w:val="24"/>
        </w:rPr>
        <w:t>2</w:t>
      </w:r>
      <w:r w:rsidR="004564E9" w:rsidRPr="00D264B1">
        <w:rPr>
          <w:rFonts w:ascii="Cambria" w:hAnsi="Cambria" w:cstheme="minorHAnsi"/>
          <w:color w:val="000000" w:themeColor="text1"/>
          <w:szCs w:val="24"/>
        </w:rPr>
        <w:t>). Carboxymethylcellulose (E466) was present in 40.0% of ‘‘Milk-</w:t>
      </w:r>
      <w:r w:rsidR="004564E9" w:rsidRPr="00D264B1">
        <w:rPr>
          <w:rFonts w:ascii="Cambria" w:hAnsi="Cambria" w:cstheme="minorHAnsi"/>
          <w:color w:val="000000" w:themeColor="text1"/>
          <w:szCs w:val="24"/>
        </w:rPr>
        <w:lastRenderedPageBreak/>
        <w:t xml:space="preserve">based drinks’’ and </w:t>
      </w:r>
      <w:r w:rsidR="008C7424" w:rsidRPr="00D264B1">
        <w:rPr>
          <w:rFonts w:ascii="Cambria" w:hAnsi="Cambria" w:cstheme="minorHAnsi"/>
          <w:color w:val="000000" w:themeColor="text1"/>
          <w:szCs w:val="24"/>
        </w:rPr>
        <w:t xml:space="preserve">only </w:t>
      </w:r>
      <w:r w:rsidR="004564E9" w:rsidRPr="00D264B1">
        <w:rPr>
          <w:rFonts w:ascii="Cambria" w:hAnsi="Cambria" w:cstheme="minorHAnsi"/>
          <w:color w:val="000000" w:themeColor="text1"/>
          <w:szCs w:val="24"/>
        </w:rPr>
        <w:t>3.0% of ‘‘Soft drinks, fruit drinks and fruit juices’’ (</w:t>
      </w:r>
      <w:r w:rsidR="004564E9" w:rsidRPr="00D264B1">
        <w:rPr>
          <w:rFonts w:ascii="Cambria" w:hAnsi="Cambria" w:cstheme="minorHAnsi"/>
          <w:b/>
          <w:bCs/>
          <w:color w:val="000000" w:themeColor="text1"/>
          <w:szCs w:val="24"/>
        </w:rPr>
        <w:t xml:space="preserve">Table </w:t>
      </w:r>
      <w:r w:rsidR="00D76D58" w:rsidRPr="00D264B1">
        <w:rPr>
          <w:rFonts w:ascii="Cambria" w:hAnsi="Cambria" w:cstheme="minorHAnsi"/>
          <w:b/>
          <w:bCs/>
          <w:color w:val="000000" w:themeColor="text1"/>
          <w:szCs w:val="24"/>
        </w:rPr>
        <w:t>2</w:t>
      </w:r>
      <w:r w:rsidR="004564E9" w:rsidRPr="00D264B1">
        <w:rPr>
          <w:rFonts w:ascii="Cambria" w:hAnsi="Cambria" w:cstheme="minorHAnsi"/>
          <w:color w:val="000000" w:themeColor="text1"/>
          <w:szCs w:val="24"/>
        </w:rPr>
        <w:t xml:space="preserve">). Polysorbate-80 was only identified in </w:t>
      </w:r>
      <w:r w:rsidR="00BC4CF7" w:rsidRPr="00D264B1">
        <w:rPr>
          <w:rFonts w:ascii="Cambria" w:hAnsi="Cambria" w:cstheme="minorHAnsi"/>
          <w:color w:val="000000" w:themeColor="text1"/>
          <w:szCs w:val="24"/>
        </w:rPr>
        <w:t>8</w:t>
      </w:r>
      <w:r w:rsidR="004564E9" w:rsidRPr="00D264B1">
        <w:rPr>
          <w:rFonts w:ascii="Cambria" w:hAnsi="Cambria" w:cstheme="minorHAnsi"/>
          <w:color w:val="000000" w:themeColor="text1"/>
          <w:szCs w:val="24"/>
        </w:rPr>
        <w:t xml:space="preserve"> foods (</w:t>
      </w:r>
      <w:r w:rsidR="004564E9" w:rsidRPr="00D264B1">
        <w:rPr>
          <w:rFonts w:ascii="Cambria" w:hAnsi="Cambria" w:cstheme="minorHAnsi"/>
          <w:b/>
          <w:bCs/>
          <w:color w:val="000000" w:themeColor="text1"/>
          <w:szCs w:val="24"/>
        </w:rPr>
        <w:t xml:space="preserve">Table </w:t>
      </w:r>
      <w:r w:rsidR="00D76D58" w:rsidRPr="00D264B1">
        <w:rPr>
          <w:rFonts w:ascii="Cambria" w:hAnsi="Cambria" w:cstheme="minorHAnsi"/>
          <w:b/>
          <w:bCs/>
          <w:color w:val="000000" w:themeColor="text1"/>
          <w:szCs w:val="24"/>
        </w:rPr>
        <w:t>3</w:t>
      </w:r>
      <w:r w:rsidR="004564E9" w:rsidRPr="00D264B1">
        <w:rPr>
          <w:rFonts w:ascii="Cambria" w:hAnsi="Cambria" w:cstheme="minorHAnsi"/>
          <w:color w:val="000000" w:themeColor="text1"/>
          <w:szCs w:val="24"/>
        </w:rPr>
        <w:t xml:space="preserve">) from varying food groups.  </w:t>
      </w:r>
    </w:p>
    <w:p w14:paraId="77B78B1B" w14:textId="579420A5" w:rsidR="004564E9" w:rsidRPr="00D264B1" w:rsidRDefault="008C7424" w:rsidP="00193CC2">
      <w:pPr>
        <w:pStyle w:val="Heading3"/>
        <w:numPr>
          <w:ilvl w:val="0"/>
          <w:numId w:val="0"/>
        </w:numPr>
        <w:spacing w:line="360" w:lineRule="auto"/>
        <w:ind w:left="720" w:hanging="720"/>
        <w:rPr>
          <w:rFonts w:ascii="Cambria" w:hAnsi="Cambria" w:cstheme="minorHAnsi"/>
          <w:i/>
          <w:iCs/>
          <w:color w:val="000000" w:themeColor="text1"/>
          <w:szCs w:val="24"/>
        </w:rPr>
      </w:pPr>
      <w:r w:rsidRPr="00D264B1">
        <w:rPr>
          <w:rFonts w:ascii="Cambria" w:hAnsi="Cambria" w:cstheme="minorHAnsi"/>
          <w:i/>
          <w:iCs/>
          <w:color w:val="000000" w:themeColor="text1"/>
          <w:szCs w:val="24"/>
        </w:rPr>
        <w:t xml:space="preserve">Frequency </w:t>
      </w:r>
      <w:r w:rsidR="004564E9" w:rsidRPr="00D264B1">
        <w:rPr>
          <w:rFonts w:ascii="Cambria" w:hAnsi="Cambria" w:cstheme="minorHAnsi"/>
          <w:i/>
          <w:iCs/>
          <w:color w:val="000000" w:themeColor="text1"/>
          <w:szCs w:val="24"/>
        </w:rPr>
        <w:t xml:space="preserve">of emulsifiers in </w:t>
      </w:r>
      <w:r w:rsidRPr="00D264B1">
        <w:rPr>
          <w:rFonts w:ascii="Cambria" w:hAnsi="Cambria" w:cstheme="minorHAnsi"/>
          <w:i/>
          <w:iCs/>
          <w:color w:val="000000" w:themeColor="text1"/>
          <w:szCs w:val="24"/>
        </w:rPr>
        <w:t xml:space="preserve">each </w:t>
      </w:r>
      <w:r w:rsidR="0018288F" w:rsidRPr="00D264B1">
        <w:rPr>
          <w:rFonts w:ascii="Cambria" w:hAnsi="Cambria" w:cstheme="minorHAnsi"/>
          <w:i/>
          <w:iCs/>
          <w:color w:val="000000" w:themeColor="text1"/>
          <w:szCs w:val="24"/>
        </w:rPr>
        <w:t>UPF</w:t>
      </w:r>
    </w:p>
    <w:p w14:paraId="746E11F5" w14:textId="2C005E1A" w:rsidR="00781E5C" w:rsidRPr="00D264B1" w:rsidRDefault="008C7424" w:rsidP="00781E5C">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Across all 6,642 </w:t>
      </w:r>
      <w:r w:rsidR="00787D8F">
        <w:rPr>
          <w:rFonts w:ascii="Cambria" w:hAnsi="Cambria" w:cstheme="minorHAnsi"/>
          <w:color w:val="000000" w:themeColor="text1"/>
          <w:szCs w:val="24"/>
        </w:rPr>
        <w:t>foods</w:t>
      </w:r>
      <w:r w:rsidRPr="00D264B1">
        <w:rPr>
          <w:rFonts w:ascii="Cambria" w:hAnsi="Cambria" w:cstheme="minorHAnsi"/>
          <w:color w:val="000000" w:themeColor="text1"/>
          <w:szCs w:val="24"/>
        </w:rPr>
        <w:t xml:space="preserve"> that contained an emulsifier, t</w:t>
      </w:r>
      <w:r w:rsidR="004564E9" w:rsidRPr="00D264B1">
        <w:rPr>
          <w:rFonts w:ascii="Cambria" w:hAnsi="Cambria" w:cstheme="minorHAnsi"/>
          <w:color w:val="000000" w:themeColor="text1"/>
          <w:szCs w:val="24"/>
        </w:rPr>
        <w:t xml:space="preserve">here </w:t>
      </w:r>
      <w:r w:rsidRPr="00D264B1">
        <w:rPr>
          <w:rFonts w:ascii="Cambria" w:hAnsi="Cambria" w:cstheme="minorHAnsi"/>
          <w:color w:val="000000" w:themeColor="text1"/>
          <w:szCs w:val="24"/>
        </w:rPr>
        <w:t xml:space="preserve">were </w:t>
      </w:r>
      <w:r w:rsidR="004564E9" w:rsidRPr="00D264B1">
        <w:rPr>
          <w:rFonts w:ascii="Cambria" w:hAnsi="Cambria" w:cstheme="minorHAnsi"/>
          <w:color w:val="000000" w:themeColor="text1"/>
          <w:szCs w:val="24"/>
        </w:rPr>
        <w:t xml:space="preserve">a median of </w:t>
      </w:r>
      <w:r w:rsidR="547DFA12" w:rsidRPr="00D264B1">
        <w:rPr>
          <w:rFonts w:ascii="Cambria" w:hAnsi="Cambria" w:cstheme="minorHAnsi"/>
          <w:color w:val="000000" w:themeColor="text1"/>
          <w:szCs w:val="24"/>
        </w:rPr>
        <w:t>2</w:t>
      </w:r>
      <w:r w:rsidR="004564E9" w:rsidRPr="00D264B1">
        <w:rPr>
          <w:rFonts w:ascii="Cambria" w:hAnsi="Cambria" w:cstheme="minorHAnsi"/>
          <w:color w:val="000000" w:themeColor="text1"/>
          <w:szCs w:val="24"/>
        </w:rPr>
        <w:t xml:space="preserve"> emulsifier</w:t>
      </w:r>
      <w:r w:rsidRPr="00D264B1">
        <w:rPr>
          <w:rFonts w:ascii="Cambria" w:hAnsi="Cambria" w:cstheme="minorHAnsi"/>
          <w:color w:val="000000" w:themeColor="text1"/>
          <w:szCs w:val="24"/>
        </w:rPr>
        <w:t>s</w:t>
      </w:r>
      <w:r w:rsidR="004564E9" w:rsidRPr="00D264B1">
        <w:rPr>
          <w:rFonts w:ascii="Cambria" w:hAnsi="Cambria" w:cstheme="minorHAnsi"/>
          <w:color w:val="000000" w:themeColor="text1"/>
          <w:szCs w:val="24"/>
        </w:rPr>
        <w:t xml:space="preserve"> (IQR </w:t>
      </w:r>
      <w:r w:rsidR="100478AF" w:rsidRPr="00D264B1">
        <w:rPr>
          <w:rFonts w:ascii="Cambria" w:hAnsi="Cambria" w:cstheme="minorHAnsi"/>
          <w:color w:val="000000" w:themeColor="text1"/>
          <w:szCs w:val="24"/>
        </w:rPr>
        <w:t>2</w:t>
      </w:r>
      <w:r w:rsidR="004564E9" w:rsidRPr="00D264B1">
        <w:rPr>
          <w:rFonts w:ascii="Cambria" w:hAnsi="Cambria" w:cstheme="minorHAnsi"/>
          <w:color w:val="000000" w:themeColor="text1"/>
          <w:szCs w:val="24"/>
        </w:rPr>
        <w:t>) per product (</w:t>
      </w:r>
      <w:r w:rsidR="004564E9" w:rsidRPr="00D264B1">
        <w:rPr>
          <w:rFonts w:ascii="Cambria" w:hAnsi="Cambria" w:cstheme="minorHAnsi"/>
          <w:b/>
          <w:bCs/>
          <w:color w:val="000000" w:themeColor="text1"/>
          <w:szCs w:val="24"/>
        </w:rPr>
        <w:t xml:space="preserve">Table </w:t>
      </w:r>
      <w:r w:rsidR="00D76D58" w:rsidRPr="00D264B1">
        <w:rPr>
          <w:rFonts w:ascii="Cambria" w:hAnsi="Cambria" w:cstheme="minorHAnsi"/>
          <w:b/>
          <w:bCs/>
          <w:color w:val="000000" w:themeColor="text1"/>
          <w:szCs w:val="24"/>
        </w:rPr>
        <w:t>2</w:t>
      </w:r>
      <w:r w:rsidR="004564E9" w:rsidRPr="00D264B1">
        <w:rPr>
          <w:rFonts w:ascii="Cambria" w:hAnsi="Cambria" w:cstheme="minorHAnsi"/>
          <w:color w:val="000000" w:themeColor="text1"/>
          <w:szCs w:val="24"/>
        </w:rPr>
        <w:t>). F</w:t>
      </w:r>
      <w:r w:rsidR="00DA7D92" w:rsidRPr="00D264B1">
        <w:rPr>
          <w:rFonts w:ascii="Cambria" w:hAnsi="Cambria" w:cstheme="minorHAnsi"/>
          <w:color w:val="000000" w:themeColor="text1"/>
          <w:szCs w:val="24"/>
        </w:rPr>
        <w:t>ifty</w:t>
      </w:r>
      <w:r w:rsidR="004564E9" w:rsidRPr="00D264B1">
        <w:rPr>
          <w:rFonts w:ascii="Cambria" w:hAnsi="Cambria" w:cstheme="minorHAnsi"/>
          <w:color w:val="000000" w:themeColor="text1"/>
          <w:szCs w:val="24"/>
        </w:rPr>
        <w:t>-</w:t>
      </w:r>
      <w:r w:rsidR="00DA7D92" w:rsidRPr="00D264B1">
        <w:rPr>
          <w:rFonts w:ascii="Cambria" w:hAnsi="Cambria" w:cstheme="minorHAnsi"/>
          <w:color w:val="000000" w:themeColor="text1"/>
          <w:szCs w:val="24"/>
        </w:rPr>
        <w:t>one</w:t>
      </w:r>
      <w:r w:rsidR="004564E9" w:rsidRPr="00D264B1">
        <w:rPr>
          <w:rFonts w:ascii="Cambria" w:hAnsi="Cambria" w:cstheme="minorHAnsi"/>
          <w:color w:val="000000" w:themeColor="text1"/>
          <w:szCs w:val="24"/>
        </w:rPr>
        <w:t xml:space="preserve"> percent of emulsifier-containing foods contained multiple emulsifiers, but this pattern of co-occurrence varied between food groups (p &lt; 0.001) (</w:t>
      </w:r>
      <w:r w:rsidR="004564E9" w:rsidRPr="00D264B1">
        <w:rPr>
          <w:rFonts w:ascii="Cambria" w:hAnsi="Cambria" w:cstheme="minorHAnsi"/>
          <w:b/>
          <w:bCs/>
          <w:color w:val="000000" w:themeColor="text1"/>
          <w:szCs w:val="24"/>
        </w:rPr>
        <w:t xml:space="preserve">Table </w:t>
      </w:r>
      <w:r w:rsidR="00D76D58" w:rsidRPr="00D264B1">
        <w:rPr>
          <w:rFonts w:ascii="Cambria" w:hAnsi="Cambria" w:cstheme="minorHAnsi"/>
          <w:b/>
          <w:bCs/>
          <w:color w:val="000000" w:themeColor="text1"/>
          <w:szCs w:val="24"/>
        </w:rPr>
        <w:t>2</w:t>
      </w:r>
      <w:r w:rsidR="004564E9" w:rsidRPr="00D264B1">
        <w:rPr>
          <w:rFonts w:ascii="Cambria" w:hAnsi="Cambria" w:cstheme="minorHAnsi"/>
          <w:color w:val="000000" w:themeColor="text1"/>
          <w:szCs w:val="24"/>
        </w:rPr>
        <w:t xml:space="preserve">). </w:t>
      </w:r>
      <w:r w:rsidRPr="00D264B1">
        <w:rPr>
          <w:rFonts w:ascii="Cambria" w:hAnsi="Cambria" w:cstheme="minorHAnsi"/>
          <w:color w:val="000000" w:themeColor="text1"/>
          <w:szCs w:val="24"/>
        </w:rPr>
        <w:t>For example, e</w:t>
      </w:r>
      <w:r w:rsidR="004564E9" w:rsidRPr="00D264B1">
        <w:rPr>
          <w:rFonts w:ascii="Cambria" w:hAnsi="Cambria" w:cstheme="minorHAnsi"/>
          <w:color w:val="000000" w:themeColor="text1"/>
          <w:szCs w:val="24"/>
        </w:rPr>
        <w:t xml:space="preserve">mulsifier-containing ‘‘Pastries, </w:t>
      </w:r>
      <w:proofErr w:type="gramStart"/>
      <w:r w:rsidR="004564E9" w:rsidRPr="00D264B1">
        <w:rPr>
          <w:rFonts w:ascii="Cambria" w:hAnsi="Cambria" w:cstheme="minorHAnsi"/>
          <w:color w:val="000000" w:themeColor="text1"/>
          <w:szCs w:val="24"/>
        </w:rPr>
        <w:t>buns</w:t>
      </w:r>
      <w:proofErr w:type="gramEnd"/>
      <w:r w:rsidR="004564E9" w:rsidRPr="00D264B1">
        <w:rPr>
          <w:rFonts w:ascii="Cambria" w:hAnsi="Cambria" w:cstheme="minorHAnsi"/>
          <w:color w:val="000000" w:themeColor="text1"/>
          <w:szCs w:val="24"/>
        </w:rPr>
        <w:t xml:space="preserve"> and cakes’’ had a median of 4 emulsifiers (IQR 3) per product</w:t>
      </w:r>
      <w:r w:rsidRPr="00D264B1">
        <w:rPr>
          <w:rFonts w:ascii="Cambria" w:hAnsi="Cambria" w:cstheme="minorHAnsi"/>
          <w:color w:val="000000" w:themeColor="text1"/>
          <w:szCs w:val="24"/>
        </w:rPr>
        <w:t xml:space="preserve">, </w:t>
      </w:r>
      <w:r w:rsidR="004E31F1" w:rsidRPr="00D264B1">
        <w:rPr>
          <w:rFonts w:ascii="Cambria" w:hAnsi="Cambria" w:cstheme="minorHAnsi"/>
          <w:color w:val="000000" w:themeColor="text1"/>
          <w:szCs w:val="24"/>
        </w:rPr>
        <w:t xml:space="preserve">and ‘‘industrialised packaged breads’’, ‘‘biscuits’’ and ‘‘milk-based drinks’’ had a median of 2 emulsifiers per product. </w:t>
      </w:r>
      <w:r w:rsidR="003F4E07" w:rsidRPr="00D264B1">
        <w:rPr>
          <w:rFonts w:ascii="Cambria" w:hAnsi="Cambria" w:cstheme="minorHAnsi"/>
          <w:color w:val="000000" w:themeColor="text1"/>
          <w:szCs w:val="24"/>
        </w:rPr>
        <w:t xml:space="preserve"> </w:t>
      </w:r>
      <w:r w:rsidR="001064B4" w:rsidRPr="00D264B1">
        <w:rPr>
          <w:rFonts w:ascii="Cambria" w:hAnsi="Cambria" w:cstheme="minorHAnsi"/>
          <w:color w:val="000000" w:themeColor="text1"/>
          <w:szCs w:val="24"/>
        </w:rPr>
        <w:t xml:space="preserve">Of all emulsifier-containing foods, </w:t>
      </w:r>
      <w:r w:rsidR="00781E5C" w:rsidRPr="00D264B1">
        <w:rPr>
          <w:rFonts w:ascii="Cambria" w:eastAsia="Times New Roman" w:hAnsi="Cambria" w:cstheme="minorHAnsi"/>
          <w:color w:val="000000" w:themeColor="text1"/>
          <w:szCs w:val="24"/>
          <w:lang w:eastAsia="en-GB"/>
        </w:rPr>
        <w:t xml:space="preserve">11.3% contained at least two emulsifiers, 6.1% three, 4.1% four and 4.8% five or more </w:t>
      </w:r>
      <w:r w:rsidR="003F4E07" w:rsidRPr="00D264B1">
        <w:rPr>
          <w:rFonts w:ascii="Cambria" w:eastAsia="Times New Roman" w:hAnsi="Cambria" w:cstheme="minorHAnsi"/>
          <w:color w:val="000000" w:themeColor="text1"/>
          <w:szCs w:val="24"/>
          <w:lang w:eastAsia="en-GB"/>
        </w:rPr>
        <w:t>emulsifiers</w:t>
      </w:r>
      <w:r w:rsidR="004872B0" w:rsidRPr="00D264B1">
        <w:rPr>
          <w:rFonts w:ascii="Cambria" w:eastAsia="Times New Roman" w:hAnsi="Cambria" w:cstheme="minorHAnsi"/>
          <w:color w:val="000000" w:themeColor="text1"/>
          <w:szCs w:val="24"/>
          <w:lang w:eastAsia="en-GB"/>
        </w:rPr>
        <w:t xml:space="preserve"> (</w:t>
      </w:r>
      <w:r w:rsidR="004872B0" w:rsidRPr="00D264B1">
        <w:rPr>
          <w:rFonts w:ascii="Cambria" w:eastAsia="Times New Roman" w:hAnsi="Cambria" w:cstheme="minorHAnsi"/>
          <w:b/>
          <w:bCs/>
          <w:color w:val="000000" w:themeColor="text1"/>
          <w:szCs w:val="24"/>
          <w:lang w:eastAsia="en-GB"/>
        </w:rPr>
        <w:t>Figure 2</w:t>
      </w:r>
      <w:r w:rsidR="004872B0" w:rsidRPr="00D264B1">
        <w:rPr>
          <w:rFonts w:ascii="Cambria" w:eastAsia="Times New Roman" w:hAnsi="Cambria" w:cstheme="minorHAnsi"/>
          <w:color w:val="000000" w:themeColor="text1"/>
          <w:szCs w:val="24"/>
          <w:lang w:eastAsia="en-GB"/>
        </w:rPr>
        <w:t>)</w:t>
      </w:r>
      <w:r w:rsidR="00781E5C" w:rsidRPr="00D264B1">
        <w:rPr>
          <w:rFonts w:ascii="Cambria" w:eastAsia="Times New Roman" w:hAnsi="Cambria" w:cstheme="minorHAnsi"/>
          <w:color w:val="000000" w:themeColor="text1"/>
          <w:szCs w:val="24"/>
          <w:lang w:eastAsia="en-GB"/>
        </w:rPr>
        <w:t xml:space="preserve">. </w:t>
      </w:r>
    </w:p>
    <w:p w14:paraId="7E1A4045" w14:textId="18CBB29D" w:rsidR="004564E9" w:rsidRPr="00D264B1" w:rsidRDefault="004564E9" w:rsidP="00193CC2">
      <w:pPr>
        <w:pStyle w:val="Heading3"/>
        <w:numPr>
          <w:ilvl w:val="0"/>
          <w:numId w:val="0"/>
        </w:numPr>
        <w:spacing w:line="360" w:lineRule="auto"/>
        <w:ind w:left="720" w:hanging="720"/>
        <w:rPr>
          <w:rFonts w:ascii="Cambria" w:hAnsi="Cambria" w:cstheme="minorHAnsi"/>
          <w:i/>
          <w:iCs/>
          <w:color w:val="000000" w:themeColor="text1"/>
          <w:szCs w:val="24"/>
        </w:rPr>
      </w:pPr>
      <w:r w:rsidRPr="00D264B1">
        <w:rPr>
          <w:rFonts w:ascii="Cambria" w:hAnsi="Cambria" w:cstheme="minorHAnsi"/>
          <w:i/>
          <w:iCs/>
          <w:color w:val="000000" w:themeColor="text1"/>
          <w:szCs w:val="24"/>
        </w:rPr>
        <w:t xml:space="preserve">Co-occurrence of emulsifiers in </w:t>
      </w:r>
      <w:r w:rsidR="00663C66" w:rsidRPr="00D264B1">
        <w:rPr>
          <w:rFonts w:ascii="Cambria" w:hAnsi="Cambria" w:cstheme="minorHAnsi"/>
          <w:i/>
          <w:iCs/>
          <w:color w:val="000000" w:themeColor="text1"/>
          <w:szCs w:val="24"/>
        </w:rPr>
        <w:t>UPFs</w:t>
      </w:r>
    </w:p>
    <w:p w14:paraId="1F1002E7" w14:textId="209936FE" w:rsidR="00CB338F" w:rsidRPr="00D264B1" w:rsidRDefault="00ED5D41"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There were </w:t>
      </w:r>
      <w:proofErr w:type="gramStart"/>
      <w:r w:rsidRPr="00D264B1">
        <w:rPr>
          <w:rFonts w:ascii="Cambria" w:hAnsi="Cambria" w:cstheme="minorHAnsi"/>
          <w:color w:val="000000" w:themeColor="text1"/>
          <w:szCs w:val="24"/>
        </w:rPr>
        <w:t>a number of</w:t>
      </w:r>
      <w:proofErr w:type="gramEnd"/>
      <w:r w:rsidRPr="00D264B1">
        <w:rPr>
          <w:rFonts w:ascii="Cambria" w:hAnsi="Cambria" w:cstheme="minorHAnsi"/>
          <w:color w:val="000000" w:themeColor="text1"/>
          <w:szCs w:val="24"/>
        </w:rPr>
        <w:t xml:space="preserve"> statistically significant positive </w:t>
      </w:r>
      <w:r w:rsidR="007C7814" w:rsidRPr="00D264B1">
        <w:rPr>
          <w:rFonts w:ascii="Cambria" w:hAnsi="Cambria" w:cstheme="minorHAnsi"/>
          <w:color w:val="000000" w:themeColor="text1"/>
          <w:szCs w:val="24"/>
        </w:rPr>
        <w:t xml:space="preserve">correlations </w:t>
      </w:r>
      <w:r w:rsidRPr="00D264B1">
        <w:rPr>
          <w:rFonts w:ascii="Cambria" w:hAnsi="Cambria" w:cstheme="minorHAnsi"/>
          <w:color w:val="000000" w:themeColor="text1"/>
          <w:szCs w:val="24"/>
        </w:rPr>
        <w:t>(Spearman’s rank) between e</w:t>
      </w:r>
      <w:r w:rsidR="004564E9" w:rsidRPr="00D264B1">
        <w:rPr>
          <w:rFonts w:ascii="Cambria" w:hAnsi="Cambria" w:cstheme="minorHAnsi"/>
          <w:color w:val="000000" w:themeColor="text1"/>
          <w:szCs w:val="24"/>
        </w:rPr>
        <w:t xml:space="preserve">mulsifier co-occurrence in </w:t>
      </w:r>
      <w:r w:rsidR="00B630D2">
        <w:rPr>
          <w:rFonts w:ascii="Cambria" w:hAnsi="Cambria" w:cstheme="minorHAnsi"/>
          <w:color w:val="000000" w:themeColor="text1"/>
          <w:szCs w:val="24"/>
        </w:rPr>
        <w:t>foods</w:t>
      </w:r>
      <w:r w:rsidRPr="00D264B1">
        <w:rPr>
          <w:rFonts w:ascii="Cambria" w:hAnsi="Cambria" w:cstheme="minorHAnsi"/>
          <w:color w:val="000000" w:themeColor="text1"/>
          <w:szCs w:val="24"/>
        </w:rPr>
        <w:t xml:space="preserve"> indicating common use of the two emulsifiers together in a food product</w:t>
      </w:r>
      <w:r w:rsidR="004564E9" w:rsidRPr="00D264B1">
        <w:rPr>
          <w:rFonts w:ascii="Cambria" w:hAnsi="Cambria" w:cstheme="minorHAnsi"/>
          <w:color w:val="000000" w:themeColor="text1"/>
          <w:szCs w:val="24"/>
        </w:rPr>
        <w:t xml:space="preserve"> (</w:t>
      </w:r>
      <w:r w:rsidR="004564E9" w:rsidRPr="00D264B1">
        <w:rPr>
          <w:rFonts w:ascii="Cambria" w:hAnsi="Cambria" w:cstheme="minorHAnsi"/>
          <w:b/>
          <w:bCs/>
          <w:color w:val="000000" w:themeColor="text1"/>
          <w:szCs w:val="24"/>
        </w:rPr>
        <w:t xml:space="preserve">Figure </w:t>
      </w:r>
      <w:r w:rsidR="004872B0" w:rsidRPr="00D264B1">
        <w:rPr>
          <w:rFonts w:ascii="Cambria" w:hAnsi="Cambria" w:cstheme="minorHAnsi"/>
          <w:b/>
          <w:bCs/>
          <w:color w:val="000000" w:themeColor="text1"/>
          <w:szCs w:val="24"/>
        </w:rPr>
        <w:t>3</w:t>
      </w:r>
      <w:r w:rsidR="004564E9" w:rsidRPr="00D264B1">
        <w:rPr>
          <w:rFonts w:ascii="Cambria" w:hAnsi="Cambria" w:cstheme="minorHAnsi"/>
          <w:color w:val="000000" w:themeColor="text1"/>
          <w:szCs w:val="24"/>
        </w:rPr>
        <w:t>).</w:t>
      </w:r>
      <w:r w:rsidR="00C73073" w:rsidRPr="00D264B1">
        <w:rPr>
          <w:rFonts w:ascii="Cambria" w:hAnsi="Cambria" w:cstheme="minorHAnsi"/>
          <w:color w:val="000000" w:themeColor="text1"/>
          <w:szCs w:val="24"/>
        </w:rPr>
        <w:t xml:space="preserve"> </w:t>
      </w:r>
      <w:r w:rsidR="00497D78" w:rsidRPr="00D264B1">
        <w:rPr>
          <w:rFonts w:ascii="Cambria" w:hAnsi="Cambria" w:cstheme="minorHAnsi"/>
          <w:color w:val="000000" w:themeColor="text1"/>
          <w:szCs w:val="24"/>
        </w:rPr>
        <w:t>There w</w:t>
      </w:r>
      <w:r w:rsidR="00C15734" w:rsidRPr="00D264B1">
        <w:rPr>
          <w:rFonts w:ascii="Cambria" w:hAnsi="Cambria" w:cstheme="minorHAnsi"/>
          <w:color w:val="000000" w:themeColor="text1"/>
          <w:szCs w:val="24"/>
        </w:rPr>
        <w:t>ere</w:t>
      </w:r>
      <w:r w:rsidR="00497D78" w:rsidRPr="00D264B1">
        <w:rPr>
          <w:rFonts w:ascii="Cambria" w:hAnsi="Cambria" w:cstheme="minorHAnsi"/>
          <w:color w:val="000000" w:themeColor="text1"/>
          <w:szCs w:val="24"/>
        </w:rPr>
        <w:t xml:space="preserve"> strong positive correlation</w:t>
      </w:r>
      <w:r w:rsidR="00C15734" w:rsidRPr="00D264B1">
        <w:rPr>
          <w:rFonts w:ascii="Cambria" w:hAnsi="Cambria" w:cstheme="minorHAnsi"/>
          <w:color w:val="000000" w:themeColor="text1"/>
          <w:szCs w:val="24"/>
        </w:rPr>
        <w:t>s</w:t>
      </w:r>
      <w:r w:rsidR="00497D78" w:rsidRPr="00D264B1">
        <w:rPr>
          <w:rFonts w:ascii="Cambria" w:hAnsi="Cambria" w:cstheme="minorHAnsi"/>
          <w:color w:val="000000" w:themeColor="text1"/>
          <w:szCs w:val="24"/>
        </w:rPr>
        <w:t xml:space="preserve"> between the presence of </w:t>
      </w:r>
      <w:r w:rsidR="00FA4F5A" w:rsidRPr="00D264B1">
        <w:rPr>
          <w:rFonts w:ascii="Cambria" w:hAnsi="Cambria" w:cstheme="minorHAnsi"/>
          <w:color w:val="000000" w:themeColor="text1"/>
          <w:szCs w:val="24"/>
        </w:rPr>
        <w:t xml:space="preserve">polysorbate-60 (E435) and </w:t>
      </w:r>
      <w:proofErr w:type="spellStart"/>
      <w:r w:rsidR="00FA4F5A" w:rsidRPr="00D264B1">
        <w:rPr>
          <w:rFonts w:ascii="Cambria" w:hAnsi="Cambria" w:cstheme="minorHAnsi"/>
          <w:color w:val="000000" w:themeColor="text1"/>
          <w:szCs w:val="24"/>
        </w:rPr>
        <w:t>sorbitan</w:t>
      </w:r>
      <w:proofErr w:type="spellEnd"/>
      <w:r w:rsidR="00FA4F5A" w:rsidRPr="00D264B1">
        <w:rPr>
          <w:rFonts w:ascii="Cambria" w:hAnsi="Cambria" w:cstheme="minorHAnsi"/>
          <w:color w:val="000000" w:themeColor="text1"/>
          <w:szCs w:val="24"/>
        </w:rPr>
        <w:t xml:space="preserve"> monostearate (E491) (rho=0.70, p&lt;0.0</w:t>
      </w:r>
      <w:r w:rsidR="002E4E60" w:rsidRPr="00D264B1">
        <w:rPr>
          <w:rFonts w:ascii="Cambria" w:hAnsi="Cambria" w:cstheme="minorHAnsi"/>
          <w:color w:val="000000" w:themeColor="text1"/>
          <w:szCs w:val="24"/>
        </w:rPr>
        <w:t>0</w:t>
      </w:r>
      <w:r w:rsidR="00FA4F5A" w:rsidRPr="00D264B1">
        <w:rPr>
          <w:rFonts w:ascii="Cambria" w:hAnsi="Cambria" w:cstheme="minorHAnsi"/>
          <w:color w:val="000000" w:themeColor="text1"/>
          <w:szCs w:val="24"/>
        </w:rPr>
        <w:t xml:space="preserve">1) and between </w:t>
      </w:r>
      <w:r w:rsidR="00F7460E" w:rsidRPr="00D264B1">
        <w:rPr>
          <w:rFonts w:ascii="Cambria" w:hAnsi="Cambria" w:cstheme="minorHAnsi"/>
          <w:color w:val="000000" w:themeColor="text1"/>
          <w:szCs w:val="24"/>
        </w:rPr>
        <w:t>carob bean gum (</w:t>
      </w:r>
      <w:r w:rsidR="00F01952" w:rsidRPr="00D264B1">
        <w:rPr>
          <w:rFonts w:ascii="Cambria" w:hAnsi="Cambria" w:cstheme="minorHAnsi"/>
          <w:color w:val="000000" w:themeColor="text1"/>
          <w:szCs w:val="24"/>
        </w:rPr>
        <w:t>E410</w:t>
      </w:r>
      <w:r w:rsidR="00F7460E" w:rsidRPr="00D264B1">
        <w:rPr>
          <w:rFonts w:ascii="Cambria" w:hAnsi="Cambria" w:cstheme="minorHAnsi"/>
          <w:color w:val="000000" w:themeColor="text1"/>
          <w:szCs w:val="24"/>
        </w:rPr>
        <w:t>)</w:t>
      </w:r>
      <w:r w:rsidR="00F01952" w:rsidRPr="00D264B1">
        <w:rPr>
          <w:rFonts w:ascii="Cambria" w:hAnsi="Cambria" w:cstheme="minorHAnsi"/>
          <w:color w:val="000000" w:themeColor="text1"/>
          <w:szCs w:val="24"/>
        </w:rPr>
        <w:t xml:space="preserve"> and </w:t>
      </w:r>
      <w:r w:rsidR="00555072" w:rsidRPr="00D264B1">
        <w:rPr>
          <w:rFonts w:ascii="Cambria" w:hAnsi="Cambria" w:cstheme="minorHAnsi"/>
          <w:color w:val="000000" w:themeColor="text1"/>
          <w:szCs w:val="24"/>
        </w:rPr>
        <w:t>guar gum (</w:t>
      </w:r>
      <w:r w:rsidR="009045B7" w:rsidRPr="00D264B1">
        <w:rPr>
          <w:rFonts w:ascii="Cambria" w:hAnsi="Cambria" w:cstheme="minorHAnsi"/>
          <w:color w:val="000000" w:themeColor="text1"/>
          <w:szCs w:val="24"/>
        </w:rPr>
        <w:t>E412</w:t>
      </w:r>
      <w:r w:rsidR="00555072" w:rsidRPr="00D264B1">
        <w:rPr>
          <w:rFonts w:ascii="Cambria" w:hAnsi="Cambria" w:cstheme="minorHAnsi"/>
          <w:color w:val="000000" w:themeColor="text1"/>
          <w:szCs w:val="24"/>
        </w:rPr>
        <w:t>)</w:t>
      </w:r>
      <w:r w:rsidR="009045B7" w:rsidRPr="00D264B1">
        <w:rPr>
          <w:rFonts w:ascii="Cambria" w:hAnsi="Cambria" w:cstheme="minorHAnsi"/>
          <w:color w:val="000000" w:themeColor="text1"/>
          <w:szCs w:val="24"/>
        </w:rPr>
        <w:t xml:space="preserve"> (</w:t>
      </w:r>
      <w:r w:rsidR="00497D78" w:rsidRPr="00D264B1">
        <w:rPr>
          <w:rFonts w:ascii="Cambria" w:hAnsi="Cambria" w:cstheme="minorHAnsi"/>
          <w:color w:val="000000" w:themeColor="text1"/>
          <w:szCs w:val="24"/>
        </w:rPr>
        <w:t>rho=</w:t>
      </w:r>
      <w:r w:rsidR="009045B7" w:rsidRPr="00D264B1">
        <w:rPr>
          <w:rFonts w:ascii="Cambria" w:hAnsi="Cambria" w:cstheme="minorHAnsi"/>
          <w:color w:val="000000" w:themeColor="text1"/>
          <w:szCs w:val="24"/>
        </w:rPr>
        <w:t>0.54</w:t>
      </w:r>
      <w:r w:rsidR="00497D78" w:rsidRPr="00D264B1">
        <w:rPr>
          <w:rFonts w:ascii="Cambria" w:hAnsi="Cambria" w:cstheme="minorHAnsi"/>
          <w:color w:val="000000" w:themeColor="text1"/>
          <w:szCs w:val="24"/>
        </w:rPr>
        <w:t>, p&lt;0.0</w:t>
      </w:r>
      <w:r w:rsidR="004000D0" w:rsidRPr="00D264B1">
        <w:rPr>
          <w:rFonts w:ascii="Cambria" w:hAnsi="Cambria" w:cstheme="minorHAnsi"/>
          <w:color w:val="000000" w:themeColor="text1"/>
          <w:szCs w:val="24"/>
        </w:rPr>
        <w:t>0</w:t>
      </w:r>
      <w:r w:rsidR="00497D78" w:rsidRPr="00D264B1">
        <w:rPr>
          <w:rFonts w:ascii="Cambria" w:hAnsi="Cambria" w:cstheme="minorHAnsi"/>
          <w:color w:val="000000" w:themeColor="text1"/>
          <w:szCs w:val="24"/>
        </w:rPr>
        <w:t>1</w:t>
      </w:r>
      <w:r w:rsidR="009045B7" w:rsidRPr="00D264B1">
        <w:rPr>
          <w:rFonts w:ascii="Cambria" w:hAnsi="Cambria" w:cstheme="minorHAnsi"/>
          <w:color w:val="000000" w:themeColor="text1"/>
          <w:szCs w:val="24"/>
        </w:rPr>
        <w:t>)</w:t>
      </w:r>
      <w:r w:rsidR="004000D0" w:rsidRPr="00D264B1">
        <w:rPr>
          <w:rFonts w:ascii="Cambria" w:hAnsi="Cambria" w:cstheme="minorHAnsi"/>
          <w:color w:val="000000" w:themeColor="text1"/>
          <w:szCs w:val="24"/>
        </w:rPr>
        <w:t xml:space="preserve">. </w:t>
      </w:r>
      <w:r w:rsidR="00C15734" w:rsidRPr="00D264B1">
        <w:rPr>
          <w:rFonts w:ascii="Cambria" w:hAnsi="Cambria" w:cstheme="minorHAnsi"/>
          <w:color w:val="000000" w:themeColor="text1"/>
          <w:szCs w:val="24"/>
        </w:rPr>
        <w:t xml:space="preserve">There were moderate positive correlations between the presence of </w:t>
      </w:r>
      <w:r w:rsidR="009E4056" w:rsidRPr="00D264B1">
        <w:rPr>
          <w:rFonts w:ascii="Cambria" w:hAnsi="Cambria" w:cstheme="minorHAnsi"/>
          <w:color w:val="000000" w:themeColor="text1"/>
          <w:szCs w:val="24"/>
        </w:rPr>
        <w:t xml:space="preserve">ammonium salts of phosphatidic acid (E442) and </w:t>
      </w:r>
      <w:r w:rsidR="009E4056" w:rsidRPr="00D264B1">
        <w:rPr>
          <w:rFonts w:ascii="Cambria" w:eastAsia="Times New Roman" w:hAnsi="Cambria" w:cstheme="minorHAnsi"/>
          <w:color w:val="000000" w:themeColor="text1"/>
          <w:szCs w:val="24"/>
          <w:lang w:eastAsia="en-GB"/>
        </w:rPr>
        <w:t xml:space="preserve">polyglycerol esters of </w:t>
      </w:r>
      <w:proofErr w:type="spellStart"/>
      <w:r w:rsidR="009E4056" w:rsidRPr="00D264B1">
        <w:rPr>
          <w:rFonts w:ascii="Cambria" w:eastAsia="Times New Roman" w:hAnsi="Cambria" w:cstheme="minorHAnsi"/>
          <w:color w:val="000000" w:themeColor="text1"/>
          <w:szCs w:val="24"/>
          <w:lang w:eastAsia="en-GB"/>
        </w:rPr>
        <w:t>interesterified</w:t>
      </w:r>
      <w:proofErr w:type="spellEnd"/>
      <w:r w:rsidR="009E4056" w:rsidRPr="00D264B1">
        <w:rPr>
          <w:rFonts w:ascii="Cambria" w:eastAsia="Times New Roman" w:hAnsi="Cambria" w:cstheme="minorHAnsi"/>
          <w:color w:val="000000" w:themeColor="text1"/>
          <w:szCs w:val="24"/>
          <w:lang w:eastAsia="en-GB"/>
        </w:rPr>
        <w:t xml:space="preserve"> </w:t>
      </w:r>
      <w:proofErr w:type="spellStart"/>
      <w:r w:rsidR="009E4056" w:rsidRPr="00D264B1">
        <w:rPr>
          <w:rFonts w:ascii="Cambria" w:eastAsia="Times New Roman" w:hAnsi="Cambria" w:cstheme="minorHAnsi"/>
          <w:color w:val="000000" w:themeColor="text1"/>
          <w:szCs w:val="24"/>
          <w:lang w:eastAsia="en-GB"/>
        </w:rPr>
        <w:t>ricinoleic</w:t>
      </w:r>
      <w:proofErr w:type="spellEnd"/>
      <w:r w:rsidR="009E4056" w:rsidRPr="00D264B1">
        <w:rPr>
          <w:rFonts w:ascii="Cambria" w:eastAsia="Times New Roman" w:hAnsi="Cambria" w:cstheme="minorHAnsi"/>
          <w:color w:val="000000" w:themeColor="text1"/>
          <w:szCs w:val="24"/>
          <w:lang w:eastAsia="en-GB"/>
        </w:rPr>
        <w:t xml:space="preserve"> acid</w:t>
      </w:r>
      <w:r w:rsidR="009E4056" w:rsidRPr="00D264B1">
        <w:rPr>
          <w:rFonts w:ascii="Cambria" w:hAnsi="Cambria" w:cstheme="minorHAnsi"/>
          <w:color w:val="000000" w:themeColor="text1"/>
          <w:szCs w:val="24"/>
        </w:rPr>
        <w:t xml:space="preserve"> (E476) (rho=0.46, p&lt;0.0</w:t>
      </w:r>
      <w:r w:rsidR="007C616E" w:rsidRPr="00D264B1">
        <w:rPr>
          <w:rFonts w:ascii="Cambria" w:hAnsi="Cambria" w:cstheme="minorHAnsi"/>
          <w:color w:val="000000" w:themeColor="text1"/>
          <w:szCs w:val="24"/>
        </w:rPr>
        <w:t>0</w:t>
      </w:r>
      <w:r w:rsidR="009E4056" w:rsidRPr="00D264B1">
        <w:rPr>
          <w:rFonts w:ascii="Cambria" w:hAnsi="Cambria" w:cstheme="minorHAnsi"/>
          <w:color w:val="000000" w:themeColor="text1"/>
          <w:szCs w:val="24"/>
        </w:rPr>
        <w:t xml:space="preserve">1); </w:t>
      </w:r>
      <w:r w:rsidR="00914656" w:rsidRPr="00D264B1">
        <w:rPr>
          <w:rFonts w:ascii="Cambria" w:hAnsi="Cambria" w:cstheme="minorHAnsi"/>
          <w:color w:val="000000" w:themeColor="text1"/>
          <w:szCs w:val="24"/>
        </w:rPr>
        <w:t>sodium lactylates (</w:t>
      </w:r>
      <w:r w:rsidR="00C15734" w:rsidRPr="00D264B1">
        <w:rPr>
          <w:rFonts w:ascii="Cambria" w:hAnsi="Cambria" w:cstheme="minorHAnsi"/>
          <w:color w:val="000000" w:themeColor="text1"/>
          <w:szCs w:val="24"/>
        </w:rPr>
        <w:t>E481</w:t>
      </w:r>
      <w:r w:rsidR="00914656" w:rsidRPr="00D264B1">
        <w:rPr>
          <w:rFonts w:ascii="Cambria" w:hAnsi="Cambria" w:cstheme="minorHAnsi"/>
          <w:color w:val="000000" w:themeColor="text1"/>
          <w:szCs w:val="24"/>
        </w:rPr>
        <w:t>)</w:t>
      </w:r>
      <w:r w:rsidR="00C15734" w:rsidRPr="00D264B1">
        <w:rPr>
          <w:rFonts w:ascii="Cambria" w:hAnsi="Cambria" w:cstheme="minorHAnsi"/>
          <w:color w:val="000000" w:themeColor="text1"/>
          <w:szCs w:val="24"/>
        </w:rPr>
        <w:t xml:space="preserve"> and </w:t>
      </w:r>
      <w:r w:rsidR="00A0474E" w:rsidRPr="00D264B1">
        <w:rPr>
          <w:rFonts w:ascii="Cambria" w:hAnsi="Cambria" w:cstheme="minorHAnsi"/>
          <w:color w:val="000000" w:themeColor="text1"/>
          <w:szCs w:val="24"/>
        </w:rPr>
        <w:t>tragacanth gum (</w:t>
      </w:r>
      <w:r w:rsidR="00C15734" w:rsidRPr="00D264B1">
        <w:rPr>
          <w:rFonts w:ascii="Cambria" w:hAnsi="Cambria" w:cstheme="minorHAnsi"/>
          <w:color w:val="000000" w:themeColor="text1"/>
          <w:szCs w:val="24"/>
        </w:rPr>
        <w:t>E413</w:t>
      </w:r>
      <w:r w:rsidR="00A0474E" w:rsidRPr="00D264B1">
        <w:rPr>
          <w:rFonts w:ascii="Cambria" w:hAnsi="Cambria" w:cstheme="minorHAnsi"/>
          <w:color w:val="000000" w:themeColor="text1"/>
          <w:szCs w:val="24"/>
        </w:rPr>
        <w:t>)</w:t>
      </w:r>
      <w:r w:rsidR="00C15734" w:rsidRPr="00D264B1">
        <w:rPr>
          <w:rFonts w:ascii="Cambria" w:hAnsi="Cambria" w:cstheme="minorHAnsi"/>
          <w:color w:val="000000" w:themeColor="text1"/>
          <w:szCs w:val="24"/>
        </w:rPr>
        <w:t xml:space="preserve"> (rho=0.32, p</w:t>
      </w:r>
      <w:r w:rsidR="003D17C2" w:rsidRPr="00D264B1">
        <w:rPr>
          <w:rFonts w:ascii="Cambria" w:hAnsi="Cambria" w:cstheme="minorHAnsi"/>
          <w:color w:val="000000" w:themeColor="text1"/>
          <w:szCs w:val="24"/>
        </w:rPr>
        <w:t>&lt;0.</w:t>
      </w:r>
      <w:r w:rsidR="00810E25" w:rsidRPr="00D264B1">
        <w:rPr>
          <w:rFonts w:ascii="Cambria" w:hAnsi="Cambria" w:cstheme="minorHAnsi"/>
          <w:color w:val="000000" w:themeColor="text1"/>
          <w:szCs w:val="24"/>
        </w:rPr>
        <w:t>0</w:t>
      </w:r>
      <w:r w:rsidR="003D17C2" w:rsidRPr="00D264B1">
        <w:rPr>
          <w:rFonts w:ascii="Cambria" w:hAnsi="Cambria" w:cstheme="minorHAnsi"/>
          <w:color w:val="000000" w:themeColor="text1"/>
          <w:szCs w:val="24"/>
        </w:rPr>
        <w:t>01</w:t>
      </w:r>
      <w:r w:rsidR="00C15734" w:rsidRPr="00D264B1">
        <w:rPr>
          <w:rFonts w:ascii="Cambria" w:hAnsi="Cambria" w:cstheme="minorHAnsi"/>
          <w:color w:val="000000" w:themeColor="text1"/>
          <w:szCs w:val="24"/>
        </w:rPr>
        <w:t>)</w:t>
      </w:r>
      <w:r w:rsidR="003D17C2" w:rsidRPr="00D264B1">
        <w:rPr>
          <w:rFonts w:ascii="Cambria" w:hAnsi="Cambria" w:cstheme="minorHAnsi"/>
          <w:color w:val="000000" w:themeColor="text1"/>
          <w:szCs w:val="24"/>
        </w:rPr>
        <w:t xml:space="preserve">; </w:t>
      </w:r>
      <w:r w:rsidR="0007496C" w:rsidRPr="00D264B1">
        <w:rPr>
          <w:rFonts w:ascii="Cambria" w:eastAsia="Times New Roman" w:hAnsi="Cambria" w:cstheme="minorHAnsi"/>
          <w:color w:val="000000" w:themeColor="text1"/>
          <w:szCs w:val="24"/>
          <w:lang w:eastAsia="en-GB"/>
        </w:rPr>
        <w:t>m</w:t>
      </w:r>
      <w:r w:rsidR="004A03CE" w:rsidRPr="00D264B1">
        <w:rPr>
          <w:rFonts w:ascii="Cambria" w:eastAsia="Times New Roman" w:hAnsi="Cambria" w:cstheme="minorHAnsi"/>
          <w:color w:val="000000" w:themeColor="text1"/>
          <w:szCs w:val="24"/>
          <w:lang w:eastAsia="en-GB"/>
        </w:rPr>
        <w:t>icrocrystalline cellulose and powdered cellulose</w:t>
      </w:r>
      <w:r w:rsidR="004A03CE" w:rsidRPr="00D264B1">
        <w:rPr>
          <w:rFonts w:ascii="Cambria" w:hAnsi="Cambria" w:cstheme="minorHAnsi"/>
          <w:color w:val="000000" w:themeColor="text1"/>
          <w:szCs w:val="24"/>
        </w:rPr>
        <w:t xml:space="preserve"> (</w:t>
      </w:r>
      <w:r w:rsidR="005A6497" w:rsidRPr="00D264B1">
        <w:rPr>
          <w:rFonts w:ascii="Cambria" w:hAnsi="Cambria" w:cstheme="minorHAnsi"/>
          <w:color w:val="000000" w:themeColor="text1"/>
          <w:szCs w:val="24"/>
        </w:rPr>
        <w:t>E460</w:t>
      </w:r>
      <w:r w:rsidR="004A03CE" w:rsidRPr="00D264B1">
        <w:rPr>
          <w:rFonts w:ascii="Cambria" w:hAnsi="Cambria" w:cstheme="minorHAnsi"/>
          <w:color w:val="000000" w:themeColor="text1"/>
          <w:szCs w:val="24"/>
        </w:rPr>
        <w:t>)</w:t>
      </w:r>
      <w:r w:rsidR="005A6497" w:rsidRPr="00D264B1">
        <w:rPr>
          <w:rFonts w:ascii="Cambria" w:hAnsi="Cambria" w:cstheme="minorHAnsi"/>
          <w:color w:val="000000" w:themeColor="text1"/>
          <w:szCs w:val="24"/>
        </w:rPr>
        <w:t xml:space="preserve"> and </w:t>
      </w:r>
      <w:r w:rsidR="0007496C" w:rsidRPr="00D264B1">
        <w:rPr>
          <w:rFonts w:ascii="Cambria" w:eastAsia="Times New Roman" w:hAnsi="Cambria" w:cstheme="minorHAnsi"/>
          <w:color w:val="000000" w:themeColor="text1"/>
          <w:szCs w:val="24"/>
          <w:lang w:eastAsia="en-GB"/>
        </w:rPr>
        <w:t>carboxymethyl cellulose (</w:t>
      </w:r>
      <w:r w:rsidR="00CB338F" w:rsidRPr="00D264B1">
        <w:rPr>
          <w:rFonts w:ascii="Cambria" w:hAnsi="Cambria" w:cstheme="minorHAnsi"/>
          <w:color w:val="000000" w:themeColor="text1"/>
          <w:szCs w:val="24"/>
        </w:rPr>
        <w:t>E466</w:t>
      </w:r>
      <w:r w:rsidR="0007496C" w:rsidRPr="00D264B1">
        <w:rPr>
          <w:rFonts w:ascii="Cambria" w:hAnsi="Cambria" w:cstheme="minorHAnsi"/>
          <w:color w:val="000000" w:themeColor="text1"/>
          <w:szCs w:val="24"/>
        </w:rPr>
        <w:t>)</w:t>
      </w:r>
      <w:r w:rsidR="00CB338F" w:rsidRPr="00D264B1">
        <w:rPr>
          <w:rFonts w:ascii="Cambria" w:hAnsi="Cambria" w:cstheme="minorHAnsi"/>
          <w:color w:val="000000" w:themeColor="text1"/>
          <w:szCs w:val="24"/>
        </w:rPr>
        <w:t xml:space="preserve"> (</w:t>
      </w:r>
      <w:r w:rsidR="003D17C2" w:rsidRPr="00D264B1">
        <w:rPr>
          <w:rFonts w:ascii="Cambria" w:hAnsi="Cambria" w:cstheme="minorHAnsi"/>
          <w:color w:val="000000" w:themeColor="text1"/>
          <w:szCs w:val="24"/>
        </w:rPr>
        <w:t>rho=</w:t>
      </w:r>
      <w:r w:rsidR="00CB338F" w:rsidRPr="00D264B1">
        <w:rPr>
          <w:rFonts w:ascii="Cambria" w:hAnsi="Cambria" w:cstheme="minorHAnsi"/>
          <w:color w:val="000000" w:themeColor="text1"/>
          <w:szCs w:val="24"/>
        </w:rPr>
        <w:t>0.47</w:t>
      </w:r>
      <w:r w:rsidR="003D17C2" w:rsidRPr="00D264B1">
        <w:rPr>
          <w:rFonts w:ascii="Cambria" w:hAnsi="Cambria" w:cstheme="minorHAnsi"/>
          <w:color w:val="000000" w:themeColor="text1"/>
          <w:szCs w:val="24"/>
        </w:rPr>
        <w:t>, p&lt;0.0</w:t>
      </w:r>
      <w:r w:rsidR="0099071E" w:rsidRPr="00D264B1">
        <w:rPr>
          <w:rFonts w:ascii="Cambria" w:hAnsi="Cambria" w:cstheme="minorHAnsi"/>
          <w:color w:val="000000" w:themeColor="text1"/>
          <w:szCs w:val="24"/>
        </w:rPr>
        <w:t>0</w:t>
      </w:r>
      <w:r w:rsidR="003D17C2" w:rsidRPr="00D264B1">
        <w:rPr>
          <w:rFonts w:ascii="Cambria" w:hAnsi="Cambria" w:cstheme="minorHAnsi"/>
          <w:color w:val="000000" w:themeColor="text1"/>
          <w:szCs w:val="24"/>
        </w:rPr>
        <w:t>1</w:t>
      </w:r>
      <w:r w:rsidR="00CB338F" w:rsidRPr="00D264B1">
        <w:rPr>
          <w:rFonts w:ascii="Cambria" w:hAnsi="Cambria" w:cstheme="minorHAnsi"/>
          <w:color w:val="000000" w:themeColor="text1"/>
          <w:szCs w:val="24"/>
        </w:rPr>
        <w:t>)</w:t>
      </w:r>
      <w:r w:rsidR="003D17C2" w:rsidRPr="00D264B1">
        <w:rPr>
          <w:rFonts w:ascii="Cambria" w:hAnsi="Cambria" w:cstheme="minorHAnsi"/>
          <w:color w:val="000000" w:themeColor="text1"/>
          <w:szCs w:val="24"/>
        </w:rPr>
        <w:t xml:space="preserve">; and between </w:t>
      </w:r>
      <w:r w:rsidR="00155510" w:rsidRPr="00D264B1">
        <w:rPr>
          <w:rFonts w:ascii="Cambria" w:hAnsi="Cambria" w:cstheme="minorHAnsi"/>
          <w:color w:val="000000" w:themeColor="text1"/>
          <w:szCs w:val="24"/>
        </w:rPr>
        <w:t>E471 and E475 (</w:t>
      </w:r>
      <w:r w:rsidR="003D17C2" w:rsidRPr="00D264B1">
        <w:rPr>
          <w:rFonts w:ascii="Cambria" w:hAnsi="Cambria" w:cstheme="minorHAnsi"/>
          <w:color w:val="000000" w:themeColor="text1"/>
          <w:szCs w:val="24"/>
        </w:rPr>
        <w:t>rho=</w:t>
      </w:r>
      <w:r w:rsidR="00155510" w:rsidRPr="00D264B1">
        <w:rPr>
          <w:rFonts w:ascii="Cambria" w:hAnsi="Cambria" w:cstheme="minorHAnsi"/>
          <w:color w:val="000000" w:themeColor="text1"/>
          <w:szCs w:val="24"/>
        </w:rPr>
        <w:t>0.31</w:t>
      </w:r>
      <w:r w:rsidR="003D17C2" w:rsidRPr="00D264B1">
        <w:rPr>
          <w:rFonts w:ascii="Cambria" w:hAnsi="Cambria" w:cstheme="minorHAnsi"/>
          <w:color w:val="000000" w:themeColor="text1"/>
          <w:szCs w:val="24"/>
        </w:rPr>
        <w:t>, p&lt;0.0</w:t>
      </w:r>
      <w:r w:rsidR="005153C3" w:rsidRPr="00D264B1">
        <w:rPr>
          <w:rFonts w:ascii="Cambria" w:hAnsi="Cambria" w:cstheme="minorHAnsi"/>
          <w:color w:val="000000" w:themeColor="text1"/>
          <w:szCs w:val="24"/>
        </w:rPr>
        <w:t>0</w:t>
      </w:r>
      <w:r w:rsidR="003D17C2" w:rsidRPr="00D264B1">
        <w:rPr>
          <w:rFonts w:ascii="Cambria" w:hAnsi="Cambria" w:cstheme="minorHAnsi"/>
          <w:color w:val="000000" w:themeColor="text1"/>
          <w:szCs w:val="24"/>
        </w:rPr>
        <w:t>1</w:t>
      </w:r>
      <w:r w:rsidR="00155510" w:rsidRPr="00D264B1">
        <w:rPr>
          <w:rFonts w:ascii="Cambria" w:hAnsi="Cambria" w:cstheme="minorHAnsi"/>
          <w:color w:val="000000" w:themeColor="text1"/>
          <w:szCs w:val="24"/>
        </w:rPr>
        <w:t>)</w:t>
      </w:r>
      <w:r w:rsidR="003D17C2" w:rsidRPr="00D264B1">
        <w:rPr>
          <w:rFonts w:ascii="Cambria" w:hAnsi="Cambria" w:cstheme="minorHAnsi"/>
          <w:color w:val="000000" w:themeColor="text1"/>
          <w:szCs w:val="24"/>
        </w:rPr>
        <w:t xml:space="preserve">. </w:t>
      </w:r>
    </w:p>
    <w:p w14:paraId="00A8E849" w14:textId="117F08A7" w:rsidR="00ED5D41" w:rsidRPr="00D264B1" w:rsidRDefault="00ED5D41"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There were a small number of statistically significant negative </w:t>
      </w:r>
      <w:r w:rsidR="006B60AA" w:rsidRPr="00D264B1">
        <w:rPr>
          <w:rFonts w:ascii="Cambria" w:hAnsi="Cambria" w:cstheme="minorHAnsi"/>
          <w:color w:val="000000" w:themeColor="text1"/>
          <w:szCs w:val="24"/>
        </w:rPr>
        <w:t>correlations</w:t>
      </w:r>
      <w:r w:rsidRPr="00D264B1">
        <w:rPr>
          <w:rFonts w:ascii="Cambria" w:hAnsi="Cambria" w:cstheme="minorHAnsi"/>
          <w:color w:val="000000" w:themeColor="text1"/>
          <w:szCs w:val="24"/>
        </w:rPr>
        <w:t xml:space="preserve"> between emulsifier co-occurrence</w:t>
      </w:r>
      <w:r w:rsidR="0014320B" w:rsidRPr="00D264B1">
        <w:rPr>
          <w:rFonts w:ascii="Cambria" w:hAnsi="Cambria" w:cstheme="minorHAnsi"/>
          <w:color w:val="000000" w:themeColor="text1"/>
          <w:szCs w:val="24"/>
        </w:rPr>
        <w:t>, although in general these were</w:t>
      </w:r>
      <w:r w:rsidR="00C4553C" w:rsidRPr="00D264B1">
        <w:rPr>
          <w:rFonts w:ascii="Cambria" w:hAnsi="Cambria" w:cstheme="minorHAnsi"/>
          <w:color w:val="000000" w:themeColor="text1"/>
          <w:szCs w:val="24"/>
        </w:rPr>
        <w:t xml:space="preserve"> </w:t>
      </w:r>
      <w:r w:rsidR="000F24DA" w:rsidRPr="00D264B1">
        <w:rPr>
          <w:rFonts w:ascii="Cambria" w:hAnsi="Cambria" w:cstheme="minorHAnsi"/>
          <w:color w:val="000000" w:themeColor="text1"/>
          <w:szCs w:val="24"/>
        </w:rPr>
        <w:t>weakly correlated</w:t>
      </w:r>
      <w:r w:rsidRPr="00D264B1">
        <w:rPr>
          <w:rFonts w:ascii="Cambria" w:hAnsi="Cambria" w:cstheme="minorHAnsi"/>
          <w:color w:val="000000" w:themeColor="text1"/>
          <w:szCs w:val="24"/>
        </w:rPr>
        <w:t xml:space="preserve"> (</w:t>
      </w:r>
      <w:r w:rsidRPr="00D264B1">
        <w:rPr>
          <w:rFonts w:ascii="Cambria" w:hAnsi="Cambria" w:cstheme="minorHAnsi"/>
          <w:b/>
          <w:bCs/>
          <w:color w:val="000000" w:themeColor="text1"/>
          <w:szCs w:val="24"/>
        </w:rPr>
        <w:t xml:space="preserve">Figure </w:t>
      </w:r>
      <w:r w:rsidR="004872B0" w:rsidRPr="00D264B1">
        <w:rPr>
          <w:rFonts w:ascii="Cambria" w:hAnsi="Cambria" w:cstheme="minorHAnsi"/>
          <w:b/>
          <w:bCs/>
          <w:color w:val="000000" w:themeColor="text1"/>
          <w:szCs w:val="24"/>
        </w:rPr>
        <w:t>3</w:t>
      </w:r>
      <w:r w:rsidRPr="00D264B1">
        <w:rPr>
          <w:rFonts w:ascii="Cambria" w:hAnsi="Cambria" w:cstheme="minorHAnsi"/>
          <w:color w:val="000000" w:themeColor="text1"/>
          <w:szCs w:val="24"/>
        </w:rPr>
        <w:t>).</w:t>
      </w:r>
      <w:r w:rsidR="006D3E35" w:rsidRPr="00D264B1">
        <w:rPr>
          <w:rFonts w:ascii="Cambria" w:hAnsi="Cambria" w:cstheme="minorHAnsi"/>
          <w:color w:val="000000" w:themeColor="text1"/>
          <w:szCs w:val="24"/>
        </w:rPr>
        <w:t xml:space="preserve"> For example, </w:t>
      </w:r>
      <w:r w:rsidR="00F57927" w:rsidRPr="00D264B1">
        <w:rPr>
          <w:rFonts w:ascii="Cambria" w:hAnsi="Cambria" w:cstheme="minorHAnsi"/>
          <w:color w:val="000000" w:themeColor="text1"/>
          <w:szCs w:val="24"/>
        </w:rPr>
        <w:t>lecithin</w:t>
      </w:r>
      <w:r w:rsidR="006D3E35" w:rsidRPr="00D264B1">
        <w:rPr>
          <w:rFonts w:ascii="Cambria" w:hAnsi="Cambria" w:cstheme="minorHAnsi"/>
          <w:color w:val="000000" w:themeColor="text1"/>
          <w:szCs w:val="24"/>
        </w:rPr>
        <w:t xml:space="preserve"> (E322) and </w:t>
      </w:r>
      <w:r w:rsidR="00F57927" w:rsidRPr="00D264B1">
        <w:rPr>
          <w:rFonts w:ascii="Cambria" w:hAnsi="Cambria" w:cstheme="minorHAnsi"/>
          <w:color w:val="000000" w:themeColor="text1"/>
          <w:szCs w:val="24"/>
        </w:rPr>
        <w:t>xanthan gum</w:t>
      </w:r>
      <w:r w:rsidR="006D3E35" w:rsidRPr="00D264B1">
        <w:rPr>
          <w:rFonts w:ascii="Cambria" w:hAnsi="Cambria" w:cstheme="minorHAnsi"/>
          <w:color w:val="000000" w:themeColor="text1"/>
          <w:szCs w:val="24"/>
        </w:rPr>
        <w:t xml:space="preserve"> (E415)</w:t>
      </w:r>
      <w:r w:rsidR="0014320B" w:rsidRPr="00D264B1">
        <w:rPr>
          <w:rFonts w:ascii="Cambria" w:hAnsi="Cambria" w:cstheme="minorHAnsi"/>
          <w:color w:val="000000" w:themeColor="text1"/>
          <w:szCs w:val="24"/>
        </w:rPr>
        <w:t xml:space="preserve"> (rho=</w:t>
      </w:r>
      <w:r w:rsidR="00C4553C" w:rsidRPr="00D264B1">
        <w:rPr>
          <w:rFonts w:ascii="Cambria" w:hAnsi="Cambria" w:cstheme="minorHAnsi"/>
          <w:color w:val="000000" w:themeColor="text1"/>
          <w:szCs w:val="24"/>
        </w:rPr>
        <w:t>-</w:t>
      </w:r>
      <w:r w:rsidR="0014320B" w:rsidRPr="00D264B1">
        <w:rPr>
          <w:rFonts w:ascii="Cambria" w:hAnsi="Cambria" w:cstheme="minorHAnsi"/>
          <w:color w:val="000000" w:themeColor="text1"/>
          <w:szCs w:val="24"/>
        </w:rPr>
        <w:t>0.22, p&lt;0.0</w:t>
      </w:r>
      <w:r w:rsidR="00BD6FE0" w:rsidRPr="00D264B1">
        <w:rPr>
          <w:rFonts w:ascii="Cambria" w:hAnsi="Cambria" w:cstheme="minorHAnsi"/>
          <w:color w:val="000000" w:themeColor="text1"/>
          <w:szCs w:val="24"/>
        </w:rPr>
        <w:t>0</w:t>
      </w:r>
      <w:r w:rsidR="0014320B" w:rsidRPr="00D264B1">
        <w:rPr>
          <w:rFonts w:ascii="Cambria" w:hAnsi="Cambria" w:cstheme="minorHAnsi"/>
          <w:color w:val="000000" w:themeColor="text1"/>
          <w:szCs w:val="24"/>
        </w:rPr>
        <w:t>1); indicating the presence of one was associated with less use of the other</w:t>
      </w:r>
      <w:r w:rsidR="00707F69" w:rsidRPr="00D264B1">
        <w:rPr>
          <w:rFonts w:ascii="Cambria" w:hAnsi="Cambria" w:cstheme="minorHAnsi"/>
          <w:color w:val="000000" w:themeColor="text1"/>
          <w:szCs w:val="24"/>
        </w:rPr>
        <w:t>.</w:t>
      </w:r>
    </w:p>
    <w:p w14:paraId="00B876EC" w14:textId="77777777" w:rsidR="00EF0362" w:rsidRPr="00D264B1" w:rsidRDefault="00EF0362" w:rsidP="00C030D5">
      <w:pPr>
        <w:pStyle w:val="Heading2"/>
        <w:numPr>
          <w:ilvl w:val="0"/>
          <w:numId w:val="0"/>
        </w:numPr>
        <w:spacing w:line="360" w:lineRule="auto"/>
        <w:rPr>
          <w:rFonts w:ascii="Cambria" w:hAnsi="Cambria" w:cstheme="minorHAnsi"/>
          <w:color w:val="000000" w:themeColor="text1"/>
          <w:sz w:val="24"/>
          <w:szCs w:val="24"/>
        </w:rPr>
      </w:pPr>
    </w:p>
    <w:p w14:paraId="236F0E5C" w14:textId="354A5C02" w:rsidR="004564E9" w:rsidRPr="00D264B1" w:rsidRDefault="004564E9" w:rsidP="00C030D5">
      <w:pPr>
        <w:pStyle w:val="Heading2"/>
        <w:numPr>
          <w:ilvl w:val="0"/>
          <w:numId w:val="0"/>
        </w:numPr>
        <w:spacing w:line="360" w:lineRule="auto"/>
        <w:rPr>
          <w:rFonts w:ascii="Cambria" w:hAnsi="Cambria" w:cstheme="minorHAnsi"/>
          <w:color w:val="000000" w:themeColor="text1"/>
          <w:sz w:val="24"/>
          <w:szCs w:val="24"/>
        </w:rPr>
      </w:pPr>
      <w:r w:rsidRPr="00D264B1">
        <w:rPr>
          <w:rFonts w:ascii="Cambria" w:hAnsi="Cambria" w:cstheme="minorHAnsi"/>
          <w:color w:val="000000" w:themeColor="text1"/>
          <w:sz w:val="24"/>
          <w:szCs w:val="24"/>
        </w:rPr>
        <w:t>Discussion</w:t>
      </w:r>
    </w:p>
    <w:p w14:paraId="410CC463" w14:textId="0FF6666E" w:rsidR="003E150F" w:rsidRPr="00D264B1" w:rsidRDefault="28DE2BDE"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This paper demonstrates the ubiquity of </w:t>
      </w:r>
      <w:r w:rsidR="004564E9" w:rsidRPr="00D264B1">
        <w:rPr>
          <w:rFonts w:ascii="Cambria" w:hAnsi="Cambria" w:cstheme="minorHAnsi"/>
          <w:color w:val="000000" w:themeColor="text1"/>
          <w:szCs w:val="24"/>
        </w:rPr>
        <w:t xml:space="preserve">food-additive emulsifiers across </w:t>
      </w:r>
      <w:r w:rsidR="00680BC4" w:rsidRPr="00D264B1">
        <w:rPr>
          <w:rFonts w:ascii="Cambria" w:hAnsi="Cambria" w:cstheme="minorHAnsi"/>
          <w:color w:val="000000" w:themeColor="text1"/>
          <w:szCs w:val="24"/>
        </w:rPr>
        <w:t xml:space="preserve">foods contributing to </w:t>
      </w:r>
      <w:r w:rsidR="004D44D5" w:rsidRPr="00D264B1">
        <w:rPr>
          <w:rFonts w:ascii="Cambria" w:hAnsi="Cambria" w:cstheme="minorHAnsi"/>
          <w:color w:val="000000" w:themeColor="text1"/>
          <w:szCs w:val="24"/>
        </w:rPr>
        <w:t>UPF</w:t>
      </w:r>
      <w:r w:rsidR="004564E9" w:rsidRPr="00D264B1">
        <w:rPr>
          <w:rFonts w:ascii="Cambria" w:hAnsi="Cambria" w:cstheme="minorHAnsi"/>
          <w:color w:val="000000" w:themeColor="text1"/>
          <w:szCs w:val="24"/>
        </w:rPr>
        <w:t xml:space="preserve"> </w:t>
      </w:r>
      <w:r w:rsidR="00680BC4" w:rsidRPr="00D264B1">
        <w:rPr>
          <w:rFonts w:ascii="Cambria" w:hAnsi="Cambria" w:cstheme="minorHAnsi"/>
          <w:color w:val="000000" w:themeColor="text1"/>
          <w:szCs w:val="24"/>
        </w:rPr>
        <w:t xml:space="preserve">intake </w:t>
      </w:r>
      <w:r w:rsidR="004564E9" w:rsidRPr="00D264B1">
        <w:rPr>
          <w:rFonts w:ascii="Cambria" w:hAnsi="Cambria" w:cstheme="minorHAnsi"/>
          <w:color w:val="000000" w:themeColor="text1"/>
          <w:szCs w:val="24"/>
        </w:rPr>
        <w:t>in the UK</w:t>
      </w:r>
      <w:r w:rsidR="00680BC4" w:rsidRPr="00D264B1">
        <w:rPr>
          <w:rFonts w:ascii="Cambria" w:hAnsi="Cambria" w:cstheme="minorHAnsi"/>
          <w:color w:val="000000" w:themeColor="text1"/>
          <w:szCs w:val="24"/>
        </w:rPr>
        <w:t xml:space="preserve"> food supply</w:t>
      </w:r>
      <w:r w:rsidR="004564E9" w:rsidRPr="00D264B1">
        <w:rPr>
          <w:rFonts w:ascii="Cambria" w:hAnsi="Cambria" w:cstheme="minorHAnsi"/>
          <w:color w:val="000000" w:themeColor="text1"/>
          <w:szCs w:val="24"/>
        </w:rPr>
        <w:t xml:space="preserve">. Over half of </w:t>
      </w:r>
      <w:r w:rsidR="002F3819">
        <w:rPr>
          <w:rFonts w:ascii="Cambria" w:hAnsi="Cambria" w:cstheme="minorHAnsi"/>
          <w:color w:val="000000" w:themeColor="text1"/>
          <w:szCs w:val="24"/>
        </w:rPr>
        <w:t xml:space="preserve">foods in these </w:t>
      </w:r>
      <w:r w:rsidR="00394CBF" w:rsidRPr="00D264B1">
        <w:rPr>
          <w:rFonts w:ascii="Cambria" w:hAnsi="Cambria" w:cstheme="minorHAnsi"/>
          <w:color w:val="000000" w:themeColor="text1"/>
          <w:szCs w:val="24"/>
        </w:rPr>
        <w:t>UPF</w:t>
      </w:r>
      <w:r w:rsidR="004564E9" w:rsidRPr="00D264B1">
        <w:rPr>
          <w:rFonts w:ascii="Cambria" w:hAnsi="Cambria" w:cstheme="minorHAnsi"/>
          <w:color w:val="000000" w:themeColor="text1"/>
          <w:szCs w:val="24"/>
        </w:rPr>
        <w:t xml:space="preserve"> </w:t>
      </w:r>
      <w:r w:rsidR="002F3819">
        <w:rPr>
          <w:rFonts w:ascii="Cambria" w:hAnsi="Cambria" w:cstheme="minorHAnsi"/>
          <w:color w:val="000000" w:themeColor="text1"/>
          <w:szCs w:val="24"/>
        </w:rPr>
        <w:t xml:space="preserve">categories </w:t>
      </w:r>
      <w:r w:rsidR="004564E9" w:rsidRPr="00D264B1">
        <w:rPr>
          <w:rFonts w:ascii="Cambria" w:hAnsi="Cambria" w:cstheme="minorHAnsi"/>
          <w:color w:val="000000" w:themeColor="text1"/>
          <w:szCs w:val="24"/>
        </w:rPr>
        <w:t>contained emulsifiers</w:t>
      </w:r>
      <w:r w:rsidR="00F32AE5" w:rsidRPr="00D264B1">
        <w:rPr>
          <w:rFonts w:ascii="Cambria" w:hAnsi="Cambria" w:cstheme="minorHAnsi"/>
          <w:color w:val="000000" w:themeColor="text1"/>
          <w:szCs w:val="24"/>
        </w:rPr>
        <w:t xml:space="preserve">, </w:t>
      </w:r>
      <w:r w:rsidR="00237B83" w:rsidRPr="00D264B1">
        <w:rPr>
          <w:rFonts w:ascii="Cambria" w:hAnsi="Cambria" w:cstheme="minorHAnsi"/>
          <w:color w:val="000000" w:themeColor="text1"/>
          <w:szCs w:val="24"/>
        </w:rPr>
        <w:t>being</w:t>
      </w:r>
      <w:r w:rsidR="00F32AE5" w:rsidRPr="00D264B1">
        <w:rPr>
          <w:rFonts w:ascii="Cambria" w:hAnsi="Cambria" w:cstheme="minorHAnsi"/>
          <w:color w:val="000000" w:themeColor="text1"/>
          <w:szCs w:val="24"/>
        </w:rPr>
        <w:t xml:space="preserve"> </w:t>
      </w:r>
      <w:proofErr w:type="gramStart"/>
      <w:r w:rsidR="00F32AE5" w:rsidRPr="00D264B1">
        <w:rPr>
          <w:rFonts w:ascii="Cambria" w:hAnsi="Cambria" w:cstheme="minorHAnsi"/>
          <w:color w:val="000000" w:themeColor="text1"/>
          <w:szCs w:val="24"/>
        </w:rPr>
        <w:t>most commonly found</w:t>
      </w:r>
      <w:proofErr w:type="gramEnd"/>
      <w:r w:rsidR="00F32AE5" w:rsidRPr="00D264B1">
        <w:rPr>
          <w:rFonts w:ascii="Cambria" w:hAnsi="Cambria" w:cstheme="minorHAnsi"/>
          <w:color w:val="000000" w:themeColor="text1"/>
          <w:szCs w:val="24"/>
        </w:rPr>
        <w:t xml:space="preserve"> in </w:t>
      </w:r>
      <w:r w:rsidR="00B90A50" w:rsidRPr="00D264B1">
        <w:rPr>
          <w:rFonts w:ascii="Cambria" w:hAnsi="Cambria" w:cstheme="minorHAnsi"/>
          <w:color w:val="000000" w:themeColor="text1"/>
          <w:szCs w:val="24"/>
        </w:rPr>
        <w:t xml:space="preserve">industrial desserts, </w:t>
      </w:r>
      <w:r w:rsidR="00F32AE5" w:rsidRPr="00D264B1">
        <w:rPr>
          <w:rFonts w:ascii="Cambria" w:hAnsi="Cambria" w:cstheme="minorHAnsi"/>
          <w:color w:val="000000" w:themeColor="text1"/>
          <w:szCs w:val="24"/>
        </w:rPr>
        <w:lastRenderedPageBreak/>
        <w:t>m</w:t>
      </w:r>
      <w:r w:rsidR="004564E9" w:rsidRPr="00D264B1">
        <w:rPr>
          <w:rFonts w:ascii="Cambria" w:hAnsi="Cambria" w:cstheme="minorHAnsi"/>
          <w:color w:val="000000" w:themeColor="text1"/>
          <w:szCs w:val="24"/>
        </w:rPr>
        <w:t>ilk-based drinks</w:t>
      </w:r>
      <w:r w:rsidR="00B90A50" w:rsidRPr="00D264B1">
        <w:rPr>
          <w:rFonts w:ascii="Cambria" w:hAnsi="Cambria" w:cstheme="minorHAnsi"/>
          <w:color w:val="000000" w:themeColor="text1"/>
          <w:szCs w:val="24"/>
        </w:rPr>
        <w:t xml:space="preserve"> and</w:t>
      </w:r>
      <w:r w:rsidR="004564E9" w:rsidRPr="00D264B1">
        <w:rPr>
          <w:rFonts w:ascii="Cambria" w:hAnsi="Cambria" w:cstheme="minorHAnsi"/>
          <w:color w:val="000000" w:themeColor="text1"/>
          <w:szCs w:val="24"/>
        </w:rPr>
        <w:t xml:space="preserve"> confectionary, pastries and cakes</w:t>
      </w:r>
      <w:r w:rsidR="00B90A50" w:rsidRPr="00D264B1">
        <w:rPr>
          <w:rFonts w:ascii="Cambria" w:hAnsi="Cambria" w:cstheme="minorHAnsi"/>
          <w:color w:val="000000" w:themeColor="text1"/>
          <w:szCs w:val="24"/>
        </w:rPr>
        <w:t xml:space="preserve">. </w:t>
      </w:r>
      <w:r w:rsidR="004564E9" w:rsidRPr="00D264B1">
        <w:rPr>
          <w:rFonts w:ascii="Cambria" w:hAnsi="Cambria" w:cstheme="minorHAnsi"/>
          <w:color w:val="000000" w:themeColor="text1"/>
          <w:szCs w:val="24"/>
        </w:rPr>
        <w:t xml:space="preserve">The most </w:t>
      </w:r>
      <w:r w:rsidR="00673303" w:rsidRPr="00D264B1">
        <w:rPr>
          <w:rFonts w:ascii="Cambria" w:hAnsi="Cambria" w:cstheme="minorHAnsi"/>
          <w:color w:val="000000" w:themeColor="text1"/>
          <w:szCs w:val="24"/>
        </w:rPr>
        <w:t xml:space="preserve">common </w:t>
      </w:r>
      <w:r w:rsidR="004564E9" w:rsidRPr="00D264B1">
        <w:rPr>
          <w:rFonts w:ascii="Cambria" w:hAnsi="Cambria" w:cstheme="minorHAnsi"/>
          <w:color w:val="000000" w:themeColor="text1"/>
          <w:szCs w:val="24"/>
        </w:rPr>
        <w:t xml:space="preserve">emulsifiers were </w:t>
      </w:r>
      <w:r w:rsidR="003E150F" w:rsidRPr="00D264B1">
        <w:rPr>
          <w:rFonts w:ascii="Cambria" w:hAnsi="Cambria" w:cstheme="minorHAnsi"/>
          <w:color w:val="000000" w:themeColor="text1"/>
          <w:szCs w:val="24"/>
        </w:rPr>
        <w:t>lecithin, mono- and diglycerides of fatty acids, diphosphates, xanthan gum and pectin</w:t>
      </w:r>
      <w:r w:rsidR="00673303" w:rsidRPr="00D264B1">
        <w:rPr>
          <w:rFonts w:ascii="Cambria" w:hAnsi="Cambria" w:cstheme="minorHAnsi"/>
          <w:color w:val="000000" w:themeColor="text1"/>
          <w:szCs w:val="24"/>
        </w:rPr>
        <w:t>, h</w:t>
      </w:r>
      <w:r w:rsidR="004564E9" w:rsidRPr="00D264B1">
        <w:rPr>
          <w:rFonts w:ascii="Cambria" w:hAnsi="Cambria" w:cstheme="minorHAnsi"/>
          <w:color w:val="000000" w:themeColor="text1"/>
          <w:szCs w:val="24"/>
        </w:rPr>
        <w:t xml:space="preserve">owever, variations in emulsifier type occurred across food groups. </w:t>
      </w:r>
      <w:r w:rsidR="00410B4A" w:rsidRPr="00D264B1">
        <w:rPr>
          <w:rFonts w:ascii="Cambria" w:hAnsi="Cambria" w:cstheme="minorHAnsi"/>
          <w:color w:val="000000" w:themeColor="text1"/>
          <w:szCs w:val="24"/>
        </w:rPr>
        <w:t>H</w:t>
      </w:r>
      <w:r w:rsidR="004564E9" w:rsidRPr="00D264B1">
        <w:rPr>
          <w:rFonts w:ascii="Cambria" w:hAnsi="Cambria" w:cstheme="minorHAnsi"/>
          <w:color w:val="000000" w:themeColor="text1"/>
          <w:szCs w:val="24"/>
        </w:rPr>
        <w:t>alf of all emulsifier-containing foods contained more than one emulsifier</w:t>
      </w:r>
      <w:r w:rsidR="001D06AE" w:rsidRPr="00D264B1">
        <w:rPr>
          <w:rFonts w:ascii="Cambria" w:hAnsi="Cambria" w:cstheme="minorHAnsi"/>
          <w:color w:val="000000" w:themeColor="text1"/>
          <w:szCs w:val="24"/>
        </w:rPr>
        <w:t xml:space="preserve">, with </w:t>
      </w:r>
      <w:r w:rsidR="002249B3" w:rsidRPr="00D264B1">
        <w:rPr>
          <w:rFonts w:ascii="Cambria" w:hAnsi="Cambria" w:cstheme="minorHAnsi"/>
          <w:color w:val="000000" w:themeColor="text1"/>
          <w:szCs w:val="24"/>
        </w:rPr>
        <w:t>two</w:t>
      </w:r>
      <w:r w:rsidR="001D06AE" w:rsidRPr="00D264B1">
        <w:rPr>
          <w:rFonts w:ascii="Cambria" w:hAnsi="Cambria" w:cstheme="minorHAnsi"/>
          <w:color w:val="000000" w:themeColor="text1"/>
          <w:szCs w:val="24"/>
        </w:rPr>
        <w:t xml:space="preserve"> foods containing 11 emulsifiers</w:t>
      </w:r>
      <w:r w:rsidR="004564E9" w:rsidRPr="00D264B1">
        <w:rPr>
          <w:rFonts w:ascii="Cambria" w:hAnsi="Cambria" w:cstheme="minorHAnsi"/>
          <w:color w:val="000000" w:themeColor="text1"/>
          <w:szCs w:val="24"/>
        </w:rPr>
        <w:t xml:space="preserve">. </w:t>
      </w:r>
    </w:p>
    <w:p w14:paraId="41EE174D" w14:textId="29D8F2CF" w:rsidR="00957E05" w:rsidRPr="00D264B1" w:rsidRDefault="009D58DA" w:rsidP="762ECA76">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Comparing </w:t>
      </w:r>
      <w:r w:rsidR="004564E9" w:rsidRPr="00D264B1">
        <w:rPr>
          <w:rFonts w:ascii="Cambria" w:hAnsi="Cambria" w:cstheme="minorBidi"/>
          <w:color w:val="000000" w:themeColor="text1"/>
        </w:rPr>
        <w:t xml:space="preserve">the findings of the present study with previous literature is challenging as minimal data </w:t>
      </w:r>
      <w:r w:rsidRPr="00D264B1">
        <w:rPr>
          <w:rFonts w:ascii="Cambria" w:hAnsi="Cambria" w:cstheme="minorBidi"/>
          <w:color w:val="000000" w:themeColor="text1"/>
        </w:rPr>
        <w:t xml:space="preserve">are </w:t>
      </w:r>
      <w:r w:rsidR="004564E9" w:rsidRPr="00D264B1">
        <w:rPr>
          <w:rFonts w:ascii="Cambria" w:hAnsi="Cambria" w:cstheme="minorBidi"/>
          <w:color w:val="000000" w:themeColor="text1"/>
        </w:rPr>
        <w:t xml:space="preserve">available on the </w:t>
      </w:r>
      <w:r w:rsidR="00607864" w:rsidRPr="00D264B1">
        <w:rPr>
          <w:rFonts w:ascii="Cambria" w:hAnsi="Cambria" w:cstheme="minorBidi"/>
          <w:color w:val="000000" w:themeColor="text1"/>
        </w:rPr>
        <w:t>occurrence</w:t>
      </w:r>
      <w:r w:rsidR="004564E9" w:rsidRPr="00D264B1">
        <w:rPr>
          <w:rFonts w:ascii="Cambria" w:hAnsi="Cambria" w:cstheme="minorBidi"/>
          <w:color w:val="000000" w:themeColor="text1"/>
        </w:rPr>
        <w:t xml:space="preserve"> of emulsifiers in foods</w:t>
      </w:r>
      <w:r w:rsidR="00AB0ACB" w:rsidRPr="00D264B1">
        <w:rPr>
          <w:rFonts w:ascii="Cambria" w:hAnsi="Cambria" w:cstheme="minorBidi"/>
          <w:color w:val="000000" w:themeColor="text1"/>
        </w:rPr>
        <w:t xml:space="preserve"> at the brand-level</w:t>
      </w:r>
      <w:r w:rsidR="004564E9" w:rsidRPr="00D264B1">
        <w:rPr>
          <w:rFonts w:ascii="Cambria" w:hAnsi="Cambria" w:cstheme="minorBidi"/>
          <w:color w:val="000000" w:themeColor="text1"/>
        </w:rPr>
        <w:t xml:space="preserve">. </w:t>
      </w:r>
      <w:r w:rsidR="0027049C" w:rsidRPr="00D264B1">
        <w:rPr>
          <w:rFonts w:ascii="Cambria" w:hAnsi="Cambria" w:cstheme="minorBidi"/>
          <w:color w:val="000000" w:themeColor="text1"/>
        </w:rPr>
        <w:t xml:space="preserve">Studies either attempt to measure emulsifier intakes in population groups or </w:t>
      </w:r>
      <w:r w:rsidR="006E31DB" w:rsidRPr="00D264B1">
        <w:rPr>
          <w:rFonts w:ascii="Cambria" w:hAnsi="Cambria" w:cstheme="minorBidi"/>
          <w:color w:val="000000" w:themeColor="text1"/>
        </w:rPr>
        <w:t xml:space="preserve">they measure emulsifier </w:t>
      </w:r>
      <w:r w:rsidR="00957E05" w:rsidRPr="00D264B1">
        <w:rPr>
          <w:rFonts w:ascii="Cambria" w:hAnsi="Cambria" w:cstheme="minorBidi"/>
          <w:color w:val="000000" w:themeColor="text1"/>
        </w:rPr>
        <w:t>content in</w:t>
      </w:r>
      <w:r w:rsidR="00E55EC9" w:rsidRPr="00D264B1">
        <w:rPr>
          <w:rFonts w:ascii="Cambria" w:hAnsi="Cambria" w:cstheme="minorBidi"/>
          <w:color w:val="000000" w:themeColor="text1"/>
        </w:rPr>
        <w:t xml:space="preserve"> </w:t>
      </w:r>
      <w:r w:rsidR="00957E05" w:rsidRPr="00D264B1">
        <w:rPr>
          <w:rFonts w:ascii="Cambria" w:hAnsi="Cambria" w:cstheme="minorBidi"/>
          <w:color w:val="000000" w:themeColor="text1"/>
        </w:rPr>
        <w:t>t</w:t>
      </w:r>
      <w:r w:rsidR="00E55EC9" w:rsidRPr="00D264B1">
        <w:rPr>
          <w:rFonts w:ascii="Cambria" w:hAnsi="Cambria" w:cstheme="minorBidi"/>
          <w:color w:val="000000" w:themeColor="text1"/>
        </w:rPr>
        <w:t>he</w:t>
      </w:r>
      <w:r w:rsidR="00957E05" w:rsidRPr="00D264B1">
        <w:rPr>
          <w:rFonts w:ascii="Cambria" w:hAnsi="Cambria" w:cstheme="minorBidi"/>
          <w:color w:val="000000" w:themeColor="text1"/>
        </w:rPr>
        <w:t xml:space="preserve"> food supply (as in the current study).</w:t>
      </w:r>
    </w:p>
    <w:p w14:paraId="4EDC23B7" w14:textId="60EE283E" w:rsidR="004564E9" w:rsidRPr="00D264B1" w:rsidRDefault="00957E05" w:rsidP="762ECA76">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In terms of </w:t>
      </w:r>
      <w:r w:rsidR="00D85B9A" w:rsidRPr="00D264B1">
        <w:rPr>
          <w:rFonts w:ascii="Cambria" w:hAnsi="Cambria" w:cstheme="minorBidi"/>
          <w:color w:val="000000" w:themeColor="text1"/>
        </w:rPr>
        <w:t xml:space="preserve">measuring </w:t>
      </w:r>
      <w:r w:rsidRPr="00D264B1">
        <w:rPr>
          <w:rFonts w:ascii="Cambria" w:hAnsi="Cambria" w:cstheme="minorBidi"/>
          <w:color w:val="000000" w:themeColor="text1"/>
        </w:rPr>
        <w:t xml:space="preserve">emulsifier intakes, </w:t>
      </w:r>
      <w:r w:rsidR="004564E9" w:rsidRPr="00D264B1">
        <w:rPr>
          <w:rFonts w:ascii="Cambria" w:hAnsi="Cambria" w:cstheme="minorBidi"/>
          <w:color w:val="000000" w:themeColor="text1"/>
        </w:rPr>
        <w:t xml:space="preserve">Shah </w:t>
      </w:r>
      <w:r w:rsidR="004564E9" w:rsidRPr="00D264B1">
        <w:rPr>
          <w:rFonts w:ascii="Cambria" w:hAnsi="Cambria" w:cstheme="minorBidi"/>
          <w:i/>
          <w:iCs/>
          <w:color w:val="000000" w:themeColor="text1"/>
        </w:rPr>
        <w:t>et al.,</w:t>
      </w:r>
      <w:r w:rsidR="004564E9" w:rsidRPr="00D264B1">
        <w:rPr>
          <w:rFonts w:ascii="Cambria" w:hAnsi="Cambria" w:cstheme="minorBidi"/>
          <w:color w:val="000000" w:themeColor="text1"/>
        </w:rPr>
        <w:t xml:space="preserve"> (2017) estimated population exposure to 7 common emulsifiers in the US (</w:t>
      </w:r>
      <w:proofErr w:type="spellStart"/>
      <w:r w:rsidR="004564E9" w:rsidRPr="00D264B1">
        <w:rPr>
          <w:rFonts w:ascii="Cambria" w:hAnsi="Cambria" w:cstheme="minorBidi"/>
          <w:color w:val="000000" w:themeColor="text1"/>
        </w:rPr>
        <w:t>carboxymethycellulose</w:t>
      </w:r>
      <w:proofErr w:type="spellEnd"/>
      <w:r w:rsidR="004564E9" w:rsidRPr="00D264B1">
        <w:rPr>
          <w:rFonts w:ascii="Cambria" w:hAnsi="Cambria" w:cstheme="minorBidi"/>
          <w:color w:val="000000" w:themeColor="text1"/>
        </w:rPr>
        <w:t xml:space="preserve"> (E466), polysorbate-80 (E433), lecithin (E322), mono- and diglycerides of fatty acids (E471), sodium lactylates (E481), sucrose esters of fatty acids (E473) and polyglycerol esters of </w:t>
      </w:r>
      <w:proofErr w:type="spellStart"/>
      <w:r w:rsidR="004564E9" w:rsidRPr="00D264B1">
        <w:rPr>
          <w:rFonts w:ascii="Cambria" w:hAnsi="Cambria" w:cstheme="minorBidi"/>
          <w:color w:val="000000" w:themeColor="text1"/>
        </w:rPr>
        <w:t>interesterified</w:t>
      </w:r>
      <w:proofErr w:type="spellEnd"/>
      <w:r w:rsidR="004564E9" w:rsidRPr="00D264B1">
        <w:rPr>
          <w:rFonts w:ascii="Cambria" w:hAnsi="Cambria" w:cstheme="minorBidi"/>
          <w:color w:val="000000" w:themeColor="text1"/>
        </w:rPr>
        <w:t xml:space="preserve"> </w:t>
      </w:r>
      <w:proofErr w:type="spellStart"/>
      <w:r w:rsidR="004564E9" w:rsidRPr="00D264B1">
        <w:rPr>
          <w:rFonts w:ascii="Cambria" w:hAnsi="Cambria" w:cstheme="minorBidi"/>
          <w:color w:val="000000" w:themeColor="text1"/>
        </w:rPr>
        <w:t>ricinoleic</w:t>
      </w:r>
      <w:proofErr w:type="spellEnd"/>
      <w:r w:rsidR="004564E9" w:rsidRPr="00D264B1">
        <w:rPr>
          <w:rFonts w:ascii="Cambria" w:hAnsi="Cambria" w:cstheme="minorBidi"/>
          <w:color w:val="000000" w:themeColor="text1"/>
        </w:rPr>
        <w:t xml:space="preserve"> acid (E</w:t>
      </w:r>
      <w:proofErr w:type="gramStart"/>
      <w:r w:rsidR="004564E9" w:rsidRPr="00D264B1">
        <w:rPr>
          <w:rFonts w:ascii="Cambria" w:hAnsi="Cambria" w:cstheme="minorBidi"/>
          <w:color w:val="000000" w:themeColor="text1"/>
        </w:rPr>
        <w:t>476)</w:t>
      </w:r>
      <w:r w:rsidR="00B72C8E" w:rsidRPr="00D264B1">
        <w:rPr>
          <w:rFonts w:ascii="Cambria" w:hAnsi="Cambria" w:cstheme="minorBidi"/>
          <w:color w:val="000000" w:themeColor="text1"/>
          <w:vertAlign w:val="superscript"/>
        </w:rPr>
        <w:t>(</w:t>
      </w:r>
      <w:proofErr w:type="gramEnd"/>
      <w:r w:rsidR="00B72C8E" w:rsidRPr="00D264B1">
        <w:rPr>
          <w:rFonts w:ascii="Cambria" w:hAnsi="Cambria" w:cstheme="minorBidi"/>
          <w:color w:val="000000" w:themeColor="text1"/>
          <w:vertAlign w:val="superscript"/>
        </w:rPr>
        <w:t>2</w:t>
      </w:r>
      <w:r w:rsidR="7C3398C6" w:rsidRPr="00D264B1">
        <w:rPr>
          <w:rFonts w:ascii="Cambria" w:hAnsi="Cambria" w:cstheme="minorBidi"/>
          <w:color w:val="000000" w:themeColor="text1"/>
          <w:vertAlign w:val="superscript"/>
        </w:rPr>
        <w:t>9</w:t>
      </w:r>
      <w:r w:rsidR="00B72C8E" w:rsidRPr="00D264B1">
        <w:rPr>
          <w:rFonts w:ascii="Cambria" w:hAnsi="Cambria" w:cstheme="minorBidi"/>
          <w:color w:val="000000" w:themeColor="text1"/>
          <w:vertAlign w:val="superscript"/>
        </w:rPr>
        <w:t>)</w:t>
      </w:r>
      <w:r w:rsidR="004564E9" w:rsidRPr="00D264B1">
        <w:rPr>
          <w:rFonts w:ascii="Cambria" w:hAnsi="Cambria" w:cstheme="minorBidi"/>
          <w:color w:val="000000" w:themeColor="text1"/>
        </w:rPr>
        <w:t xml:space="preserve">. They combined national dietary survey data, including the 2003-2010 National Health and Nutrition Examination Survey (NHANES) (2-day dietary intake), and assumed all food categories contained the US Maximum Permitted Levels of each </w:t>
      </w:r>
      <w:proofErr w:type="gramStart"/>
      <w:r w:rsidR="004564E9" w:rsidRPr="00D264B1">
        <w:rPr>
          <w:rFonts w:ascii="Cambria" w:hAnsi="Cambria" w:cstheme="minorBidi"/>
          <w:color w:val="000000" w:themeColor="text1"/>
        </w:rPr>
        <w:t>emulsifier</w:t>
      </w:r>
      <w:r w:rsidR="00B72C8E" w:rsidRPr="00D264B1">
        <w:rPr>
          <w:rFonts w:ascii="Cambria" w:hAnsi="Cambria" w:cstheme="minorBidi"/>
          <w:color w:val="000000" w:themeColor="text1"/>
          <w:vertAlign w:val="superscript"/>
        </w:rPr>
        <w:t>(</w:t>
      </w:r>
      <w:proofErr w:type="gramEnd"/>
      <w:r w:rsidR="00B72C8E" w:rsidRPr="00D264B1">
        <w:rPr>
          <w:rFonts w:ascii="Cambria" w:hAnsi="Cambria" w:cstheme="minorBidi"/>
          <w:color w:val="000000" w:themeColor="text1"/>
          <w:vertAlign w:val="superscript"/>
        </w:rPr>
        <w:t>2</w:t>
      </w:r>
      <w:r w:rsidR="67CF0605" w:rsidRPr="00D264B1">
        <w:rPr>
          <w:rFonts w:ascii="Cambria" w:hAnsi="Cambria" w:cstheme="minorBidi"/>
          <w:color w:val="000000" w:themeColor="text1"/>
          <w:vertAlign w:val="superscript"/>
        </w:rPr>
        <w:t>9</w:t>
      </w:r>
      <w:r w:rsidR="00B72C8E" w:rsidRPr="00D264B1">
        <w:rPr>
          <w:rFonts w:ascii="Cambria" w:hAnsi="Cambria" w:cstheme="minorBidi"/>
          <w:color w:val="000000" w:themeColor="text1"/>
          <w:vertAlign w:val="superscript"/>
        </w:rPr>
        <w:t>)</w:t>
      </w:r>
      <w:r w:rsidR="004564E9" w:rsidRPr="00D264B1">
        <w:rPr>
          <w:rFonts w:ascii="Cambria" w:hAnsi="Cambria" w:cstheme="minorBidi"/>
          <w:color w:val="000000" w:themeColor="text1"/>
        </w:rPr>
        <w:t xml:space="preserve">. Lecithin </w:t>
      </w:r>
      <w:r w:rsidR="00900D79" w:rsidRPr="00D264B1">
        <w:rPr>
          <w:rFonts w:ascii="Cambria" w:hAnsi="Cambria" w:cstheme="minorBidi"/>
          <w:color w:val="000000" w:themeColor="text1"/>
        </w:rPr>
        <w:t xml:space="preserve">(55 mg/kg </w:t>
      </w:r>
      <w:proofErr w:type="spellStart"/>
      <w:r w:rsidR="00900D79" w:rsidRPr="00D264B1">
        <w:rPr>
          <w:rFonts w:ascii="Cambria" w:hAnsi="Cambria" w:cstheme="minorBidi"/>
          <w:color w:val="000000" w:themeColor="text1"/>
        </w:rPr>
        <w:t>bw</w:t>
      </w:r>
      <w:proofErr w:type="spellEnd"/>
      <w:r w:rsidR="00900D79" w:rsidRPr="00D264B1">
        <w:rPr>
          <w:rFonts w:ascii="Cambria" w:hAnsi="Cambria" w:cstheme="minorBidi"/>
          <w:color w:val="000000" w:themeColor="text1"/>
        </w:rPr>
        <w:t xml:space="preserve">/d) </w:t>
      </w:r>
      <w:r w:rsidR="004564E9" w:rsidRPr="00D264B1">
        <w:rPr>
          <w:rFonts w:ascii="Cambria" w:hAnsi="Cambria" w:cstheme="minorBidi"/>
          <w:color w:val="000000" w:themeColor="text1"/>
        </w:rPr>
        <w:t xml:space="preserve">and mono- and diglycerides of fatty acids </w:t>
      </w:r>
      <w:r w:rsidR="00900D79" w:rsidRPr="00D264B1">
        <w:rPr>
          <w:rFonts w:ascii="Cambria" w:hAnsi="Cambria" w:cstheme="minorBidi"/>
          <w:color w:val="000000" w:themeColor="text1"/>
        </w:rPr>
        <w:t xml:space="preserve">(80 mg/kg </w:t>
      </w:r>
      <w:proofErr w:type="spellStart"/>
      <w:r w:rsidR="00900D79" w:rsidRPr="00D264B1">
        <w:rPr>
          <w:rFonts w:ascii="Cambria" w:hAnsi="Cambria" w:cstheme="minorBidi"/>
          <w:color w:val="000000" w:themeColor="text1"/>
        </w:rPr>
        <w:t>bw</w:t>
      </w:r>
      <w:proofErr w:type="spellEnd"/>
      <w:r w:rsidR="00900D79" w:rsidRPr="00D264B1">
        <w:rPr>
          <w:rFonts w:ascii="Cambria" w:hAnsi="Cambria" w:cstheme="minorBidi"/>
          <w:color w:val="000000" w:themeColor="text1"/>
        </w:rPr>
        <w:t xml:space="preserve">/d) </w:t>
      </w:r>
      <w:r w:rsidR="004564E9" w:rsidRPr="00D264B1">
        <w:rPr>
          <w:rFonts w:ascii="Cambria" w:hAnsi="Cambria" w:cstheme="minorBidi"/>
          <w:color w:val="000000" w:themeColor="text1"/>
        </w:rPr>
        <w:t>had the highest mean exposure,</w:t>
      </w:r>
      <w:r w:rsidR="00900D79" w:rsidRPr="00D264B1">
        <w:rPr>
          <w:rFonts w:ascii="Cambria" w:hAnsi="Cambria" w:cstheme="minorBidi"/>
          <w:color w:val="000000" w:themeColor="text1"/>
        </w:rPr>
        <w:t xml:space="preserve"> w</w:t>
      </w:r>
      <w:r w:rsidR="004564E9" w:rsidRPr="00D264B1">
        <w:rPr>
          <w:rFonts w:ascii="Cambria" w:hAnsi="Cambria" w:cstheme="minorBidi"/>
          <w:color w:val="000000" w:themeColor="text1"/>
        </w:rPr>
        <w:t xml:space="preserve">hereas exposure to </w:t>
      </w:r>
      <w:proofErr w:type="spellStart"/>
      <w:r w:rsidR="004564E9" w:rsidRPr="00D264B1">
        <w:rPr>
          <w:rFonts w:ascii="Cambria" w:hAnsi="Cambria" w:cstheme="minorBidi"/>
          <w:color w:val="000000" w:themeColor="text1"/>
        </w:rPr>
        <w:t>carboxymethycellulose</w:t>
      </w:r>
      <w:proofErr w:type="spellEnd"/>
      <w:r w:rsidR="004564E9" w:rsidRPr="00D264B1">
        <w:rPr>
          <w:rFonts w:ascii="Cambria" w:hAnsi="Cambria" w:cstheme="minorBidi"/>
          <w:color w:val="000000" w:themeColor="text1"/>
        </w:rPr>
        <w:t xml:space="preserve"> </w:t>
      </w:r>
      <w:r w:rsidR="00492F23" w:rsidRPr="00D264B1">
        <w:rPr>
          <w:rFonts w:ascii="Cambria" w:hAnsi="Cambria" w:cstheme="minorBidi"/>
          <w:color w:val="000000" w:themeColor="text1"/>
        </w:rPr>
        <w:t>(</w:t>
      </w:r>
      <w:r w:rsidR="004564E9" w:rsidRPr="00D264B1">
        <w:rPr>
          <w:rFonts w:ascii="Cambria" w:hAnsi="Cambria" w:cstheme="minorBidi"/>
          <w:color w:val="000000" w:themeColor="text1"/>
        </w:rPr>
        <w:t xml:space="preserve">27 mg/kg </w:t>
      </w:r>
      <w:proofErr w:type="spellStart"/>
      <w:r w:rsidR="004564E9" w:rsidRPr="00D264B1">
        <w:rPr>
          <w:rFonts w:ascii="Cambria" w:hAnsi="Cambria" w:cstheme="minorBidi"/>
          <w:color w:val="000000" w:themeColor="text1"/>
        </w:rPr>
        <w:t>bw</w:t>
      </w:r>
      <w:proofErr w:type="spellEnd"/>
      <w:r w:rsidR="004564E9" w:rsidRPr="00D264B1">
        <w:rPr>
          <w:rFonts w:ascii="Cambria" w:hAnsi="Cambria" w:cstheme="minorBidi"/>
          <w:color w:val="000000" w:themeColor="text1"/>
        </w:rPr>
        <w:t>/d</w:t>
      </w:r>
      <w:r w:rsidR="00492F23" w:rsidRPr="00D264B1">
        <w:rPr>
          <w:rFonts w:ascii="Cambria" w:hAnsi="Cambria" w:cstheme="minorBidi"/>
          <w:color w:val="000000" w:themeColor="text1"/>
        </w:rPr>
        <w:t>)</w:t>
      </w:r>
      <w:r w:rsidR="004564E9" w:rsidRPr="00D264B1">
        <w:rPr>
          <w:rFonts w:ascii="Cambria" w:hAnsi="Cambria" w:cstheme="minorBidi"/>
          <w:color w:val="000000" w:themeColor="text1"/>
        </w:rPr>
        <w:t xml:space="preserve"> and polysorbate-80 </w:t>
      </w:r>
      <w:r w:rsidR="00492F23" w:rsidRPr="00D264B1">
        <w:rPr>
          <w:rFonts w:ascii="Cambria" w:hAnsi="Cambria" w:cstheme="minorBidi"/>
          <w:color w:val="000000" w:themeColor="text1"/>
        </w:rPr>
        <w:t>(</w:t>
      </w:r>
      <w:r w:rsidR="004564E9" w:rsidRPr="00D264B1">
        <w:rPr>
          <w:rFonts w:ascii="Cambria" w:hAnsi="Cambria" w:cstheme="minorBidi"/>
          <w:color w:val="000000" w:themeColor="text1"/>
        </w:rPr>
        <w:t xml:space="preserve">8 mg/kg </w:t>
      </w:r>
      <w:proofErr w:type="spellStart"/>
      <w:r w:rsidR="004564E9" w:rsidRPr="00D264B1">
        <w:rPr>
          <w:rFonts w:ascii="Cambria" w:hAnsi="Cambria" w:cstheme="minorBidi"/>
          <w:color w:val="000000" w:themeColor="text1"/>
        </w:rPr>
        <w:t>bw</w:t>
      </w:r>
      <w:proofErr w:type="spellEnd"/>
      <w:r w:rsidR="004564E9" w:rsidRPr="00D264B1">
        <w:rPr>
          <w:rFonts w:ascii="Cambria" w:hAnsi="Cambria" w:cstheme="minorBidi"/>
          <w:color w:val="000000" w:themeColor="text1"/>
        </w:rPr>
        <w:t>/d</w:t>
      </w:r>
      <w:r w:rsidR="00492F23" w:rsidRPr="00D264B1">
        <w:rPr>
          <w:rFonts w:ascii="Cambria" w:hAnsi="Cambria" w:cstheme="minorBidi"/>
          <w:color w:val="000000" w:themeColor="text1"/>
        </w:rPr>
        <w:t>) was relatively low</w:t>
      </w:r>
      <w:r w:rsidR="004564E9" w:rsidRPr="00D264B1">
        <w:rPr>
          <w:rFonts w:ascii="Cambria" w:hAnsi="Cambria" w:cstheme="minorBidi"/>
          <w:color w:val="000000" w:themeColor="text1"/>
        </w:rPr>
        <w:t xml:space="preserve">. Whilst </w:t>
      </w:r>
      <w:r w:rsidR="000F5A91" w:rsidRPr="00D264B1">
        <w:rPr>
          <w:rFonts w:ascii="Cambria" w:hAnsi="Cambria" w:cstheme="minorBidi"/>
          <w:color w:val="000000" w:themeColor="text1"/>
        </w:rPr>
        <w:t xml:space="preserve">a </w:t>
      </w:r>
      <w:r w:rsidR="004564E9" w:rsidRPr="00D264B1">
        <w:rPr>
          <w:rFonts w:ascii="Cambria" w:hAnsi="Cambria" w:cstheme="minorBidi"/>
          <w:color w:val="000000" w:themeColor="text1"/>
        </w:rPr>
        <w:t>very different method</w:t>
      </w:r>
      <w:r w:rsidR="00CE066B" w:rsidRPr="00D264B1">
        <w:rPr>
          <w:rFonts w:ascii="Cambria" w:hAnsi="Cambria" w:cstheme="minorBidi"/>
          <w:color w:val="000000" w:themeColor="text1"/>
        </w:rPr>
        <w:t xml:space="preserve">ological approach was </w:t>
      </w:r>
      <w:r w:rsidR="000F5A91" w:rsidRPr="00D264B1">
        <w:rPr>
          <w:rFonts w:ascii="Cambria" w:hAnsi="Cambria" w:cstheme="minorBidi"/>
          <w:color w:val="000000" w:themeColor="text1"/>
        </w:rPr>
        <w:t xml:space="preserve">used to </w:t>
      </w:r>
      <w:r w:rsidR="004564E9" w:rsidRPr="00D264B1">
        <w:rPr>
          <w:rFonts w:ascii="Cambria" w:hAnsi="Cambria" w:cstheme="minorBidi"/>
          <w:color w:val="000000" w:themeColor="text1"/>
        </w:rPr>
        <w:t xml:space="preserve">estimate emulsifier exposure by Shah </w:t>
      </w:r>
      <w:r w:rsidR="004564E9" w:rsidRPr="00D264B1">
        <w:rPr>
          <w:rFonts w:ascii="Cambria" w:hAnsi="Cambria" w:cstheme="minorBidi"/>
          <w:i/>
          <w:iCs/>
          <w:color w:val="000000" w:themeColor="text1"/>
        </w:rPr>
        <w:t>et al.,</w:t>
      </w:r>
      <w:r w:rsidR="004564E9" w:rsidRPr="00D264B1">
        <w:rPr>
          <w:rFonts w:ascii="Cambria" w:hAnsi="Cambria" w:cstheme="minorBidi"/>
          <w:color w:val="000000" w:themeColor="text1"/>
        </w:rPr>
        <w:t xml:space="preserve"> (2017) (individual dietary intake data) compared to the present study (occurrence in the food supply), it mirror</w:t>
      </w:r>
      <w:r w:rsidR="0029218B" w:rsidRPr="00D264B1">
        <w:rPr>
          <w:rFonts w:ascii="Cambria" w:hAnsi="Cambria" w:cstheme="minorBidi"/>
          <w:color w:val="000000" w:themeColor="text1"/>
        </w:rPr>
        <w:t>s</w:t>
      </w:r>
      <w:r w:rsidR="004564E9" w:rsidRPr="00D264B1">
        <w:rPr>
          <w:rFonts w:ascii="Cambria" w:hAnsi="Cambria" w:cstheme="minorBidi"/>
          <w:color w:val="000000" w:themeColor="text1"/>
        </w:rPr>
        <w:t xml:space="preserve"> the findings </w:t>
      </w:r>
      <w:r w:rsidR="000F5A91" w:rsidRPr="00D264B1">
        <w:rPr>
          <w:rFonts w:ascii="Cambria" w:hAnsi="Cambria" w:cstheme="minorBidi"/>
          <w:color w:val="000000" w:themeColor="text1"/>
        </w:rPr>
        <w:t>reported here</w:t>
      </w:r>
      <w:r w:rsidR="004564E9" w:rsidRPr="00D264B1">
        <w:rPr>
          <w:rFonts w:ascii="Cambria" w:hAnsi="Cambria" w:cstheme="minorBidi"/>
          <w:color w:val="000000" w:themeColor="text1"/>
        </w:rPr>
        <w:t xml:space="preserve"> that</w:t>
      </w:r>
      <w:r w:rsidR="000F5A91" w:rsidRPr="00D264B1">
        <w:rPr>
          <w:rFonts w:ascii="Cambria" w:hAnsi="Cambria" w:cstheme="minorBidi"/>
          <w:color w:val="000000" w:themeColor="text1"/>
        </w:rPr>
        <w:t>,</w:t>
      </w:r>
      <w:r w:rsidR="004564E9" w:rsidRPr="00D264B1">
        <w:rPr>
          <w:rFonts w:ascii="Cambria" w:hAnsi="Cambria" w:cstheme="minorBidi"/>
          <w:color w:val="000000" w:themeColor="text1"/>
        </w:rPr>
        <w:t xml:space="preserve"> lecithin and mono- and diglycerides of fatty acids are more </w:t>
      </w:r>
      <w:r w:rsidR="00E12909" w:rsidRPr="00D264B1">
        <w:rPr>
          <w:rFonts w:ascii="Cambria" w:hAnsi="Cambria" w:cstheme="minorBidi"/>
          <w:color w:val="000000" w:themeColor="text1"/>
        </w:rPr>
        <w:t>common</w:t>
      </w:r>
      <w:r w:rsidR="004564E9" w:rsidRPr="00D264B1">
        <w:rPr>
          <w:rFonts w:ascii="Cambria" w:hAnsi="Cambria" w:cstheme="minorBidi"/>
          <w:color w:val="000000" w:themeColor="text1"/>
        </w:rPr>
        <w:t xml:space="preserve"> than polysorbate-80 or </w:t>
      </w:r>
      <w:proofErr w:type="spellStart"/>
      <w:r w:rsidR="004564E9" w:rsidRPr="00D264B1">
        <w:rPr>
          <w:rFonts w:ascii="Cambria" w:hAnsi="Cambria" w:cstheme="minorBidi"/>
          <w:color w:val="000000" w:themeColor="text1"/>
        </w:rPr>
        <w:t>carboxymethycellulose</w:t>
      </w:r>
      <w:proofErr w:type="spellEnd"/>
      <w:r w:rsidR="004564E9" w:rsidRPr="00D264B1">
        <w:rPr>
          <w:rFonts w:ascii="Cambria" w:hAnsi="Cambria" w:cstheme="minorBidi"/>
          <w:color w:val="000000" w:themeColor="text1"/>
        </w:rPr>
        <w:t xml:space="preserve">. </w:t>
      </w:r>
    </w:p>
    <w:p w14:paraId="50EC75C1" w14:textId="6FAF8588" w:rsidR="004564E9" w:rsidRPr="00D264B1" w:rsidRDefault="008731ED" w:rsidP="762ECA76">
      <w:pPr>
        <w:spacing w:line="360" w:lineRule="auto"/>
        <w:rPr>
          <w:rFonts w:ascii="Cambria" w:hAnsi="Cambria" w:cstheme="minorBidi"/>
          <w:color w:val="000000" w:themeColor="text1"/>
        </w:rPr>
      </w:pPr>
      <w:r w:rsidRPr="00D264B1">
        <w:rPr>
          <w:rFonts w:ascii="Cambria" w:hAnsi="Cambria" w:cstheme="minorBidi"/>
          <w:color w:val="000000" w:themeColor="text1"/>
        </w:rPr>
        <w:t>Other studies have</w:t>
      </w:r>
      <w:r w:rsidR="00E12909" w:rsidRPr="00D264B1">
        <w:rPr>
          <w:rFonts w:ascii="Cambria" w:hAnsi="Cambria" w:cstheme="minorBidi"/>
          <w:color w:val="000000" w:themeColor="text1"/>
        </w:rPr>
        <w:t xml:space="preserve"> measur</w:t>
      </w:r>
      <w:r w:rsidRPr="00D264B1">
        <w:rPr>
          <w:rFonts w:ascii="Cambria" w:hAnsi="Cambria" w:cstheme="minorBidi"/>
          <w:color w:val="000000" w:themeColor="text1"/>
        </w:rPr>
        <w:t>ed</w:t>
      </w:r>
      <w:r w:rsidR="00E12909" w:rsidRPr="00D264B1">
        <w:rPr>
          <w:rFonts w:ascii="Cambria" w:hAnsi="Cambria" w:cstheme="minorBidi"/>
          <w:color w:val="000000" w:themeColor="text1"/>
        </w:rPr>
        <w:t xml:space="preserve"> </w:t>
      </w:r>
      <w:r w:rsidR="00E55EC9" w:rsidRPr="00D264B1">
        <w:rPr>
          <w:rFonts w:ascii="Cambria" w:hAnsi="Cambria" w:cstheme="minorBidi"/>
          <w:color w:val="000000" w:themeColor="text1"/>
        </w:rPr>
        <w:t>emulsifiers</w:t>
      </w:r>
      <w:r w:rsidR="00E12909" w:rsidRPr="00D264B1">
        <w:rPr>
          <w:rFonts w:ascii="Cambria" w:hAnsi="Cambria" w:cstheme="minorBidi"/>
          <w:color w:val="000000" w:themeColor="text1"/>
        </w:rPr>
        <w:t xml:space="preserve"> in the food </w:t>
      </w:r>
      <w:r w:rsidR="00E55EC9" w:rsidRPr="00D264B1">
        <w:rPr>
          <w:rFonts w:ascii="Cambria" w:hAnsi="Cambria" w:cstheme="minorBidi"/>
          <w:color w:val="000000" w:themeColor="text1"/>
        </w:rPr>
        <w:t xml:space="preserve">supply, </w:t>
      </w:r>
      <w:proofErr w:type="gramStart"/>
      <w:r w:rsidR="00311811" w:rsidRPr="00D264B1">
        <w:rPr>
          <w:rFonts w:ascii="Cambria" w:hAnsi="Cambria" w:cstheme="minorBidi"/>
          <w:color w:val="000000" w:themeColor="text1"/>
        </w:rPr>
        <w:t>similar</w:t>
      </w:r>
      <w:r w:rsidRPr="00D264B1">
        <w:rPr>
          <w:rFonts w:ascii="Cambria" w:hAnsi="Cambria" w:cstheme="minorBidi"/>
          <w:color w:val="000000" w:themeColor="text1"/>
        </w:rPr>
        <w:t xml:space="preserve"> </w:t>
      </w:r>
      <w:r w:rsidR="00311811" w:rsidRPr="00D264B1">
        <w:rPr>
          <w:rFonts w:ascii="Cambria" w:hAnsi="Cambria" w:cstheme="minorBidi"/>
          <w:color w:val="000000" w:themeColor="text1"/>
        </w:rPr>
        <w:t>to</w:t>
      </w:r>
      <w:proofErr w:type="gramEnd"/>
      <w:r w:rsidR="007726ED" w:rsidRPr="00D264B1">
        <w:rPr>
          <w:rFonts w:ascii="Cambria" w:hAnsi="Cambria" w:cstheme="minorBidi"/>
          <w:color w:val="000000" w:themeColor="text1"/>
        </w:rPr>
        <w:t xml:space="preserve"> </w:t>
      </w:r>
      <w:r w:rsidR="003A7DCA" w:rsidRPr="00D264B1">
        <w:rPr>
          <w:rFonts w:ascii="Cambria" w:hAnsi="Cambria" w:cstheme="minorBidi"/>
          <w:color w:val="000000" w:themeColor="text1"/>
        </w:rPr>
        <w:t>the</w:t>
      </w:r>
      <w:r w:rsidR="007726ED" w:rsidRPr="00D264B1">
        <w:rPr>
          <w:rFonts w:ascii="Cambria" w:hAnsi="Cambria" w:cstheme="minorBidi"/>
          <w:color w:val="000000" w:themeColor="text1"/>
        </w:rPr>
        <w:t xml:space="preserve"> current study</w:t>
      </w:r>
      <w:r w:rsidR="367F9252" w:rsidRPr="00D264B1">
        <w:rPr>
          <w:rFonts w:ascii="Cambria" w:hAnsi="Cambria" w:cstheme="minorBidi"/>
          <w:color w:val="000000" w:themeColor="text1"/>
        </w:rPr>
        <w:t xml:space="preserve">. </w:t>
      </w:r>
      <w:r w:rsidR="39EDB22C" w:rsidRPr="00D264B1">
        <w:rPr>
          <w:rFonts w:ascii="Cambria" w:hAnsi="Cambria" w:cstheme="minorBidi"/>
          <w:color w:val="000000" w:themeColor="text1"/>
        </w:rPr>
        <w:t xml:space="preserve">The United States Department of Agriculture Global Branded Food Products Database </w:t>
      </w:r>
      <w:r w:rsidR="1B8381FB" w:rsidRPr="00D264B1">
        <w:rPr>
          <w:rFonts w:ascii="Cambria" w:hAnsi="Cambria" w:cstheme="minorBidi"/>
          <w:color w:val="000000" w:themeColor="text1"/>
        </w:rPr>
        <w:t xml:space="preserve">(241,688 food products) </w:t>
      </w:r>
      <w:r w:rsidR="79FC4487" w:rsidRPr="00D264B1">
        <w:rPr>
          <w:rFonts w:ascii="Cambria" w:hAnsi="Cambria" w:cstheme="minorBidi"/>
          <w:color w:val="000000" w:themeColor="text1"/>
        </w:rPr>
        <w:t xml:space="preserve">has been used to investigate patterns of food-additive </w:t>
      </w:r>
      <w:r w:rsidR="00F8536A" w:rsidRPr="00D264B1">
        <w:rPr>
          <w:rFonts w:ascii="Cambria" w:hAnsi="Cambria" w:cstheme="minorBidi"/>
          <w:color w:val="000000" w:themeColor="text1"/>
        </w:rPr>
        <w:t>content</w:t>
      </w:r>
      <w:r w:rsidR="79FC4487" w:rsidRPr="00D264B1">
        <w:rPr>
          <w:rFonts w:ascii="Cambria" w:hAnsi="Cambria" w:cstheme="minorBidi"/>
          <w:color w:val="000000" w:themeColor="text1"/>
        </w:rPr>
        <w:t xml:space="preserve"> across baked goods</w:t>
      </w:r>
      <w:r w:rsidR="00F8536A" w:rsidRPr="00D264B1">
        <w:rPr>
          <w:rFonts w:ascii="Cambria" w:hAnsi="Cambria" w:cstheme="minorBidi"/>
          <w:color w:val="000000" w:themeColor="text1"/>
        </w:rPr>
        <w:t>, reporting</w:t>
      </w:r>
      <w:r w:rsidR="6D816508" w:rsidRPr="00D264B1">
        <w:rPr>
          <w:rFonts w:ascii="Cambria" w:hAnsi="Cambria" w:cstheme="minorBidi"/>
          <w:color w:val="000000" w:themeColor="text1"/>
        </w:rPr>
        <w:t xml:space="preserve"> emulsifier</w:t>
      </w:r>
      <w:r w:rsidR="00F8536A" w:rsidRPr="00D264B1">
        <w:rPr>
          <w:rFonts w:ascii="Cambria" w:hAnsi="Cambria" w:cstheme="minorBidi"/>
          <w:color w:val="000000" w:themeColor="text1"/>
        </w:rPr>
        <w:t>s being</w:t>
      </w:r>
      <w:r w:rsidR="6D816508" w:rsidRPr="00D264B1">
        <w:rPr>
          <w:rFonts w:ascii="Cambria" w:hAnsi="Cambria" w:cstheme="minorBidi"/>
          <w:color w:val="000000" w:themeColor="text1"/>
        </w:rPr>
        <w:t xml:space="preserve"> present in 91% of cookies, 94% of crackers, 95% of bread and rolls and 100% of pastry and </w:t>
      </w:r>
      <w:proofErr w:type="gramStart"/>
      <w:r w:rsidR="6D816508" w:rsidRPr="00D264B1">
        <w:rPr>
          <w:rFonts w:ascii="Cambria" w:hAnsi="Cambria" w:cstheme="minorBidi"/>
          <w:color w:val="000000" w:themeColor="text1"/>
        </w:rPr>
        <w:t>doughnuts</w:t>
      </w:r>
      <w:r w:rsidR="003F0A90" w:rsidRPr="00D264B1">
        <w:rPr>
          <w:rFonts w:ascii="Cambria" w:hAnsi="Cambria" w:cstheme="minorBidi"/>
          <w:color w:val="000000" w:themeColor="text1"/>
          <w:vertAlign w:val="superscript"/>
        </w:rPr>
        <w:t>(</w:t>
      </w:r>
      <w:proofErr w:type="gramEnd"/>
      <w:r w:rsidR="003F0A90" w:rsidRPr="00D264B1">
        <w:rPr>
          <w:rFonts w:ascii="Cambria" w:hAnsi="Cambria" w:cstheme="minorBidi"/>
          <w:color w:val="000000" w:themeColor="text1"/>
          <w:vertAlign w:val="superscript"/>
        </w:rPr>
        <w:t>3</w:t>
      </w:r>
      <w:r w:rsidR="00F8536A" w:rsidRPr="00D264B1">
        <w:rPr>
          <w:rFonts w:ascii="Cambria" w:hAnsi="Cambria" w:cstheme="minorBidi"/>
          <w:color w:val="000000" w:themeColor="text1"/>
          <w:vertAlign w:val="superscript"/>
        </w:rPr>
        <w:t>0</w:t>
      </w:r>
      <w:r w:rsidR="003F0A90" w:rsidRPr="00D264B1">
        <w:rPr>
          <w:rFonts w:ascii="Cambria" w:hAnsi="Cambria" w:cstheme="minorBidi"/>
          <w:color w:val="000000" w:themeColor="text1"/>
          <w:vertAlign w:val="superscript"/>
        </w:rPr>
        <w:t>)</w:t>
      </w:r>
      <w:r w:rsidR="6D816508" w:rsidRPr="00D264B1">
        <w:rPr>
          <w:rFonts w:ascii="Cambria" w:hAnsi="Cambria" w:cstheme="minorBidi"/>
          <w:color w:val="000000" w:themeColor="text1"/>
        </w:rPr>
        <w:t>.</w:t>
      </w:r>
      <w:r w:rsidR="7D544546" w:rsidRPr="00D264B1">
        <w:rPr>
          <w:rFonts w:ascii="Cambria" w:hAnsi="Cambria" w:cstheme="minorBidi"/>
          <w:color w:val="000000" w:themeColor="text1"/>
        </w:rPr>
        <w:t xml:space="preserve"> </w:t>
      </w:r>
      <w:r w:rsidR="0024666D" w:rsidRPr="00D264B1">
        <w:rPr>
          <w:rFonts w:ascii="Cambria" w:hAnsi="Cambria" w:cstheme="minorBidi"/>
          <w:color w:val="000000" w:themeColor="text1"/>
        </w:rPr>
        <w:t>L</w:t>
      </w:r>
      <w:r w:rsidR="64AB0660" w:rsidRPr="00D264B1">
        <w:rPr>
          <w:rFonts w:ascii="Cambria" w:hAnsi="Cambria" w:cstheme="minorBidi"/>
          <w:color w:val="000000" w:themeColor="text1"/>
        </w:rPr>
        <w:t>ecithin account</w:t>
      </w:r>
      <w:r w:rsidR="5AAB05D3" w:rsidRPr="00D264B1">
        <w:rPr>
          <w:rFonts w:ascii="Cambria" w:hAnsi="Cambria" w:cstheme="minorBidi"/>
          <w:color w:val="000000" w:themeColor="text1"/>
        </w:rPr>
        <w:t>ed</w:t>
      </w:r>
      <w:r w:rsidR="64AB0660" w:rsidRPr="00D264B1">
        <w:rPr>
          <w:rFonts w:ascii="Cambria" w:hAnsi="Cambria" w:cstheme="minorBidi"/>
          <w:color w:val="000000" w:themeColor="text1"/>
        </w:rPr>
        <w:t xml:space="preserve"> for ~44–45% of the total counts of emulsifiers listed in cookies and crackers</w:t>
      </w:r>
      <w:r w:rsidR="584BC139" w:rsidRPr="00D264B1">
        <w:rPr>
          <w:rFonts w:ascii="Cambria" w:hAnsi="Cambria" w:cstheme="minorBidi"/>
          <w:color w:val="000000" w:themeColor="text1"/>
        </w:rPr>
        <w:t>,</w:t>
      </w:r>
      <w:r w:rsidR="64AB0660" w:rsidRPr="00D264B1">
        <w:rPr>
          <w:rFonts w:ascii="Cambria" w:hAnsi="Cambria" w:cstheme="minorBidi"/>
          <w:color w:val="000000" w:themeColor="text1"/>
        </w:rPr>
        <w:t xml:space="preserve"> whereas gums such as xanthan, guar, and agar account for ~18% of the listed emulsifiers </w:t>
      </w:r>
      <w:r w:rsidR="64AB0660" w:rsidRPr="00D264B1">
        <w:rPr>
          <w:rFonts w:ascii="Cambria" w:hAnsi="Cambria" w:cstheme="minorBidi"/>
          <w:color w:val="000000" w:themeColor="text1"/>
        </w:rPr>
        <w:lastRenderedPageBreak/>
        <w:t>in pastries</w:t>
      </w:r>
      <w:r w:rsidR="0A5EF3DC" w:rsidRPr="00D264B1">
        <w:rPr>
          <w:rFonts w:ascii="Cambria" w:hAnsi="Cambria" w:cstheme="minorBidi"/>
          <w:color w:val="000000" w:themeColor="text1"/>
        </w:rPr>
        <w:t>.</w:t>
      </w:r>
      <w:r w:rsidR="5FC30376" w:rsidRPr="00D264B1">
        <w:rPr>
          <w:rFonts w:ascii="Cambria" w:hAnsi="Cambria" w:cstheme="minorBidi"/>
          <w:color w:val="000000" w:themeColor="text1"/>
        </w:rPr>
        <w:t xml:space="preserve"> </w:t>
      </w:r>
      <w:r w:rsidR="75FE1645" w:rsidRPr="00D264B1">
        <w:rPr>
          <w:rFonts w:ascii="Cambria" w:hAnsi="Cambria" w:cstheme="minorBidi"/>
          <w:color w:val="000000" w:themeColor="text1"/>
        </w:rPr>
        <w:t xml:space="preserve">Whilst </w:t>
      </w:r>
      <w:r w:rsidR="00AB0ACB" w:rsidRPr="00D264B1">
        <w:rPr>
          <w:rFonts w:ascii="Cambria" w:hAnsi="Cambria" w:cstheme="minorBidi"/>
          <w:color w:val="000000" w:themeColor="text1"/>
        </w:rPr>
        <w:t>that</w:t>
      </w:r>
      <w:r w:rsidR="75FE1645" w:rsidRPr="00D264B1">
        <w:rPr>
          <w:rFonts w:ascii="Cambria" w:hAnsi="Cambria" w:cstheme="minorBidi"/>
          <w:color w:val="000000" w:themeColor="text1"/>
        </w:rPr>
        <w:t xml:space="preserve"> study only measured food</w:t>
      </w:r>
      <w:r w:rsidR="7F741695" w:rsidRPr="00D264B1">
        <w:rPr>
          <w:rFonts w:ascii="Cambria" w:hAnsi="Cambria" w:cstheme="minorBidi"/>
          <w:color w:val="000000" w:themeColor="text1"/>
        </w:rPr>
        <w:t>-additive</w:t>
      </w:r>
      <w:r w:rsidR="00AB0ACB" w:rsidRPr="00D264B1">
        <w:rPr>
          <w:rFonts w:ascii="Cambria" w:hAnsi="Cambria" w:cstheme="minorBidi"/>
          <w:color w:val="000000" w:themeColor="text1"/>
        </w:rPr>
        <w:t>s</w:t>
      </w:r>
      <w:r w:rsidR="7F741695" w:rsidRPr="00D264B1">
        <w:rPr>
          <w:rFonts w:ascii="Cambria" w:hAnsi="Cambria" w:cstheme="minorBidi"/>
          <w:color w:val="000000" w:themeColor="text1"/>
        </w:rPr>
        <w:t xml:space="preserve"> in one food group, it </w:t>
      </w:r>
      <w:r w:rsidR="007726ED" w:rsidRPr="00D264B1">
        <w:rPr>
          <w:rFonts w:ascii="Cambria" w:hAnsi="Cambria" w:cstheme="minorBidi"/>
          <w:color w:val="000000" w:themeColor="text1"/>
        </w:rPr>
        <w:t xml:space="preserve">concurs with the </w:t>
      </w:r>
      <w:r w:rsidR="7F741695" w:rsidRPr="00D264B1">
        <w:rPr>
          <w:rFonts w:ascii="Cambria" w:hAnsi="Cambria" w:cstheme="minorBidi"/>
          <w:color w:val="000000" w:themeColor="text1"/>
        </w:rPr>
        <w:t>finding</w:t>
      </w:r>
      <w:r w:rsidR="007C6ACD" w:rsidRPr="00D264B1">
        <w:rPr>
          <w:rFonts w:ascii="Cambria" w:hAnsi="Cambria" w:cstheme="minorBidi"/>
          <w:color w:val="000000" w:themeColor="text1"/>
        </w:rPr>
        <w:t>s</w:t>
      </w:r>
      <w:r w:rsidR="7F741695" w:rsidRPr="00D264B1">
        <w:rPr>
          <w:rFonts w:ascii="Cambria" w:hAnsi="Cambria" w:cstheme="minorBidi"/>
          <w:color w:val="000000" w:themeColor="text1"/>
        </w:rPr>
        <w:t xml:space="preserve"> </w:t>
      </w:r>
      <w:r w:rsidR="007C6ACD" w:rsidRPr="00D264B1">
        <w:rPr>
          <w:rFonts w:ascii="Cambria" w:hAnsi="Cambria" w:cstheme="minorBidi"/>
          <w:color w:val="000000" w:themeColor="text1"/>
        </w:rPr>
        <w:t xml:space="preserve">presented here </w:t>
      </w:r>
      <w:r w:rsidR="7F741695" w:rsidRPr="00D264B1">
        <w:rPr>
          <w:rFonts w:ascii="Cambria" w:hAnsi="Cambria" w:cstheme="minorBidi"/>
          <w:color w:val="000000" w:themeColor="text1"/>
        </w:rPr>
        <w:t>that emulsifiers are ubiquitous in baked goods</w:t>
      </w:r>
      <w:r w:rsidR="00D43A40" w:rsidRPr="00D264B1">
        <w:rPr>
          <w:rFonts w:ascii="Cambria" w:hAnsi="Cambria" w:cstheme="minorBidi"/>
          <w:color w:val="000000" w:themeColor="text1"/>
        </w:rPr>
        <w:t xml:space="preserve">. </w:t>
      </w:r>
      <w:r w:rsidR="4D748524" w:rsidRPr="00D264B1">
        <w:rPr>
          <w:rFonts w:ascii="Cambria" w:hAnsi="Cambria" w:cstheme="minorBidi"/>
          <w:color w:val="000000" w:themeColor="text1"/>
        </w:rPr>
        <w:t>A</w:t>
      </w:r>
      <w:r w:rsidR="199E1FD6" w:rsidRPr="00D264B1">
        <w:rPr>
          <w:rFonts w:ascii="Cambria" w:hAnsi="Cambria" w:cstheme="minorBidi"/>
          <w:color w:val="000000" w:themeColor="text1"/>
        </w:rPr>
        <w:t xml:space="preserve"> </w:t>
      </w:r>
      <w:r w:rsidR="3EF98703" w:rsidRPr="00D264B1">
        <w:rPr>
          <w:rFonts w:ascii="Cambria" w:hAnsi="Cambria" w:cstheme="minorBidi"/>
          <w:color w:val="000000" w:themeColor="text1"/>
        </w:rPr>
        <w:t>database</w:t>
      </w:r>
      <w:r w:rsidR="4D748524" w:rsidRPr="00D264B1">
        <w:rPr>
          <w:rFonts w:ascii="Cambria" w:hAnsi="Cambria" w:cstheme="minorBidi"/>
          <w:color w:val="000000" w:themeColor="text1"/>
        </w:rPr>
        <w:t xml:space="preserve"> study in France using The Open Food Facts Database</w:t>
      </w:r>
      <w:r w:rsidR="2D4B29DF" w:rsidRPr="00D264B1">
        <w:rPr>
          <w:rFonts w:ascii="Cambria" w:hAnsi="Cambria" w:cstheme="minorBidi"/>
          <w:color w:val="000000" w:themeColor="text1"/>
        </w:rPr>
        <w:t xml:space="preserve"> (126,566 food products)</w:t>
      </w:r>
      <w:r w:rsidR="4D748524" w:rsidRPr="00D264B1">
        <w:rPr>
          <w:rFonts w:ascii="Cambria" w:hAnsi="Cambria" w:cstheme="minorBidi"/>
          <w:color w:val="000000" w:themeColor="text1"/>
        </w:rPr>
        <w:t>, found that emul</w:t>
      </w:r>
      <w:r w:rsidR="5FDA0829" w:rsidRPr="00D264B1">
        <w:rPr>
          <w:rFonts w:ascii="Cambria" w:hAnsi="Cambria" w:cstheme="minorBidi"/>
          <w:color w:val="000000" w:themeColor="text1"/>
        </w:rPr>
        <w:t>sifiers</w:t>
      </w:r>
      <w:r w:rsidR="60D5D24D" w:rsidRPr="00D264B1">
        <w:rPr>
          <w:rFonts w:ascii="Cambria" w:hAnsi="Cambria" w:cstheme="minorBidi"/>
          <w:color w:val="000000" w:themeColor="text1"/>
        </w:rPr>
        <w:t>/thickeners</w:t>
      </w:r>
      <w:r w:rsidR="5FDA0829" w:rsidRPr="00D264B1">
        <w:rPr>
          <w:rFonts w:ascii="Cambria" w:hAnsi="Cambria" w:cstheme="minorBidi"/>
          <w:color w:val="000000" w:themeColor="text1"/>
        </w:rPr>
        <w:t xml:space="preserve"> were one of the </w:t>
      </w:r>
      <w:r w:rsidR="7A723D8F" w:rsidRPr="00D264B1">
        <w:rPr>
          <w:rFonts w:ascii="Cambria" w:hAnsi="Cambria" w:cstheme="minorBidi"/>
          <w:color w:val="000000" w:themeColor="text1"/>
        </w:rPr>
        <w:t>most frequently</w:t>
      </w:r>
      <w:r w:rsidR="5FDA0829" w:rsidRPr="00D264B1">
        <w:rPr>
          <w:rFonts w:ascii="Cambria" w:hAnsi="Cambria" w:cstheme="minorBidi"/>
          <w:color w:val="000000" w:themeColor="text1"/>
        </w:rPr>
        <w:t xml:space="preserve"> used food additives</w:t>
      </w:r>
      <w:r w:rsidR="2A4C8537" w:rsidRPr="00D264B1">
        <w:rPr>
          <w:rFonts w:ascii="Cambria" w:hAnsi="Cambria" w:cstheme="minorBidi"/>
          <w:color w:val="000000" w:themeColor="text1"/>
        </w:rPr>
        <w:t xml:space="preserve">, </w:t>
      </w:r>
      <w:r w:rsidR="0029256D" w:rsidRPr="00D264B1">
        <w:rPr>
          <w:rFonts w:ascii="Cambria" w:hAnsi="Cambria" w:cstheme="minorBidi"/>
          <w:color w:val="000000" w:themeColor="text1"/>
        </w:rPr>
        <w:t>compared with</w:t>
      </w:r>
      <w:r w:rsidR="1C4E88DA" w:rsidRPr="00D264B1">
        <w:rPr>
          <w:rFonts w:ascii="Cambria" w:hAnsi="Cambria" w:cstheme="minorBidi"/>
          <w:color w:val="000000" w:themeColor="text1"/>
        </w:rPr>
        <w:t xml:space="preserve"> antioxidants, dyes, preservatives and sweeteners</w:t>
      </w:r>
      <w:r w:rsidR="003F0A90" w:rsidRPr="00D264B1">
        <w:rPr>
          <w:rFonts w:ascii="Cambria" w:hAnsi="Cambria" w:cstheme="minorBidi"/>
          <w:color w:val="000000" w:themeColor="text1"/>
          <w:vertAlign w:val="superscript"/>
        </w:rPr>
        <w:t>(3</w:t>
      </w:r>
      <w:r w:rsidR="3AD87DF8" w:rsidRPr="00D264B1">
        <w:rPr>
          <w:rFonts w:ascii="Cambria" w:hAnsi="Cambria" w:cstheme="minorBidi"/>
          <w:color w:val="000000" w:themeColor="text1"/>
          <w:vertAlign w:val="superscript"/>
        </w:rPr>
        <w:t>1</w:t>
      </w:r>
      <w:r w:rsidR="003F0A90" w:rsidRPr="00D264B1">
        <w:rPr>
          <w:rFonts w:ascii="Cambria" w:hAnsi="Cambria" w:cstheme="minorBidi"/>
          <w:color w:val="000000" w:themeColor="text1"/>
          <w:vertAlign w:val="superscript"/>
        </w:rPr>
        <w:t>)</w:t>
      </w:r>
      <w:r w:rsidR="00790309" w:rsidRPr="00D264B1">
        <w:rPr>
          <w:rFonts w:ascii="Cambria" w:hAnsi="Cambria" w:cstheme="minorBidi"/>
          <w:color w:val="000000" w:themeColor="text1"/>
        </w:rPr>
        <w:t xml:space="preserve">, with the most commonly present </w:t>
      </w:r>
      <w:r w:rsidR="00CD17E6" w:rsidRPr="00D264B1">
        <w:rPr>
          <w:rFonts w:ascii="Cambria" w:hAnsi="Cambria" w:cstheme="minorBidi"/>
          <w:color w:val="000000" w:themeColor="text1"/>
        </w:rPr>
        <w:t xml:space="preserve">emulsifiers </w:t>
      </w:r>
      <w:r w:rsidR="00790309" w:rsidRPr="00D264B1">
        <w:rPr>
          <w:rFonts w:ascii="Cambria" w:hAnsi="Cambria" w:cstheme="minorBidi"/>
          <w:color w:val="000000" w:themeColor="text1"/>
        </w:rPr>
        <w:t>being</w:t>
      </w:r>
      <w:r w:rsidR="00AC6661" w:rsidRPr="00D264B1">
        <w:rPr>
          <w:rFonts w:ascii="Cambria" w:hAnsi="Cambria" w:cstheme="minorBidi"/>
          <w:color w:val="000000" w:themeColor="text1"/>
        </w:rPr>
        <w:t xml:space="preserve"> l</w:t>
      </w:r>
      <w:r w:rsidR="2CCE281B" w:rsidRPr="00D264B1">
        <w:rPr>
          <w:rFonts w:ascii="Cambria" w:hAnsi="Cambria" w:cstheme="minorBidi"/>
          <w:color w:val="000000" w:themeColor="text1"/>
        </w:rPr>
        <w:t>ecithin</w:t>
      </w:r>
      <w:r w:rsidR="00AC6661" w:rsidRPr="00D264B1">
        <w:rPr>
          <w:rFonts w:ascii="Cambria" w:hAnsi="Cambria" w:cstheme="minorBidi"/>
          <w:color w:val="000000" w:themeColor="text1"/>
        </w:rPr>
        <w:t xml:space="preserve"> (2</w:t>
      </w:r>
      <w:r w:rsidR="00AC6661" w:rsidRPr="00D264B1">
        <w:rPr>
          <w:rFonts w:ascii="Cambria" w:hAnsi="Cambria" w:cstheme="minorBidi"/>
          <w:color w:val="000000" w:themeColor="text1"/>
          <w:vertAlign w:val="superscript"/>
        </w:rPr>
        <w:t>nd</w:t>
      </w:r>
      <w:r w:rsidR="00AC6661" w:rsidRPr="00D264B1">
        <w:rPr>
          <w:rFonts w:ascii="Cambria" w:hAnsi="Cambria" w:cstheme="minorBidi"/>
          <w:color w:val="000000" w:themeColor="text1"/>
        </w:rPr>
        <w:t xml:space="preserve"> </w:t>
      </w:r>
      <w:r w:rsidR="2CCE281B" w:rsidRPr="00D264B1">
        <w:rPr>
          <w:rFonts w:ascii="Cambria" w:hAnsi="Cambria" w:cstheme="minorBidi"/>
          <w:color w:val="000000" w:themeColor="text1"/>
        </w:rPr>
        <w:t xml:space="preserve">most </w:t>
      </w:r>
      <w:r w:rsidR="00607864" w:rsidRPr="00D264B1">
        <w:rPr>
          <w:rFonts w:ascii="Cambria" w:hAnsi="Cambria" w:cstheme="minorBidi"/>
          <w:color w:val="000000" w:themeColor="text1"/>
        </w:rPr>
        <w:t>common</w:t>
      </w:r>
      <w:r w:rsidR="2CCE281B" w:rsidRPr="00D264B1">
        <w:rPr>
          <w:rFonts w:ascii="Cambria" w:hAnsi="Cambria" w:cstheme="minorBidi"/>
          <w:color w:val="000000" w:themeColor="text1"/>
        </w:rPr>
        <w:t xml:space="preserve"> food additive), xanth</w:t>
      </w:r>
      <w:r w:rsidR="00C5173E" w:rsidRPr="00D264B1">
        <w:rPr>
          <w:rFonts w:ascii="Cambria" w:hAnsi="Cambria" w:cstheme="minorBidi"/>
          <w:color w:val="000000" w:themeColor="text1"/>
        </w:rPr>
        <w:t>a</w:t>
      </w:r>
      <w:r w:rsidR="2CCE281B" w:rsidRPr="00D264B1">
        <w:rPr>
          <w:rFonts w:ascii="Cambria" w:hAnsi="Cambria" w:cstheme="minorBidi"/>
          <w:color w:val="000000" w:themeColor="text1"/>
        </w:rPr>
        <w:t xml:space="preserve">n gum </w:t>
      </w:r>
      <w:r w:rsidR="00AC6661" w:rsidRPr="00D264B1">
        <w:rPr>
          <w:rFonts w:ascii="Cambria" w:hAnsi="Cambria" w:cstheme="minorBidi"/>
          <w:color w:val="000000" w:themeColor="text1"/>
        </w:rPr>
        <w:t>(6</w:t>
      </w:r>
      <w:r w:rsidR="00AC6661" w:rsidRPr="00D264B1">
        <w:rPr>
          <w:rFonts w:ascii="Cambria" w:hAnsi="Cambria" w:cstheme="minorBidi"/>
          <w:color w:val="000000" w:themeColor="text1"/>
          <w:vertAlign w:val="superscript"/>
        </w:rPr>
        <w:t>th</w:t>
      </w:r>
      <w:r w:rsidR="00AC6661" w:rsidRPr="00D264B1">
        <w:rPr>
          <w:rFonts w:ascii="Cambria" w:hAnsi="Cambria" w:cstheme="minorBidi"/>
          <w:color w:val="000000" w:themeColor="text1"/>
        </w:rPr>
        <w:t>)</w:t>
      </w:r>
      <w:r w:rsidR="56A382D7" w:rsidRPr="00D264B1">
        <w:rPr>
          <w:rFonts w:ascii="Cambria" w:hAnsi="Cambria" w:cstheme="minorBidi"/>
          <w:color w:val="000000" w:themeColor="text1"/>
        </w:rPr>
        <w:t xml:space="preserve">, diphosphates </w:t>
      </w:r>
      <w:r w:rsidR="00AC6661" w:rsidRPr="00D264B1">
        <w:rPr>
          <w:rFonts w:ascii="Cambria" w:hAnsi="Cambria" w:cstheme="minorBidi"/>
          <w:color w:val="000000" w:themeColor="text1"/>
        </w:rPr>
        <w:t>(8</w:t>
      </w:r>
      <w:r w:rsidR="00AC6661" w:rsidRPr="00D264B1">
        <w:rPr>
          <w:rFonts w:ascii="Cambria" w:hAnsi="Cambria" w:cstheme="minorBidi"/>
          <w:color w:val="000000" w:themeColor="text1"/>
          <w:vertAlign w:val="superscript"/>
        </w:rPr>
        <w:t>th</w:t>
      </w:r>
      <w:r w:rsidR="00AC6661" w:rsidRPr="00D264B1">
        <w:rPr>
          <w:rFonts w:ascii="Cambria" w:hAnsi="Cambria" w:cstheme="minorBidi"/>
          <w:color w:val="000000" w:themeColor="text1"/>
        </w:rPr>
        <w:t xml:space="preserve">), </w:t>
      </w:r>
      <w:proofErr w:type="spellStart"/>
      <w:r w:rsidR="56A382D7" w:rsidRPr="00D264B1">
        <w:rPr>
          <w:rFonts w:ascii="Cambria" w:hAnsi="Cambria" w:cstheme="minorBidi"/>
          <w:color w:val="000000" w:themeColor="text1"/>
        </w:rPr>
        <w:t>pectins</w:t>
      </w:r>
      <w:proofErr w:type="spellEnd"/>
      <w:r w:rsidR="56A382D7" w:rsidRPr="00D264B1">
        <w:rPr>
          <w:rFonts w:ascii="Cambria" w:hAnsi="Cambria" w:cstheme="minorBidi"/>
          <w:color w:val="000000" w:themeColor="text1"/>
        </w:rPr>
        <w:t xml:space="preserve"> </w:t>
      </w:r>
      <w:r w:rsidR="00AC6661" w:rsidRPr="00D264B1">
        <w:rPr>
          <w:rFonts w:ascii="Cambria" w:hAnsi="Cambria" w:cstheme="minorBidi"/>
          <w:color w:val="000000" w:themeColor="text1"/>
        </w:rPr>
        <w:t>(9</w:t>
      </w:r>
      <w:r w:rsidR="00AC6661" w:rsidRPr="00D264B1">
        <w:rPr>
          <w:rFonts w:ascii="Cambria" w:hAnsi="Cambria" w:cstheme="minorBidi"/>
          <w:color w:val="000000" w:themeColor="text1"/>
          <w:vertAlign w:val="superscript"/>
        </w:rPr>
        <w:t>th</w:t>
      </w:r>
      <w:r w:rsidR="00AC6661" w:rsidRPr="00D264B1">
        <w:rPr>
          <w:rFonts w:ascii="Cambria" w:hAnsi="Cambria" w:cstheme="minorBidi"/>
          <w:color w:val="000000" w:themeColor="text1"/>
        </w:rPr>
        <w:t xml:space="preserve">) </w:t>
      </w:r>
      <w:r w:rsidR="396F59D9" w:rsidRPr="00D264B1">
        <w:rPr>
          <w:rFonts w:ascii="Cambria" w:hAnsi="Cambria" w:cstheme="minorBidi"/>
          <w:color w:val="000000" w:themeColor="text1"/>
        </w:rPr>
        <w:t xml:space="preserve">and mono- and diglycerides of fatty acids </w:t>
      </w:r>
      <w:r w:rsidR="00AC6661" w:rsidRPr="00D264B1">
        <w:rPr>
          <w:rFonts w:ascii="Cambria" w:hAnsi="Cambria" w:cstheme="minorBidi"/>
          <w:color w:val="000000" w:themeColor="text1"/>
        </w:rPr>
        <w:t>(10</w:t>
      </w:r>
      <w:r w:rsidR="00AC6661" w:rsidRPr="00D264B1">
        <w:rPr>
          <w:rFonts w:ascii="Cambria" w:hAnsi="Cambria" w:cstheme="minorBidi"/>
          <w:color w:val="000000" w:themeColor="text1"/>
          <w:vertAlign w:val="superscript"/>
        </w:rPr>
        <w:t>th</w:t>
      </w:r>
      <w:r w:rsidR="00AC6661" w:rsidRPr="00D264B1">
        <w:rPr>
          <w:rFonts w:ascii="Cambria" w:hAnsi="Cambria" w:cstheme="minorBidi"/>
          <w:color w:val="000000" w:themeColor="text1"/>
        </w:rPr>
        <w:t>)</w:t>
      </w:r>
      <w:r w:rsidR="006F2AC1" w:rsidRPr="00D264B1">
        <w:rPr>
          <w:rFonts w:ascii="Cambria" w:hAnsi="Cambria" w:cstheme="minorBidi"/>
          <w:color w:val="000000" w:themeColor="text1"/>
        </w:rPr>
        <w:t>, which were identical to the five</w:t>
      </w:r>
      <w:r w:rsidR="009373E4" w:rsidRPr="00D264B1">
        <w:rPr>
          <w:rFonts w:ascii="Cambria" w:hAnsi="Cambria" w:cstheme="minorBidi"/>
          <w:color w:val="000000" w:themeColor="text1"/>
        </w:rPr>
        <w:t xml:space="preserve"> most </w:t>
      </w:r>
      <w:r w:rsidR="006F2AC1" w:rsidRPr="00D264B1">
        <w:rPr>
          <w:rFonts w:ascii="Cambria" w:hAnsi="Cambria" w:cstheme="minorBidi"/>
          <w:color w:val="000000" w:themeColor="text1"/>
        </w:rPr>
        <w:t>common</w:t>
      </w:r>
      <w:r w:rsidR="009373E4" w:rsidRPr="00D264B1">
        <w:rPr>
          <w:rFonts w:ascii="Cambria" w:hAnsi="Cambria" w:cstheme="minorBidi"/>
          <w:color w:val="000000" w:themeColor="text1"/>
        </w:rPr>
        <w:t xml:space="preserve"> </w:t>
      </w:r>
      <w:r w:rsidR="00C62CA0" w:rsidRPr="00D264B1">
        <w:rPr>
          <w:rFonts w:ascii="Cambria" w:hAnsi="Cambria" w:cstheme="minorBidi"/>
          <w:color w:val="000000" w:themeColor="text1"/>
        </w:rPr>
        <w:t xml:space="preserve">emulsifiers </w:t>
      </w:r>
      <w:r w:rsidR="009373E4" w:rsidRPr="00D264B1">
        <w:rPr>
          <w:rFonts w:ascii="Cambria" w:hAnsi="Cambria" w:cstheme="minorBidi"/>
          <w:color w:val="000000" w:themeColor="text1"/>
        </w:rPr>
        <w:t xml:space="preserve">in the present study. </w:t>
      </w:r>
      <w:r w:rsidR="00B24011" w:rsidRPr="00D264B1">
        <w:rPr>
          <w:rFonts w:ascii="Cambria" w:hAnsi="Cambria" w:cstheme="minorBidi"/>
          <w:color w:val="000000" w:themeColor="text1"/>
        </w:rPr>
        <w:t>In addition,</w:t>
      </w:r>
      <w:r w:rsidR="00C62CA0" w:rsidRPr="00D264B1">
        <w:rPr>
          <w:rFonts w:ascii="Cambria" w:hAnsi="Cambria" w:cstheme="minorBidi"/>
          <w:color w:val="000000" w:themeColor="text1"/>
        </w:rPr>
        <w:t xml:space="preserve"> </w:t>
      </w:r>
      <w:r w:rsidR="00B24011" w:rsidRPr="00D264B1">
        <w:rPr>
          <w:rFonts w:ascii="Cambria" w:hAnsi="Cambria" w:cstheme="minorBidi"/>
          <w:color w:val="000000" w:themeColor="text1"/>
        </w:rPr>
        <w:t>c</w:t>
      </w:r>
      <w:r w:rsidR="7ECD2A17" w:rsidRPr="00D264B1">
        <w:rPr>
          <w:rFonts w:ascii="Cambria" w:hAnsi="Cambria" w:cstheme="minorBidi"/>
          <w:color w:val="000000" w:themeColor="text1"/>
        </w:rPr>
        <w:t>arrageenan</w:t>
      </w:r>
      <w:r w:rsidR="00021DCE" w:rsidRPr="00D264B1">
        <w:rPr>
          <w:rFonts w:ascii="Cambria" w:hAnsi="Cambria" w:cstheme="minorBidi"/>
          <w:color w:val="000000" w:themeColor="text1"/>
        </w:rPr>
        <w:t xml:space="preserve"> </w:t>
      </w:r>
      <w:r w:rsidR="7ECD2A17" w:rsidRPr="00D264B1">
        <w:rPr>
          <w:rFonts w:ascii="Cambria" w:hAnsi="Cambria" w:cstheme="minorBidi"/>
          <w:color w:val="000000" w:themeColor="text1"/>
        </w:rPr>
        <w:t xml:space="preserve">was </w:t>
      </w:r>
      <w:r w:rsidR="00607864" w:rsidRPr="00D264B1">
        <w:rPr>
          <w:rFonts w:ascii="Cambria" w:hAnsi="Cambria" w:cstheme="minorBidi"/>
          <w:color w:val="000000" w:themeColor="text1"/>
        </w:rPr>
        <w:t>common</w:t>
      </w:r>
      <w:r w:rsidR="003A7028" w:rsidRPr="00D264B1">
        <w:rPr>
          <w:rFonts w:ascii="Cambria" w:hAnsi="Cambria" w:cstheme="minorBidi"/>
          <w:color w:val="000000" w:themeColor="text1"/>
        </w:rPr>
        <w:t xml:space="preserve"> </w:t>
      </w:r>
      <w:r w:rsidR="00B3197E" w:rsidRPr="00D264B1">
        <w:rPr>
          <w:rFonts w:ascii="Cambria" w:hAnsi="Cambria" w:cstheme="minorBidi"/>
          <w:color w:val="000000" w:themeColor="text1"/>
        </w:rPr>
        <w:t xml:space="preserve">in the French food supply </w:t>
      </w:r>
      <w:r w:rsidR="003A7028" w:rsidRPr="00D264B1">
        <w:rPr>
          <w:rFonts w:ascii="Cambria" w:hAnsi="Cambria" w:cstheme="minorBidi"/>
          <w:color w:val="000000" w:themeColor="text1"/>
        </w:rPr>
        <w:t>(</w:t>
      </w:r>
      <w:r w:rsidR="00E51B3F" w:rsidRPr="00D264B1">
        <w:rPr>
          <w:rFonts w:ascii="Cambria" w:hAnsi="Cambria" w:cstheme="minorBidi"/>
          <w:color w:val="000000" w:themeColor="text1"/>
        </w:rPr>
        <w:t>13</w:t>
      </w:r>
      <w:r w:rsidR="00E51B3F" w:rsidRPr="00D264B1">
        <w:rPr>
          <w:rFonts w:ascii="Cambria" w:hAnsi="Cambria" w:cstheme="minorBidi"/>
          <w:color w:val="000000" w:themeColor="text1"/>
          <w:vertAlign w:val="superscript"/>
        </w:rPr>
        <w:t>th</w:t>
      </w:r>
      <w:r w:rsidR="00E51B3F" w:rsidRPr="00D264B1">
        <w:rPr>
          <w:rFonts w:ascii="Cambria" w:hAnsi="Cambria" w:cstheme="minorBidi"/>
          <w:color w:val="000000" w:themeColor="text1"/>
        </w:rPr>
        <w:t xml:space="preserve"> most </w:t>
      </w:r>
      <w:r w:rsidR="00607864" w:rsidRPr="00D264B1">
        <w:rPr>
          <w:rFonts w:ascii="Cambria" w:hAnsi="Cambria" w:cstheme="minorBidi"/>
          <w:color w:val="000000" w:themeColor="text1"/>
        </w:rPr>
        <w:t>common</w:t>
      </w:r>
      <w:r w:rsidR="00E51B3F" w:rsidRPr="00D264B1">
        <w:rPr>
          <w:rFonts w:ascii="Cambria" w:hAnsi="Cambria" w:cstheme="minorBidi"/>
          <w:color w:val="000000" w:themeColor="text1"/>
        </w:rPr>
        <w:t xml:space="preserve"> food additive, in 4.2% </w:t>
      </w:r>
      <w:r w:rsidR="007837C6" w:rsidRPr="00D264B1">
        <w:rPr>
          <w:rFonts w:ascii="Cambria" w:hAnsi="Cambria" w:cstheme="minorBidi"/>
          <w:color w:val="000000" w:themeColor="text1"/>
        </w:rPr>
        <w:t>of foods</w:t>
      </w:r>
      <w:r w:rsidR="003A7028" w:rsidRPr="00D264B1">
        <w:rPr>
          <w:rFonts w:ascii="Cambria" w:hAnsi="Cambria" w:cstheme="minorBidi"/>
          <w:color w:val="000000" w:themeColor="text1"/>
        </w:rPr>
        <w:t>)</w:t>
      </w:r>
      <w:r w:rsidR="7ECD2A17" w:rsidRPr="00D264B1">
        <w:rPr>
          <w:rFonts w:ascii="Cambria" w:hAnsi="Cambria" w:cstheme="minorBidi"/>
          <w:color w:val="000000" w:themeColor="text1"/>
        </w:rPr>
        <w:t xml:space="preserve">, </w:t>
      </w:r>
      <w:r w:rsidR="00AB0ACB" w:rsidRPr="00D264B1">
        <w:rPr>
          <w:rFonts w:ascii="Cambria" w:hAnsi="Cambria" w:cstheme="minorBidi"/>
          <w:color w:val="000000" w:themeColor="text1"/>
        </w:rPr>
        <w:t xml:space="preserve">and is </w:t>
      </w:r>
      <w:r w:rsidR="00006346" w:rsidRPr="00D264B1">
        <w:rPr>
          <w:rFonts w:ascii="Cambria" w:hAnsi="Cambria" w:cstheme="minorBidi"/>
          <w:color w:val="000000" w:themeColor="text1"/>
        </w:rPr>
        <w:t>similar to</w:t>
      </w:r>
      <w:r w:rsidR="00B3197E" w:rsidRPr="00D264B1">
        <w:rPr>
          <w:rFonts w:ascii="Cambria" w:hAnsi="Cambria" w:cstheme="minorBidi"/>
          <w:color w:val="000000" w:themeColor="text1"/>
        </w:rPr>
        <w:t xml:space="preserve"> tha</w:t>
      </w:r>
      <w:r w:rsidR="00006346" w:rsidRPr="00D264B1">
        <w:rPr>
          <w:rFonts w:ascii="Cambria" w:hAnsi="Cambria" w:cstheme="minorBidi"/>
          <w:color w:val="000000" w:themeColor="text1"/>
        </w:rPr>
        <w:t>t</w:t>
      </w:r>
      <w:r w:rsidR="00B3197E" w:rsidRPr="00D264B1">
        <w:rPr>
          <w:rFonts w:ascii="Cambria" w:hAnsi="Cambria" w:cstheme="minorBidi"/>
          <w:color w:val="000000" w:themeColor="text1"/>
        </w:rPr>
        <w:t xml:space="preserve"> in the current study</w:t>
      </w:r>
      <w:r w:rsidR="007837C6" w:rsidRPr="00D264B1">
        <w:rPr>
          <w:rFonts w:ascii="Cambria" w:hAnsi="Cambria" w:cstheme="minorBidi"/>
          <w:color w:val="000000" w:themeColor="text1"/>
        </w:rPr>
        <w:t xml:space="preserve"> (</w:t>
      </w:r>
      <w:r w:rsidR="00021DCE" w:rsidRPr="00D264B1">
        <w:rPr>
          <w:rFonts w:ascii="Cambria" w:hAnsi="Cambria" w:cstheme="minorBidi"/>
          <w:color w:val="000000" w:themeColor="text1"/>
        </w:rPr>
        <w:t>4</w:t>
      </w:r>
      <w:r w:rsidR="008A0095" w:rsidRPr="00D264B1">
        <w:rPr>
          <w:rFonts w:ascii="Cambria" w:hAnsi="Cambria" w:cstheme="minorBidi"/>
          <w:color w:val="000000" w:themeColor="text1"/>
        </w:rPr>
        <w:t>.</w:t>
      </w:r>
      <w:r w:rsidR="00A7201A" w:rsidRPr="00D264B1">
        <w:rPr>
          <w:rFonts w:ascii="Cambria" w:hAnsi="Cambria" w:cstheme="minorBidi"/>
          <w:color w:val="000000" w:themeColor="text1"/>
        </w:rPr>
        <w:t>4</w:t>
      </w:r>
      <w:r w:rsidR="007837C6" w:rsidRPr="00D264B1">
        <w:rPr>
          <w:rFonts w:ascii="Cambria" w:hAnsi="Cambria" w:cstheme="minorBidi"/>
          <w:color w:val="000000" w:themeColor="text1"/>
        </w:rPr>
        <w:t xml:space="preserve">% of </w:t>
      </w:r>
      <w:proofErr w:type="gramStart"/>
      <w:r w:rsidR="007837C6" w:rsidRPr="00D264B1">
        <w:rPr>
          <w:rFonts w:ascii="Cambria" w:hAnsi="Cambria" w:cstheme="minorBidi"/>
          <w:color w:val="000000" w:themeColor="text1"/>
        </w:rPr>
        <w:t>foods)</w:t>
      </w:r>
      <w:r w:rsidR="003F0A90" w:rsidRPr="00D264B1">
        <w:rPr>
          <w:rFonts w:ascii="Cambria" w:hAnsi="Cambria" w:cstheme="minorBidi"/>
          <w:color w:val="000000" w:themeColor="text1"/>
          <w:vertAlign w:val="superscript"/>
        </w:rPr>
        <w:t>(</w:t>
      </w:r>
      <w:proofErr w:type="gramEnd"/>
      <w:r w:rsidR="003F0A90" w:rsidRPr="00D264B1">
        <w:rPr>
          <w:rFonts w:ascii="Cambria" w:hAnsi="Cambria" w:cstheme="minorBidi"/>
          <w:color w:val="000000" w:themeColor="text1"/>
          <w:vertAlign w:val="superscript"/>
        </w:rPr>
        <w:t>3</w:t>
      </w:r>
      <w:r w:rsidR="00B24011" w:rsidRPr="00D264B1">
        <w:rPr>
          <w:rFonts w:ascii="Cambria" w:hAnsi="Cambria" w:cstheme="minorBidi"/>
          <w:color w:val="000000" w:themeColor="text1"/>
          <w:vertAlign w:val="superscript"/>
        </w:rPr>
        <w:t>1</w:t>
      </w:r>
      <w:r w:rsidR="003F0A90" w:rsidRPr="00D264B1">
        <w:rPr>
          <w:rFonts w:ascii="Cambria" w:hAnsi="Cambria" w:cstheme="minorBidi"/>
          <w:color w:val="000000" w:themeColor="text1"/>
          <w:vertAlign w:val="superscript"/>
        </w:rPr>
        <w:t>)</w:t>
      </w:r>
      <w:r w:rsidR="7ECD2A17" w:rsidRPr="00D264B1">
        <w:rPr>
          <w:rFonts w:ascii="Cambria" w:hAnsi="Cambria" w:cstheme="minorBidi"/>
          <w:color w:val="000000" w:themeColor="text1"/>
        </w:rPr>
        <w:t>.</w:t>
      </w:r>
      <w:r w:rsidR="00A43445" w:rsidRPr="00D264B1">
        <w:rPr>
          <w:rFonts w:ascii="Cambria" w:hAnsi="Cambria" w:cstheme="minorBidi"/>
          <w:color w:val="000000" w:themeColor="text1"/>
        </w:rPr>
        <w:t xml:space="preserve"> </w:t>
      </w:r>
      <w:r w:rsidR="00886A22" w:rsidRPr="00D264B1">
        <w:rPr>
          <w:rFonts w:ascii="Cambria" w:hAnsi="Cambria" w:cstheme="minorBidi"/>
          <w:color w:val="000000" w:themeColor="text1"/>
        </w:rPr>
        <w:t xml:space="preserve">Other studies have examined </w:t>
      </w:r>
      <w:r w:rsidR="003B66DF" w:rsidRPr="00D264B1">
        <w:rPr>
          <w:rFonts w:ascii="Cambria" w:hAnsi="Cambria" w:cstheme="minorBidi"/>
          <w:color w:val="000000" w:themeColor="text1"/>
        </w:rPr>
        <w:t>the presence of emulsifiers in food</w:t>
      </w:r>
      <w:r w:rsidR="0092284F" w:rsidRPr="00D264B1">
        <w:rPr>
          <w:rFonts w:ascii="Cambria" w:hAnsi="Cambria" w:cstheme="minorBidi"/>
          <w:color w:val="000000" w:themeColor="text1"/>
        </w:rPr>
        <w:t xml:space="preserve"> supply</w:t>
      </w:r>
      <w:r w:rsidR="003B66DF" w:rsidRPr="00D264B1">
        <w:rPr>
          <w:rFonts w:ascii="Cambria" w:hAnsi="Cambria" w:cstheme="minorBidi"/>
          <w:color w:val="000000" w:themeColor="text1"/>
        </w:rPr>
        <w:t xml:space="preserve">, although not </w:t>
      </w:r>
      <w:r w:rsidR="00CB3B1C" w:rsidRPr="00D264B1">
        <w:rPr>
          <w:rFonts w:ascii="Cambria" w:hAnsi="Cambria" w:cstheme="minorBidi"/>
          <w:color w:val="000000" w:themeColor="text1"/>
        </w:rPr>
        <w:t xml:space="preserve">at the level of </w:t>
      </w:r>
      <w:r w:rsidR="003B66DF" w:rsidRPr="00D264B1">
        <w:rPr>
          <w:rFonts w:ascii="Cambria" w:hAnsi="Cambria" w:cstheme="minorBidi"/>
          <w:color w:val="000000" w:themeColor="text1"/>
        </w:rPr>
        <w:t xml:space="preserve">individual </w:t>
      </w:r>
      <w:r w:rsidR="00A20F1D" w:rsidRPr="00D264B1">
        <w:rPr>
          <w:rFonts w:ascii="Cambria" w:hAnsi="Cambria" w:cstheme="minorBidi"/>
          <w:color w:val="000000" w:themeColor="text1"/>
        </w:rPr>
        <w:t>emulsifiers as in the current study.</w:t>
      </w:r>
      <w:r w:rsidR="003B66DF" w:rsidRPr="00D264B1">
        <w:rPr>
          <w:rFonts w:ascii="Cambria" w:hAnsi="Cambria" w:cstheme="minorBidi"/>
          <w:color w:val="000000" w:themeColor="text1"/>
        </w:rPr>
        <w:t xml:space="preserve"> </w:t>
      </w:r>
      <w:r w:rsidR="001A5595" w:rsidRPr="00D264B1">
        <w:rPr>
          <w:rFonts w:ascii="Cambria" w:hAnsi="Cambria" w:cstheme="minorBidi"/>
          <w:color w:val="000000" w:themeColor="text1"/>
        </w:rPr>
        <w:t>A</w:t>
      </w:r>
      <w:r w:rsidR="00A20F1D" w:rsidRPr="00D264B1">
        <w:rPr>
          <w:rFonts w:ascii="Cambria" w:hAnsi="Cambria" w:cstheme="minorBidi"/>
          <w:color w:val="000000" w:themeColor="text1"/>
        </w:rPr>
        <w:t xml:space="preserve"> review</w:t>
      </w:r>
      <w:r w:rsidR="001A5595" w:rsidRPr="00D264B1">
        <w:rPr>
          <w:rFonts w:ascii="Cambria" w:hAnsi="Cambria" w:cstheme="minorBidi"/>
          <w:color w:val="000000" w:themeColor="text1"/>
        </w:rPr>
        <w:t xml:space="preserve"> </w:t>
      </w:r>
      <w:r w:rsidR="00A20F1D" w:rsidRPr="00D264B1">
        <w:rPr>
          <w:rFonts w:ascii="Cambria" w:hAnsi="Cambria" w:cstheme="minorBidi"/>
          <w:color w:val="000000" w:themeColor="text1"/>
        </w:rPr>
        <w:t>of</w:t>
      </w:r>
      <w:r w:rsidR="001A5595" w:rsidRPr="00D264B1">
        <w:rPr>
          <w:rFonts w:ascii="Cambria" w:hAnsi="Cambria" w:cstheme="minorBidi"/>
          <w:color w:val="000000" w:themeColor="text1"/>
        </w:rPr>
        <w:t xml:space="preserve"> 2</w:t>
      </w:r>
      <w:r w:rsidR="0025194C" w:rsidRPr="00D264B1">
        <w:rPr>
          <w:rFonts w:ascii="Cambria" w:hAnsi="Cambria" w:cstheme="minorBidi"/>
          <w:color w:val="000000" w:themeColor="text1"/>
        </w:rPr>
        <w:t>4,229 food</w:t>
      </w:r>
      <w:r w:rsidR="004A2C35" w:rsidRPr="00D264B1">
        <w:rPr>
          <w:rFonts w:ascii="Cambria" w:hAnsi="Cambria" w:cstheme="minorBidi"/>
          <w:color w:val="000000" w:themeColor="text1"/>
        </w:rPr>
        <w:t xml:space="preserve">s </w:t>
      </w:r>
      <w:r w:rsidR="0025194C" w:rsidRPr="00D264B1">
        <w:rPr>
          <w:rFonts w:ascii="Cambria" w:hAnsi="Cambria" w:cstheme="minorBidi"/>
          <w:color w:val="000000" w:themeColor="text1"/>
        </w:rPr>
        <w:t>in Australia</w:t>
      </w:r>
      <w:r w:rsidR="004A2C35" w:rsidRPr="00D264B1">
        <w:rPr>
          <w:rFonts w:ascii="Cambria" w:hAnsi="Cambria" w:cstheme="minorBidi"/>
          <w:color w:val="000000" w:themeColor="text1"/>
        </w:rPr>
        <w:t xml:space="preserve"> </w:t>
      </w:r>
      <w:r w:rsidR="0025194C" w:rsidRPr="00D264B1">
        <w:rPr>
          <w:rFonts w:ascii="Cambria" w:hAnsi="Cambria" w:cstheme="minorBidi"/>
          <w:color w:val="000000" w:themeColor="text1"/>
        </w:rPr>
        <w:t>reported emulsifiers to be the 7</w:t>
      </w:r>
      <w:r w:rsidR="0025194C" w:rsidRPr="00D264B1">
        <w:rPr>
          <w:rFonts w:ascii="Cambria" w:hAnsi="Cambria" w:cstheme="minorBidi"/>
          <w:color w:val="000000" w:themeColor="text1"/>
          <w:vertAlign w:val="superscript"/>
        </w:rPr>
        <w:t>th</w:t>
      </w:r>
      <w:r w:rsidR="0025194C" w:rsidRPr="00D264B1">
        <w:rPr>
          <w:rFonts w:ascii="Cambria" w:hAnsi="Cambria" w:cstheme="minorBidi"/>
          <w:color w:val="000000" w:themeColor="text1"/>
        </w:rPr>
        <w:t xml:space="preserve"> most common ingredient</w:t>
      </w:r>
      <w:r w:rsidR="002A2468" w:rsidRPr="00D264B1">
        <w:rPr>
          <w:rFonts w:ascii="Cambria" w:hAnsi="Cambria" w:cstheme="minorBidi"/>
          <w:color w:val="000000" w:themeColor="text1"/>
        </w:rPr>
        <w:t xml:space="preserve"> </w:t>
      </w:r>
      <w:r w:rsidR="00F92C15" w:rsidRPr="00D264B1">
        <w:rPr>
          <w:rFonts w:ascii="Cambria" w:hAnsi="Cambria" w:cstheme="minorBidi"/>
          <w:color w:val="000000" w:themeColor="text1"/>
        </w:rPr>
        <w:t>being</w:t>
      </w:r>
      <w:r w:rsidR="002A2468" w:rsidRPr="00D264B1">
        <w:rPr>
          <w:rFonts w:ascii="Cambria" w:hAnsi="Cambria" w:cstheme="minorBidi"/>
          <w:color w:val="000000" w:themeColor="text1"/>
        </w:rPr>
        <w:t xml:space="preserve"> present in </w:t>
      </w:r>
      <w:r w:rsidR="008938BF" w:rsidRPr="00D264B1">
        <w:rPr>
          <w:rFonts w:ascii="Cambria" w:hAnsi="Cambria" w:cstheme="minorBidi"/>
          <w:color w:val="000000" w:themeColor="text1"/>
        </w:rPr>
        <w:t xml:space="preserve">15.6% of all </w:t>
      </w:r>
      <w:proofErr w:type="gramStart"/>
      <w:r w:rsidR="008938BF" w:rsidRPr="00D264B1">
        <w:rPr>
          <w:rFonts w:ascii="Cambria" w:hAnsi="Cambria" w:cstheme="minorBidi"/>
          <w:color w:val="000000" w:themeColor="text1"/>
        </w:rPr>
        <w:t>foods</w:t>
      </w:r>
      <w:r w:rsidR="003F0A90" w:rsidRPr="00D264B1">
        <w:rPr>
          <w:rFonts w:ascii="Cambria" w:hAnsi="Cambria" w:cstheme="minorBidi"/>
          <w:color w:val="000000" w:themeColor="text1"/>
          <w:vertAlign w:val="superscript"/>
        </w:rPr>
        <w:t>(</w:t>
      </w:r>
      <w:proofErr w:type="gramEnd"/>
      <w:r w:rsidR="003F0A90" w:rsidRPr="00D264B1">
        <w:rPr>
          <w:rFonts w:ascii="Cambria" w:hAnsi="Cambria" w:cstheme="minorBidi"/>
          <w:color w:val="000000" w:themeColor="text1"/>
          <w:vertAlign w:val="superscript"/>
        </w:rPr>
        <w:t>3</w:t>
      </w:r>
      <w:r w:rsidR="00EA0536" w:rsidRPr="00D264B1">
        <w:rPr>
          <w:rFonts w:ascii="Cambria" w:hAnsi="Cambria" w:cstheme="minorBidi"/>
          <w:color w:val="000000" w:themeColor="text1"/>
          <w:vertAlign w:val="superscript"/>
        </w:rPr>
        <w:t>2</w:t>
      </w:r>
      <w:r w:rsidR="003F0A90" w:rsidRPr="00D264B1">
        <w:rPr>
          <w:rFonts w:ascii="Cambria" w:hAnsi="Cambria" w:cstheme="minorBidi"/>
          <w:color w:val="000000" w:themeColor="text1"/>
          <w:vertAlign w:val="superscript"/>
        </w:rPr>
        <w:t>)</w:t>
      </w:r>
      <w:r w:rsidR="00291434" w:rsidRPr="00D264B1">
        <w:rPr>
          <w:rFonts w:ascii="Cambria" w:hAnsi="Cambria" w:cstheme="minorBidi"/>
          <w:color w:val="000000" w:themeColor="text1"/>
        </w:rPr>
        <w:t xml:space="preserve">, whilst a </w:t>
      </w:r>
      <w:r w:rsidR="00962615" w:rsidRPr="00D264B1">
        <w:rPr>
          <w:rFonts w:ascii="Cambria" w:hAnsi="Cambria" w:cstheme="minorBidi"/>
          <w:color w:val="000000" w:themeColor="text1"/>
        </w:rPr>
        <w:t>study of</w:t>
      </w:r>
      <w:r w:rsidR="00FE33B5" w:rsidRPr="00D264B1">
        <w:rPr>
          <w:rFonts w:ascii="Cambria" w:hAnsi="Cambria" w:cstheme="minorBidi"/>
          <w:color w:val="000000" w:themeColor="text1"/>
        </w:rPr>
        <w:t xml:space="preserve"> </w:t>
      </w:r>
      <w:r w:rsidR="009B6226" w:rsidRPr="00D264B1">
        <w:rPr>
          <w:rFonts w:ascii="Cambria" w:hAnsi="Cambria" w:cstheme="minorBidi"/>
          <w:color w:val="000000" w:themeColor="text1"/>
        </w:rPr>
        <w:t>9,856</w:t>
      </w:r>
      <w:r w:rsidR="00FE33B5" w:rsidRPr="00D264B1">
        <w:rPr>
          <w:rFonts w:ascii="Cambria" w:hAnsi="Cambria" w:cstheme="minorBidi"/>
          <w:color w:val="000000" w:themeColor="text1"/>
        </w:rPr>
        <w:t xml:space="preserve"> foods in </w:t>
      </w:r>
      <w:r w:rsidR="00962615" w:rsidRPr="00D264B1">
        <w:rPr>
          <w:rFonts w:ascii="Cambria" w:hAnsi="Cambria" w:cstheme="minorBidi"/>
          <w:color w:val="000000" w:themeColor="text1"/>
        </w:rPr>
        <w:t>Brazil</w:t>
      </w:r>
      <w:r w:rsidR="00FE33B5" w:rsidRPr="00D264B1">
        <w:rPr>
          <w:rFonts w:ascii="Cambria" w:hAnsi="Cambria" w:cstheme="minorBidi"/>
          <w:color w:val="000000" w:themeColor="text1"/>
        </w:rPr>
        <w:t xml:space="preserve"> reported emulsifiers to be the </w:t>
      </w:r>
      <w:r w:rsidR="00226565" w:rsidRPr="00D264B1">
        <w:rPr>
          <w:rFonts w:ascii="Cambria" w:hAnsi="Cambria" w:cstheme="minorBidi"/>
          <w:color w:val="000000" w:themeColor="text1"/>
        </w:rPr>
        <w:t>6</w:t>
      </w:r>
      <w:r w:rsidR="00226565" w:rsidRPr="00D264B1">
        <w:rPr>
          <w:rFonts w:ascii="Cambria" w:hAnsi="Cambria" w:cstheme="minorBidi"/>
          <w:color w:val="000000" w:themeColor="text1"/>
          <w:vertAlign w:val="superscript"/>
        </w:rPr>
        <w:t>th</w:t>
      </w:r>
      <w:r w:rsidR="00226565" w:rsidRPr="00D264B1">
        <w:rPr>
          <w:rFonts w:ascii="Cambria" w:hAnsi="Cambria" w:cstheme="minorBidi"/>
          <w:color w:val="000000" w:themeColor="text1"/>
        </w:rPr>
        <w:t xml:space="preserve"> </w:t>
      </w:r>
      <w:r w:rsidR="00FE33B5" w:rsidRPr="00D264B1">
        <w:rPr>
          <w:rFonts w:ascii="Cambria" w:hAnsi="Cambria" w:cstheme="minorBidi"/>
          <w:color w:val="000000" w:themeColor="text1"/>
        </w:rPr>
        <w:t xml:space="preserve">most common </w:t>
      </w:r>
      <w:r w:rsidR="00226565" w:rsidRPr="00D264B1">
        <w:rPr>
          <w:rFonts w:ascii="Cambria" w:hAnsi="Cambria" w:cstheme="minorBidi"/>
          <w:color w:val="000000" w:themeColor="text1"/>
        </w:rPr>
        <w:t xml:space="preserve">food </w:t>
      </w:r>
      <w:r w:rsidR="009B6226" w:rsidRPr="00D264B1">
        <w:rPr>
          <w:rFonts w:ascii="Cambria" w:hAnsi="Cambria" w:cstheme="minorBidi"/>
          <w:color w:val="000000" w:themeColor="text1"/>
        </w:rPr>
        <w:t>additive</w:t>
      </w:r>
      <w:r w:rsidR="00FE33B5" w:rsidRPr="00D264B1">
        <w:rPr>
          <w:rFonts w:ascii="Cambria" w:hAnsi="Cambria" w:cstheme="minorBidi"/>
          <w:color w:val="000000" w:themeColor="text1"/>
        </w:rPr>
        <w:t xml:space="preserve"> being present in </w:t>
      </w:r>
      <w:r w:rsidR="00694577" w:rsidRPr="00D264B1">
        <w:rPr>
          <w:rFonts w:ascii="Cambria" w:hAnsi="Cambria" w:cstheme="minorBidi"/>
          <w:color w:val="000000" w:themeColor="text1"/>
        </w:rPr>
        <w:t>19.4</w:t>
      </w:r>
      <w:r w:rsidR="00FE33B5" w:rsidRPr="00D264B1">
        <w:rPr>
          <w:rFonts w:ascii="Cambria" w:hAnsi="Cambria" w:cstheme="minorBidi"/>
          <w:color w:val="000000" w:themeColor="text1"/>
        </w:rPr>
        <w:t>% of all foods</w:t>
      </w:r>
      <w:r w:rsidR="003F0A90" w:rsidRPr="00D264B1">
        <w:rPr>
          <w:rFonts w:ascii="Cambria" w:hAnsi="Cambria" w:cstheme="minorBidi"/>
          <w:color w:val="000000" w:themeColor="text1"/>
          <w:vertAlign w:val="superscript"/>
        </w:rPr>
        <w:t>(3</w:t>
      </w:r>
      <w:r w:rsidR="00EA0536" w:rsidRPr="00D264B1">
        <w:rPr>
          <w:rFonts w:ascii="Cambria" w:hAnsi="Cambria" w:cstheme="minorBidi"/>
          <w:color w:val="000000" w:themeColor="text1"/>
          <w:vertAlign w:val="superscript"/>
        </w:rPr>
        <w:t>3</w:t>
      </w:r>
      <w:r w:rsidR="003F0A90" w:rsidRPr="00D264B1">
        <w:rPr>
          <w:rFonts w:ascii="Cambria" w:hAnsi="Cambria" w:cstheme="minorBidi"/>
          <w:color w:val="000000" w:themeColor="text1"/>
          <w:vertAlign w:val="superscript"/>
        </w:rPr>
        <w:t>)</w:t>
      </w:r>
      <w:r w:rsidR="00EA0536" w:rsidRPr="00D264B1">
        <w:rPr>
          <w:rFonts w:ascii="Cambria" w:hAnsi="Cambria" w:cstheme="minorBidi"/>
          <w:color w:val="000000" w:themeColor="text1"/>
        </w:rPr>
        <w:t>.</w:t>
      </w:r>
      <w:r w:rsidR="00291434" w:rsidRPr="00D264B1">
        <w:rPr>
          <w:rFonts w:ascii="Cambria" w:hAnsi="Cambria" w:cstheme="minorBidi"/>
          <w:color w:val="000000" w:themeColor="text1"/>
        </w:rPr>
        <w:t xml:space="preserve"> </w:t>
      </w:r>
      <w:proofErr w:type="gramStart"/>
      <w:r w:rsidR="00291434" w:rsidRPr="00D264B1">
        <w:rPr>
          <w:rFonts w:ascii="Cambria" w:hAnsi="Cambria" w:cstheme="minorBidi"/>
          <w:color w:val="000000" w:themeColor="text1"/>
        </w:rPr>
        <w:t>Both of these</w:t>
      </w:r>
      <w:proofErr w:type="gramEnd"/>
      <w:r w:rsidR="00291434" w:rsidRPr="00D264B1">
        <w:rPr>
          <w:rFonts w:ascii="Cambria" w:hAnsi="Cambria" w:cstheme="minorBidi"/>
          <w:color w:val="000000" w:themeColor="text1"/>
        </w:rPr>
        <w:t xml:space="preserve"> </w:t>
      </w:r>
      <w:r w:rsidR="00E51E8D" w:rsidRPr="00D264B1">
        <w:rPr>
          <w:rFonts w:ascii="Cambria" w:hAnsi="Cambria" w:cstheme="minorBidi"/>
          <w:color w:val="000000" w:themeColor="text1"/>
        </w:rPr>
        <w:t xml:space="preserve">values are </w:t>
      </w:r>
      <w:r w:rsidR="00FE33B5" w:rsidRPr="00D264B1">
        <w:rPr>
          <w:rFonts w:ascii="Cambria" w:hAnsi="Cambria" w:cstheme="minorBidi"/>
          <w:color w:val="000000" w:themeColor="text1"/>
        </w:rPr>
        <w:t>lower than that reported here (51.7%)</w:t>
      </w:r>
      <w:r w:rsidR="00345D69" w:rsidRPr="00D264B1">
        <w:rPr>
          <w:rFonts w:ascii="Cambria" w:hAnsi="Cambria" w:cstheme="minorBidi"/>
          <w:color w:val="000000" w:themeColor="text1"/>
        </w:rPr>
        <w:t>,</w:t>
      </w:r>
      <w:r w:rsidR="00FE33B5" w:rsidRPr="00D264B1">
        <w:rPr>
          <w:rFonts w:ascii="Cambria" w:hAnsi="Cambria" w:cstheme="minorBidi"/>
          <w:color w:val="000000" w:themeColor="text1"/>
        </w:rPr>
        <w:t xml:space="preserve"> although in the current study only</w:t>
      </w:r>
      <w:r w:rsidR="00547CD4" w:rsidRPr="00D264B1">
        <w:rPr>
          <w:rFonts w:ascii="Cambria" w:hAnsi="Cambria" w:cstheme="minorBidi"/>
          <w:color w:val="000000" w:themeColor="text1"/>
        </w:rPr>
        <w:t xml:space="preserve"> foods contributing to </w:t>
      </w:r>
      <w:r w:rsidR="00FE33B5" w:rsidRPr="00D264B1">
        <w:rPr>
          <w:rFonts w:ascii="Cambria" w:hAnsi="Cambria" w:cstheme="minorBidi"/>
          <w:color w:val="000000" w:themeColor="text1"/>
        </w:rPr>
        <w:t xml:space="preserve">UPF </w:t>
      </w:r>
      <w:r w:rsidR="00547CD4" w:rsidRPr="00D264B1">
        <w:rPr>
          <w:rFonts w:ascii="Cambria" w:hAnsi="Cambria" w:cstheme="minorBidi"/>
          <w:color w:val="000000" w:themeColor="text1"/>
        </w:rPr>
        <w:t>intake</w:t>
      </w:r>
      <w:r w:rsidR="00FE33B5" w:rsidRPr="00D264B1">
        <w:rPr>
          <w:rFonts w:ascii="Cambria" w:hAnsi="Cambria" w:cstheme="minorBidi"/>
          <w:color w:val="000000" w:themeColor="text1"/>
        </w:rPr>
        <w:t xml:space="preserve"> were </w:t>
      </w:r>
      <w:r w:rsidR="004F404B" w:rsidRPr="00D264B1">
        <w:rPr>
          <w:rFonts w:ascii="Cambria" w:hAnsi="Cambria" w:cstheme="minorBidi"/>
          <w:color w:val="000000" w:themeColor="text1"/>
        </w:rPr>
        <w:t>selected</w:t>
      </w:r>
      <w:r w:rsidR="00FE33B5" w:rsidRPr="00D264B1">
        <w:rPr>
          <w:rFonts w:ascii="Cambria" w:hAnsi="Cambria" w:cstheme="minorBidi"/>
          <w:color w:val="000000" w:themeColor="text1"/>
        </w:rPr>
        <w:t xml:space="preserve"> and therefore </w:t>
      </w:r>
      <w:r w:rsidR="00547CD4" w:rsidRPr="00D264B1">
        <w:rPr>
          <w:rFonts w:ascii="Cambria" w:hAnsi="Cambria" w:cstheme="minorBidi"/>
          <w:color w:val="000000" w:themeColor="text1"/>
        </w:rPr>
        <w:t>our</w:t>
      </w:r>
      <w:r w:rsidR="00FE33B5" w:rsidRPr="00D264B1">
        <w:rPr>
          <w:rFonts w:ascii="Cambria" w:hAnsi="Cambria" w:cstheme="minorBidi"/>
          <w:color w:val="000000" w:themeColor="text1"/>
        </w:rPr>
        <w:t xml:space="preserve"> value is inevitably higher</w:t>
      </w:r>
      <w:r w:rsidR="00E51E8D" w:rsidRPr="00D264B1">
        <w:rPr>
          <w:rFonts w:ascii="Cambria" w:hAnsi="Cambria" w:cstheme="minorBidi"/>
          <w:color w:val="000000" w:themeColor="text1"/>
        </w:rPr>
        <w:t>.</w:t>
      </w:r>
    </w:p>
    <w:p w14:paraId="2AAE8320" w14:textId="6B186FCD" w:rsidR="00ED53FB" w:rsidRPr="00D264B1" w:rsidRDefault="004564E9" w:rsidP="762ECA76">
      <w:pPr>
        <w:spacing w:line="360" w:lineRule="auto"/>
        <w:rPr>
          <w:rFonts w:ascii="Cambria" w:hAnsi="Cambria" w:cstheme="minorBidi"/>
          <w:color w:val="000000" w:themeColor="text1"/>
        </w:rPr>
      </w:pPr>
      <w:r w:rsidRPr="00D264B1">
        <w:rPr>
          <w:rFonts w:ascii="Cambria" w:hAnsi="Cambria" w:cstheme="minorBidi"/>
          <w:color w:val="000000" w:themeColor="text1"/>
        </w:rPr>
        <w:t>The emulsifiers implicated in gastrointestinal inflammation, carrageenan</w:t>
      </w:r>
      <w:r w:rsidR="00BE4961" w:rsidRPr="00D264B1">
        <w:rPr>
          <w:rFonts w:ascii="Cambria" w:hAnsi="Cambria" w:cstheme="minorBidi"/>
          <w:color w:val="000000" w:themeColor="text1"/>
        </w:rPr>
        <w:t xml:space="preserve"> (</w:t>
      </w:r>
      <w:r w:rsidR="00E25725" w:rsidRPr="00D264B1">
        <w:rPr>
          <w:rFonts w:ascii="Cambria" w:hAnsi="Cambria" w:cstheme="minorBidi"/>
          <w:color w:val="000000" w:themeColor="text1"/>
        </w:rPr>
        <w:t>4</w:t>
      </w:r>
      <w:r w:rsidR="00A01DD9" w:rsidRPr="00D264B1">
        <w:rPr>
          <w:rFonts w:ascii="Cambria" w:hAnsi="Cambria" w:cstheme="minorBidi"/>
          <w:color w:val="000000" w:themeColor="text1"/>
        </w:rPr>
        <w:t>.</w:t>
      </w:r>
      <w:r w:rsidR="00A7201A" w:rsidRPr="00D264B1">
        <w:rPr>
          <w:rFonts w:ascii="Cambria" w:hAnsi="Cambria" w:cstheme="minorBidi"/>
          <w:color w:val="000000" w:themeColor="text1"/>
        </w:rPr>
        <w:t>4</w:t>
      </w:r>
      <w:r w:rsidR="00E25725" w:rsidRPr="00D264B1">
        <w:rPr>
          <w:rFonts w:ascii="Cambria" w:hAnsi="Cambria" w:cstheme="minorBidi"/>
          <w:color w:val="000000" w:themeColor="text1"/>
        </w:rPr>
        <w:t xml:space="preserve">% </w:t>
      </w:r>
      <w:r w:rsidR="007661B5" w:rsidRPr="00D264B1">
        <w:rPr>
          <w:rFonts w:ascii="Cambria" w:hAnsi="Cambria" w:cstheme="minorBidi"/>
          <w:color w:val="000000" w:themeColor="text1"/>
        </w:rPr>
        <w:t>of foods)</w:t>
      </w:r>
      <w:r w:rsidRPr="00D264B1">
        <w:rPr>
          <w:rFonts w:ascii="Cambria" w:hAnsi="Cambria" w:cstheme="minorBidi"/>
          <w:color w:val="000000" w:themeColor="text1"/>
        </w:rPr>
        <w:t xml:space="preserve">, </w:t>
      </w:r>
      <w:proofErr w:type="spellStart"/>
      <w:r w:rsidRPr="00D264B1">
        <w:rPr>
          <w:rFonts w:ascii="Cambria" w:hAnsi="Cambria" w:cstheme="minorBidi"/>
          <w:color w:val="000000" w:themeColor="text1"/>
        </w:rPr>
        <w:t>carboxymethycellulose</w:t>
      </w:r>
      <w:proofErr w:type="spellEnd"/>
      <w:r w:rsidR="00BE4961" w:rsidRPr="00D264B1">
        <w:rPr>
          <w:rFonts w:ascii="Cambria" w:hAnsi="Cambria" w:cstheme="minorBidi"/>
          <w:color w:val="000000" w:themeColor="text1"/>
        </w:rPr>
        <w:t xml:space="preserve"> (</w:t>
      </w:r>
      <w:r w:rsidR="002A36F5" w:rsidRPr="00D264B1">
        <w:rPr>
          <w:rFonts w:ascii="Cambria" w:hAnsi="Cambria" w:cstheme="minorBidi"/>
          <w:color w:val="000000" w:themeColor="text1"/>
        </w:rPr>
        <w:t>1.</w:t>
      </w:r>
      <w:r w:rsidR="007661B5" w:rsidRPr="00D264B1">
        <w:rPr>
          <w:rFonts w:ascii="Cambria" w:hAnsi="Cambria" w:cstheme="minorBidi"/>
          <w:color w:val="000000" w:themeColor="text1"/>
        </w:rPr>
        <w:t>4</w:t>
      </w:r>
      <w:r w:rsidR="00E25725" w:rsidRPr="00D264B1">
        <w:rPr>
          <w:rFonts w:ascii="Cambria" w:hAnsi="Cambria" w:cstheme="minorBidi"/>
          <w:color w:val="000000" w:themeColor="text1"/>
        </w:rPr>
        <w:t>%</w:t>
      </w:r>
      <w:r w:rsidR="00BE4961" w:rsidRPr="00D264B1">
        <w:rPr>
          <w:rFonts w:ascii="Cambria" w:hAnsi="Cambria" w:cstheme="minorBidi"/>
          <w:color w:val="000000" w:themeColor="text1"/>
        </w:rPr>
        <w:t>)</w:t>
      </w:r>
      <w:r w:rsidRPr="00D264B1">
        <w:rPr>
          <w:rFonts w:ascii="Cambria" w:hAnsi="Cambria" w:cstheme="minorBidi"/>
          <w:color w:val="000000" w:themeColor="text1"/>
        </w:rPr>
        <w:t xml:space="preserve"> and polysorbate-80 </w:t>
      </w:r>
      <w:r w:rsidR="00BE4961" w:rsidRPr="00D264B1">
        <w:rPr>
          <w:rFonts w:ascii="Cambria" w:hAnsi="Cambria" w:cstheme="minorBidi"/>
          <w:color w:val="000000" w:themeColor="text1"/>
        </w:rPr>
        <w:t>(</w:t>
      </w:r>
      <w:r w:rsidR="007661B5" w:rsidRPr="00D264B1">
        <w:rPr>
          <w:rFonts w:ascii="Cambria" w:hAnsi="Cambria" w:cstheme="minorBidi"/>
          <w:color w:val="000000" w:themeColor="text1"/>
        </w:rPr>
        <w:t>0.06</w:t>
      </w:r>
      <w:r w:rsidR="00E25725" w:rsidRPr="00D264B1">
        <w:rPr>
          <w:rFonts w:ascii="Cambria" w:hAnsi="Cambria" w:cstheme="minorBidi"/>
          <w:color w:val="000000" w:themeColor="text1"/>
        </w:rPr>
        <w:t>%</w:t>
      </w:r>
      <w:r w:rsidR="00BE4961" w:rsidRPr="00D264B1">
        <w:rPr>
          <w:rFonts w:ascii="Cambria" w:hAnsi="Cambria" w:cstheme="minorBidi"/>
          <w:color w:val="000000" w:themeColor="text1"/>
        </w:rPr>
        <w:t>)</w:t>
      </w:r>
      <w:r w:rsidR="007661B5" w:rsidRPr="00D264B1">
        <w:rPr>
          <w:rFonts w:ascii="Cambria" w:hAnsi="Cambria" w:cstheme="minorBidi"/>
          <w:color w:val="000000" w:themeColor="text1"/>
        </w:rPr>
        <w:t>,</w:t>
      </w:r>
      <w:r w:rsidR="00BE4961" w:rsidRPr="00D264B1">
        <w:rPr>
          <w:rFonts w:ascii="Cambria" w:hAnsi="Cambria" w:cstheme="minorBidi"/>
          <w:color w:val="000000" w:themeColor="text1"/>
        </w:rPr>
        <w:t xml:space="preserve"> </w:t>
      </w:r>
      <w:r w:rsidRPr="00D264B1">
        <w:rPr>
          <w:rFonts w:ascii="Cambria" w:hAnsi="Cambria" w:cstheme="minorBidi"/>
          <w:color w:val="000000" w:themeColor="text1"/>
        </w:rPr>
        <w:t xml:space="preserve">were not overall very common in the </w:t>
      </w:r>
      <w:r w:rsidR="00AB0ACB" w:rsidRPr="00D264B1">
        <w:rPr>
          <w:rFonts w:ascii="Cambria" w:hAnsi="Cambria" w:cstheme="minorBidi"/>
          <w:color w:val="000000" w:themeColor="text1"/>
        </w:rPr>
        <w:t xml:space="preserve">UK </w:t>
      </w:r>
      <w:r w:rsidRPr="00D264B1">
        <w:rPr>
          <w:rFonts w:ascii="Cambria" w:hAnsi="Cambria" w:cstheme="minorBidi"/>
          <w:color w:val="000000" w:themeColor="text1"/>
        </w:rPr>
        <w:t xml:space="preserve">food supply. However, carrageenan and </w:t>
      </w:r>
      <w:proofErr w:type="spellStart"/>
      <w:r w:rsidRPr="00D264B1">
        <w:rPr>
          <w:rFonts w:ascii="Cambria" w:hAnsi="Cambria" w:cstheme="minorBidi"/>
          <w:color w:val="000000" w:themeColor="text1"/>
        </w:rPr>
        <w:t>carboxymethylcelluose</w:t>
      </w:r>
      <w:proofErr w:type="spellEnd"/>
      <w:r w:rsidR="00FB4E78" w:rsidRPr="00D264B1">
        <w:rPr>
          <w:rFonts w:ascii="Cambria" w:hAnsi="Cambria" w:cstheme="minorBidi"/>
          <w:color w:val="000000" w:themeColor="text1"/>
        </w:rPr>
        <w:t xml:space="preserve">, </w:t>
      </w:r>
      <w:r w:rsidR="005C22B5" w:rsidRPr="00D264B1">
        <w:rPr>
          <w:rFonts w:ascii="Cambria" w:hAnsi="Cambria" w:cstheme="minorBidi"/>
          <w:color w:val="000000" w:themeColor="text1"/>
        </w:rPr>
        <w:t>which</w:t>
      </w:r>
      <w:r w:rsidR="00FB4E78" w:rsidRPr="00D264B1">
        <w:rPr>
          <w:rFonts w:ascii="Cambria" w:hAnsi="Cambria" w:cstheme="minorBidi"/>
          <w:color w:val="000000" w:themeColor="text1"/>
        </w:rPr>
        <w:t xml:space="preserve"> form a viscous solution in the aqueous phase creating a stable water-fat emulsion for a creamy </w:t>
      </w:r>
      <w:proofErr w:type="gramStart"/>
      <w:r w:rsidR="00FB4E78" w:rsidRPr="00D264B1">
        <w:rPr>
          <w:rFonts w:ascii="Cambria" w:hAnsi="Cambria" w:cstheme="minorBidi"/>
          <w:color w:val="000000" w:themeColor="text1"/>
        </w:rPr>
        <w:t>mouthfeel</w:t>
      </w:r>
      <w:r w:rsidR="003F0A90" w:rsidRPr="00D264B1">
        <w:rPr>
          <w:rFonts w:ascii="Cambria" w:hAnsi="Cambria" w:cstheme="minorBidi"/>
          <w:color w:val="000000" w:themeColor="text1"/>
          <w:vertAlign w:val="superscript"/>
        </w:rPr>
        <w:t>(</w:t>
      </w:r>
      <w:proofErr w:type="gramEnd"/>
      <w:r w:rsidR="003F0A90" w:rsidRPr="00D264B1">
        <w:rPr>
          <w:rFonts w:ascii="Cambria" w:hAnsi="Cambria" w:cstheme="minorBidi"/>
          <w:color w:val="000000" w:themeColor="text1"/>
          <w:vertAlign w:val="superscript"/>
        </w:rPr>
        <w:t>3</w:t>
      </w:r>
      <w:r w:rsidR="00345D69" w:rsidRPr="00D264B1">
        <w:rPr>
          <w:rFonts w:ascii="Cambria" w:hAnsi="Cambria" w:cstheme="minorBidi"/>
          <w:color w:val="000000" w:themeColor="text1"/>
          <w:vertAlign w:val="superscript"/>
        </w:rPr>
        <w:t>4</w:t>
      </w:r>
      <w:r w:rsidR="00FB4E78" w:rsidRPr="00D264B1">
        <w:rPr>
          <w:rFonts w:ascii="Cambria" w:hAnsi="Cambria" w:cstheme="minorBidi"/>
          <w:color w:val="000000" w:themeColor="text1"/>
          <w:vertAlign w:val="superscript"/>
        </w:rPr>
        <w:t>,3</w:t>
      </w:r>
      <w:r w:rsidR="00345D69" w:rsidRPr="00D264B1">
        <w:rPr>
          <w:rFonts w:ascii="Cambria" w:hAnsi="Cambria" w:cstheme="minorBidi"/>
          <w:color w:val="000000" w:themeColor="text1"/>
          <w:vertAlign w:val="superscript"/>
        </w:rPr>
        <w:t>5</w:t>
      </w:r>
      <w:r w:rsidR="003F0A90" w:rsidRPr="00D264B1">
        <w:rPr>
          <w:rFonts w:ascii="Cambria" w:hAnsi="Cambria" w:cstheme="minorBidi"/>
          <w:color w:val="000000" w:themeColor="text1"/>
          <w:vertAlign w:val="superscript"/>
        </w:rPr>
        <w:t>)</w:t>
      </w:r>
      <w:r w:rsidR="005C22B5" w:rsidRPr="00D264B1">
        <w:rPr>
          <w:rFonts w:ascii="Cambria" w:hAnsi="Cambria" w:cstheme="minorBidi"/>
          <w:color w:val="000000" w:themeColor="text1"/>
        </w:rPr>
        <w:t xml:space="preserve">, </w:t>
      </w:r>
      <w:r w:rsidR="00A0456C" w:rsidRPr="00D264B1">
        <w:rPr>
          <w:rFonts w:ascii="Cambria" w:hAnsi="Cambria" w:cstheme="minorBidi"/>
          <w:color w:val="000000" w:themeColor="text1"/>
        </w:rPr>
        <w:t>were</w:t>
      </w:r>
      <w:r w:rsidR="005C22B5" w:rsidRPr="00D264B1">
        <w:rPr>
          <w:rFonts w:ascii="Cambria" w:hAnsi="Cambria" w:cstheme="minorBidi"/>
          <w:color w:val="000000" w:themeColor="text1"/>
        </w:rPr>
        <w:t xml:space="preserve"> therefore contained </w:t>
      </w:r>
      <w:r w:rsidR="00FB4E78" w:rsidRPr="00D264B1">
        <w:rPr>
          <w:rFonts w:ascii="Cambria" w:hAnsi="Cambria" w:cstheme="minorBidi"/>
          <w:color w:val="000000" w:themeColor="text1"/>
        </w:rPr>
        <w:t>in 63.1% (carrageenan) and 40.0% (</w:t>
      </w:r>
      <w:r w:rsidR="00980B15" w:rsidRPr="00D264B1">
        <w:rPr>
          <w:rFonts w:ascii="Cambria" w:hAnsi="Cambria" w:cstheme="minorBidi"/>
          <w:color w:val="000000" w:themeColor="text1"/>
        </w:rPr>
        <w:t>carboxymethylcel</w:t>
      </w:r>
      <w:r w:rsidR="00E23ABB" w:rsidRPr="00D264B1">
        <w:rPr>
          <w:rFonts w:ascii="Cambria" w:hAnsi="Cambria" w:cstheme="minorBidi"/>
          <w:color w:val="000000" w:themeColor="text1"/>
        </w:rPr>
        <w:t>lulose</w:t>
      </w:r>
      <w:r w:rsidR="00FB4E78" w:rsidRPr="00D264B1">
        <w:rPr>
          <w:rFonts w:ascii="Cambria" w:hAnsi="Cambria" w:cstheme="minorBidi"/>
          <w:color w:val="000000" w:themeColor="text1"/>
        </w:rPr>
        <w:t xml:space="preserve">) of all milk based-drinks. </w:t>
      </w:r>
      <w:r w:rsidR="008A122E" w:rsidRPr="00D264B1">
        <w:rPr>
          <w:rFonts w:ascii="Cambria" w:hAnsi="Cambria" w:cstheme="minorBidi"/>
          <w:color w:val="000000" w:themeColor="text1"/>
        </w:rPr>
        <w:t>Thus,</w:t>
      </w:r>
      <w:r w:rsidRPr="00D264B1">
        <w:rPr>
          <w:rFonts w:ascii="Cambria" w:hAnsi="Cambria" w:cstheme="minorBidi"/>
          <w:color w:val="000000" w:themeColor="text1"/>
        </w:rPr>
        <w:t xml:space="preserve"> whilst these additives are not ubiquitous</w:t>
      </w:r>
      <w:r w:rsidR="008A122E" w:rsidRPr="00D264B1">
        <w:rPr>
          <w:rFonts w:ascii="Cambria" w:hAnsi="Cambria" w:cstheme="minorBidi"/>
          <w:color w:val="000000" w:themeColor="text1"/>
        </w:rPr>
        <w:t xml:space="preserve"> in the food supply</w:t>
      </w:r>
      <w:r w:rsidRPr="00D264B1">
        <w:rPr>
          <w:rFonts w:ascii="Cambria" w:hAnsi="Cambria" w:cstheme="minorBidi"/>
          <w:color w:val="000000" w:themeColor="text1"/>
        </w:rPr>
        <w:t xml:space="preserve">, </w:t>
      </w:r>
      <w:r w:rsidR="00D01148" w:rsidRPr="00D264B1">
        <w:rPr>
          <w:rFonts w:ascii="Cambria" w:hAnsi="Cambria" w:cstheme="minorBidi"/>
          <w:color w:val="000000" w:themeColor="text1"/>
        </w:rPr>
        <w:t xml:space="preserve">people consuming high levels of these </w:t>
      </w:r>
      <w:r w:rsidR="008A122E" w:rsidRPr="00D264B1">
        <w:rPr>
          <w:rFonts w:ascii="Cambria" w:hAnsi="Cambria" w:cstheme="minorBidi"/>
          <w:color w:val="000000" w:themeColor="text1"/>
        </w:rPr>
        <w:t xml:space="preserve">specific </w:t>
      </w:r>
      <w:r w:rsidR="00D01148" w:rsidRPr="00D264B1">
        <w:rPr>
          <w:rFonts w:ascii="Cambria" w:hAnsi="Cambria" w:cstheme="minorBidi"/>
          <w:color w:val="000000" w:themeColor="text1"/>
        </w:rPr>
        <w:t xml:space="preserve">food groups </w:t>
      </w:r>
      <w:r w:rsidRPr="00D264B1">
        <w:rPr>
          <w:rFonts w:ascii="Cambria" w:hAnsi="Cambria" w:cstheme="minorBidi"/>
          <w:color w:val="000000" w:themeColor="text1"/>
        </w:rPr>
        <w:t>may be disproportionately exposed.</w:t>
      </w:r>
      <w:r w:rsidR="00A64CFD" w:rsidRPr="00D264B1">
        <w:rPr>
          <w:rFonts w:ascii="Cambria" w:hAnsi="Cambria" w:cstheme="minorBidi"/>
          <w:color w:val="000000" w:themeColor="text1"/>
        </w:rPr>
        <w:t xml:space="preserve"> A recent human study reported that </w:t>
      </w:r>
      <w:proofErr w:type="spellStart"/>
      <w:r w:rsidR="00A64CFD" w:rsidRPr="00D264B1">
        <w:rPr>
          <w:rFonts w:ascii="Cambria" w:hAnsi="Cambria" w:cstheme="minorBidi"/>
          <w:color w:val="000000" w:themeColor="text1"/>
        </w:rPr>
        <w:t>carboxymethylcelluose</w:t>
      </w:r>
      <w:proofErr w:type="spellEnd"/>
      <w:r w:rsidR="00A64CFD" w:rsidRPr="00D264B1">
        <w:rPr>
          <w:rFonts w:ascii="Cambria" w:hAnsi="Cambria" w:cstheme="minorBidi"/>
          <w:color w:val="000000" w:themeColor="text1"/>
        </w:rPr>
        <w:t xml:space="preserve"> reduced microbial </w:t>
      </w:r>
      <w:proofErr w:type="gramStart"/>
      <w:r w:rsidR="00A64CFD" w:rsidRPr="00D264B1">
        <w:rPr>
          <w:rFonts w:ascii="Cambria" w:hAnsi="Cambria" w:cstheme="minorBidi"/>
          <w:color w:val="000000" w:themeColor="text1"/>
        </w:rPr>
        <w:t>diversity</w:t>
      </w:r>
      <w:r w:rsidR="003F0A90" w:rsidRPr="00D264B1">
        <w:rPr>
          <w:rFonts w:ascii="Cambria" w:hAnsi="Cambria" w:cstheme="minorBidi"/>
          <w:color w:val="000000" w:themeColor="text1"/>
          <w:vertAlign w:val="superscript"/>
        </w:rPr>
        <w:t>(</w:t>
      </w:r>
      <w:proofErr w:type="gramEnd"/>
      <w:r w:rsidR="003F0A90" w:rsidRPr="00D264B1">
        <w:rPr>
          <w:rFonts w:ascii="Cambria" w:hAnsi="Cambria" w:cstheme="minorBidi"/>
          <w:color w:val="000000" w:themeColor="text1"/>
          <w:vertAlign w:val="superscript"/>
        </w:rPr>
        <w:t>3</w:t>
      </w:r>
      <w:r w:rsidR="00A673EE" w:rsidRPr="00D264B1">
        <w:rPr>
          <w:rFonts w:ascii="Cambria" w:hAnsi="Cambria" w:cstheme="minorBidi"/>
          <w:color w:val="000000" w:themeColor="text1"/>
          <w:vertAlign w:val="superscript"/>
        </w:rPr>
        <w:t>6</w:t>
      </w:r>
      <w:r w:rsidR="003F0A90" w:rsidRPr="00D264B1">
        <w:rPr>
          <w:rFonts w:ascii="Cambria" w:hAnsi="Cambria" w:cstheme="minorBidi"/>
          <w:color w:val="000000" w:themeColor="text1"/>
          <w:vertAlign w:val="superscript"/>
        </w:rPr>
        <w:t>)</w:t>
      </w:r>
      <w:r w:rsidR="00A64CFD" w:rsidRPr="00D264B1">
        <w:rPr>
          <w:rFonts w:ascii="Cambria" w:hAnsi="Cambria" w:cstheme="minorBidi"/>
          <w:color w:val="000000" w:themeColor="text1"/>
        </w:rPr>
        <w:t>, meanwhile s</w:t>
      </w:r>
      <w:r w:rsidR="006C010C" w:rsidRPr="00D264B1">
        <w:rPr>
          <w:rFonts w:ascii="Cambria" w:hAnsi="Cambria" w:cstheme="minorBidi"/>
          <w:color w:val="000000" w:themeColor="text1"/>
        </w:rPr>
        <w:t>everal</w:t>
      </w:r>
      <w:r w:rsidR="3E714BF7" w:rsidRPr="00D264B1">
        <w:rPr>
          <w:rFonts w:ascii="Cambria" w:hAnsi="Cambria" w:cstheme="minorBidi"/>
          <w:color w:val="000000" w:themeColor="text1"/>
        </w:rPr>
        <w:t xml:space="preserve"> prospective cohort stud</w:t>
      </w:r>
      <w:r w:rsidR="006C010C" w:rsidRPr="00D264B1">
        <w:rPr>
          <w:rFonts w:ascii="Cambria" w:hAnsi="Cambria" w:cstheme="minorBidi"/>
          <w:color w:val="000000" w:themeColor="text1"/>
        </w:rPr>
        <w:t>ies</w:t>
      </w:r>
      <w:r w:rsidR="3E714BF7" w:rsidRPr="00D264B1">
        <w:rPr>
          <w:rFonts w:ascii="Cambria" w:hAnsi="Cambria" w:cstheme="minorBidi"/>
          <w:color w:val="000000" w:themeColor="text1"/>
        </w:rPr>
        <w:t xml:space="preserve"> </w:t>
      </w:r>
      <w:r w:rsidR="00BA6A57" w:rsidRPr="00D264B1">
        <w:rPr>
          <w:rFonts w:ascii="Cambria" w:hAnsi="Cambria" w:cstheme="minorBidi"/>
          <w:color w:val="000000" w:themeColor="text1"/>
        </w:rPr>
        <w:t xml:space="preserve">report </w:t>
      </w:r>
      <w:r w:rsidR="3E714BF7" w:rsidRPr="00D264B1">
        <w:rPr>
          <w:rFonts w:ascii="Cambria" w:hAnsi="Cambria" w:cstheme="minorBidi"/>
          <w:color w:val="000000" w:themeColor="text1"/>
        </w:rPr>
        <w:t xml:space="preserve">that higher intakes of </w:t>
      </w:r>
      <w:r w:rsidR="006C010C" w:rsidRPr="00D264B1">
        <w:rPr>
          <w:rFonts w:ascii="Cambria" w:hAnsi="Cambria" w:cstheme="minorBidi"/>
          <w:color w:val="000000" w:themeColor="text1"/>
        </w:rPr>
        <w:t>UPF</w:t>
      </w:r>
      <w:r w:rsidR="3E714BF7" w:rsidRPr="00D264B1">
        <w:rPr>
          <w:rFonts w:ascii="Cambria" w:hAnsi="Cambria" w:cstheme="minorBidi"/>
          <w:color w:val="000000" w:themeColor="text1"/>
        </w:rPr>
        <w:t xml:space="preserve"> </w:t>
      </w:r>
      <w:r w:rsidR="00BA6A57" w:rsidRPr="00D264B1">
        <w:rPr>
          <w:rFonts w:ascii="Cambria" w:hAnsi="Cambria" w:cstheme="minorBidi"/>
          <w:color w:val="000000" w:themeColor="text1"/>
        </w:rPr>
        <w:t xml:space="preserve">are </w:t>
      </w:r>
      <w:r w:rsidR="3E714BF7" w:rsidRPr="00D264B1">
        <w:rPr>
          <w:rFonts w:ascii="Cambria" w:hAnsi="Cambria" w:cstheme="minorBidi"/>
          <w:color w:val="000000" w:themeColor="text1"/>
        </w:rPr>
        <w:t>associated with a</w:t>
      </w:r>
      <w:r w:rsidR="7D163128" w:rsidRPr="00D264B1">
        <w:rPr>
          <w:rFonts w:ascii="Cambria" w:hAnsi="Cambria" w:cstheme="minorBidi"/>
          <w:color w:val="000000" w:themeColor="text1"/>
        </w:rPr>
        <w:t>n increased</w:t>
      </w:r>
      <w:r w:rsidR="3E714BF7" w:rsidRPr="00D264B1">
        <w:rPr>
          <w:rFonts w:ascii="Cambria" w:hAnsi="Cambria" w:cstheme="minorBidi"/>
          <w:color w:val="000000" w:themeColor="text1"/>
        </w:rPr>
        <w:t xml:space="preserve"> risk of IBD</w:t>
      </w:r>
      <w:r w:rsidR="003F0A90" w:rsidRPr="00D264B1">
        <w:rPr>
          <w:rFonts w:ascii="Cambria" w:hAnsi="Cambria" w:cstheme="minorBidi"/>
          <w:color w:val="000000" w:themeColor="text1"/>
          <w:vertAlign w:val="superscript"/>
        </w:rPr>
        <w:t>(</w:t>
      </w:r>
      <w:r w:rsidR="00CA2CA4" w:rsidRPr="00D264B1">
        <w:rPr>
          <w:rFonts w:ascii="Cambria" w:hAnsi="Cambria" w:cstheme="minorBidi"/>
          <w:color w:val="000000" w:themeColor="text1"/>
          <w:vertAlign w:val="superscript"/>
        </w:rPr>
        <w:t>3</w:t>
      </w:r>
      <w:r w:rsidR="00A673EE" w:rsidRPr="00D264B1">
        <w:rPr>
          <w:rFonts w:ascii="Cambria" w:hAnsi="Cambria" w:cstheme="minorBidi"/>
          <w:color w:val="000000" w:themeColor="text1"/>
          <w:vertAlign w:val="superscript"/>
        </w:rPr>
        <w:t>7</w:t>
      </w:r>
      <w:r w:rsidR="00971F87" w:rsidRPr="00D264B1">
        <w:rPr>
          <w:rFonts w:ascii="Cambria" w:hAnsi="Cambria" w:cstheme="minorBidi"/>
          <w:color w:val="000000" w:themeColor="text1"/>
          <w:vertAlign w:val="superscript"/>
        </w:rPr>
        <w:t>,</w:t>
      </w:r>
      <w:r w:rsidR="003A0972" w:rsidRPr="00D264B1">
        <w:rPr>
          <w:rFonts w:ascii="Cambria" w:hAnsi="Cambria" w:cstheme="minorBidi"/>
          <w:color w:val="000000" w:themeColor="text1"/>
          <w:vertAlign w:val="superscript"/>
        </w:rPr>
        <w:t>3</w:t>
      </w:r>
      <w:r w:rsidR="00770128" w:rsidRPr="00D264B1">
        <w:rPr>
          <w:rFonts w:ascii="Cambria" w:hAnsi="Cambria" w:cstheme="minorBidi"/>
          <w:color w:val="000000" w:themeColor="text1"/>
          <w:vertAlign w:val="superscript"/>
        </w:rPr>
        <w:t>8</w:t>
      </w:r>
      <w:r w:rsidR="003A0972" w:rsidRPr="00D264B1">
        <w:rPr>
          <w:rFonts w:ascii="Cambria" w:hAnsi="Cambria" w:cstheme="minorBidi"/>
          <w:color w:val="000000" w:themeColor="text1"/>
          <w:vertAlign w:val="superscript"/>
        </w:rPr>
        <w:t>,</w:t>
      </w:r>
      <w:r w:rsidR="00152BEF" w:rsidRPr="00D264B1">
        <w:rPr>
          <w:rFonts w:ascii="Cambria" w:hAnsi="Cambria" w:cstheme="minorBidi"/>
          <w:color w:val="000000" w:themeColor="text1"/>
          <w:vertAlign w:val="superscript"/>
        </w:rPr>
        <w:t>1</w:t>
      </w:r>
      <w:r w:rsidR="3458D107" w:rsidRPr="00D264B1">
        <w:rPr>
          <w:rFonts w:ascii="Cambria" w:hAnsi="Cambria" w:cstheme="minorBidi"/>
          <w:color w:val="000000" w:themeColor="text1"/>
          <w:vertAlign w:val="superscript"/>
        </w:rPr>
        <w:t>4</w:t>
      </w:r>
      <w:r w:rsidR="003F0A90" w:rsidRPr="00D264B1">
        <w:rPr>
          <w:rFonts w:ascii="Cambria" w:hAnsi="Cambria" w:cstheme="minorBidi"/>
          <w:color w:val="000000" w:themeColor="text1"/>
          <w:vertAlign w:val="superscript"/>
        </w:rPr>
        <w:t>)</w:t>
      </w:r>
      <w:r w:rsidR="5C68A3C1" w:rsidRPr="00D264B1">
        <w:rPr>
          <w:rFonts w:ascii="Cambria" w:hAnsi="Cambria" w:cstheme="minorBidi"/>
          <w:color w:val="000000" w:themeColor="text1"/>
        </w:rPr>
        <w:t xml:space="preserve">. Interestingly, different </w:t>
      </w:r>
      <w:r w:rsidR="00BA6A57" w:rsidRPr="00D264B1">
        <w:rPr>
          <w:rFonts w:ascii="Cambria" w:hAnsi="Cambria" w:cstheme="minorBidi"/>
          <w:color w:val="000000" w:themeColor="text1"/>
        </w:rPr>
        <w:t>UPF</w:t>
      </w:r>
      <w:r w:rsidR="00EE42E5">
        <w:rPr>
          <w:rFonts w:ascii="Cambria" w:hAnsi="Cambria" w:cstheme="minorBidi"/>
          <w:color w:val="000000" w:themeColor="text1"/>
        </w:rPr>
        <w:t xml:space="preserve"> ca</w:t>
      </w:r>
      <w:r w:rsidR="00315F77">
        <w:rPr>
          <w:rFonts w:ascii="Cambria" w:hAnsi="Cambria" w:cstheme="minorBidi"/>
          <w:color w:val="000000" w:themeColor="text1"/>
        </w:rPr>
        <w:t>tegories</w:t>
      </w:r>
      <w:r w:rsidR="5C68A3C1" w:rsidRPr="00D264B1">
        <w:rPr>
          <w:rFonts w:ascii="Cambria" w:hAnsi="Cambria" w:cstheme="minorBidi"/>
          <w:color w:val="000000" w:themeColor="text1"/>
        </w:rPr>
        <w:t>, including soft drinks, refined sweetened foods, salty snacks, and processed meat were each in</w:t>
      </w:r>
      <w:r w:rsidR="73F96527" w:rsidRPr="00D264B1">
        <w:rPr>
          <w:rFonts w:ascii="Cambria" w:hAnsi="Cambria" w:cstheme="minorBidi"/>
          <w:color w:val="000000" w:themeColor="text1"/>
        </w:rPr>
        <w:t xml:space="preserve">dependently associated with increased risk of IBD, suggesting that perhaps certain processing or food-additives </w:t>
      </w:r>
      <w:r w:rsidR="00BC0777" w:rsidRPr="00D264B1">
        <w:rPr>
          <w:rFonts w:ascii="Cambria" w:hAnsi="Cambria" w:cstheme="minorBidi"/>
          <w:color w:val="000000" w:themeColor="text1"/>
        </w:rPr>
        <w:lastRenderedPageBreak/>
        <w:t xml:space="preserve">commonly found in these </w:t>
      </w:r>
      <w:r w:rsidR="73F96527" w:rsidRPr="00D264B1">
        <w:rPr>
          <w:rFonts w:ascii="Cambria" w:hAnsi="Cambria" w:cstheme="minorBidi"/>
          <w:color w:val="000000" w:themeColor="text1"/>
        </w:rPr>
        <w:t>groups</w:t>
      </w:r>
      <w:r w:rsidR="00BC0777" w:rsidRPr="00D264B1">
        <w:rPr>
          <w:rFonts w:ascii="Cambria" w:hAnsi="Cambria" w:cstheme="minorBidi"/>
          <w:color w:val="000000" w:themeColor="text1"/>
        </w:rPr>
        <w:t xml:space="preserve"> (such as the aforementioned</w:t>
      </w:r>
      <w:r w:rsidR="0089753B" w:rsidRPr="00D264B1">
        <w:rPr>
          <w:rFonts w:ascii="Cambria" w:hAnsi="Cambria" w:cstheme="minorBidi"/>
          <w:color w:val="000000" w:themeColor="text1"/>
        </w:rPr>
        <w:t xml:space="preserve"> emulsifiers</w:t>
      </w:r>
      <w:r w:rsidR="00BC0777" w:rsidRPr="00D264B1">
        <w:rPr>
          <w:rFonts w:ascii="Cambria" w:hAnsi="Cambria" w:cstheme="minorBidi"/>
          <w:color w:val="000000" w:themeColor="text1"/>
        </w:rPr>
        <w:t>)</w:t>
      </w:r>
      <w:r w:rsidR="73F96527" w:rsidRPr="00D264B1">
        <w:rPr>
          <w:rFonts w:ascii="Cambria" w:hAnsi="Cambria" w:cstheme="minorBidi"/>
          <w:color w:val="000000" w:themeColor="text1"/>
        </w:rPr>
        <w:t xml:space="preserve"> </w:t>
      </w:r>
      <w:r w:rsidR="00FC6F1C" w:rsidRPr="00D264B1">
        <w:rPr>
          <w:rFonts w:ascii="Cambria" w:hAnsi="Cambria" w:cstheme="minorBidi"/>
          <w:color w:val="000000" w:themeColor="text1"/>
        </w:rPr>
        <w:t>could theoretically</w:t>
      </w:r>
      <w:r w:rsidR="73F96527" w:rsidRPr="00D264B1">
        <w:rPr>
          <w:rFonts w:ascii="Cambria" w:hAnsi="Cambria" w:cstheme="minorBidi"/>
          <w:color w:val="000000" w:themeColor="text1"/>
        </w:rPr>
        <w:t xml:space="preserve"> be contributing to the </w:t>
      </w:r>
      <w:r w:rsidR="5112A3E7" w:rsidRPr="00D264B1">
        <w:rPr>
          <w:rFonts w:ascii="Cambria" w:hAnsi="Cambria" w:cstheme="minorBidi"/>
          <w:color w:val="000000" w:themeColor="text1"/>
        </w:rPr>
        <w:t xml:space="preserve">development of </w:t>
      </w:r>
      <w:proofErr w:type="gramStart"/>
      <w:r w:rsidR="5112A3E7" w:rsidRPr="00D264B1">
        <w:rPr>
          <w:rFonts w:ascii="Cambria" w:hAnsi="Cambria" w:cstheme="minorBidi"/>
          <w:color w:val="000000" w:themeColor="text1"/>
        </w:rPr>
        <w:t>IBD</w:t>
      </w:r>
      <w:r w:rsidR="00CA2CA4" w:rsidRPr="00D264B1">
        <w:rPr>
          <w:rFonts w:ascii="Cambria" w:hAnsi="Cambria" w:cstheme="minorBidi"/>
          <w:color w:val="000000" w:themeColor="text1"/>
          <w:vertAlign w:val="superscript"/>
        </w:rPr>
        <w:t>(</w:t>
      </w:r>
      <w:proofErr w:type="gramEnd"/>
      <w:r w:rsidR="00CA2CA4" w:rsidRPr="00D264B1">
        <w:rPr>
          <w:rFonts w:ascii="Cambria" w:hAnsi="Cambria" w:cstheme="minorBidi"/>
          <w:color w:val="000000" w:themeColor="text1"/>
          <w:vertAlign w:val="superscript"/>
        </w:rPr>
        <w:t>1</w:t>
      </w:r>
      <w:r w:rsidR="5B1B73A2" w:rsidRPr="00D264B1">
        <w:rPr>
          <w:rFonts w:ascii="Cambria" w:hAnsi="Cambria" w:cstheme="minorBidi"/>
          <w:color w:val="000000" w:themeColor="text1"/>
          <w:vertAlign w:val="superscript"/>
        </w:rPr>
        <w:t>4</w:t>
      </w:r>
      <w:r w:rsidR="00CA2CA4" w:rsidRPr="00D264B1">
        <w:rPr>
          <w:rFonts w:ascii="Cambria" w:hAnsi="Cambria" w:cstheme="minorBidi"/>
          <w:color w:val="000000" w:themeColor="text1"/>
          <w:vertAlign w:val="superscript"/>
        </w:rPr>
        <w:t>)</w:t>
      </w:r>
      <w:r w:rsidR="5112A3E7" w:rsidRPr="00D264B1">
        <w:rPr>
          <w:rFonts w:ascii="Cambria" w:hAnsi="Cambria" w:cstheme="minorBidi"/>
          <w:color w:val="000000" w:themeColor="text1"/>
        </w:rPr>
        <w:t>.</w:t>
      </w:r>
      <w:r w:rsidRPr="00D264B1">
        <w:rPr>
          <w:rFonts w:ascii="Cambria" w:hAnsi="Cambria" w:cstheme="minorBidi"/>
          <w:color w:val="000000" w:themeColor="text1"/>
        </w:rPr>
        <w:t xml:space="preserve"> </w:t>
      </w:r>
    </w:p>
    <w:p w14:paraId="1159E8E1" w14:textId="7874357C" w:rsidR="004564E9" w:rsidRPr="00D264B1" w:rsidRDefault="004564E9" w:rsidP="762ECA76">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Polysorbate-80 was rarely identified in food products in the present study. This could explain why </w:t>
      </w:r>
      <w:r w:rsidR="00F40380" w:rsidRPr="00D264B1">
        <w:rPr>
          <w:rFonts w:ascii="Cambria" w:hAnsi="Cambria" w:cstheme="minorBidi"/>
          <w:color w:val="000000" w:themeColor="text1"/>
        </w:rPr>
        <w:t xml:space="preserve">the European Food Safety Authority </w:t>
      </w:r>
      <w:r w:rsidR="00464EDB" w:rsidRPr="00D264B1">
        <w:rPr>
          <w:rFonts w:ascii="Cambria" w:hAnsi="Cambria" w:cstheme="minorBidi"/>
          <w:color w:val="000000" w:themeColor="text1"/>
        </w:rPr>
        <w:t>(</w:t>
      </w:r>
      <w:r w:rsidRPr="00D264B1">
        <w:rPr>
          <w:rFonts w:ascii="Cambria" w:hAnsi="Cambria" w:cstheme="minorBidi"/>
          <w:color w:val="000000" w:themeColor="text1"/>
        </w:rPr>
        <w:t>EFSA</w:t>
      </w:r>
      <w:r w:rsidR="00464EDB" w:rsidRPr="00D264B1">
        <w:rPr>
          <w:rFonts w:ascii="Cambria" w:hAnsi="Cambria" w:cstheme="minorBidi"/>
          <w:color w:val="000000" w:themeColor="text1"/>
        </w:rPr>
        <w:t>)</w:t>
      </w:r>
      <w:r w:rsidRPr="00D264B1">
        <w:rPr>
          <w:rFonts w:ascii="Cambria" w:hAnsi="Cambria" w:cstheme="minorBidi"/>
          <w:color w:val="000000" w:themeColor="text1"/>
        </w:rPr>
        <w:t xml:space="preserve"> estimates of mean intakes of polysorbates across Europe (0.6 – 16.9 mg/kg </w:t>
      </w:r>
      <w:proofErr w:type="spellStart"/>
      <w:r w:rsidRPr="00D264B1">
        <w:rPr>
          <w:rFonts w:ascii="Cambria" w:hAnsi="Cambria" w:cstheme="minorBidi"/>
          <w:color w:val="000000" w:themeColor="text1"/>
        </w:rPr>
        <w:t>bw</w:t>
      </w:r>
      <w:proofErr w:type="spellEnd"/>
      <w:r w:rsidRPr="00D264B1">
        <w:rPr>
          <w:rFonts w:ascii="Cambria" w:hAnsi="Cambria" w:cstheme="minorBidi"/>
          <w:color w:val="000000" w:themeColor="text1"/>
        </w:rPr>
        <w:t>/</w:t>
      </w:r>
      <w:proofErr w:type="gramStart"/>
      <w:r w:rsidRPr="00D264B1">
        <w:rPr>
          <w:rFonts w:ascii="Cambria" w:hAnsi="Cambria" w:cstheme="minorBidi"/>
          <w:color w:val="000000" w:themeColor="text1"/>
        </w:rPr>
        <w:t>d)</w:t>
      </w:r>
      <w:r w:rsidR="00CA2CA4" w:rsidRPr="00D264B1">
        <w:rPr>
          <w:rFonts w:ascii="Cambria" w:hAnsi="Cambria" w:cstheme="minorBidi"/>
          <w:color w:val="000000" w:themeColor="text1"/>
          <w:vertAlign w:val="superscript"/>
        </w:rPr>
        <w:t>(</w:t>
      </w:r>
      <w:proofErr w:type="gramEnd"/>
      <w:r w:rsidR="00CA2CA4" w:rsidRPr="00D264B1">
        <w:rPr>
          <w:rFonts w:ascii="Cambria" w:hAnsi="Cambria" w:cstheme="minorBidi"/>
          <w:color w:val="000000" w:themeColor="text1"/>
          <w:vertAlign w:val="superscript"/>
        </w:rPr>
        <w:t>3</w:t>
      </w:r>
      <w:r w:rsidR="002B12C6" w:rsidRPr="00D264B1">
        <w:rPr>
          <w:rFonts w:ascii="Cambria" w:hAnsi="Cambria" w:cstheme="minorBidi"/>
          <w:color w:val="000000" w:themeColor="text1"/>
          <w:vertAlign w:val="superscript"/>
        </w:rPr>
        <w:t>9</w:t>
      </w:r>
      <w:r w:rsidR="00CA2CA4" w:rsidRPr="00D264B1">
        <w:rPr>
          <w:rFonts w:ascii="Cambria" w:hAnsi="Cambria" w:cstheme="minorBidi"/>
          <w:color w:val="000000" w:themeColor="text1"/>
          <w:vertAlign w:val="superscript"/>
        </w:rPr>
        <w:t>)</w:t>
      </w:r>
      <w:r w:rsidRPr="00D264B1">
        <w:rPr>
          <w:rFonts w:ascii="Cambria" w:hAnsi="Cambria" w:cstheme="minorBidi"/>
          <w:color w:val="000000" w:themeColor="text1"/>
        </w:rPr>
        <w:t xml:space="preserve"> are lower than that of carrageenan (22.0 – 88.9 mg/kg </w:t>
      </w:r>
      <w:proofErr w:type="spellStart"/>
      <w:r w:rsidRPr="00D264B1">
        <w:rPr>
          <w:rFonts w:ascii="Cambria" w:hAnsi="Cambria" w:cstheme="minorBidi"/>
          <w:color w:val="000000" w:themeColor="text1"/>
        </w:rPr>
        <w:t>bw</w:t>
      </w:r>
      <w:proofErr w:type="spellEnd"/>
      <w:r w:rsidRPr="00D264B1">
        <w:rPr>
          <w:rFonts w:ascii="Cambria" w:hAnsi="Cambria" w:cstheme="minorBidi"/>
          <w:color w:val="000000" w:themeColor="text1"/>
        </w:rPr>
        <w:t>/d)</w:t>
      </w:r>
      <w:r w:rsidR="00680BC4" w:rsidRPr="00D264B1">
        <w:rPr>
          <w:rFonts w:ascii="Cambria" w:hAnsi="Cambria" w:cstheme="minorBidi"/>
          <w:color w:val="000000" w:themeColor="text1"/>
          <w:vertAlign w:val="superscript"/>
        </w:rPr>
        <w:t>(40)</w:t>
      </w:r>
      <w:r w:rsidRPr="00D264B1">
        <w:rPr>
          <w:rFonts w:ascii="Cambria" w:hAnsi="Cambria" w:cstheme="minorBidi"/>
          <w:color w:val="000000" w:themeColor="text1"/>
        </w:rPr>
        <w:t xml:space="preserve"> and the modified celluloses (20 – 67 mg/kg </w:t>
      </w:r>
      <w:proofErr w:type="spellStart"/>
      <w:r w:rsidRPr="00D264B1">
        <w:rPr>
          <w:rFonts w:ascii="Cambria" w:hAnsi="Cambria" w:cstheme="minorBidi"/>
          <w:color w:val="000000" w:themeColor="text1"/>
        </w:rPr>
        <w:t>bw</w:t>
      </w:r>
      <w:proofErr w:type="spellEnd"/>
      <w:r w:rsidRPr="00D264B1">
        <w:rPr>
          <w:rFonts w:ascii="Cambria" w:hAnsi="Cambria" w:cstheme="minorBidi"/>
          <w:color w:val="000000" w:themeColor="text1"/>
        </w:rPr>
        <w:t>/d)</w:t>
      </w:r>
      <w:r w:rsidR="00CA2CA4" w:rsidRPr="00D264B1">
        <w:rPr>
          <w:rFonts w:ascii="Cambria" w:hAnsi="Cambria" w:cstheme="minorBidi"/>
          <w:color w:val="000000" w:themeColor="text1"/>
          <w:vertAlign w:val="superscript"/>
        </w:rPr>
        <w:t>(4</w:t>
      </w:r>
      <w:r w:rsidR="002B12C6" w:rsidRPr="00D264B1">
        <w:rPr>
          <w:rFonts w:ascii="Cambria" w:hAnsi="Cambria" w:cstheme="minorBidi"/>
          <w:color w:val="000000" w:themeColor="text1"/>
          <w:vertAlign w:val="superscript"/>
        </w:rPr>
        <w:t>1</w:t>
      </w:r>
      <w:r w:rsidR="00CA2CA4" w:rsidRPr="00D264B1">
        <w:rPr>
          <w:rFonts w:ascii="Cambria" w:hAnsi="Cambria" w:cstheme="minorBidi"/>
          <w:color w:val="000000" w:themeColor="text1"/>
          <w:vertAlign w:val="superscript"/>
        </w:rPr>
        <w:t>)</w:t>
      </w:r>
      <w:r w:rsidR="00F3764B" w:rsidRPr="00D264B1">
        <w:rPr>
          <w:rFonts w:ascii="Cambria" w:hAnsi="Cambria" w:cstheme="minorBidi"/>
          <w:color w:val="000000" w:themeColor="text1"/>
        </w:rPr>
        <w:t>.</w:t>
      </w:r>
    </w:p>
    <w:p w14:paraId="7577295A" w14:textId="77787A55" w:rsidR="004564E9" w:rsidRPr="00D264B1" w:rsidRDefault="004564E9" w:rsidP="762ECA76">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This is the first study to demonstrate that </w:t>
      </w:r>
      <w:r w:rsidR="00D67125" w:rsidRPr="00D264B1">
        <w:rPr>
          <w:rFonts w:ascii="Cambria" w:hAnsi="Cambria" w:cstheme="minorBidi"/>
          <w:color w:val="000000" w:themeColor="text1"/>
        </w:rPr>
        <w:t>UPF</w:t>
      </w:r>
      <w:r w:rsidR="00015E64" w:rsidRPr="00D264B1">
        <w:rPr>
          <w:rFonts w:ascii="Cambria" w:hAnsi="Cambria" w:cstheme="minorBidi"/>
          <w:color w:val="000000" w:themeColor="text1"/>
        </w:rPr>
        <w:t>s in the UK</w:t>
      </w:r>
      <w:r w:rsidRPr="00D264B1">
        <w:rPr>
          <w:rFonts w:ascii="Cambria" w:hAnsi="Cambria" w:cstheme="minorBidi"/>
          <w:color w:val="000000" w:themeColor="text1"/>
        </w:rPr>
        <w:t xml:space="preserve"> commonly contain multiple emulsifiers.</w:t>
      </w:r>
      <w:r w:rsidR="00807D1F" w:rsidRPr="00D264B1">
        <w:rPr>
          <w:rFonts w:ascii="Cambria" w:hAnsi="Cambria" w:cstheme="minorBidi"/>
          <w:color w:val="000000" w:themeColor="text1"/>
        </w:rPr>
        <w:t xml:space="preserve"> </w:t>
      </w:r>
      <w:r w:rsidRPr="00D264B1">
        <w:rPr>
          <w:rFonts w:ascii="Cambria" w:hAnsi="Cambria" w:cstheme="minorBidi"/>
          <w:color w:val="000000" w:themeColor="text1"/>
        </w:rPr>
        <w:t xml:space="preserve">Yet, whether emulsifiers have synergistic effects on gastrointestinal inflammation is not known, as previous murine </w:t>
      </w:r>
      <w:r w:rsidR="007276E1" w:rsidRPr="00D264B1">
        <w:rPr>
          <w:rFonts w:ascii="Cambria" w:hAnsi="Cambria" w:cstheme="minorBidi"/>
          <w:color w:val="000000" w:themeColor="text1"/>
        </w:rPr>
        <w:t xml:space="preserve">and ex vivo </w:t>
      </w:r>
      <w:r w:rsidRPr="00D264B1">
        <w:rPr>
          <w:rFonts w:ascii="Cambria" w:hAnsi="Cambria" w:cstheme="minorBidi"/>
          <w:color w:val="000000" w:themeColor="text1"/>
        </w:rPr>
        <w:t xml:space="preserve">studies tested </w:t>
      </w:r>
      <w:r w:rsidR="00807D1F" w:rsidRPr="00D264B1">
        <w:rPr>
          <w:rFonts w:ascii="Cambria" w:hAnsi="Cambria" w:cstheme="minorBidi"/>
          <w:color w:val="000000" w:themeColor="text1"/>
        </w:rPr>
        <w:t>individual</w:t>
      </w:r>
      <w:r w:rsidRPr="00D264B1">
        <w:rPr>
          <w:rFonts w:ascii="Cambria" w:hAnsi="Cambria" w:cstheme="minorBidi"/>
          <w:color w:val="000000" w:themeColor="text1"/>
        </w:rPr>
        <w:t xml:space="preserve"> emulsifier</w:t>
      </w:r>
      <w:r w:rsidR="00807D1F" w:rsidRPr="00D264B1">
        <w:rPr>
          <w:rFonts w:ascii="Cambria" w:hAnsi="Cambria" w:cstheme="minorBidi"/>
          <w:color w:val="000000" w:themeColor="text1"/>
        </w:rPr>
        <w:t>s</w:t>
      </w:r>
      <w:r w:rsidRPr="00D264B1">
        <w:rPr>
          <w:rFonts w:ascii="Cambria" w:hAnsi="Cambria" w:cstheme="minorBidi"/>
          <w:color w:val="000000" w:themeColor="text1"/>
        </w:rPr>
        <w:t xml:space="preserve"> in </w:t>
      </w:r>
      <w:proofErr w:type="gramStart"/>
      <w:r w:rsidRPr="00D264B1">
        <w:rPr>
          <w:rFonts w:ascii="Cambria" w:hAnsi="Cambria" w:cstheme="minorBidi"/>
          <w:color w:val="000000" w:themeColor="text1"/>
        </w:rPr>
        <w:t>isolation</w:t>
      </w:r>
      <w:r w:rsidR="00CA2CA4" w:rsidRPr="00D264B1">
        <w:rPr>
          <w:rFonts w:ascii="Cambria" w:hAnsi="Cambria" w:cstheme="minorBidi"/>
          <w:color w:val="000000" w:themeColor="text1"/>
          <w:vertAlign w:val="superscript"/>
        </w:rPr>
        <w:t>(</w:t>
      </w:r>
      <w:proofErr w:type="gramEnd"/>
      <w:r w:rsidR="00CA2CA4" w:rsidRPr="00D264B1">
        <w:rPr>
          <w:rFonts w:ascii="Cambria" w:hAnsi="Cambria" w:cstheme="minorBidi"/>
          <w:color w:val="000000" w:themeColor="text1"/>
          <w:vertAlign w:val="superscript"/>
        </w:rPr>
        <w:t>2</w:t>
      </w:r>
      <w:r w:rsidR="1875EEDA" w:rsidRPr="00D264B1">
        <w:rPr>
          <w:rFonts w:ascii="Cambria" w:hAnsi="Cambria" w:cstheme="minorBidi"/>
          <w:color w:val="000000" w:themeColor="text1"/>
          <w:vertAlign w:val="superscript"/>
        </w:rPr>
        <w:t>1</w:t>
      </w:r>
      <w:r w:rsidR="008D6982" w:rsidRPr="00D264B1">
        <w:rPr>
          <w:rFonts w:ascii="Cambria" w:hAnsi="Cambria" w:cstheme="minorBidi"/>
          <w:color w:val="000000" w:themeColor="text1"/>
          <w:vertAlign w:val="superscript"/>
        </w:rPr>
        <w:t>,2</w:t>
      </w:r>
      <w:r w:rsidR="4683805E" w:rsidRPr="00D264B1">
        <w:rPr>
          <w:rFonts w:ascii="Cambria" w:hAnsi="Cambria" w:cstheme="minorBidi"/>
          <w:color w:val="000000" w:themeColor="text1"/>
          <w:vertAlign w:val="superscript"/>
        </w:rPr>
        <w:t>2</w:t>
      </w:r>
      <w:r w:rsidR="00AA4699" w:rsidRPr="00D264B1">
        <w:rPr>
          <w:rFonts w:ascii="Cambria" w:hAnsi="Cambria" w:cstheme="minorBidi"/>
          <w:color w:val="000000" w:themeColor="text1"/>
          <w:vertAlign w:val="superscript"/>
        </w:rPr>
        <w:t>,</w:t>
      </w:r>
      <w:r w:rsidR="007276E1" w:rsidRPr="00D264B1">
        <w:rPr>
          <w:rFonts w:ascii="Cambria" w:hAnsi="Cambria" w:cstheme="minorBidi"/>
          <w:color w:val="000000" w:themeColor="text1"/>
          <w:vertAlign w:val="superscript"/>
        </w:rPr>
        <w:t>42</w:t>
      </w:r>
      <w:r w:rsidR="00CA2CA4" w:rsidRPr="00D264B1">
        <w:rPr>
          <w:rFonts w:ascii="Cambria" w:hAnsi="Cambria" w:cstheme="minorBidi"/>
          <w:color w:val="000000" w:themeColor="text1"/>
          <w:vertAlign w:val="superscript"/>
        </w:rPr>
        <w:t>)</w:t>
      </w:r>
      <w:r w:rsidRPr="00D264B1">
        <w:rPr>
          <w:rFonts w:ascii="Cambria" w:hAnsi="Cambria" w:cstheme="minorBidi"/>
          <w:color w:val="000000" w:themeColor="text1"/>
        </w:rPr>
        <w:t>.</w:t>
      </w:r>
      <w:r w:rsidR="0DF608D9" w:rsidRPr="00D264B1">
        <w:rPr>
          <w:rFonts w:ascii="Cambria" w:hAnsi="Cambria" w:cstheme="minorBidi"/>
          <w:color w:val="000000" w:themeColor="text1"/>
        </w:rPr>
        <w:t xml:space="preserve"> </w:t>
      </w:r>
      <w:r w:rsidRPr="00D264B1">
        <w:rPr>
          <w:rFonts w:ascii="Cambria" w:hAnsi="Cambria" w:cstheme="minorBidi"/>
          <w:color w:val="000000" w:themeColor="text1"/>
        </w:rPr>
        <w:t xml:space="preserve">Whilst half of all emulsifier-containing foods contained multiple emulsifiers, there were few </w:t>
      </w:r>
      <w:r w:rsidR="00EB14F5" w:rsidRPr="00D264B1">
        <w:rPr>
          <w:rFonts w:ascii="Cambria" w:hAnsi="Cambria" w:cstheme="minorBidi"/>
          <w:color w:val="000000" w:themeColor="text1"/>
        </w:rPr>
        <w:t xml:space="preserve">strong </w:t>
      </w:r>
      <w:r w:rsidRPr="00D264B1">
        <w:rPr>
          <w:rFonts w:ascii="Cambria" w:hAnsi="Cambria" w:cstheme="minorBidi"/>
          <w:color w:val="000000" w:themeColor="text1"/>
        </w:rPr>
        <w:t xml:space="preserve">patterns of co-occurrence. </w:t>
      </w:r>
      <w:r w:rsidR="11F0BCF2" w:rsidRPr="00D264B1">
        <w:rPr>
          <w:rFonts w:ascii="Cambria" w:eastAsia="Times New Roman" w:hAnsi="Cambria" w:cstheme="minorBidi"/>
          <w:color w:val="000000" w:themeColor="text1"/>
          <w:lang w:eastAsia="en-GB"/>
        </w:rPr>
        <w:t xml:space="preserve">Co-occurrence of food additives </w:t>
      </w:r>
      <w:r w:rsidR="003852E7" w:rsidRPr="00D264B1">
        <w:rPr>
          <w:rFonts w:ascii="Cambria" w:eastAsia="Times New Roman" w:hAnsi="Cambria" w:cstheme="minorBidi"/>
          <w:color w:val="000000" w:themeColor="text1"/>
          <w:lang w:eastAsia="en-GB"/>
        </w:rPr>
        <w:t>is</w:t>
      </w:r>
      <w:r w:rsidR="2FE814BC" w:rsidRPr="00D264B1">
        <w:rPr>
          <w:rFonts w:ascii="Cambria" w:eastAsia="Times New Roman" w:hAnsi="Cambria" w:cstheme="minorBidi"/>
          <w:color w:val="000000" w:themeColor="text1"/>
          <w:lang w:eastAsia="en-GB"/>
        </w:rPr>
        <w:t xml:space="preserve"> common across </w:t>
      </w:r>
      <w:r w:rsidR="000073F4" w:rsidRPr="00D264B1">
        <w:rPr>
          <w:rFonts w:ascii="Cambria" w:eastAsia="Times New Roman" w:hAnsi="Cambria" w:cstheme="minorBidi"/>
          <w:color w:val="000000" w:themeColor="text1"/>
          <w:lang w:eastAsia="en-GB"/>
        </w:rPr>
        <w:t>UPF</w:t>
      </w:r>
      <w:r w:rsidR="2FE814BC" w:rsidRPr="00D264B1">
        <w:rPr>
          <w:rFonts w:ascii="Cambria" w:eastAsia="Times New Roman" w:hAnsi="Cambria" w:cstheme="minorBidi"/>
          <w:color w:val="000000" w:themeColor="text1"/>
          <w:lang w:eastAsia="en-GB"/>
        </w:rPr>
        <w:t>.</w:t>
      </w:r>
      <w:r w:rsidR="45BCCBAF" w:rsidRPr="00D264B1">
        <w:rPr>
          <w:rFonts w:ascii="Cambria" w:eastAsia="Times New Roman" w:hAnsi="Cambria" w:cstheme="minorBidi"/>
          <w:color w:val="000000" w:themeColor="text1"/>
          <w:lang w:eastAsia="en-GB"/>
        </w:rPr>
        <w:t xml:space="preserve"> </w:t>
      </w:r>
      <w:r w:rsidR="00164CC6" w:rsidRPr="00D264B1">
        <w:rPr>
          <w:rFonts w:ascii="Cambria" w:eastAsia="Times New Roman" w:hAnsi="Cambria" w:cstheme="minorBidi"/>
          <w:color w:val="000000" w:themeColor="text1"/>
          <w:lang w:eastAsia="en-GB"/>
        </w:rPr>
        <w:t xml:space="preserve">A third of foods in the </w:t>
      </w:r>
      <w:r w:rsidR="00164CC6" w:rsidRPr="00D264B1">
        <w:rPr>
          <w:rFonts w:ascii="Cambria" w:hAnsi="Cambria" w:cstheme="minorBidi"/>
          <w:color w:val="000000" w:themeColor="text1"/>
        </w:rPr>
        <w:t xml:space="preserve">United States Department of Agriculture Global Branded Food Products Database contain at least 3 </w:t>
      </w:r>
      <w:proofErr w:type="gramStart"/>
      <w:r w:rsidR="00164CC6" w:rsidRPr="00D264B1">
        <w:rPr>
          <w:rFonts w:ascii="Cambria" w:hAnsi="Cambria" w:cstheme="minorBidi"/>
          <w:color w:val="000000" w:themeColor="text1"/>
        </w:rPr>
        <w:t>additives</w:t>
      </w:r>
      <w:r w:rsidR="00CA2CA4" w:rsidRPr="00D264B1">
        <w:rPr>
          <w:rFonts w:ascii="Cambria" w:hAnsi="Cambria" w:cstheme="minorBidi"/>
          <w:color w:val="000000" w:themeColor="text1"/>
          <w:vertAlign w:val="superscript"/>
        </w:rPr>
        <w:t>(</w:t>
      </w:r>
      <w:proofErr w:type="gramEnd"/>
      <w:r w:rsidR="00CA2CA4" w:rsidRPr="00D264B1">
        <w:rPr>
          <w:rFonts w:ascii="Cambria" w:hAnsi="Cambria" w:cstheme="minorBidi"/>
          <w:color w:val="000000" w:themeColor="text1"/>
          <w:vertAlign w:val="superscript"/>
        </w:rPr>
        <w:t>4</w:t>
      </w:r>
      <w:r w:rsidR="00F7123A" w:rsidRPr="00D264B1">
        <w:rPr>
          <w:rFonts w:ascii="Cambria" w:hAnsi="Cambria" w:cstheme="minorBidi"/>
          <w:color w:val="000000" w:themeColor="text1"/>
          <w:vertAlign w:val="superscript"/>
        </w:rPr>
        <w:t>3</w:t>
      </w:r>
      <w:r w:rsidR="00CA2CA4" w:rsidRPr="00D264B1">
        <w:rPr>
          <w:rFonts w:ascii="Cambria" w:hAnsi="Cambria" w:cstheme="minorBidi"/>
          <w:color w:val="000000" w:themeColor="text1"/>
          <w:vertAlign w:val="superscript"/>
        </w:rPr>
        <w:t>)</w:t>
      </w:r>
      <w:r w:rsidR="00164CC6" w:rsidRPr="00D264B1">
        <w:rPr>
          <w:rFonts w:ascii="Cambria" w:hAnsi="Cambria" w:cstheme="minorBidi"/>
          <w:color w:val="000000" w:themeColor="text1"/>
        </w:rPr>
        <w:t xml:space="preserve">. </w:t>
      </w:r>
      <w:r w:rsidR="40576931" w:rsidRPr="00D264B1">
        <w:rPr>
          <w:rFonts w:ascii="Cambria" w:eastAsia="Times New Roman" w:hAnsi="Cambria" w:cstheme="minorBidi"/>
          <w:color w:val="000000" w:themeColor="text1"/>
          <w:lang w:eastAsia="en-GB"/>
        </w:rPr>
        <w:t xml:space="preserve">The French-based Open Food Facts Database found that 11.6% of food products contained at least two additives, 7.8% three, 5.3% four and 11.3% five or more food </w:t>
      </w:r>
      <w:proofErr w:type="gramStart"/>
      <w:r w:rsidR="40576931" w:rsidRPr="00D264B1">
        <w:rPr>
          <w:rFonts w:ascii="Cambria" w:eastAsia="Times New Roman" w:hAnsi="Cambria" w:cstheme="minorBidi"/>
          <w:color w:val="000000" w:themeColor="text1"/>
          <w:lang w:eastAsia="en-GB"/>
        </w:rPr>
        <w:t>additives</w:t>
      </w:r>
      <w:r w:rsidR="00CA2CA4" w:rsidRPr="00D264B1">
        <w:rPr>
          <w:rFonts w:ascii="Cambria" w:eastAsia="Times New Roman" w:hAnsi="Cambria" w:cstheme="minorBidi"/>
          <w:color w:val="000000" w:themeColor="text1"/>
          <w:vertAlign w:val="superscript"/>
          <w:lang w:eastAsia="en-GB"/>
        </w:rPr>
        <w:t>(</w:t>
      </w:r>
      <w:proofErr w:type="gramEnd"/>
      <w:r w:rsidR="00CA2CA4" w:rsidRPr="00D264B1">
        <w:rPr>
          <w:rFonts w:ascii="Cambria" w:eastAsia="Times New Roman" w:hAnsi="Cambria" w:cstheme="minorBidi"/>
          <w:color w:val="000000" w:themeColor="text1"/>
          <w:vertAlign w:val="superscript"/>
          <w:lang w:eastAsia="en-GB"/>
        </w:rPr>
        <w:t>3</w:t>
      </w:r>
      <w:r w:rsidR="1B1DEB5D" w:rsidRPr="00D264B1">
        <w:rPr>
          <w:rFonts w:ascii="Cambria" w:eastAsia="Times New Roman" w:hAnsi="Cambria" w:cstheme="minorBidi"/>
          <w:color w:val="000000" w:themeColor="text1"/>
          <w:vertAlign w:val="superscript"/>
          <w:lang w:eastAsia="en-GB"/>
        </w:rPr>
        <w:t>1</w:t>
      </w:r>
      <w:r w:rsidR="00CA2CA4" w:rsidRPr="00D264B1">
        <w:rPr>
          <w:rFonts w:ascii="Cambria" w:eastAsia="Times New Roman" w:hAnsi="Cambria" w:cstheme="minorBidi"/>
          <w:color w:val="000000" w:themeColor="text1"/>
          <w:vertAlign w:val="superscript"/>
          <w:lang w:eastAsia="en-GB"/>
        </w:rPr>
        <w:t>)</w:t>
      </w:r>
      <w:r w:rsidR="3A7504EF" w:rsidRPr="00D264B1">
        <w:rPr>
          <w:rFonts w:ascii="Cambria" w:eastAsia="Times New Roman" w:hAnsi="Cambria" w:cstheme="minorBidi"/>
          <w:color w:val="000000" w:themeColor="text1"/>
          <w:lang w:eastAsia="en-GB"/>
        </w:rPr>
        <w:t>.</w:t>
      </w:r>
      <w:r w:rsidR="00164CC6" w:rsidRPr="00D264B1">
        <w:rPr>
          <w:rFonts w:ascii="Cambria" w:eastAsia="Times New Roman" w:hAnsi="Cambria" w:cstheme="minorBidi"/>
          <w:color w:val="000000" w:themeColor="text1"/>
          <w:lang w:eastAsia="en-GB"/>
        </w:rPr>
        <w:t xml:space="preserve"> </w:t>
      </w:r>
      <w:r w:rsidR="00E710CD" w:rsidRPr="00D264B1">
        <w:rPr>
          <w:rFonts w:ascii="Cambria" w:eastAsia="Times New Roman" w:hAnsi="Cambria" w:cstheme="minorBidi"/>
          <w:color w:val="000000" w:themeColor="text1"/>
          <w:lang w:eastAsia="en-GB"/>
        </w:rPr>
        <w:t xml:space="preserve">This is </w:t>
      </w:r>
      <w:proofErr w:type="gramStart"/>
      <w:r w:rsidR="00E710CD" w:rsidRPr="00D264B1">
        <w:rPr>
          <w:rFonts w:ascii="Cambria" w:eastAsia="Times New Roman" w:hAnsi="Cambria" w:cstheme="minorBidi"/>
          <w:color w:val="000000" w:themeColor="text1"/>
          <w:lang w:eastAsia="en-GB"/>
        </w:rPr>
        <w:t>similar to</w:t>
      </w:r>
      <w:proofErr w:type="gramEnd"/>
      <w:r w:rsidR="00E710CD" w:rsidRPr="00D264B1">
        <w:rPr>
          <w:rFonts w:ascii="Cambria" w:eastAsia="Times New Roman" w:hAnsi="Cambria" w:cstheme="minorBidi"/>
          <w:color w:val="000000" w:themeColor="text1"/>
          <w:lang w:eastAsia="en-GB"/>
        </w:rPr>
        <w:t xml:space="preserve"> the present study, which found that </w:t>
      </w:r>
      <w:r w:rsidR="001B39C1" w:rsidRPr="00D264B1">
        <w:rPr>
          <w:rFonts w:ascii="Cambria" w:eastAsia="Times New Roman" w:hAnsi="Cambria" w:cstheme="minorBidi"/>
          <w:color w:val="000000" w:themeColor="text1"/>
          <w:lang w:eastAsia="en-GB"/>
        </w:rPr>
        <w:t xml:space="preserve">11.3% of foods contained at least two emulsifiers, 6.1% three, </w:t>
      </w:r>
      <w:r w:rsidR="003003FE" w:rsidRPr="00D264B1">
        <w:rPr>
          <w:rFonts w:ascii="Cambria" w:eastAsia="Times New Roman" w:hAnsi="Cambria" w:cstheme="minorBidi"/>
          <w:color w:val="000000" w:themeColor="text1"/>
          <w:lang w:eastAsia="en-GB"/>
        </w:rPr>
        <w:t xml:space="preserve">4.1% four and </w:t>
      </w:r>
      <w:r w:rsidR="00E710CD" w:rsidRPr="00D264B1">
        <w:rPr>
          <w:rFonts w:ascii="Cambria" w:eastAsia="Times New Roman" w:hAnsi="Cambria" w:cstheme="minorBidi"/>
          <w:color w:val="000000" w:themeColor="text1"/>
          <w:lang w:eastAsia="en-GB"/>
        </w:rPr>
        <w:t xml:space="preserve">4.8% five or more </w:t>
      </w:r>
      <w:r w:rsidR="003F4E07" w:rsidRPr="00D264B1">
        <w:rPr>
          <w:rFonts w:ascii="Cambria" w:eastAsia="Times New Roman" w:hAnsi="Cambria" w:cstheme="minorBidi"/>
          <w:color w:val="000000" w:themeColor="text1"/>
          <w:lang w:eastAsia="en-GB"/>
        </w:rPr>
        <w:t>emulsifiers</w:t>
      </w:r>
      <w:r w:rsidR="00E710CD" w:rsidRPr="00D264B1">
        <w:rPr>
          <w:rFonts w:ascii="Cambria" w:eastAsia="Times New Roman" w:hAnsi="Cambria" w:cstheme="minorBidi"/>
          <w:color w:val="000000" w:themeColor="text1"/>
          <w:lang w:eastAsia="en-GB"/>
        </w:rPr>
        <w:t xml:space="preserve">. </w:t>
      </w:r>
      <w:r w:rsidR="007D2844" w:rsidRPr="00D264B1">
        <w:rPr>
          <w:rFonts w:ascii="Cambria" w:hAnsi="Cambria" w:cstheme="minorBidi"/>
          <w:color w:val="000000" w:themeColor="text1"/>
        </w:rPr>
        <w:t>Of course</w:t>
      </w:r>
      <w:r w:rsidR="00FE4B79" w:rsidRPr="00D264B1">
        <w:rPr>
          <w:rFonts w:ascii="Cambria" w:hAnsi="Cambria" w:cstheme="minorBidi"/>
          <w:color w:val="000000" w:themeColor="text1"/>
        </w:rPr>
        <w:t xml:space="preserve">, </w:t>
      </w:r>
      <w:r w:rsidR="007D2844" w:rsidRPr="00D264B1">
        <w:rPr>
          <w:rFonts w:ascii="Cambria" w:hAnsi="Cambria" w:cstheme="minorBidi"/>
          <w:color w:val="000000" w:themeColor="text1"/>
        </w:rPr>
        <w:t>foods are often eat</w:t>
      </w:r>
      <w:r w:rsidR="003657D1" w:rsidRPr="00D264B1">
        <w:rPr>
          <w:rFonts w:ascii="Cambria" w:hAnsi="Cambria" w:cstheme="minorBidi"/>
          <w:color w:val="000000" w:themeColor="text1"/>
        </w:rPr>
        <w:t>en</w:t>
      </w:r>
      <w:r w:rsidR="007D2844" w:rsidRPr="00D264B1">
        <w:rPr>
          <w:rFonts w:ascii="Cambria" w:hAnsi="Cambria" w:cstheme="minorBidi"/>
          <w:color w:val="000000" w:themeColor="text1"/>
        </w:rPr>
        <w:t xml:space="preserve"> </w:t>
      </w:r>
      <w:r w:rsidR="00912D1E" w:rsidRPr="00D264B1">
        <w:rPr>
          <w:rFonts w:ascii="Cambria" w:hAnsi="Cambria" w:cstheme="minorBidi"/>
          <w:color w:val="000000" w:themeColor="text1"/>
        </w:rPr>
        <w:t>together</w:t>
      </w:r>
      <w:r w:rsidR="007D2844" w:rsidRPr="00D264B1">
        <w:rPr>
          <w:rFonts w:ascii="Cambria" w:hAnsi="Cambria" w:cstheme="minorBidi"/>
          <w:color w:val="000000" w:themeColor="text1"/>
        </w:rPr>
        <w:t xml:space="preserve"> </w:t>
      </w:r>
      <w:r w:rsidR="00F574B3" w:rsidRPr="00D264B1">
        <w:rPr>
          <w:rFonts w:ascii="Cambria" w:hAnsi="Cambria" w:cstheme="minorBidi"/>
          <w:color w:val="000000" w:themeColor="text1"/>
        </w:rPr>
        <w:t>during a single meal</w:t>
      </w:r>
      <w:r w:rsidR="007D2844" w:rsidRPr="00D264B1">
        <w:rPr>
          <w:rFonts w:ascii="Cambria" w:hAnsi="Cambria" w:cstheme="minorBidi"/>
          <w:color w:val="000000" w:themeColor="text1"/>
        </w:rPr>
        <w:t xml:space="preserve">, </w:t>
      </w:r>
      <w:r w:rsidR="00912D1E" w:rsidRPr="00D264B1">
        <w:rPr>
          <w:rFonts w:ascii="Cambria" w:hAnsi="Cambria" w:cstheme="minorBidi"/>
          <w:color w:val="000000" w:themeColor="text1"/>
        </w:rPr>
        <w:t xml:space="preserve">resulting in </w:t>
      </w:r>
      <w:r w:rsidR="00AC1924" w:rsidRPr="00D264B1">
        <w:rPr>
          <w:rFonts w:ascii="Cambria" w:hAnsi="Cambria" w:cstheme="minorBidi"/>
          <w:color w:val="000000" w:themeColor="text1"/>
        </w:rPr>
        <w:t>higher numbers</w:t>
      </w:r>
      <w:r w:rsidR="00912D1E" w:rsidRPr="00D264B1">
        <w:rPr>
          <w:rFonts w:ascii="Cambria" w:hAnsi="Cambria" w:cstheme="minorBidi"/>
          <w:color w:val="000000" w:themeColor="text1"/>
        </w:rPr>
        <w:t xml:space="preserve">, </w:t>
      </w:r>
      <w:r w:rsidR="00AC1924" w:rsidRPr="00D264B1">
        <w:rPr>
          <w:rFonts w:ascii="Cambria" w:hAnsi="Cambria" w:cstheme="minorBidi"/>
          <w:color w:val="000000" w:themeColor="text1"/>
        </w:rPr>
        <w:t xml:space="preserve">quantities </w:t>
      </w:r>
      <w:r w:rsidR="00912D1E" w:rsidRPr="00D264B1">
        <w:rPr>
          <w:rFonts w:ascii="Cambria" w:hAnsi="Cambria" w:cstheme="minorBidi"/>
          <w:color w:val="000000" w:themeColor="text1"/>
        </w:rPr>
        <w:t xml:space="preserve">and combinations of emulsifiers </w:t>
      </w:r>
      <w:r w:rsidR="00BF783E" w:rsidRPr="00D264B1">
        <w:rPr>
          <w:rFonts w:ascii="Cambria" w:hAnsi="Cambria" w:cstheme="minorBidi"/>
          <w:color w:val="000000" w:themeColor="text1"/>
        </w:rPr>
        <w:t xml:space="preserve">potentially </w:t>
      </w:r>
      <w:r w:rsidR="00912D1E" w:rsidRPr="00D264B1">
        <w:rPr>
          <w:rFonts w:ascii="Cambria" w:hAnsi="Cambria" w:cstheme="minorBidi"/>
          <w:color w:val="000000" w:themeColor="text1"/>
        </w:rPr>
        <w:t>being</w:t>
      </w:r>
      <w:r w:rsidR="00AC1924" w:rsidRPr="00D264B1">
        <w:rPr>
          <w:rFonts w:ascii="Cambria" w:hAnsi="Cambria" w:cstheme="minorBidi"/>
          <w:color w:val="000000" w:themeColor="text1"/>
        </w:rPr>
        <w:t xml:space="preserve"> consumed within </w:t>
      </w:r>
      <w:r w:rsidR="00FE4B79" w:rsidRPr="00D264B1">
        <w:rPr>
          <w:rFonts w:ascii="Cambria" w:hAnsi="Cambria" w:cstheme="minorBidi"/>
          <w:color w:val="000000" w:themeColor="text1"/>
        </w:rPr>
        <w:t>a single eating occasion.</w:t>
      </w:r>
      <w:r w:rsidR="00BF783E" w:rsidRPr="00D264B1">
        <w:rPr>
          <w:rFonts w:ascii="Cambria" w:hAnsi="Cambria" w:cstheme="minorBidi"/>
          <w:color w:val="000000" w:themeColor="text1"/>
        </w:rPr>
        <w:t xml:space="preserve"> The </w:t>
      </w:r>
      <w:proofErr w:type="spellStart"/>
      <w:r w:rsidR="00BF783E" w:rsidRPr="00D264B1">
        <w:rPr>
          <w:rFonts w:ascii="Cambria" w:hAnsi="Cambria" w:cstheme="minorBidi"/>
          <w:color w:val="000000" w:themeColor="text1"/>
        </w:rPr>
        <w:t>NutriNet</w:t>
      </w:r>
      <w:proofErr w:type="spellEnd"/>
      <w:r w:rsidR="00BF783E" w:rsidRPr="00D264B1">
        <w:rPr>
          <w:rFonts w:ascii="Cambria" w:hAnsi="Cambria" w:cstheme="minorBidi"/>
          <w:color w:val="000000" w:themeColor="text1"/>
        </w:rPr>
        <w:t xml:space="preserve"> </w:t>
      </w:r>
      <w:proofErr w:type="spellStart"/>
      <w:r w:rsidR="00BF783E" w:rsidRPr="00D264B1">
        <w:rPr>
          <w:rFonts w:ascii="Cambria" w:hAnsi="Cambria" w:cstheme="minorBidi"/>
          <w:color w:val="000000" w:themeColor="text1"/>
        </w:rPr>
        <w:t>Sant</w:t>
      </w:r>
      <w:r w:rsidR="0094447D" w:rsidRPr="00D264B1">
        <w:rPr>
          <w:rFonts w:ascii="Cambria" w:hAnsi="Cambria" w:cstheme="minorBidi"/>
          <w:color w:val="000000" w:themeColor="text1"/>
        </w:rPr>
        <w:t>é</w:t>
      </w:r>
      <w:proofErr w:type="spellEnd"/>
      <w:r w:rsidR="00BF783E" w:rsidRPr="00D264B1">
        <w:rPr>
          <w:rFonts w:ascii="Cambria" w:hAnsi="Cambria" w:cstheme="minorBidi"/>
          <w:color w:val="000000" w:themeColor="text1"/>
        </w:rPr>
        <w:t xml:space="preserve"> </w:t>
      </w:r>
      <w:r w:rsidR="000473F8" w:rsidRPr="00D264B1">
        <w:rPr>
          <w:rFonts w:ascii="Cambria" w:hAnsi="Cambria" w:cstheme="minorBidi"/>
          <w:color w:val="000000" w:themeColor="text1"/>
        </w:rPr>
        <w:t>cohort was used to</w:t>
      </w:r>
      <w:r w:rsidR="00BF783E" w:rsidRPr="00D264B1">
        <w:rPr>
          <w:rFonts w:ascii="Cambria" w:hAnsi="Cambria" w:cstheme="minorBidi"/>
          <w:color w:val="000000" w:themeColor="text1"/>
        </w:rPr>
        <w:t xml:space="preserve"> identif</w:t>
      </w:r>
      <w:r w:rsidR="000473F8" w:rsidRPr="00D264B1">
        <w:rPr>
          <w:rFonts w:ascii="Cambria" w:hAnsi="Cambria" w:cstheme="minorBidi"/>
          <w:color w:val="000000" w:themeColor="text1"/>
        </w:rPr>
        <w:t>y</w:t>
      </w:r>
      <w:r w:rsidR="00BF783E" w:rsidRPr="00D264B1">
        <w:rPr>
          <w:rFonts w:ascii="Cambria" w:hAnsi="Cambria" w:cstheme="minorBidi"/>
          <w:color w:val="000000" w:themeColor="text1"/>
        </w:rPr>
        <w:t xml:space="preserve"> </w:t>
      </w:r>
      <w:r w:rsidR="00EE4A70" w:rsidRPr="00D264B1">
        <w:rPr>
          <w:rFonts w:ascii="Cambria" w:hAnsi="Cambria" w:cstheme="minorBidi"/>
          <w:color w:val="000000" w:themeColor="text1"/>
        </w:rPr>
        <w:t xml:space="preserve">six </w:t>
      </w:r>
      <w:r w:rsidR="00BF783E" w:rsidRPr="00D264B1">
        <w:rPr>
          <w:rFonts w:ascii="Cambria" w:hAnsi="Cambria" w:cstheme="minorBidi"/>
          <w:color w:val="000000" w:themeColor="text1"/>
        </w:rPr>
        <w:t>clusters</w:t>
      </w:r>
      <w:r w:rsidR="00EE4A70" w:rsidRPr="00D264B1">
        <w:rPr>
          <w:rFonts w:ascii="Cambria" w:hAnsi="Cambria" w:cstheme="minorBidi"/>
          <w:color w:val="000000" w:themeColor="text1"/>
        </w:rPr>
        <w:t xml:space="preserve"> of food additive consumption</w:t>
      </w:r>
      <w:r w:rsidR="000473F8" w:rsidRPr="00D264B1">
        <w:rPr>
          <w:rFonts w:ascii="Cambria" w:hAnsi="Cambria" w:cstheme="minorBidi"/>
          <w:color w:val="000000" w:themeColor="text1"/>
        </w:rPr>
        <w:t xml:space="preserve"> </w:t>
      </w:r>
      <w:r w:rsidR="00EE4A70" w:rsidRPr="00D264B1">
        <w:rPr>
          <w:rFonts w:ascii="Cambria" w:hAnsi="Cambria" w:cstheme="minorBidi"/>
          <w:color w:val="000000" w:themeColor="text1"/>
        </w:rPr>
        <w:t xml:space="preserve">based upon foods </w:t>
      </w:r>
      <w:r w:rsidR="00440582" w:rsidRPr="00D264B1">
        <w:rPr>
          <w:rFonts w:ascii="Cambria" w:hAnsi="Cambria" w:cstheme="minorBidi"/>
          <w:color w:val="000000" w:themeColor="text1"/>
        </w:rPr>
        <w:t xml:space="preserve">commonly </w:t>
      </w:r>
      <w:r w:rsidR="00EE4A70" w:rsidRPr="00D264B1">
        <w:rPr>
          <w:rFonts w:ascii="Cambria" w:hAnsi="Cambria" w:cstheme="minorBidi"/>
          <w:color w:val="000000" w:themeColor="text1"/>
        </w:rPr>
        <w:t xml:space="preserve">consumed together (e.g. </w:t>
      </w:r>
      <w:r w:rsidR="002917C5" w:rsidRPr="00D264B1">
        <w:rPr>
          <w:rFonts w:ascii="Cambria" w:hAnsi="Cambria" w:cstheme="minorBidi"/>
          <w:color w:val="000000" w:themeColor="text1"/>
        </w:rPr>
        <w:t xml:space="preserve">additives found in breakfast cereals, </w:t>
      </w:r>
      <w:r w:rsidR="00440582" w:rsidRPr="00D264B1">
        <w:rPr>
          <w:rFonts w:ascii="Cambria" w:hAnsi="Cambria" w:cstheme="minorBidi"/>
          <w:color w:val="000000" w:themeColor="text1"/>
        </w:rPr>
        <w:t xml:space="preserve">pastries and dairy </w:t>
      </w:r>
      <w:proofErr w:type="gramStart"/>
      <w:r w:rsidR="00440582" w:rsidRPr="00D264B1">
        <w:rPr>
          <w:rFonts w:ascii="Cambria" w:hAnsi="Cambria" w:cstheme="minorBidi"/>
          <w:color w:val="000000" w:themeColor="text1"/>
        </w:rPr>
        <w:t>desserts)</w:t>
      </w:r>
      <w:r w:rsidR="00CA2CA4" w:rsidRPr="00D264B1">
        <w:rPr>
          <w:rFonts w:ascii="Cambria" w:hAnsi="Cambria" w:cstheme="minorBidi"/>
          <w:color w:val="000000" w:themeColor="text1"/>
          <w:vertAlign w:val="superscript"/>
        </w:rPr>
        <w:t>(</w:t>
      </w:r>
      <w:proofErr w:type="gramEnd"/>
      <w:r w:rsidR="00CA2CA4" w:rsidRPr="00D264B1">
        <w:rPr>
          <w:rFonts w:ascii="Cambria" w:hAnsi="Cambria" w:cstheme="minorBidi"/>
          <w:color w:val="000000" w:themeColor="text1"/>
          <w:vertAlign w:val="superscript"/>
        </w:rPr>
        <w:t>4</w:t>
      </w:r>
      <w:r w:rsidR="005C6877" w:rsidRPr="00D264B1">
        <w:rPr>
          <w:rFonts w:ascii="Cambria" w:hAnsi="Cambria" w:cstheme="minorBidi"/>
          <w:color w:val="000000" w:themeColor="text1"/>
          <w:vertAlign w:val="superscript"/>
        </w:rPr>
        <w:t>4</w:t>
      </w:r>
      <w:r w:rsidR="00CA2CA4" w:rsidRPr="00D264B1">
        <w:rPr>
          <w:rFonts w:ascii="Cambria" w:hAnsi="Cambria" w:cstheme="minorBidi"/>
          <w:color w:val="000000" w:themeColor="text1"/>
          <w:vertAlign w:val="superscript"/>
        </w:rPr>
        <w:t>)</w:t>
      </w:r>
      <w:r w:rsidR="005C6877" w:rsidRPr="00D264B1">
        <w:rPr>
          <w:rFonts w:ascii="Cambria" w:hAnsi="Cambria" w:cstheme="minorBidi"/>
          <w:color w:val="000000" w:themeColor="text1"/>
        </w:rPr>
        <w:t>, emphasising</w:t>
      </w:r>
      <w:r w:rsidR="00F55F4D" w:rsidRPr="00D264B1">
        <w:rPr>
          <w:rFonts w:ascii="Cambria" w:hAnsi="Cambria" w:cstheme="minorBidi"/>
          <w:color w:val="000000" w:themeColor="text1"/>
        </w:rPr>
        <w:t xml:space="preserve"> that </w:t>
      </w:r>
      <w:r w:rsidR="00024DBA" w:rsidRPr="00D264B1">
        <w:rPr>
          <w:rFonts w:ascii="Cambria" w:hAnsi="Cambria" w:cstheme="minorBidi"/>
          <w:color w:val="000000" w:themeColor="text1"/>
        </w:rPr>
        <w:t xml:space="preserve">foods containing </w:t>
      </w:r>
      <w:r w:rsidR="00264CB0" w:rsidRPr="00D264B1">
        <w:rPr>
          <w:rFonts w:ascii="Cambria" w:hAnsi="Cambria" w:cstheme="minorBidi"/>
          <w:color w:val="000000" w:themeColor="text1"/>
        </w:rPr>
        <w:t xml:space="preserve">emulsifiers and </w:t>
      </w:r>
      <w:r w:rsidR="00024DBA" w:rsidRPr="00D264B1">
        <w:rPr>
          <w:rFonts w:ascii="Cambria" w:hAnsi="Cambria" w:cstheme="minorBidi"/>
          <w:color w:val="000000" w:themeColor="text1"/>
        </w:rPr>
        <w:t>other</w:t>
      </w:r>
      <w:r w:rsidR="00264CB0" w:rsidRPr="00D264B1">
        <w:rPr>
          <w:rFonts w:ascii="Cambria" w:hAnsi="Cambria" w:cstheme="minorBidi"/>
          <w:color w:val="000000" w:themeColor="text1"/>
        </w:rPr>
        <w:t xml:space="preserve"> food additives are often eaten together and therefore exposure will depend not only on food supply but also on food </w:t>
      </w:r>
      <w:r w:rsidR="00024DBA" w:rsidRPr="00D264B1">
        <w:rPr>
          <w:rFonts w:ascii="Cambria" w:hAnsi="Cambria" w:cstheme="minorBidi"/>
          <w:color w:val="000000" w:themeColor="text1"/>
        </w:rPr>
        <w:t>preference, choice</w:t>
      </w:r>
      <w:r w:rsidR="00545E09" w:rsidRPr="00D264B1">
        <w:rPr>
          <w:rFonts w:ascii="Cambria" w:hAnsi="Cambria" w:cstheme="minorBidi"/>
          <w:color w:val="000000" w:themeColor="text1"/>
        </w:rPr>
        <w:t xml:space="preserve"> and meal pattern</w:t>
      </w:r>
      <w:r w:rsidR="00264CB0" w:rsidRPr="00D264B1">
        <w:rPr>
          <w:rFonts w:ascii="Cambria" w:hAnsi="Cambria" w:cstheme="minorBidi"/>
          <w:color w:val="000000" w:themeColor="text1"/>
        </w:rPr>
        <w:t>.</w:t>
      </w:r>
      <w:r w:rsidR="00BF783E" w:rsidRPr="00D264B1">
        <w:rPr>
          <w:rFonts w:ascii="Cambria" w:hAnsi="Cambria" w:cstheme="minorBidi"/>
          <w:color w:val="000000" w:themeColor="text1"/>
        </w:rPr>
        <w:t xml:space="preserve"> </w:t>
      </w:r>
    </w:p>
    <w:p w14:paraId="77C14A7E" w14:textId="0B7E85FF" w:rsidR="004564E9" w:rsidRPr="00D264B1" w:rsidRDefault="00E47489" w:rsidP="762ECA76">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Fifteen </w:t>
      </w:r>
      <w:r w:rsidR="004564E9" w:rsidRPr="00D264B1">
        <w:rPr>
          <w:rFonts w:ascii="Cambria" w:hAnsi="Cambria" w:cstheme="minorBidi"/>
          <w:color w:val="000000" w:themeColor="text1"/>
        </w:rPr>
        <w:t xml:space="preserve">food-additives classified as emulsifiers were not present in the sample of </w:t>
      </w:r>
      <w:r w:rsidR="0003534A" w:rsidRPr="00D264B1">
        <w:rPr>
          <w:rFonts w:ascii="Cambria" w:hAnsi="Cambria" w:cstheme="minorBidi"/>
          <w:color w:val="000000" w:themeColor="text1"/>
        </w:rPr>
        <w:t>UPF</w:t>
      </w:r>
      <w:r w:rsidR="004564E9" w:rsidRPr="00D264B1">
        <w:rPr>
          <w:rFonts w:ascii="Cambria" w:hAnsi="Cambria" w:cstheme="minorBidi"/>
          <w:color w:val="000000" w:themeColor="text1"/>
        </w:rPr>
        <w:t xml:space="preserve">. This could be due to </w:t>
      </w:r>
      <w:proofErr w:type="gramStart"/>
      <w:r w:rsidR="004564E9" w:rsidRPr="00D264B1">
        <w:rPr>
          <w:rFonts w:ascii="Cambria" w:hAnsi="Cambria" w:cstheme="minorBidi"/>
          <w:color w:val="000000" w:themeColor="text1"/>
        </w:rPr>
        <w:t>a number of</w:t>
      </w:r>
      <w:proofErr w:type="gramEnd"/>
      <w:r w:rsidR="004564E9" w:rsidRPr="00D264B1">
        <w:rPr>
          <w:rFonts w:ascii="Cambria" w:hAnsi="Cambria" w:cstheme="minorBidi"/>
          <w:color w:val="000000" w:themeColor="text1"/>
        </w:rPr>
        <w:t xml:space="preserve"> reasons. Firstly, it could be that these emulsifiers are used </w:t>
      </w:r>
      <w:r w:rsidR="0034403B" w:rsidRPr="00D264B1">
        <w:rPr>
          <w:rFonts w:ascii="Cambria" w:hAnsi="Cambria" w:cstheme="minorBidi"/>
          <w:color w:val="000000" w:themeColor="text1"/>
        </w:rPr>
        <w:t>in foods</w:t>
      </w:r>
      <w:r w:rsidR="001332D3" w:rsidRPr="00D264B1">
        <w:rPr>
          <w:rFonts w:ascii="Cambria" w:hAnsi="Cambria" w:cstheme="minorBidi"/>
          <w:color w:val="000000" w:themeColor="text1"/>
        </w:rPr>
        <w:t xml:space="preserve"> groups not </w:t>
      </w:r>
      <w:r w:rsidR="004564E9" w:rsidRPr="00D264B1">
        <w:rPr>
          <w:rFonts w:ascii="Cambria" w:hAnsi="Cambria" w:cstheme="minorBidi"/>
          <w:color w:val="000000" w:themeColor="text1"/>
        </w:rPr>
        <w:t xml:space="preserve">in the </w:t>
      </w:r>
      <w:r w:rsidR="001332D3" w:rsidRPr="00D264B1">
        <w:rPr>
          <w:rFonts w:ascii="Cambria" w:hAnsi="Cambria" w:cstheme="minorBidi"/>
          <w:color w:val="000000" w:themeColor="text1"/>
        </w:rPr>
        <w:t xml:space="preserve">top </w:t>
      </w:r>
      <w:r w:rsidR="004564E9" w:rsidRPr="00D264B1">
        <w:rPr>
          <w:rFonts w:ascii="Cambria" w:hAnsi="Cambria" w:cstheme="minorBidi"/>
          <w:color w:val="000000" w:themeColor="text1"/>
        </w:rPr>
        <w:t>1</w:t>
      </w:r>
      <w:r w:rsidR="00354C35" w:rsidRPr="00D264B1">
        <w:rPr>
          <w:rFonts w:ascii="Cambria" w:hAnsi="Cambria" w:cstheme="minorBidi"/>
          <w:color w:val="000000" w:themeColor="text1"/>
        </w:rPr>
        <w:t>5</w:t>
      </w:r>
      <w:r w:rsidR="004564E9" w:rsidRPr="00D264B1">
        <w:rPr>
          <w:rFonts w:ascii="Cambria" w:hAnsi="Cambria" w:cstheme="minorBidi"/>
          <w:color w:val="000000" w:themeColor="text1"/>
        </w:rPr>
        <w:t xml:space="preserve"> </w:t>
      </w:r>
      <w:r w:rsidR="001332D3" w:rsidRPr="00D264B1">
        <w:rPr>
          <w:rFonts w:ascii="Cambria" w:hAnsi="Cambria" w:cstheme="minorBidi"/>
          <w:color w:val="000000" w:themeColor="text1"/>
        </w:rPr>
        <w:t xml:space="preserve">most highly consumed </w:t>
      </w:r>
      <w:r w:rsidR="005866EA" w:rsidRPr="00D264B1">
        <w:rPr>
          <w:rFonts w:ascii="Cambria" w:hAnsi="Cambria" w:cstheme="minorBidi"/>
          <w:color w:val="000000" w:themeColor="text1"/>
        </w:rPr>
        <w:t>UPF</w:t>
      </w:r>
      <w:r w:rsidR="004564E9" w:rsidRPr="00D264B1">
        <w:rPr>
          <w:rFonts w:ascii="Cambria" w:hAnsi="Cambria" w:cstheme="minorBidi"/>
          <w:color w:val="000000" w:themeColor="text1"/>
        </w:rPr>
        <w:t xml:space="preserve"> </w:t>
      </w:r>
      <w:r w:rsidR="009D6461">
        <w:rPr>
          <w:rFonts w:ascii="Cambria" w:hAnsi="Cambria" w:cstheme="minorBidi"/>
          <w:color w:val="000000" w:themeColor="text1"/>
        </w:rPr>
        <w:t>categories</w:t>
      </w:r>
      <w:r w:rsidR="005866EA" w:rsidRPr="00D264B1">
        <w:rPr>
          <w:rFonts w:ascii="Cambria" w:hAnsi="Cambria" w:cstheme="minorBidi"/>
          <w:color w:val="000000" w:themeColor="text1"/>
        </w:rPr>
        <w:t>, although this would</w:t>
      </w:r>
      <w:r w:rsidR="0034403B" w:rsidRPr="00D264B1">
        <w:rPr>
          <w:rFonts w:ascii="Cambria" w:hAnsi="Cambria" w:cstheme="minorBidi"/>
          <w:color w:val="000000" w:themeColor="text1"/>
        </w:rPr>
        <w:t xml:space="preserve"> still result in low exposure</w:t>
      </w:r>
      <w:r w:rsidR="004564E9" w:rsidRPr="00D264B1">
        <w:rPr>
          <w:rFonts w:ascii="Cambria" w:hAnsi="Cambria" w:cstheme="minorBidi"/>
          <w:color w:val="000000" w:themeColor="text1"/>
        </w:rPr>
        <w:t xml:space="preserve">. Secondly, it could be that food industry is reducing its use of certain emulsifiers. For example, soybean hemicellulose (E426) </w:t>
      </w:r>
      <w:r w:rsidR="00DE038F" w:rsidRPr="00D264B1">
        <w:rPr>
          <w:rFonts w:ascii="Cambria" w:hAnsi="Cambria" w:cstheme="minorBidi"/>
          <w:color w:val="000000" w:themeColor="text1"/>
        </w:rPr>
        <w:t xml:space="preserve">which was not present in any food products in this study, </w:t>
      </w:r>
      <w:r w:rsidR="004007BE" w:rsidRPr="00D264B1">
        <w:rPr>
          <w:rFonts w:ascii="Cambria" w:hAnsi="Cambria" w:cstheme="minorBidi"/>
          <w:color w:val="000000" w:themeColor="text1"/>
        </w:rPr>
        <w:t xml:space="preserve">may be </w:t>
      </w:r>
      <w:r w:rsidR="004564E9" w:rsidRPr="00D264B1">
        <w:rPr>
          <w:rFonts w:ascii="Cambria" w:hAnsi="Cambria" w:cstheme="minorBidi"/>
          <w:color w:val="000000" w:themeColor="text1"/>
        </w:rPr>
        <w:t xml:space="preserve">used less frequently since soy allergy </w:t>
      </w:r>
      <w:r w:rsidR="004564E9" w:rsidRPr="00D264B1">
        <w:rPr>
          <w:rFonts w:ascii="Cambria" w:hAnsi="Cambria" w:cstheme="minorBidi"/>
          <w:color w:val="000000" w:themeColor="text1"/>
        </w:rPr>
        <w:lastRenderedPageBreak/>
        <w:t xml:space="preserve">has become better understood </w:t>
      </w:r>
      <w:r w:rsidR="00DE038F" w:rsidRPr="00D264B1">
        <w:rPr>
          <w:rFonts w:ascii="Cambria" w:hAnsi="Cambria" w:cstheme="minorBidi"/>
          <w:color w:val="000000" w:themeColor="text1"/>
        </w:rPr>
        <w:t xml:space="preserve">and </w:t>
      </w:r>
      <w:proofErr w:type="gramStart"/>
      <w:r w:rsidR="00DE038F" w:rsidRPr="00D264B1">
        <w:rPr>
          <w:rFonts w:ascii="Cambria" w:hAnsi="Cambria" w:cstheme="minorBidi"/>
          <w:color w:val="000000" w:themeColor="text1"/>
        </w:rPr>
        <w:t>reported</w:t>
      </w:r>
      <w:r w:rsidR="00F02858" w:rsidRPr="00D264B1">
        <w:rPr>
          <w:rFonts w:ascii="Cambria" w:hAnsi="Cambria" w:cstheme="minorBidi"/>
          <w:color w:val="000000" w:themeColor="text1"/>
          <w:vertAlign w:val="superscript"/>
        </w:rPr>
        <w:t>(</w:t>
      </w:r>
      <w:proofErr w:type="gramEnd"/>
      <w:r w:rsidR="00F02858" w:rsidRPr="00D264B1">
        <w:rPr>
          <w:rFonts w:ascii="Cambria" w:hAnsi="Cambria" w:cstheme="minorBidi"/>
          <w:color w:val="000000" w:themeColor="text1"/>
          <w:vertAlign w:val="superscript"/>
        </w:rPr>
        <w:t>4</w:t>
      </w:r>
      <w:r w:rsidR="00E51372" w:rsidRPr="00D264B1">
        <w:rPr>
          <w:rFonts w:ascii="Cambria" w:hAnsi="Cambria" w:cstheme="minorBidi"/>
          <w:color w:val="000000" w:themeColor="text1"/>
          <w:vertAlign w:val="superscript"/>
        </w:rPr>
        <w:t>5</w:t>
      </w:r>
      <w:r w:rsidR="00F02858" w:rsidRPr="00D264B1">
        <w:rPr>
          <w:rFonts w:ascii="Cambria" w:hAnsi="Cambria" w:cstheme="minorBidi"/>
          <w:color w:val="000000" w:themeColor="text1"/>
          <w:vertAlign w:val="superscript"/>
        </w:rPr>
        <w:t>)</w:t>
      </w:r>
      <w:r w:rsidR="004564E9" w:rsidRPr="00D264B1">
        <w:rPr>
          <w:rFonts w:ascii="Cambria" w:hAnsi="Cambria" w:cstheme="minorBidi"/>
          <w:color w:val="000000" w:themeColor="text1"/>
        </w:rPr>
        <w:t xml:space="preserve">. Another example is alginic acid (E400), a gel forming additive, that has been identified as a choking hazard in jelly confectionary owing to its semi-rigid consistency, and so its use in foods has been limited by the </w:t>
      </w:r>
      <w:proofErr w:type="gramStart"/>
      <w:r w:rsidR="004564E9" w:rsidRPr="00D264B1">
        <w:rPr>
          <w:rFonts w:ascii="Cambria" w:hAnsi="Cambria" w:cstheme="minorBidi"/>
          <w:color w:val="000000" w:themeColor="text1"/>
        </w:rPr>
        <w:t>EU</w:t>
      </w:r>
      <w:r w:rsidR="00F02858" w:rsidRPr="00D264B1">
        <w:rPr>
          <w:rFonts w:ascii="Cambria" w:hAnsi="Cambria" w:cstheme="minorBidi"/>
          <w:color w:val="000000" w:themeColor="text1"/>
          <w:vertAlign w:val="superscript"/>
        </w:rPr>
        <w:t>(</w:t>
      </w:r>
      <w:proofErr w:type="gramEnd"/>
      <w:r w:rsidR="00F02858" w:rsidRPr="00D264B1">
        <w:rPr>
          <w:rFonts w:ascii="Cambria" w:hAnsi="Cambria" w:cstheme="minorBidi"/>
          <w:color w:val="000000" w:themeColor="text1"/>
          <w:vertAlign w:val="superscript"/>
        </w:rPr>
        <w:t>1)</w:t>
      </w:r>
      <w:r w:rsidR="003E713B" w:rsidRPr="00D264B1">
        <w:rPr>
          <w:rFonts w:ascii="Cambria" w:hAnsi="Cambria" w:cstheme="minorBidi"/>
          <w:color w:val="000000" w:themeColor="text1"/>
        </w:rPr>
        <w:t>.</w:t>
      </w:r>
    </w:p>
    <w:p w14:paraId="3DE8616E" w14:textId="511C0FFB" w:rsidR="00D25229" w:rsidRPr="00D264B1" w:rsidRDefault="004564E9" w:rsidP="762ECA76">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This study was the first to explore the </w:t>
      </w:r>
      <w:r w:rsidR="00607864" w:rsidRPr="00D264B1">
        <w:rPr>
          <w:rFonts w:ascii="Cambria" w:hAnsi="Cambria" w:cstheme="minorBidi"/>
          <w:color w:val="000000" w:themeColor="text1"/>
        </w:rPr>
        <w:t>occurrence</w:t>
      </w:r>
      <w:r w:rsidRPr="00D264B1">
        <w:rPr>
          <w:rFonts w:ascii="Cambria" w:hAnsi="Cambria" w:cstheme="minorBidi"/>
          <w:color w:val="000000" w:themeColor="text1"/>
        </w:rPr>
        <w:t xml:space="preserve"> of all food-additive</w:t>
      </w:r>
      <w:r w:rsidR="00AB0ACB" w:rsidRPr="00D264B1">
        <w:rPr>
          <w:rFonts w:ascii="Cambria" w:hAnsi="Cambria" w:cstheme="minorBidi"/>
          <w:color w:val="000000" w:themeColor="text1"/>
        </w:rPr>
        <w:t xml:space="preserve"> </w:t>
      </w:r>
      <w:r w:rsidRPr="00D264B1">
        <w:rPr>
          <w:rFonts w:ascii="Cambria" w:hAnsi="Cambria" w:cstheme="minorBidi"/>
          <w:color w:val="000000" w:themeColor="text1"/>
        </w:rPr>
        <w:t xml:space="preserve">emulsifiers in a </w:t>
      </w:r>
      <w:r w:rsidR="00AB0ACB" w:rsidRPr="00D264B1">
        <w:rPr>
          <w:rFonts w:ascii="Cambria" w:hAnsi="Cambria" w:cstheme="minorBidi"/>
          <w:color w:val="000000" w:themeColor="text1"/>
        </w:rPr>
        <w:t xml:space="preserve">large </w:t>
      </w:r>
      <w:r w:rsidRPr="00D264B1">
        <w:rPr>
          <w:rFonts w:ascii="Cambria" w:hAnsi="Cambria" w:cstheme="minorBidi"/>
          <w:color w:val="000000" w:themeColor="text1"/>
        </w:rPr>
        <w:t xml:space="preserve">sample of </w:t>
      </w:r>
      <w:r w:rsidR="001E585C">
        <w:rPr>
          <w:rFonts w:ascii="Cambria" w:hAnsi="Cambria" w:cstheme="minorBidi"/>
          <w:color w:val="000000" w:themeColor="text1"/>
        </w:rPr>
        <w:t>foods</w:t>
      </w:r>
      <w:r w:rsidR="00AB0ACB" w:rsidRPr="00D264B1">
        <w:rPr>
          <w:rFonts w:ascii="Cambria" w:hAnsi="Cambria" w:cstheme="minorBidi"/>
          <w:color w:val="000000" w:themeColor="text1"/>
        </w:rPr>
        <w:t xml:space="preserve"> in the UK food supply</w:t>
      </w:r>
      <w:r w:rsidRPr="00D264B1">
        <w:rPr>
          <w:rFonts w:ascii="Cambria" w:hAnsi="Cambria" w:cstheme="minorBidi"/>
          <w:color w:val="000000" w:themeColor="text1"/>
        </w:rPr>
        <w:t xml:space="preserve">. </w:t>
      </w:r>
      <w:r w:rsidR="0031673A" w:rsidRPr="00D264B1">
        <w:rPr>
          <w:rFonts w:ascii="Cambria" w:hAnsi="Cambria" w:cstheme="minorBidi"/>
          <w:color w:val="000000" w:themeColor="text1"/>
        </w:rPr>
        <w:t xml:space="preserve">The EFSA attempts to estimate population exposure to food additives in the EU, but current estimates use the rudimentary approach of assuming that all food categories that are permitted to contain emulsifiers will contain </w:t>
      </w:r>
      <w:proofErr w:type="gramStart"/>
      <w:r w:rsidR="0031673A" w:rsidRPr="00D264B1">
        <w:rPr>
          <w:rFonts w:ascii="Cambria" w:hAnsi="Cambria" w:cstheme="minorBidi"/>
          <w:color w:val="000000" w:themeColor="text1"/>
        </w:rPr>
        <w:t>emulsifiers</w:t>
      </w:r>
      <w:r w:rsidR="00F02858" w:rsidRPr="00D264B1">
        <w:rPr>
          <w:rFonts w:ascii="Cambria" w:hAnsi="Cambria" w:cstheme="minorBidi"/>
          <w:color w:val="000000" w:themeColor="text1"/>
          <w:vertAlign w:val="superscript"/>
        </w:rPr>
        <w:t>(</w:t>
      </w:r>
      <w:proofErr w:type="gramEnd"/>
      <w:r w:rsidR="00F02858" w:rsidRPr="00D264B1">
        <w:rPr>
          <w:rFonts w:ascii="Cambria" w:hAnsi="Cambria" w:cstheme="minorBidi"/>
          <w:color w:val="000000" w:themeColor="text1"/>
          <w:vertAlign w:val="superscript"/>
        </w:rPr>
        <w:t>1</w:t>
      </w:r>
      <w:r w:rsidR="5C0777C3" w:rsidRPr="00D264B1">
        <w:rPr>
          <w:rFonts w:ascii="Cambria" w:hAnsi="Cambria" w:cstheme="minorBidi"/>
          <w:color w:val="000000" w:themeColor="text1"/>
          <w:vertAlign w:val="superscript"/>
        </w:rPr>
        <w:t>9</w:t>
      </w:r>
      <w:r w:rsidR="00F02858" w:rsidRPr="00D264B1">
        <w:rPr>
          <w:rFonts w:ascii="Cambria" w:hAnsi="Cambria" w:cstheme="minorBidi"/>
          <w:color w:val="000000" w:themeColor="text1"/>
          <w:vertAlign w:val="superscript"/>
        </w:rPr>
        <w:t>)</w:t>
      </w:r>
      <w:r w:rsidR="00E20532" w:rsidRPr="00D264B1">
        <w:rPr>
          <w:rFonts w:ascii="Cambria" w:hAnsi="Cambria" w:cstheme="minorBidi"/>
          <w:color w:val="000000" w:themeColor="text1"/>
        </w:rPr>
        <w:t xml:space="preserve">. </w:t>
      </w:r>
      <w:r w:rsidRPr="00D264B1">
        <w:rPr>
          <w:rFonts w:ascii="Cambria" w:hAnsi="Cambria" w:cstheme="minorBidi"/>
          <w:color w:val="000000" w:themeColor="text1"/>
        </w:rPr>
        <w:t>Whereas brand-level data with actual emulsifier occurrence would increase the external validity of population exposure estimates when combined with national dietary surveys</w:t>
      </w:r>
      <w:r w:rsidR="006E671C" w:rsidRPr="00D264B1">
        <w:rPr>
          <w:rFonts w:ascii="Cambria" w:hAnsi="Cambria" w:cstheme="minorBidi"/>
          <w:color w:val="000000" w:themeColor="text1"/>
        </w:rPr>
        <w:t xml:space="preserve">, </w:t>
      </w:r>
      <w:r w:rsidRPr="00D264B1">
        <w:rPr>
          <w:rFonts w:ascii="Cambria" w:hAnsi="Cambria" w:cstheme="minorBidi"/>
          <w:color w:val="000000" w:themeColor="text1"/>
        </w:rPr>
        <w:t>providing the survey</w:t>
      </w:r>
      <w:r w:rsidR="006E671C" w:rsidRPr="00D264B1">
        <w:rPr>
          <w:rFonts w:ascii="Cambria" w:hAnsi="Cambria" w:cstheme="minorBidi"/>
          <w:color w:val="000000" w:themeColor="text1"/>
        </w:rPr>
        <w:t>s</w:t>
      </w:r>
      <w:r w:rsidRPr="00D264B1">
        <w:rPr>
          <w:rFonts w:ascii="Cambria" w:hAnsi="Cambria" w:cstheme="minorBidi"/>
          <w:color w:val="000000" w:themeColor="text1"/>
        </w:rPr>
        <w:t xml:space="preserve"> also record food intake at the brand-level. </w:t>
      </w:r>
    </w:p>
    <w:p w14:paraId="20F126D0" w14:textId="1953FB06" w:rsidR="004564E9" w:rsidRPr="00D264B1" w:rsidRDefault="004564E9" w:rsidP="762ECA76">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Emulsifier </w:t>
      </w:r>
      <w:r w:rsidR="00607864" w:rsidRPr="00D264B1">
        <w:rPr>
          <w:rFonts w:ascii="Cambria" w:hAnsi="Cambria" w:cstheme="minorBidi"/>
          <w:color w:val="000000" w:themeColor="text1"/>
        </w:rPr>
        <w:t>occurrence</w:t>
      </w:r>
      <w:r w:rsidRPr="00D264B1">
        <w:rPr>
          <w:rFonts w:ascii="Cambria" w:hAnsi="Cambria" w:cstheme="minorBidi"/>
          <w:color w:val="000000" w:themeColor="text1"/>
        </w:rPr>
        <w:t xml:space="preserve"> in this sample of </w:t>
      </w:r>
      <w:r w:rsidR="003E54F0" w:rsidRPr="00D264B1">
        <w:rPr>
          <w:rFonts w:ascii="Cambria" w:hAnsi="Cambria" w:cstheme="minorBidi"/>
          <w:color w:val="000000" w:themeColor="text1"/>
        </w:rPr>
        <w:t>12,844</w:t>
      </w:r>
      <w:r w:rsidRPr="00D264B1">
        <w:rPr>
          <w:rFonts w:ascii="Cambria" w:hAnsi="Cambria" w:cstheme="minorBidi"/>
          <w:color w:val="000000" w:themeColor="text1"/>
        </w:rPr>
        <w:t xml:space="preserve"> </w:t>
      </w:r>
      <w:r w:rsidR="001E585C">
        <w:rPr>
          <w:rFonts w:ascii="Cambria" w:hAnsi="Cambria" w:cstheme="minorBidi"/>
          <w:color w:val="000000" w:themeColor="text1"/>
        </w:rPr>
        <w:t>foods</w:t>
      </w:r>
      <w:r w:rsidRPr="00D264B1">
        <w:rPr>
          <w:rFonts w:ascii="Cambria" w:hAnsi="Cambria" w:cstheme="minorBidi"/>
          <w:color w:val="000000" w:themeColor="text1"/>
        </w:rPr>
        <w:t xml:space="preserve"> was considerable. This is significant because more than half of </w:t>
      </w:r>
      <w:r w:rsidR="007A35E0" w:rsidRPr="00D264B1">
        <w:rPr>
          <w:rFonts w:ascii="Cambria" w:hAnsi="Cambria" w:cstheme="minorBidi"/>
          <w:color w:val="000000" w:themeColor="text1"/>
        </w:rPr>
        <w:t xml:space="preserve">all </w:t>
      </w:r>
      <w:r w:rsidRPr="00D264B1">
        <w:rPr>
          <w:rFonts w:ascii="Cambria" w:hAnsi="Cambria" w:cstheme="minorBidi"/>
          <w:color w:val="000000" w:themeColor="text1"/>
        </w:rPr>
        <w:t>foods in UK households are ultra-processed</w:t>
      </w:r>
      <w:r w:rsidR="7A705DF5" w:rsidRPr="00D264B1">
        <w:rPr>
          <w:rFonts w:ascii="Cambria" w:hAnsi="Cambria" w:cstheme="minorBidi"/>
          <w:color w:val="000000" w:themeColor="text1"/>
          <w:vertAlign w:val="superscript"/>
        </w:rPr>
        <w:t>5</w:t>
      </w:r>
      <w:r w:rsidR="00F13B0F" w:rsidRPr="00D264B1">
        <w:rPr>
          <w:rFonts w:ascii="Cambria" w:hAnsi="Cambria" w:cstheme="minorBidi"/>
          <w:color w:val="000000" w:themeColor="text1"/>
        </w:rPr>
        <w:t xml:space="preserve"> </w:t>
      </w:r>
      <w:r w:rsidRPr="00D264B1">
        <w:rPr>
          <w:rFonts w:ascii="Cambria" w:hAnsi="Cambria" w:cstheme="minorBidi"/>
          <w:color w:val="000000" w:themeColor="text1"/>
        </w:rPr>
        <w:t xml:space="preserve">and these foods contribute to more than half of the UK energy </w:t>
      </w:r>
      <w:proofErr w:type="gramStart"/>
      <w:r w:rsidRPr="00D264B1">
        <w:rPr>
          <w:rFonts w:ascii="Cambria" w:hAnsi="Cambria" w:cstheme="minorBidi"/>
          <w:color w:val="000000" w:themeColor="text1"/>
        </w:rPr>
        <w:t>intake</w:t>
      </w:r>
      <w:r w:rsidR="00F02858" w:rsidRPr="00D264B1">
        <w:rPr>
          <w:rFonts w:ascii="Cambria" w:hAnsi="Cambria" w:cstheme="minorBidi"/>
          <w:color w:val="000000" w:themeColor="text1"/>
          <w:vertAlign w:val="superscript"/>
        </w:rPr>
        <w:t>(</w:t>
      </w:r>
      <w:proofErr w:type="gramEnd"/>
      <w:r w:rsidR="00F02858" w:rsidRPr="00D264B1">
        <w:rPr>
          <w:rFonts w:ascii="Cambria" w:hAnsi="Cambria" w:cstheme="minorBidi"/>
          <w:color w:val="000000" w:themeColor="text1"/>
          <w:vertAlign w:val="superscript"/>
        </w:rPr>
        <w:t>4)</w:t>
      </w:r>
      <w:r w:rsidRPr="00D264B1">
        <w:rPr>
          <w:rFonts w:ascii="Cambria" w:hAnsi="Cambria" w:cstheme="minorBidi"/>
          <w:color w:val="000000" w:themeColor="text1"/>
        </w:rPr>
        <w:t xml:space="preserve">. If the deleterious effects of emulsifiers observed in animal models are confirmed in humans, and the present study has highlighted the ubiquity of emulsifiers in the food supply, then food formulations </w:t>
      </w:r>
      <w:r w:rsidR="009C1184" w:rsidRPr="00D264B1">
        <w:rPr>
          <w:rFonts w:ascii="Cambria" w:hAnsi="Cambria" w:cstheme="minorBidi"/>
          <w:color w:val="000000" w:themeColor="text1"/>
        </w:rPr>
        <w:t xml:space="preserve">would </w:t>
      </w:r>
      <w:r w:rsidRPr="00D264B1">
        <w:rPr>
          <w:rFonts w:ascii="Cambria" w:hAnsi="Cambria" w:cstheme="minorBidi"/>
          <w:color w:val="000000" w:themeColor="text1"/>
        </w:rPr>
        <w:t xml:space="preserve">require significant changes. </w:t>
      </w:r>
      <w:r w:rsidR="56707EE6" w:rsidRPr="00D264B1">
        <w:rPr>
          <w:rFonts w:ascii="Cambria" w:hAnsi="Cambria" w:cstheme="minorBidi"/>
          <w:color w:val="000000" w:themeColor="text1"/>
        </w:rPr>
        <w:t xml:space="preserve">This study </w:t>
      </w:r>
      <w:r w:rsidR="0098431F" w:rsidRPr="00D264B1">
        <w:rPr>
          <w:rFonts w:ascii="Cambria" w:hAnsi="Cambria" w:cstheme="minorBidi"/>
          <w:color w:val="000000" w:themeColor="text1"/>
        </w:rPr>
        <w:t xml:space="preserve">is the first to </w:t>
      </w:r>
      <w:r w:rsidR="56707EE6" w:rsidRPr="00D264B1">
        <w:rPr>
          <w:rFonts w:ascii="Cambria" w:hAnsi="Cambria" w:cstheme="minorBidi"/>
          <w:color w:val="000000" w:themeColor="text1"/>
        </w:rPr>
        <w:t xml:space="preserve">confirm the wide-spread </w:t>
      </w:r>
      <w:r w:rsidR="00607864" w:rsidRPr="00D264B1">
        <w:rPr>
          <w:rFonts w:ascii="Cambria" w:hAnsi="Cambria" w:cstheme="minorBidi"/>
          <w:color w:val="000000" w:themeColor="text1"/>
        </w:rPr>
        <w:t>occurrence</w:t>
      </w:r>
      <w:r w:rsidR="56707EE6" w:rsidRPr="00D264B1">
        <w:rPr>
          <w:rFonts w:ascii="Cambria" w:hAnsi="Cambria" w:cstheme="minorBidi"/>
          <w:color w:val="000000" w:themeColor="text1"/>
        </w:rPr>
        <w:t xml:space="preserve"> of food-additive emulsifiers in the UK food supply and therefore the likely challenge of restricting dietary intakes of emulsifiers</w:t>
      </w:r>
      <w:r w:rsidR="348B41DA" w:rsidRPr="00D264B1">
        <w:rPr>
          <w:rFonts w:ascii="Cambria" w:hAnsi="Cambria" w:cstheme="minorBidi"/>
          <w:color w:val="000000" w:themeColor="text1"/>
        </w:rPr>
        <w:t xml:space="preserve"> as part of ongoing therapeutic dietary interventions</w:t>
      </w:r>
      <w:r w:rsidR="765C55B0" w:rsidRPr="00D264B1">
        <w:rPr>
          <w:rFonts w:ascii="Cambria" w:hAnsi="Cambria" w:cstheme="minorBidi"/>
          <w:color w:val="000000" w:themeColor="text1"/>
        </w:rPr>
        <w:t>, for</w:t>
      </w:r>
      <w:r w:rsidR="348B41DA" w:rsidRPr="00D264B1">
        <w:rPr>
          <w:rFonts w:ascii="Cambria" w:hAnsi="Cambria" w:cstheme="minorBidi"/>
          <w:color w:val="000000" w:themeColor="text1"/>
        </w:rPr>
        <w:t xml:space="preserve"> </w:t>
      </w:r>
      <w:r w:rsidR="765C55B0" w:rsidRPr="00D264B1">
        <w:rPr>
          <w:rFonts w:ascii="Cambria" w:hAnsi="Cambria" w:cstheme="minorBidi"/>
          <w:color w:val="000000" w:themeColor="text1"/>
        </w:rPr>
        <w:t xml:space="preserve">example, for metabolic </w:t>
      </w:r>
      <w:proofErr w:type="gramStart"/>
      <w:r w:rsidR="765C55B0" w:rsidRPr="00D264B1">
        <w:rPr>
          <w:rFonts w:ascii="Cambria" w:hAnsi="Cambria" w:cstheme="minorBidi"/>
          <w:color w:val="000000" w:themeColor="text1"/>
        </w:rPr>
        <w:t>syndrome</w:t>
      </w:r>
      <w:r w:rsidR="00F02858" w:rsidRPr="00D264B1">
        <w:rPr>
          <w:rFonts w:ascii="Cambria" w:hAnsi="Cambria" w:cstheme="minorBidi"/>
          <w:color w:val="000000" w:themeColor="text1"/>
          <w:vertAlign w:val="superscript"/>
        </w:rPr>
        <w:t>(</w:t>
      </w:r>
      <w:proofErr w:type="gramEnd"/>
      <w:r w:rsidR="00F02858" w:rsidRPr="00D264B1">
        <w:rPr>
          <w:rFonts w:ascii="Cambria" w:hAnsi="Cambria" w:cstheme="minorBidi"/>
          <w:color w:val="000000" w:themeColor="text1"/>
          <w:vertAlign w:val="superscript"/>
        </w:rPr>
        <w:t>2</w:t>
      </w:r>
      <w:r w:rsidR="3D497DAC" w:rsidRPr="00D264B1">
        <w:rPr>
          <w:rFonts w:ascii="Cambria" w:hAnsi="Cambria" w:cstheme="minorBidi"/>
          <w:color w:val="000000" w:themeColor="text1"/>
          <w:vertAlign w:val="superscript"/>
        </w:rPr>
        <w:t>3</w:t>
      </w:r>
      <w:r w:rsidR="00F02858" w:rsidRPr="00D264B1">
        <w:rPr>
          <w:rFonts w:ascii="Cambria" w:hAnsi="Cambria" w:cstheme="minorBidi"/>
          <w:color w:val="000000" w:themeColor="text1"/>
          <w:vertAlign w:val="superscript"/>
        </w:rPr>
        <w:t>)</w:t>
      </w:r>
      <w:r w:rsidR="765C55B0" w:rsidRPr="00D264B1">
        <w:rPr>
          <w:rFonts w:ascii="Cambria" w:hAnsi="Cambria" w:cstheme="minorBidi"/>
          <w:color w:val="000000" w:themeColor="text1"/>
          <w:vertAlign w:val="superscript"/>
        </w:rPr>
        <w:t xml:space="preserve"> </w:t>
      </w:r>
      <w:r w:rsidR="765C55B0" w:rsidRPr="00D264B1">
        <w:rPr>
          <w:rFonts w:ascii="Cambria" w:hAnsi="Cambria" w:cstheme="minorBidi"/>
          <w:color w:val="000000" w:themeColor="text1"/>
        </w:rPr>
        <w:t>or IBD</w:t>
      </w:r>
      <w:r w:rsidR="00F02858" w:rsidRPr="00D264B1">
        <w:rPr>
          <w:rFonts w:ascii="Cambria" w:hAnsi="Cambria" w:cstheme="minorBidi"/>
          <w:color w:val="000000" w:themeColor="text1"/>
          <w:vertAlign w:val="superscript"/>
        </w:rPr>
        <w:t>(2</w:t>
      </w:r>
      <w:r w:rsidR="000E7F61" w:rsidRPr="00D264B1">
        <w:rPr>
          <w:rFonts w:ascii="Cambria" w:hAnsi="Cambria" w:cstheme="minorBidi"/>
          <w:color w:val="000000" w:themeColor="text1"/>
          <w:vertAlign w:val="superscript"/>
        </w:rPr>
        <w:t>0</w:t>
      </w:r>
      <w:r w:rsidR="00F02858" w:rsidRPr="00D264B1">
        <w:rPr>
          <w:rFonts w:ascii="Cambria" w:hAnsi="Cambria" w:cstheme="minorBidi"/>
          <w:color w:val="000000" w:themeColor="text1"/>
          <w:vertAlign w:val="superscript"/>
        </w:rPr>
        <w:t>)</w:t>
      </w:r>
      <w:r w:rsidR="00A42F57" w:rsidRPr="00D264B1">
        <w:rPr>
          <w:rFonts w:ascii="Cambria" w:hAnsi="Cambria" w:cstheme="minorBidi"/>
          <w:color w:val="000000" w:themeColor="text1"/>
        </w:rPr>
        <w:t xml:space="preserve">. </w:t>
      </w:r>
      <w:r w:rsidRPr="00D264B1">
        <w:rPr>
          <w:rFonts w:ascii="Cambria" w:hAnsi="Cambria" w:cstheme="minorBidi"/>
          <w:color w:val="000000" w:themeColor="text1"/>
        </w:rPr>
        <w:t xml:space="preserve">Most concerningly, availability of </w:t>
      </w:r>
      <w:r w:rsidR="003E6497" w:rsidRPr="00D264B1">
        <w:rPr>
          <w:rFonts w:ascii="Cambria" w:hAnsi="Cambria" w:cstheme="minorBidi"/>
          <w:color w:val="000000" w:themeColor="text1"/>
        </w:rPr>
        <w:t>UPF</w:t>
      </w:r>
      <w:r w:rsidR="00E424BA" w:rsidRPr="00D264B1">
        <w:rPr>
          <w:rFonts w:ascii="Cambria" w:hAnsi="Cambria" w:cstheme="minorBidi"/>
          <w:color w:val="000000" w:themeColor="text1"/>
        </w:rPr>
        <w:t>s</w:t>
      </w:r>
      <w:r w:rsidRPr="00D264B1">
        <w:rPr>
          <w:rFonts w:ascii="Cambria" w:hAnsi="Cambria" w:cstheme="minorBidi"/>
          <w:color w:val="000000" w:themeColor="text1"/>
        </w:rPr>
        <w:t xml:space="preserve"> in middle-income countries are growing rapidly. Sales of </w:t>
      </w:r>
      <w:r w:rsidR="003E6497" w:rsidRPr="00D264B1">
        <w:rPr>
          <w:rFonts w:ascii="Cambria" w:hAnsi="Cambria" w:cstheme="minorBidi"/>
          <w:color w:val="000000" w:themeColor="text1"/>
        </w:rPr>
        <w:t>UPF</w:t>
      </w:r>
      <w:r w:rsidR="00C47344" w:rsidRPr="00D264B1">
        <w:rPr>
          <w:rFonts w:ascii="Cambria" w:hAnsi="Cambria" w:cstheme="minorBidi"/>
          <w:color w:val="000000" w:themeColor="text1"/>
        </w:rPr>
        <w:t>s</w:t>
      </w:r>
      <w:r w:rsidRPr="00D264B1">
        <w:rPr>
          <w:rFonts w:ascii="Cambria" w:hAnsi="Cambria" w:cstheme="minorBidi"/>
          <w:color w:val="000000" w:themeColor="text1"/>
        </w:rPr>
        <w:t xml:space="preserve"> in South</w:t>
      </w:r>
      <w:r w:rsidR="00B71977" w:rsidRPr="00D264B1">
        <w:rPr>
          <w:rFonts w:ascii="Cambria" w:hAnsi="Cambria" w:cstheme="minorBidi"/>
          <w:color w:val="000000" w:themeColor="text1"/>
        </w:rPr>
        <w:t>-</w:t>
      </w:r>
      <w:r w:rsidRPr="00D264B1">
        <w:rPr>
          <w:rFonts w:ascii="Cambria" w:hAnsi="Cambria" w:cstheme="minorBidi"/>
          <w:color w:val="000000" w:themeColor="text1"/>
        </w:rPr>
        <w:t>East Asia and the East are expected to match those of high-income countries by 2035</w:t>
      </w:r>
      <w:r w:rsidR="00F02858" w:rsidRPr="00D264B1">
        <w:rPr>
          <w:rFonts w:ascii="Cambria" w:hAnsi="Cambria" w:cstheme="minorBidi"/>
          <w:color w:val="000000" w:themeColor="text1"/>
          <w:vertAlign w:val="superscript"/>
        </w:rPr>
        <w:t>(4</w:t>
      </w:r>
      <w:r w:rsidR="00C6580E" w:rsidRPr="00D264B1">
        <w:rPr>
          <w:rFonts w:ascii="Cambria" w:hAnsi="Cambria" w:cstheme="minorBidi"/>
          <w:color w:val="000000" w:themeColor="text1"/>
          <w:vertAlign w:val="superscript"/>
        </w:rPr>
        <w:t>6</w:t>
      </w:r>
      <w:r w:rsidR="00F02858" w:rsidRPr="00D264B1">
        <w:rPr>
          <w:rFonts w:ascii="Cambria" w:hAnsi="Cambria" w:cstheme="minorBidi"/>
          <w:color w:val="000000" w:themeColor="text1"/>
          <w:vertAlign w:val="superscript"/>
        </w:rPr>
        <w:t>)</w:t>
      </w:r>
      <w:r w:rsidR="00475AB6" w:rsidRPr="00D264B1">
        <w:rPr>
          <w:rFonts w:ascii="Cambria" w:hAnsi="Cambria" w:cstheme="minorBidi"/>
          <w:color w:val="000000" w:themeColor="text1"/>
        </w:rPr>
        <w:t>.</w:t>
      </w:r>
    </w:p>
    <w:p w14:paraId="71EE1756" w14:textId="33E0E316" w:rsidR="004564E9" w:rsidRPr="00D264B1" w:rsidRDefault="0051060F" w:rsidP="00193CC2">
      <w:pPr>
        <w:pStyle w:val="Heading3"/>
        <w:numPr>
          <w:ilvl w:val="0"/>
          <w:numId w:val="0"/>
        </w:numPr>
        <w:spacing w:line="360" w:lineRule="auto"/>
        <w:ind w:left="720" w:hanging="720"/>
        <w:rPr>
          <w:rFonts w:ascii="Cambria" w:hAnsi="Cambria" w:cstheme="minorHAnsi"/>
          <w:i/>
          <w:iCs/>
          <w:color w:val="000000" w:themeColor="text1"/>
          <w:szCs w:val="24"/>
        </w:rPr>
      </w:pPr>
      <w:r w:rsidRPr="00D264B1">
        <w:rPr>
          <w:rFonts w:ascii="Cambria" w:hAnsi="Cambria" w:cstheme="minorHAnsi"/>
          <w:i/>
          <w:iCs/>
          <w:color w:val="000000" w:themeColor="text1"/>
          <w:szCs w:val="24"/>
        </w:rPr>
        <w:t xml:space="preserve">Strengths, </w:t>
      </w:r>
      <w:proofErr w:type="gramStart"/>
      <w:r w:rsidR="004564E9" w:rsidRPr="00D264B1">
        <w:rPr>
          <w:rFonts w:ascii="Cambria" w:hAnsi="Cambria" w:cstheme="minorHAnsi"/>
          <w:i/>
          <w:iCs/>
          <w:color w:val="000000" w:themeColor="text1"/>
          <w:szCs w:val="24"/>
        </w:rPr>
        <w:t>limitations</w:t>
      </w:r>
      <w:proofErr w:type="gramEnd"/>
      <w:r w:rsidR="004564E9" w:rsidRPr="00D264B1">
        <w:rPr>
          <w:rFonts w:ascii="Cambria" w:hAnsi="Cambria" w:cstheme="minorHAnsi"/>
          <w:i/>
          <w:iCs/>
          <w:color w:val="000000" w:themeColor="text1"/>
          <w:szCs w:val="24"/>
        </w:rPr>
        <w:t xml:space="preserve"> </w:t>
      </w:r>
      <w:r w:rsidR="00E3361A" w:rsidRPr="00D264B1">
        <w:rPr>
          <w:rFonts w:ascii="Cambria" w:hAnsi="Cambria" w:cstheme="minorHAnsi"/>
          <w:i/>
          <w:iCs/>
          <w:color w:val="000000" w:themeColor="text1"/>
          <w:szCs w:val="24"/>
        </w:rPr>
        <w:t>and future research</w:t>
      </w:r>
    </w:p>
    <w:p w14:paraId="356F0D1A" w14:textId="68551A33" w:rsidR="005C48E5" w:rsidRPr="00D264B1" w:rsidRDefault="003C78D9"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This is the first study to report </w:t>
      </w:r>
      <w:r w:rsidR="00D5593E" w:rsidRPr="00D264B1">
        <w:rPr>
          <w:rFonts w:ascii="Cambria" w:hAnsi="Cambria" w:cstheme="minorHAnsi"/>
          <w:color w:val="000000" w:themeColor="text1"/>
          <w:szCs w:val="24"/>
        </w:rPr>
        <w:t xml:space="preserve">the occurrence of </w:t>
      </w:r>
      <w:r w:rsidRPr="00D264B1">
        <w:rPr>
          <w:rFonts w:ascii="Cambria" w:hAnsi="Cambria" w:cstheme="minorHAnsi"/>
          <w:color w:val="000000" w:themeColor="text1"/>
          <w:szCs w:val="24"/>
        </w:rPr>
        <w:t>emulsifier</w:t>
      </w:r>
      <w:r w:rsidR="00D5593E" w:rsidRPr="00D264B1">
        <w:rPr>
          <w:rFonts w:ascii="Cambria" w:hAnsi="Cambria" w:cstheme="minorHAnsi"/>
          <w:color w:val="000000" w:themeColor="text1"/>
          <w:szCs w:val="24"/>
        </w:rPr>
        <w:t xml:space="preserve">s </w:t>
      </w:r>
      <w:r w:rsidRPr="00D264B1">
        <w:rPr>
          <w:rFonts w:ascii="Cambria" w:hAnsi="Cambria" w:cstheme="minorHAnsi"/>
          <w:color w:val="000000" w:themeColor="text1"/>
          <w:szCs w:val="24"/>
        </w:rPr>
        <w:t xml:space="preserve">in </w:t>
      </w:r>
      <w:r w:rsidR="0044253A" w:rsidRPr="00D264B1">
        <w:rPr>
          <w:rFonts w:ascii="Cambria" w:hAnsi="Cambria" w:cstheme="minorHAnsi"/>
          <w:color w:val="000000" w:themeColor="text1"/>
          <w:szCs w:val="24"/>
        </w:rPr>
        <w:t xml:space="preserve">the UK food supply. It surveyed a large number of foods (12,844) contributing to UPF intake, larger than </w:t>
      </w:r>
      <w:r w:rsidR="00300606" w:rsidRPr="00D264B1">
        <w:rPr>
          <w:rFonts w:ascii="Cambria" w:hAnsi="Cambria" w:cstheme="minorHAnsi"/>
          <w:color w:val="000000" w:themeColor="text1"/>
          <w:szCs w:val="24"/>
        </w:rPr>
        <w:t xml:space="preserve">some previous studies in other </w:t>
      </w:r>
      <w:proofErr w:type="gramStart"/>
      <w:r w:rsidR="00300606" w:rsidRPr="00D264B1">
        <w:rPr>
          <w:rFonts w:ascii="Cambria" w:hAnsi="Cambria" w:cstheme="minorHAnsi"/>
          <w:color w:val="000000" w:themeColor="text1"/>
          <w:szCs w:val="24"/>
        </w:rPr>
        <w:t>countries</w:t>
      </w:r>
      <w:r w:rsidR="00F02858" w:rsidRPr="00D264B1">
        <w:rPr>
          <w:rFonts w:ascii="Cambria" w:hAnsi="Cambria" w:cstheme="minorHAnsi"/>
          <w:color w:val="000000" w:themeColor="text1"/>
          <w:szCs w:val="24"/>
          <w:vertAlign w:val="superscript"/>
        </w:rPr>
        <w:t>(</w:t>
      </w:r>
      <w:proofErr w:type="gramEnd"/>
      <w:r w:rsidR="00F02858" w:rsidRPr="00D264B1">
        <w:rPr>
          <w:rFonts w:ascii="Cambria" w:hAnsi="Cambria" w:cstheme="minorHAnsi"/>
          <w:color w:val="000000" w:themeColor="text1"/>
          <w:szCs w:val="24"/>
          <w:vertAlign w:val="superscript"/>
        </w:rPr>
        <w:t>3</w:t>
      </w:r>
      <w:r w:rsidR="00E27D6E" w:rsidRPr="00D264B1">
        <w:rPr>
          <w:rFonts w:ascii="Cambria" w:hAnsi="Cambria" w:cstheme="minorHAnsi"/>
          <w:color w:val="000000" w:themeColor="text1"/>
          <w:szCs w:val="24"/>
          <w:vertAlign w:val="superscript"/>
        </w:rPr>
        <w:t>0,33</w:t>
      </w:r>
      <w:r w:rsidR="00F02858" w:rsidRPr="00D264B1">
        <w:rPr>
          <w:rFonts w:ascii="Cambria" w:hAnsi="Cambria" w:cstheme="minorHAnsi"/>
          <w:color w:val="000000" w:themeColor="text1"/>
          <w:szCs w:val="24"/>
          <w:vertAlign w:val="superscript"/>
        </w:rPr>
        <w:t>)</w:t>
      </w:r>
      <w:r w:rsidR="00E27D6E" w:rsidRPr="00D264B1">
        <w:rPr>
          <w:rFonts w:ascii="Cambria" w:hAnsi="Cambria" w:cstheme="minorHAnsi"/>
          <w:color w:val="000000" w:themeColor="text1"/>
          <w:szCs w:val="24"/>
        </w:rPr>
        <w:t xml:space="preserve">, </w:t>
      </w:r>
      <w:r w:rsidR="00300606" w:rsidRPr="00D264B1">
        <w:rPr>
          <w:rFonts w:ascii="Cambria" w:hAnsi="Cambria" w:cstheme="minorHAnsi"/>
          <w:color w:val="000000" w:themeColor="text1"/>
          <w:szCs w:val="24"/>
        </w:rPr>
        <w:t>although smaller than</w:t>
      </w:r>
      <w:r w:rsidR="006D4FC8" w:rsidRPr="00D264B1">
        <w:rPr>
          <w:rFonts w:ascii="Cambria" w:hAnsi="Cambria" w:cstheme="minorHAnsi"/>
          <w:color w:val="000000" w:themeColor="text1"/>
          <w:szCs w:val="24"/>
        </w:rPr>
        <w:t xml:space="preserve"> others that used pre-established databases</w:t>
      </w:r>
      <w:r w:rsidR="00F02858" w:rsidRPr="00D264B1">
        <w:rPr>
          <w:rFonts w:ascii="Cambria" w:hAnsi="Cambria" w:cstheme="minorHAnsi"/>
          <w:color w:val="000000" w:themeColor="text1"/>
          <w:szCs w:val="24"/>
          <w:vertAlign w:val="superscript"/>
        </w:rPr>
        <w:t>(3</w:t>
      </w:r>
      <w:r w:rsidR="00E27D6E" w:rsidRPr="00D264B1">
        <w:rPr>
          <w:rFonts w:ascii="Cambria" w:hAnsi="Cambria" w:cstheme="minorHAnsi"/>
          <w:color w:val="000000" w:themeColor="text1"/>
          <w:szCs w:val="24"/>
          <w:vertAlign w:val="superscript"/>
        </w:rPr>
        <w:t>1,32</w:t>
      </w:r>
      <w:r w:rsidR="00F02858" w:rsidRPr="00D264B1">
        <w:rPr>
          <w:rFonts w:ascii="Cambria" w:hAnsi="Cambria" w:cstheme="minorHAnsi"/>
          <w:color w:val="000000" w:themeColor="text1"/>
          <w:szCs w:val="24"/>
          <w:vertAlign w:val="superscript"/>
        </w:rPr>
        <w:t>)</w:t>
      </w:r>
      <w:r w:rsidR="00E27D6E" w:rsidRPr="00D264B1">
        <w:rPr>
          <w:rFonts w:ascii="Cambria" w:hAnsi="Cambria" w:cstheme="minorHAnsi"/>
          <w:color w:val="000000" w:themeColor="text1"/>
          <w:szCs w:val="24"/>
        </w:rPr>
        <w:t>.</w:t>
      </w:r>
      <w:r w:rsidR="006D4FC8" w:rsidRPr="00D264B1">
        <w:rPr>
          <w:rFonts w:ascii="Cambria" w:hAnsi="Cambria" w:cstheme="minorHAnsi"/>
          <w:color w:val="000000" w:themeColor="text1"/>
          <w:szCs w:val="24"/>
        </w:rPr>
        <w:t xml:space="preserve"> </w:t>
      </w:r>
      <w:r w:rsidR="000A77D9" w:rsidRPr="00D264B1">
        <w:rPr>
          <w:rFonts w:ascii="Cambria" w:hAnsi="Cambria" w:cstheme="minorHAnsi"/>
          <w:color w:val="000000" w:themeColor="text1"/>
          <w:szCs w:val="24"/>
        </w:rPr>
        <w:t xml:space="preserve">Occurrence of total and individual </w:t>
      </w:r>
      <w:r w:rsidR="00721CF7" w:rsidRPr="00D264B1">
        <w:rPr>
          <w:rFonts w:ascii="Cambria" w:hAnsi="Cambria" w:cstheme="minorHAnsi"/>
          <w:color w:val="000000" w:themeColor="text1"/>
          <w:szCs w:val="24"/>
        </w:rPr>
        <w:t>emulsifiers</w:t>
      </w:r>
      <w:r w:rsidR="000A77D9" w:rsidRPr="00D264B1">
        <w:rPr>
          <w:rFonts w:ascii="Cambria" w:hAnsi="Cambria" w:cstheme="minorHAnsi"/>
          <w:color w:val="000000" w:themeColor="text1"/>
          <w:szCs w:val="24"/>
        </w:rPr>
        <w:t xml:space="preserve"> was reported her</w:t>
      </w:r>
      <w:r w:rsidR="00FE7C8C" w:rsidRPr="00D264B1">
        <w:rPr>
          <w:rFonts w:ascii="Cambria" w:hAnsi="Cambria" w:cstheme="minorHAnsi"/>
          <w:color w:val="000000" w:themeColor="text1"/>
          <w:szCs w:val="24"/>
        </w:rPr>
        <w:t>e</w:t>
      </w:r>
      <w:r w:rsidR="00721CF7" w:rsidRPr="00D264B1">
        <w:rPr>
          <w:rFonts w:ascii="Cambria" w:hAnsi="Cambria" w:cstheme="minorHAnsi"/>
          <w:color w:val="000000" w:themeColor="text1"/>
          <w:szCs w:val="24"/>
        </w:rPr>
        <w:t xml:space="preserve"> </w:t>
      </w:r>
      <w:r w:rsidR="00FE7C8C" w:rsidRPr="00D264B1">
        <w:rPr>
          <w:rFonts w:ascii="Cambria" w:hAnsi="Cambria" w:cstheme="minorHAnsi"/>
          <w:color w:val="000000" w:themeColor="text1"/>
          <w:szCs w:val="24"/>
        </w:rPr>
        <w:t>whereas</w:t>
      </w:r>
      <w:r w:rsidR="00721CF7" w:rsidRPr="00D264B1">
        <w:rPr>
          <w:rFonts w:ascii="Cambria" w:hAnsi="Cambria" w:cstheme="minorHAnsi"/>
          <w:color w:val="000000" w:themeColor="text1"/>
          <w:szCs w:val="24"/>
        </w:rPr>
        <w:t xml:space="preserve"> some previous studies report </w:t>
      </w:r>
      <w:r w:rsidR="00FE7C8C" w:rsidRPr="00D264B1">
        <w:rPr>
          <w:rFonts w:ascii="Cambria" w:hAnsi="Cambria" w:cstheme="minorHAnsi"/>
          <w:color w:val="000000" w:themeColor="text1"/>
          <w:szCs w:val="24"/>
        </w:rPr>
        <w:t xml:space="preserve">only the </w:t>
      </w:r>
      <w:r w:rsidR="00721CF7" w:rsidRPr="00D264B1">
        <w:rPr>
          <w:rFonts w:ascii="Cambria" w:hAnsi="Cambria" w:cstheme="minorHAnsi"/>
          <w:color w:val="000000" w:themeColor="text1"/>
          <w:szCs w:val="24"/>
        </w:rPr>
        <w:t>occurrence of ‘total emulsifiers</w:t>
      </w:r>
      <w:proofErr w:type="gramStart"/>
      <w:r w:rsidR="00721CF7" w:rsidRPr="00D264B1">
        <w:rPr>
          <w:rFonts w:ascii="Cambria" w:hAnsi="Cambria" w:cstheme="minorHAnsi"/>
          <w:color w:val="000000" w:themeColor="text1"/>
          <w:szCs w:val="24"/>
        </w:rPr>
        <w:t>’</w:t>
      </w:r>
      <w:r w:rsidR="00F02858" w:rsidRPr="00D264B1">
        <w:rPr>
          <w:rFonts w:ascii="Cambria" w:hAnsi="Cambria" w:cstheme="minorHAnsi"/>
          <w:color w:val="000000" w:themeColor="text1"/>
          <w:szCs w:val="24"/>
          <w:vertAlign w:val="superscript"/>
        </w:rPr>
        <w:t>(</w:t>
      </w:r>
      <w:proofErr w:type="gramEnd"/>
      <w:r w:rsidR="00F02858" w:rsidRPr="00D264B1">
        <w:rPr>
          <w:rFonts w:ascii="Cambria" w:hAnsi="Cambria" w:cstheme="minorHAnsi"/>
          <w:color w:val="000000" w:themeColor="text1"/>
          <w:szCs w:val="24"/>
          <w:vertAlign w:val="superscript"/>
        </w:rPr>
        <w:t>3</w:t>
      </w:r>
      <w:r w:rsidR="00590B4A" w:rsidRPr="00D264B1">
        <w:rPr>
          <w:rFonts w:ascii="Cambria" w:hAnsi="Cambria" w:cstheme="minorHAnsi"/>
          <w:color w:val="000000" w:themeColor="text1"/>
          <w:szCs w:val="24"/>
          <w:vertAlign w:val="superscript"/>
        </w:rPr>
        <w:t>0,32,33</w:t>
      </w:r>
      <w:r w:rsidR="00F02858" w:rsidRPr="00D264B1">
        <w:rPr>
          <w:rFonts w:ascii="Cambria" w:hAnsi="Cambria" w:cstheme="minorHAnsi"/>
          <w:color w:val="000000" w:themeColor="text1"/>
          <w:szCs w:val="24"/>
          <w:vertAlign w:val="superscript"/>
        </w:rPr>
        <w:t>)</w:t>
      </w:r>
      <w:r w:rsidR="00006E50" w:rsidRPr="00D264B1">
        <w:rPr>
          <w:rFonts w:ascii="Cambria" w:hAnsi="Cambria" w:cstheme="minorHAnsi"/>
          <w:color w:val="000000" w:themeColor="text1"/>
          <w:szCs w:val="24"/>
        </w:rPr>
        <w:t xml:space="preserve">, </w:t>
      </w:r>
      <w:r w:rsidR="00D140B8" w:rsidRPr="00D264B1">
        <w:rPr>
          <w:rFonts w:ascii="Cambria" w:hAnsi="Cambria" w:cstheme="minorHAnsi"/>
          <w:color w:val="000000" w:themeColor="text1"/>
          <w:szCs w:val="24"/>
        </w:rPr>
        <w:t>which is important as there is escalating evidence of differential impacts of individual emulsifiers on gut health</w:t>
      </w:r>
      <w:r w:rsidR="00F02858" w:rsidRPr="00D264B1">
        <w:rPr>
          <w:rFonts w:ascii="Cambria" w:hAnsi="Cambria" w:cstheme="minorHAnsi"/>
          <w:color w:val="000000" w:themeColor="text1"/>
          <w:szCs w:val="24"/>
          <w:vertAlign w:val="superscript"/>
        </w:rPr>
        <w:t>(4</w:t>
      </w:r>
      <w:r w:rsidR="004C4EA4" w:rsidRPr="00D264B1">
        <w:rPr>
          <w:rFonts w:ascii="Cambria" w:hAnsi="Cambria" w:cstheme="minorHAnsi"/>
          <w:color w:val="000000" w:themeColor="text1"/>
          <w:szCs w:val="24"/>
          <w:vertAlign w:val="superscript"/>
        </w:rPr>
        <w:t>2, 47</w:t>
      </w:r>
      <w:r w:rsidR="00F02858" w:rsidRPr="00D264B1">
        <w:rPr>
          <w:rFonts w:ascii="Cambria" w:hAnsi="Cambria" w:cstheme="minorHAnsi"/>
          <w:color w:val="000000" w:themeColor="text1"/>
          <w:szCs w:val="24"/>
          <w:vertAlign w:val="superscript"/>
        </w:rPr>
        <w:t>)</w:t>
      </w:r>
      <w:r w:rsidR="004C4EA4" w:rsidRPr="00D264B1">
        <w:rPr>
          <w:rFonts w:ascii="Cambria" w:hAnsi="Cambria" w:cstheme="minorHAnsi"/>
          <w:color w:val="000000" w:themeColor="text1"/>
          <w:szCs w:val="24"/>
        </w:rPr>
        <w:t>.</w:t>
      </w:r>
    </w:p>
    <w:p w14:paraId="5602300F" w14:textId="44EB210F" w:rsidR="004564E9" w:rsidRPr="00D264B1" w:rsidRDefault="004564E9" w:rsidP="00193CC2">
      <w:pPr>
        <w:spacing w:line="360" w:lineRule="auto"/>
        <w:rPr>
          <w:rFonts w:ascii="Cambria" w:hAnsi="Cambria" w:cstheme="minorHAnsi"/>
          <w:color w:val="000000" w:themeColor="text1"/>
          <w:szCs w:val="24"/>
        </w:rPr>
      </w:pPr>
      <w:proofErr w:type="gramStart"/>
      <w:r w:rsidRPr="00D264B1">
        <w:rPr>
          <w:rFonts w:ascii="Cambria" w:hAnsi="Cambria" w:cstheme="minorHAnsi"/>
          <w:color w:val="000000" w:themeColor="text1"/>
          <w:szCs w:val="24"/>
        </w:rPr>
        <w:lastRenderedPageBreak/>
        <w:t>A number of</w:t>
      </w:r>
      <w:proofErr w:type="gramEnd"/>
      <w:r w:rsidRPr="00D264B1">
        <w:rPr>
          <w:rFonts w:ascii="Cambria" w:hAnsi="Cambria" w:cstheme="minorHAnsi"/>
          <w:color w:val="000000" w:themeColor="text1"/>
          <w:szCs w:val="24"/>
        </w:rPr>
        <w:t xml:space="preserve"> limitations of this study must be considered, and these mostly pertain to the </w:t>
      </w:r>
      <w:r w:rsidR="00BD490C" w:rsidRPr="00D264B1">
        <w:rPr>
          <w:rFonts w:ascii="Cambria" w:hAnsi="Cambria" w:cstheme="minorHAnsi"/>
          <w:color w:val="000000" w:themeColor="text1"/>
          <w:szCs w:val="24"/>
        </w:rPr>
        <w:t xml:space="preserve">UPF </w:t>
      </w:r>
      <w:r w:rsidR="00CC4F0B">
        <w:rPr>
          <w:rFonts w:ascii="Cambria" w:hAnsi="Cambria" w:cstheme="minorHAnsi"/>
          <w:color w:val="000000" w:themeColor="text1"/>
          <w:szCs w:val="24"/>
        </w:rPr>
        <w:t xml:space="preserve">category </w:t>
      </w:r>
      <w:r w:rsidRPr="00D264B1">
        <w:rPr>
          <w:rFonts w:ascii="Cambria" w:hAnsi="Cambria" w:cstheme="minorHAnsi"/>
          <w:color w:val="000000" w:themeColor="text1"/>
          <w:szCs w:val="24"/>
        </w:rPr>
        <w:t xml:space="preserve">sampling method. </w:t>
      </w:r>
    </w:p>
    <w:p w14:paraId="2CFA85FE" w14:textId="5D3EBF5D" w:rsidR="004564E9" w:rsidRPr="00D264B1" w:rsidRDefault="004564E9"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Firstly, this study only sampled the top 1</w:t>
      </w:r>
      <w:r w:rsidR="004A1A20" w:rsidRPr="00D264B1">
        <w:rPr>
          <w:rFonts w:ascii="Cambria" w:hAnsi="Cambria" w:cstheme="minorHAnsi"/>
          <w:color w:val="000000" w:themeColor="text1"/>
          <w:szCs w:val="24"/>
        </w:rPr>
        <w:t>5</w:t>
      </w:r>
      <w:r w:rsidRPr="00D264B1">
        <w:rPr>
          <w:rFonts w:ascii="Cambria" w:hAnsi="Cambria" w:cstheme="minorHAnsi"/>
          <w:color w:val="000000" w:themeColor="text1"/>
          <w:szCs w:val="24"/>
        </w:rPr>
        <w:t xml:space="preserve"> food groups of the 16 possible </w:t>
      </w:r>
      <w:r w:rsidR="00F63C8F" w:rsidRPr="00D264B1">
        <w:rPr>
          <w:rFonts w:ascii="Cambria" w:hAnsi="Cambria" w:cstheme="minorHAnsi"/>
          <w:color w:val="000000" w:themeColor="text1"/>
          <w:szCs w:val="24"/>
        </w:rPr>
        <w:t>UPF</w:t>
      </w:r>
      <w:r w:rsidRPr="00D264B1">
        <w:rPr>
          <w:rFonts w:ascii="Cambria" w:hAnsi="Cambria" w:cstheme="minorHAnsi"/>
          <w:color w:val="000000" w:themeColor="text1"/>
          <w:szCs w:val="24"/>
        </w:rPr>
        <w:t xml:space="preserve"> </w:t>
      </w:r>
      <w:r w:rsidR="00D225BB">
        <w:rPr>
          <w:rFonts w:ascii="Cambria" w:hAnsi="Cambria" w:cstheme="minorHAnsi"/>
          <w:color w:val="000000" w:themeColor="text1"/>
          <w:szCs w:val="24"/>
        </w:rPr>
        <w:t>categories</w:t>
      </w:r>
      <w:r w:rsidRPr="00D264B1">
        <w:rPr>
          <w:rFonts w:ascii="Cambria" w:hAnsi="Cambria" w:cstheme="minorHAnsi"/>
          <w:color w:val="000000" w:themeColor="text1"/>
          <w:szCs w:val="24"/>
        </w:rPr>
        <w:t xml:space="preserve"> that contribute to energy intake in the </w:t>
      </w:r>
      <w:proofErr w:type="gramStart"/>
      <w:r w:rsidRPr="00D264B1">
        <w:rPr>
          <w:rFonts w:ascii="Cambria" w:hAnsi="Cambria" w:cstheme="minorHAnsi"/>
          <w:color w:val="000000" w:themeColor="text1"/>
          <w:szCs w:val="24"/>
        </w:rPr>
        <w:t>UK</w:t>
      </w:r>
      <w:r w:rsidR="00F02858" w:rsidRPr="00D264B1">
        <w:rPr>
          <w:rFonts w:ascii="Cambria" w:hAnsi="Cambria" w:cstheme="minorHAnsi"/>
          <w:color w:val="000000" w:themeColor="text1"/>
          <w:szCs w:val="24"/>
          <w:vertAlign w:val="superscript"/>
        </w:rPr>
        <w:t>(</w:t>
      </w:r>
      <w:proofErr w:type="gramEnd"/>
      <w:r w:rsidR="00F02858" w:rsidRPr="00D264B1">
        <w:rPr>
          <w:rFonts w:ascii="Cambria" w:hAnsi="Cambria" w:cstheme="minorHAnsi"/>
          <w:color w:val="000000" w:themeColor="text1"/>
          <w:szCs w:val="24"/>
          <w:vertAlign w:val="superscript"/>
        </w:rPr>
        <w:t>4)</w:t>
      </w:r>
      <w:r w:rsidRPr="00D264B1">
        <w:rPr>
          <w:rFonts w:ascii="Cambria" w:hAnsi="Cambria" w:cstheme="minorHAnsi"/>
          <w:color w:val="000000" w:themeColor="text1"/>
          <w:szCs w:val="24"/>
        </w:rPr>
        <w:t xml:space="preserve">. Therefore, it is likely other </w:t>
      </w:r>
      <w:r w:rsidR="00BD490C" w:rsidRPr="00D264B1">
        <w:rPr>
          <w:rFonts w:ascii="Cambria" w:hAnsi="Cambria" w:cstheme="minorHAnsi"/>
          <w:color w:val="000000" w:themeColor="text1"/>
          <w:szCs w:val="24"/>
        </w:rPr>
        <w:t xml:space="preserve">foods </w:t>
      </w:r>
      <w:r w:rsidRPr="00D264B1">
        <w:rPr>
          <w:rFonts w:ascii="Cambria" w:hAnsi="Cambria" w:cstheme="minorHAnsi"/>
          <w:color w:val="000000" w:themeColor="text1"/>
          <w:szCs w:val="24"/>
        </w:rPr>
        <w:t xml:space="preserve">not </w:t>
      </w:r>
      <w:r w:rsidR="00BD490C" w:rsidRPr="00D264B1">
        <w:rPr>
          <w:rFonts w:ascii="Cambria" w:hAnsi="Cambria" w:cstheme="minorHAnsi"/>
          <w:color w:val="000000" w:themeColor="text1"/>
          <w:szCs w:val="24"/>
        </w:rPr>
        <w:t xml:space="preserve">sampled here </w:t>
      </w:r>
      <w:r w:rsidRPr="00D264B1">
        <w:rPr>
          <w:rFonts w:ascii="Cambria" w:hAnsi="Cambria" w:cstheme="minorHAnsi"/>
          <w:color w:val="000000" w:themeColor="text1"/>
          <w:szCs w:val="24"/>
        </w:rPr>
        <w:t xml:space="preserve">represent further sources of emulsifiers in the UK food supply. </w:t>
      </w:r>
      <w:r w:rsidR="00BD490C" w:rsidRPr="00D264B1">
        <w:rPr>
          <w:rFonts w:ascii="Cambria" w:hAnsi="Cambria" w:cstheme="minorHAnsi"/>
          <w:color w:val="000000" w:themeColor="text1"/>
          <w:szCs w:val="24"/>
        </w:rPr>
        <w:t xml:space="preserve">The </w:t>
      </w:r>
      <w:r w:rsidR="00E25756" w:rsidRPr="00D264B1">
        <w:rPr>
          <w:rFonts w:ascii="Cambria" w:hAnsi="Cambria" w:cstheme="minorHAnsi"/>
          <w:color w:val="000000" w:themeColor="text1"/>
          <w:szCs w:val="24"/>
        </w:rPr>
        <w:t xml:space="preserve">only UPF </w:t>
      </w:r>
      <w:r w:rsidR="00D225BB">
        <w:rPr>
          <w:rFonts w:ascii="Cambria" w:hAnsi="Cambria" w:cstheme="minorHAnsi"/>
          <w:color w:val="000000" w:themeColor="text1"/>
          <w:szCs w:val="24"/>
        </w:rPr>
        <w:t>category</w:t>
      </w:r>
      <w:r w:rsidR="00E25756" w:rsidRPr="00D264B1">
        <w:rPr>
          <w:rFonts w:ascii="Cambria" w:hAnsi="Cambria" w:cstheme="minorHAnsi"/>
          <w:color w:val="000000" w:themeColor="text1"/>
          <w:szCs w:val="24"/>
        </w:rPr>
        <w:t xml:space="preserve"> not sample</w:t>
      </w:r>
      <w:r w:rsidR="00F63C8F" w:rsidRPr="00D264B1">
        <w:rPr>
          <w:rFonts w:ascii="Cambria" w:hAnsi="Cambria" w:cstheme="minorHAnsi"/>
          <w:color w:val="000000" w:themeColor="text1"/>
          <w:szCs w:val="24"/>
        </w:rPr>
        <w:t>d</w:t>
      </w:r>
      <w:r w:rsidR="00E25756" w:rsidRPr="00D264B1">
        <w:rPr>
          <w:rFonts w:ascii="Cambria" w:hAnsi="Cambria" w:cstheme="minorHAnsi"/>
          <w:color w:val="000000" w:themeColor="text1"/>
          <w:szCs w:val="24"/>
        </w:rPr>
        <w:t xml:space="preserve">, </w:t>
      </w:r>
      <w:r w:rsidR="00F63C8F" w:rsidRPr="00D264B1">
        <w:rPr>
          <w:rFonts w:ascii="Cambria" w:hAnsi="Cambria" w:cstheme="minorHAnsi"/>
          <w:color w:val="000000" w:themeColor="text1"/>
          <w:szCs w:val="24"/>
        </w:rPr>
        <w:t xml:space="preserve">the </w:t>
      </w:r>
      <w:r w:rsidR="00E25756" w:rsidRPr="00D264B1">
        <w:rPr>
          <w:rFonts w:ascii="Cambria" w:hAnsi="Cambria" w:cstheme="minorHAnsi"/>
          <w:color w:val="000000" w:themeColor="text1"/>
          <w:szCs w:val="24"/>
        </w:rPr>
        <w:t>16</w:t>
      </w:r>
      <w:r w:rsidR="00E25756" w:rsidRPr="00D264B1">
        <w:rPr>
          <w:rFonts w:ascii="Cambria" w:hAnsi="Cambria" w:cstheme="minorHAnsi"/>
          <w:color w:val="000000" w:themeColor="text1"/>
          <w:szCs w:val="24"/>
          <w:vertAlign w:val="superscript"/>
        </w:rPr>
        <w:t>th</w:t>
      </w:r>
      <w:r w:rsidR="00E25756" w:rsidRPr="00D264B1">
        <w:rPr>
          <w:rFonts w:ascii="Cambria" w:hAnsi="Cambria" w:cstheme="minorHAnsi"/>
          <w:color w:val="000000" w:themeColor="text1"/>
          <w:szCs w:val="24"/>
        </w:rPr>
        <w:t xml:space="preserve"> </w:t>
      </w:r>
      <w:r w:rsidR="00F63C8F" w:rsidRPr="00D264B1">
        <w:rPr>
          <w:rFonts w:ascii="Cambria" w:hAnsi="Cambria" w:cstheme="minorHAnsi"/>
          <w:color w:val="000000" w:themeColor="text1"/>
          <w:szCs w:val="24"/>
        </w:rPr>
        <w:t>and final of the UPF</w:t>
      </w:r>
      <w:r w:rsidRPr="00D264B1">
        <w:rPr>
          <w:rFonts w:ascii="Cambria" w:hAnsi="Cambria" w:cstheme="minorHAnsi"/>
          <w:color w:val="000000" w:themeColor="text1"/>
          <w:szCs w:val="24"/>
        </w:rPr>
        <w:t xml:space="preserve"> groups contributing to energy intake</w:t>
      </w:r>
      <w:r w:rsidR="00F63C8F" w:rsidRPr="00D264B1">
        <w:rPr>
          <w:rFonts w:ascii="Cambria" w:hAnsi="Cambria" w:cstheme="minorHAnsi"/>
          <w:color w:val="000000" w:themeColor="text1"/>
          <w:szCs w:val="24"/>
        </w:rPr>
        <w:t>,</w:t>
      </w:r>
      <w:r w:rsidRPr="00D264B1">
        <w:rPr>
          <w:rFonts w:ascii="Cambria" w:hAnsi="Cambria" w:cstheme="minorHAnsi"/>
          <w:color w:val="000000" w:themeColor="text1"/>
          <w:szCs w:val="24"/>
        </w:rPr>
        <w:t xml:space="preserve"> </w:t>
      </w:r>
      <w:r w:rsidR="003E6CA3" w:rsidRPr="00D264B1">
        <w:rPr>
          <w:rFonts w:ascii="Cambria" w:hAnsi="Cambria" w:cstheme="minorHAnsi"/>
          <w:color w:val="000000" w:themeColor="text1"/>
          <w:szCs w:val="24"/>
        </w:rPr>
        <w:t>was</w:t>
      </w:r>
      <w:r w:rsidR="00761B41" w:rsidRPr="00D264B1">
        <w:rPr>
          <w:rFonts w:ascii="Cambria" w:hAnsi="Cambria" w:cstheme="minorHAnsi"/>
          <w:color w:val="000000" w:themeColor="text1"/>
          <w:szCs w:val="24"/>
        </w:rPr>
        <w:t xml:space="preserve"> </w:t>
      </w:r>
      <w:r w:rsidR="003E6CA3" w:rsidRPr="00D264B1">
        <w:rPr>
          <w:rFonts w:ascii="Cambria" w:hAnsi="Cambria" w:cstheme="minorHAnsi"/>
          <w:color w:val="000000" w:themeColor="text1"/>
          <w:szCs w:val="24"/>
        </w:rPr>
        <w:t>“</w:t>
      </w:r>
      <w:proofErr w:type="gramStart"/>
      <w:r w:rsidRPr="00D264B1">
        <w:rPr>
          <w:rFonts w:ascii="Cambria" w:hAnsi="Cambria" w:cstheme="minorHAnsi"/>
          <w:color w:val="000000" w:themeColor="text1"/>
          <w:szCs w:val="24"/>
        </w:rPr>
        <w:t>Miscellaneous</w:t>
      </w:r>
      <w:r w:rsidR="003E6CA3" w:rsidRPr="00D264B1">
        <w:rPr>
          <w:rFonts w:ascii="Cambria" w:hAnsi="Cambria" w:cstheme="minorHAnsi"/>
          <w:color w:val="000000" w:themeColor="text1"/>
          <w:szCs w:val="24"/>
        </w:rPr>
        <w:t>”</w:t>
      </w:r>
      <w:r w:rsidR="00F02858" w:rsidRPr="00D264B1">
        <w:rPr>
          <w:rFonts w:ascii="Cambria" w:hAnsi="Cambria" w:cstheme="minorHAnsi"/>
          <w:color w:val="000000" w:themeColor="text1"/>
          <w:szCs w:val="24"/>
          <w:vertAlign w:val="superscript"/>
        </w:rPr>
        <w:t>(</w:t>
      </w:r>
      <w:proofErr w:type="gramEnd"/>
      <w:r w:rsidR="00F02858" w:rsidRPr="00D264B1">
        <w:rPr>
          <w:rFonts w:ascii="Cambria" w:hAnsi="Cambria" w:cstheme="minorHAnsi"/>
          <w:color w:val="000000" w:themeColor="text1"/>
          <w:szCs w:val="24"/>
          <w:vertAlign w:val="superscript"/>
        </w:rPr>
        <w:t>4)</w:t>
      </w:r>
      <w:r w:rsidRPr="00D264B1">
        <w:rPr>
          <w:rFonts w:ascii="Cambria" w:hAnsi="Cambria" w:cstheme="minorHAnsi"/>
          <w:color w:val="000000" w:themeColor="text1"/>
          <w:szCs w:val="24"/>
        </w:rPr>
        <w:t>.  Th</w:t>
      </w:r>
      <w:r w:rsidR="00761B41" w:rsidRPr="00D264B1">
        <w:rPr>
          <w:rFonts w:ascii="Cambria" w:hAnsi="Cambria" w:cstheme="minorHAnsi"/>
          <w:color w:val="000000" w:themeColor="text1"/>
          <w:szCs w:val="24"/>
        </w:rPr>
        <w:t>is</w:t>
      </w:r>
      <w:r w:rsidRPr="00D264B1">
        <w:rPr>
          <w:rFonts w:ascii="Cambria" w:hAnsi="Cambria" w:cstheme="minorHAnsi"/>
          <w:color w:val="000000" w:themeColor="text1"/>
          <w:szCs w:val="24"/>
        </w:rPr>
        <w:t xml:space="preserve"> </w:t>
      </w:r>
      <w:r w:rsidR="00E552AB" w:rsidRPr="00D264B1">
        <w:rPr>
          <w:rFonts w:ascii="Cambria" w:hAnsi="Cambria" w:cstheme="minorHAnsi"/>
          <w:color w:val="000000" w:themeColor="text1"/>
          <w:szCs w:val="24"/>
        </w:rPr>
        <w:t xml:space="preserve">was because it would be challenging to search, identify and correctly categorise brand level food items to </w:t>
      </w:r>
      <w:r w:rsidR="002A5386" w:rsidRPr="00D264B1">
        <w:rPr>
          <w:rFonts w:ascii="Cambria" w:hAnsi="Cambria" w:cstheme="minorHAnsi"/>
          <w:color w:val="000000" w:themeColor="text1"/>
          <w:szCs w:val="24"/>
        </w:rPr>
        <w:t xml:space="preserve">a “miscellaneous” </w:t>
      </w:r>
      <w:r w:rsidR="00E552AB" w:rsidRPr="00D264B1">
        <w:rPr>
          <w:rFonts w:ascii="Cambria" w:hAnsi="Cambria" w:cstheme="minorHAnsi"/>
          <w:color w:val="000000" w:themeColor="text1"/>
          <w:szCs w:val="24"/>
        </w:rPr>
        <w:t xml:space="preserve">category </w:t>
      </w:r>
      <w:r w:rsidR="002A5386" w:rsidRPr="00D264B1">
        <w:rPr>
          <w:rFonts w:ascii="Cambria" w:hAnsi="Cambria" w:cstheme="minorHAnsi"/>
          <w:color w:val="000000" w:themeColor="text1"/>
          <w:szCs w:val="24"/>
        </w:rPr>
        <w:t>using</w:t>
      </w:r>
      <w:r w:rsidR="00E552AB" w:rsidRPr="00D264B1">
        <w:rPr>
          <w:rFonts w:ascii="Cambria" w:hAnsi="Cambria" w:cstheme="minorHAnsi"/>
          <w:color w:val="000000" w:themeColor="text1"/>
          <w:szCs w:val="24"/>
        </w:rPr>
        <w:t xml:space="preserve"> </w:t>
      </w:r>
      <w:r w:rsidR="002A5386" w:rsidRPr="00D264B1">
        <w:rPr>
          <w:rFonts w:ascii="Cambria" w:hAnsi="Cambria" w:cstheme="minorHAnsi"/>
          <w:color w:val="000000" w:themeColor="text1"/>
          <w:szCs w:val="24"/>
        </w:rPr>
        <w:t>supermarket</w:t>
      </w:r>
      <w:r w:rsidR="00E552AB" w:rsidRPr="00D264B1">
        <w:rPr>
          <w:rFonts w:ascii="Cambria" w:hAnsi="Cambria" w:cstheme="minorHAnsi"/>
          <w:color w:val="000000" w:themeColor="text1"/>
          <w:szCs w:val="24"/>
        </w:rPr>
        <w:t xml:space="preserve"> </w:t>
      </w:r>
      <w:r w:rsidR="002A5386" w:rsidRPr="00D264B1">
        <w:rPr>
          <w:rFonts w:ascii="Cambria" w:hAnsi="Cambria" w:cstheme="minorHAnsi"/>
          <w:color w:val="000000" w:themeColor="text1"/>
          <w:szCs w:val="24"/>
        </w:rPr>
        <w:t>websites</w:t>
      </w:r>
      <w:r w:rsidRPr="00D264B1">
        <w:rPr>
          <w:rFonts w:ascii="Cambria" w:hAnsi="Cambria" w:cstheme="minorHAnsi"/>
          <w:color w:val="000000" w:themeColor="text1"/>
          <w:szCs w:val="24"/>
        </w:rPr>
        <w:t>.</w:t>
      </w:r>
      <w:r w:rsidR="009F47B5">
        <w:rPr>
          <w:rFonts w:ascii="Cambria" w:hAnsi="Cambria" w:cstheme="minorHAnsi"/>
          <w:color w:val="000000" w:themeColor="text1"/>
          <w:szCs w:val="24"/>
        </w:rPr>
        <w:t xml:space="preserve"> In addition, potentially eligible </w:t>
      </w:r>
      <w:r w:rsidR="009F47B5">
        <w:rPr>
          <w:rFonts w:ascii="Cambria" w:hAnsi="Cambria" w:cstheme="minorHAnsi"/>
          <w:color w:val="000000" w:themeColor="text1"/>
          <w:szCs w:val="24"/>
        </w:rPr>
        <w:t>UPFs in other categories</w:t>
      </w:r>
      <w:r w:rsidR="009F47B5" w:rsidRPr="00D264B1">
        <w:rPr>
          <w:rFonts w:ascii="Cambria" w:hAnsi="Cambria" w:cstheme="minorHAnsi"/>
          <w:color w:val="000000" w:themeColor="text1"/>
          <w:szCs w:val="24"/>
        </w:rPr>
        <w:t xml:space="preserve"> </w:t>
      </w:r>
      <w:r w:rsidR="009F47B5">
        <w:rPr>
          <w:rFonts w:ascii="Cambria" w:hAnsi="Cambria" w:cstheme="minorHAnsi"/>
          <w:color w:val="000000" w:themeColor="text1"/>
          <w:szCs w:val="24"/>
        </w:rPr>
        <w:t>were not searched.</w:t>
      </w:r>
      <w:r w:rsidRPr="00D264B1">
        <w:rPr>
          <w:rFonts w:ascii="Cambria" w:hAnsi="Cambria" w:cstheme="minorHAnsi"/>
          <w:color w:val="000000" w:themeColor="text1"/>
          <w:szCs w:val="24"/>
        </w:rPr>
        <w:t xml:space="preserve"> However, the top 1</w:t>
      </w:r>
      <w:r w:rsidR="00D61BEA" w:rsidRPr="00D264B1">
        <w:rPr>
          <w:rFonts w:ascii="Cambria" w:hAnsi="Cambria" w:cstheme="minorHAnsi"/>
          <w:color w:val="000000" w:themeColor="text1"/>
          <w:szCs w:val="24"/>
        </w:rPr>
        <w:t>5</w:t>
      </w:r>
      <w:r w:rsidRPr="00D264B1">
        <w:rPr>
          <w:rFonts w:ascii="Cambria" w:hAnsi="Cambria" w:cstheme="minorHAnsi"/>
          <w:color w:val="000000" w:themeColor="text1"/>
          <w:szCs w:val="24"/>
        </w:rPr>
        <w:t xml:space="preserve"> </w:t>
      </w:r>
      <w:r w:rsidR="00213556" w:rsidRPr="00D264B1">
        <w:rPr>
          <w:rFonts w:ascii="Cambria" w:hAnsi="Cambria" w:cstheme="minorHAnsi"/>
          <w:color w:val="000000" w:themeColor="text1"/>
          <w:szCs w:val="24"/>
        </w:rPr>
        <w:t>UPF</w:t>
      </w:r>
      <w:r w:rsidRPr="00D264B1">
        <w:rPr>
          <w:rFonts w:ascii="Cambria" w:hAnsi="Cambria" w:cstheme="minorHAnsi"/>
          <w:color w:val="000000" w:themeColor="text1"/>
          <w:szCs w:val="24"/>
        </w:rPr>
        <w:t xml:space="preserve"> </w:t>
      </w:r>
      <w:r w:rsidR="009F47B5">
        <w:rPr>
          <w:rFonts w:ascii="Cambria" w:hAnsi="Cambria" w:cstheme="minorHAnsi"/>
          <w:color w:val="000000" w:themeColor="text1"/>
          <w:szCs w:val="24"/>
        </w:rPr>
        <w:t>categories</w:t>
      </w:r>
      <w:r w:rsidRPr="00D264B1">
        <w:rPr>
          <w:rFonts w:ascii="Cambria" w:hAnsi="Cambria" w:cstheme="minorHAnsi"/>
          <w:color w:val="000000" w:themeColor="text1"/>
          <w:szCs w:val="24"/>
        </w:rPr>
        <w:t xml:space="preserve"> sampled collectively contribute to </w:t>
      </w:r>
      <w:r w:rsidR="008D27D9" w:rsidRPr="00D264B1">
        <w:rPr>
          <w:rFonts w:ascii="Cambria" w:hAnsi="Cambria" w:cstheme="minorHAnsi"/>
          <w:color w:val="000000" w:themeColor="text1"/>
          <w:szCs w:val="24"/>
        </w:rPr>
        <w:t>53</w:t>
      </w:r>
      <w:r w:rsidRPr="00D264B1">
        <w:rPr>
          <w:rFonts w:ascii="Cambria" w:hAnsi="Cambria" w:cstheme="minorHAnsi"/>
          <w:color w:val="000000" w:themeColor="text1"/>
          <w:szCs w:val="24"/>
        </w:rPr>
        <w:t>.</w:t>
      </w:r>
      <w:r w:rsidR="00AB6294" w:rsidRPr="00D264B1">
        <w:rPr>
          <w:rFonts w:ascii="Cambria" w:hAnsi="Cambria" w:cstheme="minorHAnsi"/>
          <w:color w:val="000000" w:themeColor="text1"/>
          <w:szCs w:val="24"/>
        </w:rPr>
        <w:t>8</w:t>
      </w:r>
      <w:r w:rsidRPr="00D264B1">
        <w:rPr>
          <w:rFonts w:ascii="Cambria" w:hAnsi="Cambria" w:cstheme="minorHAnsi"/>
          <w:color w:val="000000" w:themeColor="text1"/>
          <w:szCs w:val="24"/>
        </w:rPr>
        <w:t xml:space="preserve">% of mean adult energy intake, and the remaining unaccounted </w:t>
      </w:r>
      <w:r w:rsidR="00D61BEA" w:rsidRPr="00D264B1">
        <w:rPr>
          <w:rFonts w:ascii="Cambria" w:hAnsi="Cambria" w:cstheme="minorHAnsi"/>
          <w:color w:val="000000" w:themeColor="text1"/>
          <w:szCs w:val="24"/>
        </w:rPr>
        <w:t xml:space="preserve">miscellaneous </w:t>
      </w:r>
      <w:r w:rsidRPr="00D264B1">
        <w:rPr>
          <w:rFonts w:ascii="Cambria" w:hAnsi="Cambria" w:cstheme="minorHAnsi"/>
          <w:color w:val="000000" w:themeColor="text1"/>
          <w:szCs w:val="24"/>
        </w:rPr>
        <w:t xml:space="preserve">group contribute </w:t>
      </w:r>
      <w:r w:rsidR="002A5386" w:rsidRPr="00D264B1">
        <w:rPr>
          <w:rFonts w:ascii="Cambria" w:hAnsi="Cambria" w:cstheme="minorHAnsi"/>
          <w:color w:val="000000" w:themeColor="text1"/>
          <w:szCs w:val="24"/>
        </w:rPr>
        <w:t xml:space="preserve">only </w:t>
      </w:r>
      <w:r w:rsidRPr="00D264B1">
        <w:rPr>
          <w:rFonts w:ascii="Cambria" w:hAnsi="Cambria" w:cstheme="minorHAnsi"/>
          <w:color w:val="000000" w:themeColor="text1"/>
          <w:szCs w:val="24"/>
        </w:rPr>
        <w:t xml:space="preserve">an additional </w:t>
      </w:r>
      <w:r w:rsidR="00D61BEA" w:rsidRPr="00D264B1">
        <w:rPr>
          <w:rFonts w:ascii="Cambria" w:hAnsi="Cambria" w:cstheme="minorHAnsi"/>
          <w:color w:val="000000" w:themeColor="text1"/>
          <w:szCs w:val="24"/>
        </w:rPr>
        <w:t>3</w:t>
      </w:r>
      <w:r w:rsidRPr="00D264B1">
        <w:rPr>
          <w:rFonts w:ascii="Cambria" w:hAnsi="Cambria" w:cstheme="minorHAnsi"/>
          <w:color w:val="000000" w:themeColor="text1"/>
          <w:szCs w:val="24"/>
        </w:rPr>
        <w:t>.</w:t>
      </w:r>
      <w:r w:rsidR="00D61BEA" w:rsidRPr="00D264B1">
        <w:rPr>
          <w:rFonts w:ascii="Cambria" w:hAnsi="Cambria" w:cstheme="minorHAnsi"/>
          <w:color w:val="000000" w:themeColor="text1"/>
          <w:szCs w:val="24"/>
        </w:rPr>
        <w:t>08</w:t>
      </w:r>
      <w:r w:rsidRPr="00D264B1">
        <w:rPr>
          <w:rFonts w:ascii="Cambria" w:hAnsi="Cambria" w:cstheme="minorHAnsi"/>
          <w:color w:val="000000" w:themeColor="text1"/>
          <w:szCs w:val="24"/>
        </w:rPr>
        <w:t xml:space="preserve">% to total energy </w:t>
      </w:r>
      <w:proofErr w:type="gramStart"/>
      <w:r w:rsidRPr="00D264B1">
        <w:rPr>
          <w:rFonts w:ascii="Cambria" w:hAnsi="Cambria" w:cstheme="minorHAnsi"/>
          <w:color w:val="000000" w:themeColor="text1"/>
          <w:szCs w:val="24"/>
        </w:rPr>
        <w:t>intake</w:t>
      </w:r>
      <w:r w:rsidR="00F02858" w:rsidRPr="00D264B1">
        <w:rPr>
          <w:rFonts w:ascii="Cambria" w:hAnsi="Cambria" w:cstheme="minorHAnsi"/>
          <w:color w:val="000000" w:themeColor="text1"/>
          <w:szCs w:val="24"/>
          <w:vertAlign w:val="superscript"/>
        </w:rPr>
        <w:t>(</w:t>
      </w:r>
      <w:proofErr w:type="gramEnd"/>
      <w:r w:rsidR="00F02858" w:rsidRPr="00D264B1">
        <w:rPr>
          <w:rFonts w:ascii="Cambria" w:hAnsi="Cambria" w:cstheme="minorHAnsi"/>
          <w:color w:val="000000" w:themeColor="text1"/>
          <w:szCs w:val="24"/>
          <w:vertAlign w:val="superscript"/>
        </w:rPr>
        <w:t>4)</w:t>
      </w:r>
      <w:r w:rsidRPr="00D264B1">
        <w:rPr>
          <w:rFonts w:ascii="Cambria" w:hAnsi="Cambria" w:cstheme="minorHAnsi"/>
          <w:color w:val="000000" w:themeColor="text1"/>
          <w:szCs w:val="24"/>
        </w:rPr>
        <w:t xml:space="preserve">. </w:t>
      </w:r>
    </w:p>
    <w:p w14:paraId="21F3333F" w14:textId="73513E18" w:rsidR="004564E9" w:rsidRPr="00D264B1" w:rsidRDefault="004564E9" w:rsidP="762ECA76">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Secondly, </w:t>
      </w:r>
      <w:r w:rsidR="005073DE" w:rsidRPr="00D264B1">
        <w:rPr>
          <w:rFonts w:ascii="Cambria" w:hAnsi="Cambria" w:cstheme="minorBidi"/>
          <w:color w:val="000000" w:themeColor="text1"/>
        </w:rPr>
        <w:t xml:space="preserve">food items </w:t>
      </w:r>
      <w:r w:rsidRPr="00D264B1">
        <w:rPr>
          <w:rFonts w:ascii="Cambria" w:hAnsi="Cambria" w:cstheme="minorBidi"/>
          <w:color w:val="000000" w:themeColor="text1"/>
        </w:rPr>
        <w:t>from only 4 supermarkets were analysed, and this does not represent the full range of food product availability. However, these ‘‘</w:t>
      </w:r>
      <w:r w:rsidR="00740C75" w:rsidRPr="00D264B1">
        <w:rPr>
          <w:rFonts w:ascii="Cambria" w:hAnsi="Cambria" w:cstheme="minorBidi"/>
          <w:color w:val="000000" w:themeColor="text1"/>
        </w:rPr>
        <w:t>b</w:t>
      </w:r>
      <w:r w:rsidRPr="00D264B1">
        <w:rPr>
          <w:rFonts w:ascii="Cambria" w:hAnsi="Cambria" w:cstheme="minorBidi"/>
          <w:color w:val="000000" w:themeColor="text1"/>
        </w:rPr>
        <w:t xml:space="preserve">ig </w:t>
      </w:r>
      <w:r w:rsidR="00740C75" w:rsidRPr="00D264B1">
        <w:rPr>
          <w:rFonts w:ascii="Cambria" w:hAnsi="Cambria" w:cstheme="minorBidi"/>
          <w:color w:val="000000" w:themeColor="text1"/>
        </w:rPr>
        <w:t>f</w:t>
      </w:r>
      <w:r w:rsidRPr="00D264B1">
        <w:rPr>
          <w:rFonts w:ascii="Cambria" w:hAnsi="Cambria" w:cstheme="minorBidi"/>
          <w:color w:val="000000" w:themeColor="text1"/>
        </w:rPr>
        <w:t>our’’ supermarkets collectively dominate the UK food supply, owning the total market share of 65.8</w:t>
      </w:r>
      <w:proofErr w:type="gramStart"/>
      <w:r w:rsidRPr="00D264B1">
        <w:rPr>
          <w:rFonts w:ascii="Cambria" w:hAnsi="Cambria" w:cstheme="minorBidi"/>
          <w:color w:val="000000" w:themeColor="text1"/>
        </w:rPr>
        <w:t>%</w:t>
      </w:r>
      <w:r w:rsidR="00D376B6" w:rsidRPr="00D264B1">
        <w:rPr>
          <w:rFonts w:ascii="Cambria" w:hAnsi="Cambria" w:cstheme="minorBidi"/>
          <w:color w:val="000000" w:themeColor="text1"/>
          <w:vertAlign w:val="superscript"/>
        </w:rPr>
        <w:t>(</w:t>
      </w:r>
      <w:proofErr w:type="gramEnd"/>
      <w:r w:rsidR="00D376B6" w:rsidRPr="00D264B1">
        <w:rPr>
          <w:rFonts w:ascii="Cambria" w:hAnsi="Cambria" w:cstheme="minorBidi"/>
          <w:color w:val="000000" w:themeColor="text1"/>
          <w:vertAlign w:val="superscript"/>
        </w:rPr>
        <w:t>26)</w:t>
      </w:r>
      <w:r w:rsidRPr="00D264B1">
        <w:rPr>
          <w:rFonts w:ascii="Cambria" w:hAnsi="Cambria" w:cstheme="minorBidi"/>
          <w:color w:val="000000" w:themeColor="text1"/>
        </w:rPr>
        <w:t xml:space="preserve">. Similarly, foods from restaurants or takeaways were not included in the analysis, and </w:t>
      </w:r>
      <w:r w:rsidR="002B41A4">
        <w:rPr>
          <w:rFonts w:ascii="Cambria" w:hAnsi="Cambria" w:cstheme="minorBidi"/>
          <w:color w:val="000000" w:themeColor="text1"/>
        </w:rPr>
        <w:t>foods</w:t>
      </w:r>
      <w:r w:rsidRPr="00D264B1">
        <w:rPr>
          <w:rFonts w:ascii="Cambria" w:hAnsi="Cambria" w:cstheme="minorBidi"/>
          <w:color w:val="000000" w:themeColor="text1"/>
        </w:rPr>
        <w:t xml:space="preserve"> from these outlets may </w:t>
      </w:r>
      <w:r w:rsidR="00AB0ACB" w:rsidRPr="00D264B1">
        <w:rPr>
          <w:rFonts w:ascii="Cambria" w:hAnsi="Cambria" w:cstheme="minorBidi"/>
          <w:color w:val="000000" w:themeColor="text1"/>
        </w:rPr>
        <w:t>contain</w:t>
      </w:r>
      <w:r w:rsidRPr="00D264B1">
        <w:rPr>
          <w:rFonts w:ascii="Cambria" w:hAnsi="Cambria" w:cstheme="minorBidi"/>
          <w:color w:val="000000" w:themeColor="text1"/>
        </w:rPr>
        <w:t xml:space="preserve"> emulsifiers. </w:t>
      </w:r>
    </w:p>
    <w:p w14:paraId="0A01C6CA" w14:textId="348873B6" w:rsidR="004564E9" w:rsidRPr="00D264B1" w:rsidRDefault="004564E9" w:rsidP="00193CC2">
      <w:pPr>
        <w:spacing w:line="360" w:lineRule="auto"/>
        <w:rPr>
          <w:rFonts w:ascii="Cambria" w:hAnsi="Cambria" w:cstheme="minorHAnsi"/>
          <w:color w:val="000000" w:themeColor="text1"/>
          <w:szCs w:val="24"/>
        </w:rPr>
      </w:pPr>
      <w:r w:rsidRPr="00D264B1">
        <w:rPr>
          <w:rFonts w:ascii="Cambria" w:hAnsi="Cambria" w:cstheme="minorHAnsi"/>
          <w:color w:val="000000" w:themeColor="text1"/>
          <w:szCs w:val="24"/>
        </w:rPr>
        <w:t xml:space="preserve">Thirdly, there is a risk the search terms did not retrieve all relevant </w:t>
      </w:r>
      <w:r w:rsidR="002B41A4">
        <w:rPr>
          <w:rFonts w:ascii="Cambria" w:hAnsi="Cambria" w:cstheme="minorHAnsi"/>
          <w:color w:val="000000" w:themeColor="text1"/>
          <w:szCs w:val="24"/>
        </w:rPr>
        <w:t>foods</w:t>
      </w:r>
      <w:r w:rsidR="005C3024" w:rsidRPr="00D264B1">
        <w:rPr>
          <w:rFonts w:ascii="Cambria" w:hAnsi="Cambria" w:cstheme="minorHAnsi"/>
          <w:color w:val="000000" w:themeColor="text1"/>
          <w:szCs w:val="24"/>
        </w:rPr>
        <w:t xml:space="preserve"> </w:t>
      </w:r>
      <w:r w:rsidRPr="00D264B1">
        <w:rPr>
          <w:rFonts w:ascii="Cambria" w:hAnsi="Cambria" w:cstheme="minorHAnsi"/>
          <w:color w:val="000000" w:themeColor="text1"/>
          <w:szCs w:val="24"/>
        </w:rPr>
        <w:t xml:space="preserve">and so some </w:t>
      </w:r>
      <w:r w:rsidR="007D1021">
        <w:rPr>
          <w:rFonts w:ascii="Cambria" w:hAnsi="Cambria" w:cstheme="minorHAnsi"/>
          <w:color w:val="000000" w:themeColor="text1"/>
          <w:szCs w:val="24"/>
        </w:rPr>
        <w:t>foods</w:t>
      </w:r>
      <w:r w:rsidR="009430BB">
        <w:rPr>
          <w:rFonts w:ascii="Cambria" w:hAnsi="Cambria" w:cstheme="minorHAnsi"/>
          <w:color w:val="000000" w:themeColor="text1"/>
          <w:szCs w:val="24"/>
        </w:rPr>
        <w:t xml:space="preserve"> </w:t>
      </w:r>
      <w:r w:rsidR="00E95081">
        <w:rPr>
          <w:rFonts w:ascii="Cambria" w:hAnsi="Cambria" w:cstheme="minorHAnsi"/>
          <w:color w:val="000000" w:themeColor="text1"/>
          <w:szCs w:val="24"/>
        </w:rPr>
        <w:t xml:space="preserve">in these 15 </w:t>
      </w:r>
      <w:r w:rsidR="007D1021">
        <w:rPr>
          <w:rFonts w:ascii="Cambria" w:hAnsi="Cambria" w:cstheme="minorHAnsi"/>
          <w:color w:val="000000" w:themeColor="text1"/>
          <w:szCs w:val="24"/>
        </w:rPr>
        <w:t xml:space="preserve">UPF categories </w:t>
      </w:r>
      <w:r w:rsidRPr="00D264B1">
        <w:rPr>
          <w:rFonts w:ascii="Cambria" w:hAnsi="Cambria" w:cstheme="minorHAnsi"/>
          <w:color w:val="000000" w:themeColor="text1"/>
          <w:szCs w:val="24"/>
        </w:rPr>
        <w:t xml:space="preserve">may have been </w:t>
      </w:r>
      <w:r w:rsidR="00D376B6" w:rsidRPr="00D264B1">
        <w:rPr>
          <w:rFonts w:ascii="Cambria" w:hAnsi="Cambria" w:cstheme="minorHAnsi"/>
          <w:color w:val="000000" w:themeColor="text1"/>
          <w:szCs w:val="24"/>
        </w:rPr>
        <w:t>missed</w:t>
      </w:r>
      <w:r w:rsidRPr="00D264B1">
        <w:rPr>
          <w:rFonts w:ascii="Cambria" w:hAnsi="Cambria" w:cstheme="minorHAnsi"/>
          <w:color w:val="000000" w:themeColor="text1"/>
          <w:szCs w:val="24"/>
        </w:rPr>
        <w:t xml:space="preserve">. To minimise this, search terms were </w:t>
      </w:r>
      <w:r w:rsidR="00D376B6" w:rsidRPr="00D264B1">
        <w:rPr>
          <w:rFonts w:ascii="Cambria" w:hAnsi="Cambria" w:cstheme="minorHAnsi"/>
          <w:color w:val="000000" w:themeColor="text1"/>
          <w:szCs w:val="24"/>
        </w:rPr>
        <w:t>intentionally</w:t>
      </w:r>
      <w:r w:rsidRPr="00D264B1">
        <w:rPr>
          <w:rFonts w:ascii="Cambria" w:hAnsi="Cambria" w:cstheme="minorHAnsi"/>
          <w:color w:val="000000" w:themeColor="text1"/>
          <w:szCs w:val="24"/>
        </w:rPr>
        <w:t xml:space="preserve"> broad and inclusive </w:t>
      </w:r>
      <w:proofErr w:type="gramStart"/>
      <w:r w:rsidRPr="00D264B1">
        <w:rPr>
          <w:rFonts w:ascii="Cambria" w:hAnsi="Cambria" w:cstheme="minorHAnsi"/>
          <w:color w:val="000000" w:themeColor="text1"/>
          <w:szCs w:val="24"/>
        </w:rPr>
        <w:t>in order to</w:t>
      </w:r>
      <w:proofErr w:type="gramEnd"/>
      <w:r w:rsidRPr="00D264B1">
        <w:rPr>
          <w:rFonts w:ascii="Cambria" w:hAnsi="Cambria" w:cstheme="minorHAnsi"/>
          <w:color w:val="000000" w:themeColor="text1"/>
          <w:szCs w:val="24"/>
        </w:rPr>
        <w:t xml:space="preserve"> maximise the retrieval of results. </w:t>
      </w:r>
      <w:r w:rsidR="00D376B6" w:rsidRPr="00D264B1">
        <w:rPr>
          <w:rFonts w:ascii="Cambria" w:hAnsi="Cambria" w:cstheme="minorHAnsi"/>
          <w:color w:val="000000" w:themeColor="text1"/>
          <w:szCs w:val="24"/>
        </w:rPr>
        <w:t>W</w:t>
      </w:r>
      <w:r w:rsidRPr="00D264B1">
        <w:rPr>
          <w:rFonts w:ascii="Cambria" w:hAnsi="Cambria" w:cstheme="minorHAnsi"/>
          <w:color w:val="000000" w:themeColor="text1"/>
          <w:szCs w:val="24"/>
        </w:rPr>
        <w:t xml:space="preserve">here it was perceived that a single search term would not be a catch-all term for a food group, multiple search terms for that food category were created </w:t>
      </w:r>
      <w:r w:rsidRPr="00D264B1">
        <w:rPr>
          <w:rFonts w:ascii="Cambria" w:hAnsi="Cambria" w:cstheme="minorHAnsi"/>
          <w:i/>
          <w:iCs/>
          <w:color w:val="000000" w:themeColor="text1"/>
          <w:szCs w:val="24"/>
        </w:rPr>
        <w:t>a priori</w:t>
      </w:r>
      <w:r w:rsidR="00FA6650" w:rsidRPr="00D264B1">
        <w:rPr>
          <w:rFonts w:ascii="Cambria" w:hAnsi="Cambria" w:cstheme="minorHAnsi"/>
          <w:color w:val="000000" w:themeColor="text1"/>
          <w:szCs w:val="24"/>
        </w:rPr>
        <w:t xml:space="preserve"> (</w:t>
      </w:r>
      <w:r w:rsidR="00FA6650" w:rsidRPr="00D264B1">
        <w:rPr>
          <w:rFonts w:ascii="Cambria" w:hAnsi="Cambria" w:cstheme="minorHAnsi"/>
          <w:b/>
          <w:bCs/>
          <w:color w:val="000000" w:themeColor="text1"/>
          <w:szCs w:val="24"/>
        </w:rPr>
        <w:t>Table 1</w:t>
      </w:r>
      <w:r w:rsidR="00FA6650" w:rsidRPr="00D264B1">
        <w:rPr>
          <w:rFonts w:ascii="Cambria" w:hAnsi="Cambria" w:cstheme="minorHAnsi"/>
          <w:color w:val="000000" w:themeColor="text1"/>
          <w:szCs w:val="24"/>
        </w:rPr>
        <w:t>).</w:t>
      </w:r>
      <w:r w:rsidRPr="00D264B1">
        <w:rPr>
          <w:rFonts w:ascii="Cambria" w:hAnsi="Cambria" w:cstheme="minorHAnsi"/>
          <w:color w:val="000000" w:themeColor="text1"/>
          <w:szCs w:val="24"/>
        </w:rPr>
        <w:t xml:space="preserve">    </w:t>
      </w:r>
    </w:p>
    <w:p w14:paraId="0133F121" w14:textId="0A5AE808" w:rsidR="004564E9" w:rsidRPr="00D264B1" w:rsidRDefault="004564E9" w:rsidP="762ECA76">
      <w:pPr>
        <w:spacing w:line="360" w:lineRule="auto"/>
        <w:rPr>
          <w:rFonts w:ascii="Cambria" w:hAnsi="Cambria" w:cstheme="minorBidi"/>
          <w:color w:val="000000" w:themeColor="text1"/>
        </w:rPr>
      </w:pPr>
      <w:r w:rsidRPr="00D264B1">
        <w:rPr>
          <w:rFonts w:ascii="Cambria" w:hAnsi="Cambria" w:cstheme="minorBidi"/>
          <w:color w:val="000000" w:themeColor="text1"/>
        </w:rPr>
        <w:t>Alternative data collection methodologies were considered that did not pose these three limitations</w:t>
      </w:r>
      <w:r w:rsidR="00FB060B" w:rsidRPr="00D264B1">
        <w:rPr>
          <w:rFonts w:ascii="Cambria" w:hAnsi="Cambria" w:cstheme="minorBidi"/>
          <w:color w:val="000000" w:themeColor="text1"/>
        </w:rPr>
        <w:t xml:space="preserve"> </w:t>
      </w:r>
      <w:r w:rsidR="00E3361A" w:rsidRPr="00D264B1">
        <w:rPr>
          <w:rFonts w:ascii="Cambria" w:hAnsi="Cambria" w:cstheme="minorBidi"/>
          <w:color w:val="000000" w:themeColor="text1"/>
        </w:rPr>
        <w:t xml:space="preserve">in </w:t>
      </w:r>
      <w:r w:rsidR="004D6ADC" w:rsidRPr="00D264B1">
        <w:rPr>
          <w:rFonts w:ascii="Cambria" w:hAnsi="Cambria" w:cstheme="minorBidi"/>
          <w:color w:val="000000" w:themeColor="text1"/>
        </w:rPr>
        <w:t>sampling</w:t>
      </w:r>
      <w:r w:rsidR="00E3361A" w:rsidRPr="00D264B1">
        <w:rPr>
          <w:rFonts w:ascii="Cambria" w:hAnsi="Cambria" w:cstheme="minorBidi"/>
          <w:color w:val="000000" w:themeColor="text1"/>
        </w:rPr>
        <w:t xml:space="preserve"> approach</w:t>
      </w:r>
      <w:r w:rsidRPr="00D264B1">
        <w:rPr>
          <w:rFonts w:ascii="Cambria" w:hAnsi="Cambria" w:cstheme="minorBidi"/>
          <w:color w:val="000000" w:themeColor="text1"/>
        </w:rPr>
        <w:t xml:space="preserve">. One option was to obtain the sample from market research data on the best-selling </w:t>
      </w:r>
      <w:r w:rsidR="00D11706" w:rsidRPr="00D264B1">
        <w:rPr>
          <w:rFonts w:ascii="Cambria" w:hAnsi="Cambria" w:cstheme="minorBidi"/>
          <w:color w:val="000000" w:themeColor="text1"/>
        </w:rPr>
        <w:t>UPF</w:t>
      </w:r>
      <w:r w:rsidRPr="00D264B1">
        <w:rPr>
          <w:rFonts w:ascii="Cambria" w:hAnsi="Cambria" w:cstheme="minorBidi"/>
          <w:color w:val="000000" w:themeColor="text1"/>
        </w:rPr>
        <w:t xml:space="preserve"> products</w:t>
      </w:r>
      <w:r w:rsidR="00C70148" w:rsidRPr="00D264B1">
        <w:rPr>
          <w:rFonts w:ascii="Cambria" w:hAnsi="Cambria" w:cstheme="minorBidi"/>
          <w:color w:val="000000" w:themeColor="text1"/>
        </w:rPr>
        <w:t xml:space="preserve">, as </w:t>
      </w:r>
      <w:r w:rsidRPr="00D264B1">
        <w:rPr>
          <w:rFonts w:ascii="Cambria" w:hAnsi="Cambria" w:cstheme="minorBidi"/>
          <w:color w:val="000000" w:themeColor="text1"/>
        </w:rPr>
        <w:t xml:space="preserve">adopted to estimate phosphorus-based additives in the Australian food </w:t>
      </w:r>
      <w:proofErr w:type="gramStart"/>
      <w:r w:rsidRPr="00D264B1">
        <w:rPr>
          <w:rFonts w:ascii="Cambria" w:hAnsi="Cambria" w:cstheme="minorBidi"/>
          <w:color w:val="000000" w:themeColor="text1"/>
        </w:rPr>
        <w:t>supply</w:t>
      </w:r>
      <w:r w:rsidR="00D96E3E" w:rsidRPr="00D264B1">
        <w:rPr>
          <w:rFonts w:ascii="Cambria" w:hAnsi="Cambria" w:cstheme="minorBidi"/>
          <w:color w:val="000000" w:themeColor="text1"/>
          <w:vertAlign w:val="superscript"/>
        </w:rPr>
        <w:t>(</w:t>
      </w:r>
      <w:proofErr w:type="gramEnd"/>
      <w:r w:rsidR="00D96E3E" w:rsidRPr="00D264B1">
        <w:rPr>
          <w:rFonts w:ascii="Cambria" w:hAnsi="Cambria" w:cstheme="minorBidi"/>
          <w:color w:val="000000" w:themeColor="text1"/>
          <w:vertAlign w:val="superscript"/>
        </w:rPr>
        <w:t>48)</w:t>
      </w:r>
      <w:r w:rsidR="00656391" w:rsidRPr="00D264B1">
        <w:rPr>
          <w:rFonts w:ascii="Cambria" w:hAnsi="Cambria" w:cstheme="minorBidi"/>
          <w:color w:val="000000" w:themeColor="text1"/>
        </w:rPr>
        <w:t xml:space="preserve"> or using</w:t>
      </w:r>
      <w:r w:rsidRPr="00D264B1">
        <w:rPr>
          <w:rFonts w:ascii="Cambria" w:hAnsi="Cambria" w:cstheme="minorBidi"/>
          <w:color w:val="000000" w:themeColor="text1"/>
        </w:rPr>
        <w:t xml:space="preserve"> supermarket loyalty card data of food purchasing habits, </w:t>
      </w:r>
      <w:r w:rsidR="00656391" w:rsidRPr="00D264B1">
        <w:rPr>
          <w:rFonts w:ascii="Cambria" w:hAnsi="Cambria" w:cstheme="minorBidi"/>
          <w:color w:val="000000" w:themeColor="text1"/>
        </w:rPr>
        <w:t>as used</w:t>
      </w:r>
      <w:r w:rsidRPr="00D264B1">
        <w:rPr>
          <w:rFonts w:ascii="Cambria" w:hAnsi="Cambria" w:cstheme="minorBidi"/>
          <w:color w:val="000000" w:themeColor="text1"/>
        </w:rPr>
        <w:t xml:space="preserve"> to estimate protein intake in older adults in the UK</w:t>
      </w:r>
      <w:r w:rsidR="00D96E3E" w:rsidRPr="00D264B1">
        <w:rPr>
          <w:rFonts w:ascii="Cambria" w:hAnsi="Cambria" w:cstheme="minorBidi"/>
          <w:color w:val="000000" w:themeColor="text1"/>
          <w:vertAlign w:val="superscript"/>
        </w:rPr>
        <w:t>(49)</w:t>
      </w:r>
      <w:r w:rsidRPr="00D264B1">
        <w:rPr>
          <w:rFonts w:ascii="Cambria" w:hAnsi="Cambria" w:cstheme="minorBidi"/>
          <w:color w:val="000000" w:themeColor="text1"/>
        </w:rPr>
        <w:t xml:space="preserve">. The benefit of obtaining commercial data on </w:t>
      </w:r>
      <w:r w:rsidR="00D11706" w:rsidRPr="00D264B1">
        <w:rPr>
          <w:rFonts w:ascii="Cambria" w:hAnsi="Cambria" w:cstheme="minorBidi"/>
          <w:color w:val="000000" w:themeColor="text1"/>
        </w:rPr>
        <w:t>UPF sales</w:t>
      </w:r>
      <w:r w:rsidRPr="00D264B1">
        <w:rPr>
          <w:rFonts w:ascii="Cambria" w:hAnsi="Cambria" w:cstheme="minorBidi"/>
          <w:color w:val="000000" w:themeColor="text1"/>
        </w:rPr>
        <w:t xml:space="preserve"> is that food products with a high population exposure are</w:t>
      </w:r>
      <w:r w:rsidR="00083BAF" w:rsidRPr="00D264B1">
        <w:rPr>
          <w:rFonts w:ascii="Cambria" w:hAnsi="Cambria" w:cstheme="minorBidi"/>
          <w:color w:val="000000" w:themeColor="text1"/>
        </w:rPr>
        <w:t xml:space="preserve"> better</w:t>
      </w:r>
      <w:r w:rsidRPr="00D264B1">
        <w:rPr>
          <w:rFonts w:ascii="Cambria" w:hAnsi="Cambria" w:cstheme="minorBidi"/>
          <w:color w:val="000000" w:themeColor="text1"/>
        </w:rPr>
        <w:t xml:space="preserve"> captured in the sample frame. However, </w:t>
      </w:r>
      <w:r w:rsidR="006C768D" w:rsidRPr="00D264B1">
        <w:rPr>
          <w:rFonts w:ascii="Cambria" w:hAnsi="Cambria" w:cstheme="minorBidi"/>
          <w:color w:val="000000" w:themeColor="text1"/>
        </w:rPr>
        <w:t xml:space="preserve">data on </w:t>
      </w:r>
      <w:r w:rsidR="005153A8" w:rsidRPr="00D264B1">
        <w:rPr>
          <w:rFonts w:ascii="Cambria" w:hAnsi="Cambria" w:cstheme="minorBidi"/>
          <w:color w:val="000000" w:themeColor="text1"/>
        </w:rPr>
        <w:t xml:space="preserve">brand-level food sales was prohibitively costly, and this approach would not achieve the aim of </w:t>
      </w:r>
      <w:r w:rsidR="005153A8" w:rsidRPr="00D264B1">
        <w:rPr>
          <w:rFonts w:ascii="Cambria" w:hAnsi="Cambria" w:cstheme="minorBidi"/>
          <w:color w:val="000000" w:themeColor="text1"/>
        </w:rPr>
        <w:lastRenderedPageBreak/>
        <w:t xml:space="preserve">this study, which related to </w:t>
      </w:r>
      <w:r w:rsidR="00861C76" w:rsidRPr="00D264B1">
        <w:rPr>
          <w:rFonts w:ascii="Cambria" w:hAnsi="Cambria" w:cstheme="minorBidi"/>
          <w:color w:val="000000" w:themeColor="text1"/>
        </w:rPr>
        <w:t xml:space="preserve">measuring emulsifier </w:t>
      </w:r>
      <w:r w:rsidR="008A7479" w:rsidRPr="00D264B1">
        <w:rPr>
          <w:rFonts w:ascii="Cambria" w:hAnsi="Cambria" w:cstheme="minorBidi"/>
          <w:color w:val="000000" w:themeColor="text1"/>
        </w:rPr>
        <w:t xml:space="preserve">occurrence in </w:t>
      </w:r>
      <w:r w:rsidR="00861C76" w:rsidRPr="00D264B1">
        <w:rPr>
          <w:rFonts w:ascii="Cambria" w:hAnsi="Cambria" w:cstheme="minorBidi"/>
          <w:color w:val="000000" w:themeColor="text1"/>
        </w:rPr>
        <w:t xml:space="preserve">all </w:t>
      </w:r>
      <w:r w:rsidR="008A7479" w:rsidRPr="00D264B1">
        <w:rPr>
          <w:rFonts w:ascii="Cambria" w:hAnsi="Cambria" w:cstheme="minorBidi"/>
          <w:color w:val="000000" w:themeColor="text1"/>
        </w:rPr>
        <w:t xml:space="preserve">foods contributing to </w:t>
      </w:r>
      <w:r w:rsidR="005153A8" w:rsidRPr="00D264B1">
        <w:rPr>
          <w:rFonts w:ascii="Cambria" w:hAnsi="Cambria" w:cstheme="minorBidi"/>
          <w:color w:val="000000" w:themeColor="text1"/>
        </w:rPr>
        <w:t>UPF</w:t>
      </w:r>
      <w:r w:rsidR="008A7479" w:rsidRPr="00D264B1">
        <w:rPr>
          <w:rFonts w:ascii="Cambria" w:hAnsi="Cambria" w:cstheme="minorBidi"/>
          <w:color w:val="000000" w:themeColor="text1"/>
        </w:rPr>
        <w:t xml:space="preserve"> intake</w:t>
      </w:r>
      <w:r w:rsidR="005153A8" w:rsidRPr="00D264B1">
        <w:rPr>
          <w:rFonts w:ascii="Cambria" w:hAnsi="Cambria" w:cstheme="minorBidi"/>
          <w:color w:val="000000" w:themeColor="text1"/>
        </w:rPr>
        <w:t xml:space="preserve"> in the UK food supply</w:t>
      </w:r>
      <w:r w:rsidR="00DF6101" w:rsidRPr="00D264B1">
        <w:rPr>
          <w:rFonts w:ascii="Cambria" w:hAnsi="Cambria" w:cstheme="minorBidi"/>
          <w:color w:val="000000" w:themeColor="text1"/>
        </w:rPr>
        <w:t>.</w:t>
      </w:r>
      <w:r w:rsidRPr="00D264B1">
        <w:rPr>
          <w:rFonts w:ascii="Cambria" w:hAnsi="Cambria" w:cstheme="minorBidi"/>
          <w:color w:val="000000" w:themeColor="text1"/>
        </w:rPr>
        <w:t xml:space="preserve">  </w:t>
      </w:r>
    </w:p>
    <w:p w14:paraId="0223BBEC" w14:textId="7B138195" w:rsidR="00B40573" w:rsidRPr="00D264B1" w:rsidRDefault="00F066E7" w:rsidP="762ECA76">
      <w:pPr>
        <w:spacing w:line="360" w:lineRule="auto"/>
        <w:rPr>
          <w:rFonts w:ascii="Cambria" w:hAnsi="Cambria" w:cstheme="minorBidi"/>
          <w:color w:val="000000" w:themeColor="text1"/>
        </w:rPr>
      </w:pPr>
      <w:r w:rsidRPr="00D264B1">
        <w:rPr>
          <w:rFonts w:ascii="Cambria" w:hAnsi="Cambria" w:cstheme="minorBidi"/>
          <w:color w:val="000000" w:themeColor="text1"/>
        </w:rPr>
        <w:t>Data were collected in the second half of 2020</w:t>
      </w:r>
      <w:r w:rsidR="002A4032" w:rsidRPr="00D264B1">
        <w:rPr>
          <w:rFonts w:ascii="Cambria" w:hAnsi="Cambria" w:cstheme="minorBidi"/>
          <w:color w:val="000000" w:themeColor="text1"/>
        </w:rPr>
        <w:t xml:space="preserve">, just after </w:t>
      </w:r>
      <w:r w:rsidR="007F28BE" w:rsidRPr="00D264B1">
        <w:rPr>
          <w:rFonts w:ascii="Cambria" w:hAnsi="Cambria" w:cstheme="minorBidi"/>
          <w:color w:val="000000" w:themeColor="text1"/>
        </w:rPr>
        <w:t xml:space="preserve">the </w:t>
      </w:r>
      <w:r w:rsidR="00B40573" w:rsidRPr="00D264B1">
        <w:rPr>
          <w:rFonts w:ascii="Cambria" w:hAnsi="Cambria" w:cstheme="minorBidi"/>
          <w:color w:val="000000" w:themeColor="text1"/>
        </w:rPr>
        <w:t>UK left the E</w:t>
      </w:r>
      <w:r w:rsidR="006D1734" w:rsidRPr="00D264B1">
        <w:rPr>
          <w:rFonts w:ascii="Cambria" w:hAnsi="Cambria" w:cstheme="minorBidi"/>
          <w:color w:val="000000" w:themeColor="text1"/>
        </w:rPr>
        <w:t>uropean Union</w:t>
      </w:r>
      <w:r w:rsidR="002A4032" w:rsidRPr="00D264B1">
        <w:rPr>
          <w:rFonts w:ascii="Cambria" w:hAnsi="Cambria" w:cstheme="minorBidi"/>
          <w:color w:val="000000" w:themeColor="text1"/>
        </w:rPr>
        <w:t xml:space="preserve"> </w:t>
      </w:r>
      <w:r w:rsidR="007714B7" w:rsidRPr="00D264B1">
        <w:rPr>
          <w:rFonts w:ascii="Cambria" w:hAnsi="Cambria" w:cstheme="minorBidi"/>
          <w:color w:val="000000" w:themeColor="text1"/>
        </w:rPr>
        <w:t>(31</w:t>
      </w:r>
      <w:r w:rsidR="007714B7" w:rsidRPr="00D264B1">
        <w:rPr>
          <w:rFonts w:ascii="Cambria" w:hAnsi="Cambria" w:cstheme="minorBidi"/>
          <w:color w:val="000000" w:themeColor="text1"/>
          <w:vertAlign w:val="superscript"/>
        </w:rPr>
        <w:t>st</w:t>
      </w:r>
      <w:r w:rsidR="007714B7" w:rsidRPr="00D264B1">
        <w:rPr>
          <w:rFonts w:ascii="Cambria" w:hAnsi="Cambria" w:cstheme="minorBidi"/>
          <w:color w:val="000000" w:themeColor="text1"/>
        </w:rPr>
        <w:t xml:space="preserve"> Jan 2020) </w:t>
      </w:r>
      <w:r w:rsidR="006D1734" w:rsidRPr="00D264B1">
        <w:rPr>
          <w:rFonts w:ascii="Cambria" w:hAnsi="Cambria" w:cstheme="minorBidi"/>
          <w:color w:val="000000" w:themeColor="text1"/>
        </w:rPr>
        <w:t>but</w:t>
      </w:r>
      <w:r w:rsidR="002A4032" w:rsidRPr="00D264B1">
        <w:rPr>
          <w:rFonts w:ascii="Cambria" w:hAnsi="Cambria" w:cstheme="minorBidi"/>
          <w:color w:val="000000" w:themeColor="text1"/>
        </w:rPr>
        <w:t xml:space="preserve"> during the COVID-19 pandemic</w:t>
      </w:r>
      <w:r w:rsidR="00B40573" w:rsidRPr="00D264B1">
        <w:rPr>
          <w:rFonts w:ascii="Cambria" w:hAnsi="Cambria" w:cstheme="minorBidi"/>
          <w:color w:val="000000" w:themeColor="text1"/>
        </w:rPr>
        <w:t xml:space="preserve">. Therefore, </w:t>
      </w:r>
      <w:r w:rsidR="007F28BE" w:rsidRPr="00D264B1">
        <w:rPr>
          <w:rFonts w:ascii="Cambria" w:hAnsi="Cambria" w:cstheme="minorBidi"/>
          <w:color w:val="000000" w:themeColor="text1"/>
        </w:rPr>
        <w:t>although the</w:t>
      </w:r>
      <w:r w:rsidR="00B40573" w:rsidRPr="00D264B1">
        <w:rPr>
          <w:rFonts w:ascii="Cambria" w:hAnsi="Cambria" w:cstheme="minorBidi"/>
          <w:color w:val="000000" w:themeColor="text1"/>
        </w:rPr>
        <w:t xml:space="preserve"> data collection period </w:t>
      </w:r>
      <w:r w:rsidR="006F59A6" w:rsidRPr="00D264B1">
        <w:rPr>
          <w:rFonts w:ascii="Cambria" w:hAnsi="Cambria" w:cstheme="minorBidi"/>
          <w:color w:val="000000" w:themeColor="text1"/>
        </w:rPr>
        <w:t>was</w:t>
      </w:r>
      <w:r w:rsidR="00B40573" w:rsidRPr="00D264B1">
        <w:rPr>
          <w:rFonts w:ascii="Cambria" w:hAnsi="Cambria" w:cstheme="minorBidi"/>
          <w:color w:val="000000" w:themeColor="text1"/>
        </w:rPr>
        <w:t xml:space="preserve"> entirely post-Brexit</w:t>
      </w:r>
      <w:r w:rsidR="007714B7" w:rsidRPr="00D264B1">
        <w:rPr>
          <w:rFonts w:ascii="Cambria" w:hAnsi="Cambria" w:cstheme="minorBidi"/>
          <w:color w:val="000000" w:themeColor="text1"/>
        </w:rPr>
        <w:t xml:space="preserve">, its proximity to </w:t>
      </w:r>
      <w:r w:rsidR="00B40573" w:rsidRPr="00D264B1">
        <w:rPr>
          <w:rFonts w:ascii="Cambria" w:hAnsi="Cambria" w:cstheme="minorBidi"/>
          <w:color w:val="000000" w:themeColor="text1"/>
        </w:rPr>
        <w:t>Brexit</w:t>
      </w:r>
      <w:r w:rsidR="00991089" w:rsidRPr="00D264B1">
        <w:rPr>
          <w:rFonts w:ascii="Cambria" w:hAnsi="Cambria" w:cstheme="minorBidi"/>
          <w:color w:val="000000" w:themeColor="text1"/>
        </w:rPr>
        <w:t xml:space="preserve"> and </w:t>
      </w:r>
      <w:r w:rsidR="00646EFE" w:rsidRPr="00D264B1">
        <w:rPr>
          <w:rFonts w:ascii="Cambria" w:hAnsi="Cambria" w:cstheme="minorBidi"/>
          <w:color w:val="000000" w:themeColor="text1"/>
        </w:rPr>
        <w:t>to a global pandemic</w:t>
      </w:r>
      <w:r w:rsidR="00264F64" w:rsidRPr="00D264B1">
        <w:rPr>
          <w:rFonts w:ascii="Cambria" w:hAnsi="Cambria" w:cstheme="minorBidi"/>
          <w:color w:val="000000" w:themeColor="text1"/>
        </w:rPr>
        <w:t>,</w:t>
      </w:r>
      <w:r w:rsidR="00B40573" w:rsidRPr="00D264B1">
        <w:rPr>
          <w:rFonts w:ascii="Cambria" w:hAnsi="Cambria" w:cstheme="minorBidi"/>
          <w:color w:val="000000" w:themeColor="text1"/>
        </w:rPr>
        <w:t xml:space="preserve"> </w:t>
      </w:r>
      <w:r w:rsidR="00ED57F1" w:rsidRPr="00D264B1">
        <w:rPr>
          <w:rFonts w:ascii="Cambria" w:hAnsi="Cambria" w:cstheme="minorBidi"/>
          <w:color w:val="000000" w:themeColor="text1"/>
        </w:rPr>
        <w:t>may mean that food supply measured at that time may have subsequently changed</w:t>
      </w:r>
      <w:r w:rsidR="00B40573" w:rsidRPr="00D264B1">
        <w:rPr>
          <w:rFonts w:ascii="Cambria" w:hAnsi="Cambria" w:cstheme="minorBidi"/>
          <w:color w:val="000000" w:themeColor="text1"/>
        </w:rPr>
        <w:t xml:space="preserve">. </w:t>
      </w:r>
      <w:r w:rsidR="000C3233" w:rsidRPr="00D264B1">
        <w:rPr>
          <w:rFonts w:ascii="Cambria" w:hAnsi="Cambria" w:cstheme="minorBidi"/>
          <w:color w:val="000000" w:themeColor="text1"/>
        </w:rPr>
        <w:t>Importantly, w</w:t>
      </w:r>
      <w:r w:rsidR="00B40573" w:rsidRPr="00D264B1">
        <w:rPr>
          <w:rFonts w:ascii="Cambria" w:hAnsi="Cambria" w:cstheme="minorBidi"/>
          <w:color w:val="000000" w:themeColor="text1"/>
        </w:rPr>
        <w:t xml:space="preserve">e surveyed </w:t>
      </w:r>
      <w:r w:rsidR="000C3233" w:rsidRPr="00D264B1">
        <w:rPr>
          <w:rFonts w:ascii="Cambria" w:hAnsi="Cambria" w:cstheme="minorBidi"/>
          <w:color w:val="000000" w:themeColor="text1"/>
        </w:rPr>
        <w:t xml:space="preserve">four </w:t>
      </w:r>
      <w:r w:rsidR="00B40573" w:rsidRPr="00D264B1">
        <w:rPr>
          <w:rFonts w:ascii="Cambria" w:hAnsi="Cambria" w:cstheme="minorBidi"/>
          <w:color w:val="000000" w:themeColor="text1"/>
        </w:rPr>
        <w:t>major supermarkets</w:t>
      </w:r>
      <w:r w:rsidR="001A10DE" w:rsidRPr="00D264B1">
        <w:rPr>
          <w:rFonts w:ascii="Cambria" w:hAnsi="Cambria" w:cstheme="minorBidi"/>
          <w:color w:val="000000" w:themeColor="text1"/>
        </w:rPr>
        <w:t xml:space="preserve"> </w:t>
      </w:r>
      <w:r w:rsidR="000C3233" w:rsidRPr="00D264B1">
        <w:rPr>
          <w:rFonts w:ascii="Cambria" w:hAnsi="Cambria" w:cstheme="minorBidi"/>
          <w:color w:val="000000" w:themeColor="text1"/>
        </w:rPr>
        <w:t xml:space="preserve">online (not in store) </w:t>
      </w:r>
      <w:r w:rsidR="00CA1238" w:rsidRPr="00D264B1">
        <w:rPr>
          <w:rFonts w:ascii="Cambria" w:hAnsi="Cambria" w:cstheme="minorBidi"/>
          <w:color w:val="000000" w:themeColor="text1"/>
        </w:rPr>
        <w:t>to</w:t>
      </w:r>
      <w:r w:rsidR="000C3233" w:rsidRPr="00D264B1">
        <w:rPr>
          <w:rFonts w:ascii="Cambria" w:hAnsi="Cambria" w:cstheme="minorBidi"/>
          <w:color w:val="000000" w:themeColor="text1"/>
        </w:rPr>
        <w:t xml:space="preserve"> minimise </w:t>
      </w:r>
      <w:r w:rsidR="001A10DE" w:rsidRPr="00D264B1">
        <w:rPr>
          <w:rFonts w:ascii="Cambria" w:hAnsi="Cambria" w:cstheme="minorBidi"/>
          <w:color w:val="000000" w:themeColor="text1"/>
        </w:rPr>
        <w:t xml:space="preserve">any </w:t>
      </w:r>
      <w:r w:rsidR="00B40573" w:rsidRPr="00D264B1">
        <w:rPr>
          <w:rFonts w:ascii="Cambria" w:hAnsi="Cambria" w:cstheme="minorBidi"/>
          <w:color w:val="000000" w:themeColor="text1"/>
        </w:rPr>
        <w:t>supermarket-specific</w:t>
      </w:r>
      <w:r w:rsidR="001A10DE" w:rsidRPr="00D264B1">
        <w:rPr>
          <w:rFonts w:ascii="Cambria" w:hAnsi="Cambria" w:cstheme="minorBidi"/>
          <w:color w:val="000000" w:themeColor="text1"/>
        </w:rPr>
        <w:t xml:space="preserve"> or</w:t>
      </w:r>
      <w:r w:rsidR="00B40573" w:rsidRPr="00D264B1">
        <w:rPr>
          <w:rFonts w:ascii="Cambria" w:hAnsi="Cambria" w:cstheme="minorBidi"/>
          <w:color w:val="000000" w:themeColor="text1"/>
        </w:rPr>
        <w:t xml:space="preserve"> </w:t>
      </w:r>
      <w:r w:rsidR="001A10DE" w:rsidRPr="00D264B1">
        <w:rPr>
          <w:rFonts w:ascii="Cambria" w:hAnsi="Cambria" w:cstheme="minorBidi"/>
          <w:color w:val="000000" w:themeColor="text1"/>
        </w:rPr>
        <w:t xml:space="preserve">localised </w:t>
      </w:r>
      <w:r w:rsidR="00B40573" w:rsidRPr="00D264B1">
        <w:rPr>
          <w:rFonts w:ascii="Cambria" w:hAnsi="Cambria" w:cstheme="minorBidi"/>
          <w:color w:val="000000" w:themeColor="text1"/>
        </w:rPr>
        <w:t xml:space="preserve">food supply issues. </w:t>
      </w:r>
    </w:p>
    <w:p w14:paraId="659906A7" w14:textId="3CD64AB0" w:rsidR="00E3361A" w:rsidRPr="00D264B1" w:rsidRDefault="00E3361A" w:rsidP="762ECA76">
      <w:pPr>
        <w:spacing w:line="360" w:lineRule="auto"/>
        <w:rPr>
          <w:rFonts w:ascii="Cambria" w:hAnsi="Cambria" w:cstheme="minorBidi"/>
          <w:color w:val="000000" w:themeColor="text1"/>
        </w:rPr>
      </w:pPr>
      <w:r w:rsidRPr="00D264B1">
        <w:rPr>
          <w:rFonts w:ascii="Cambria" w:hAnsi="Cambria" w:cstheme="minorBidi"/>
          <w:color w:val="000000" w:themeColor="text1"/>
        </w:rPr>
        <w:t xml:space="preserve">Future research may consider the nutrient composition, </w:t>
      </w:r>
      <w:r w:rsidR="00CA1238" w:rsidRPr="00D264B1">
        <w:rPr>
          <w:rFonts w:ascii="Cambria" w:hAnsi="Cambria" w:cstheme="minorBidi"/>
          <w:color w:val="000000" w:themeColor="text1"/>
        </w:rPr>
        <w:t>availability,</w:t>
      </w:r>
      <w:r w:rsidRPr="00D264B1">
        <w:rPr>
          <w:rFonts w:ascii="Cambria" w:hAnsi="Cambria" w:cstheme="minorBidi"/>
          <w:color w:val="000000" w:themeColor="text1"/>
        </w:rPr>
        <w:t xml:space="preserve"> and cost of </w:t>
      </w:r>
      <w:r w:rsidR="00922CC6" w:rsidRPr="00D264B1">
        <w:rPr>
          <w:rFonts w:ascii="Cambria" w:hAnsi="Cambria" w:cstheme="minorBidi"/>
          <w:color w:val="000000" w:themeColor="text1"/>
        </w:rPr>
        <w:t>emulsifier-free and emulsifier-containing foods</w:t>
      </w:r>
      <w:r w:rsidR="00440020" w:rsidRPr="00D264B1">
        <w:rPr>
          <w:rFonts w:ascii="Cambria" w:hAnsi="Cambria" w:cstheme="minorBidi"/>
          <w:color w:val="000000" w:themeColor="text1"/>
        </w:rPr>
        <w:t xml:space="preserve"> to understand potential nutritional and economic impacts of consuming UPF containing emulsifiers. </w:t>
      </w:r>
      <w:r w:rsidR="00DB7AA4" w:rsidRPr="00D264B1">
        <w:rPr>
          <w:rFonts w:ascii="Cambria" w:hAnsi="Cambria" w:cstheme="minorBidi"/>
          <w:color w:val="000000" w:themeColor="text1"/>
        </w:rPr>
        <w:t xml:space="preserve">In addition, </w:t>
      </w:r>
      <w:r w:rsidR="002E42CE" w:rsidRPr="00D264B1">
        <w:rPr>
          <w:rFonts w:ascii="Cambria" w:hAnsi="Cambria" w:cstheme="minorBidi"/>
          <w:color w:val="000000" w:themeColor="text1"/>
        </w:rPr>
        <w:t xml:space="preserve">the database can be used </w:t>
      </w:r>
      <w:r w:rsidR="00C451B4" w:rsidRPr="00D264B1">
        <w:rPr>
          <w:rFonts w:ascii="Cambria" w:hAnsi="Cambria" w:cstheme="minorBidi"/>
          <w:color w:val="000000" w:themeColor="text1"/>
        </w:rPr>
        <w:t xml:space="preserve">in future </w:t>
      </w:r>
      <w:r w:rsidR="002E42CE" w:rsidRPr="00D264B1">
        <w:rPr>
          <w:rFonts w:ascii="Cambria" w:hAnsi="Cambria" w:cstheme="minorBidi"/>
          <w:color w:val="000000" w:themeColor="text1"/>
        </w:rPr>
        <w:t xml:space="preserve">to identify </w:t>
      </w:r>
      <w:r w:rsidR="00D25932" w:rsidRPr="00D264B1">
        <w:rPr>
          <w:rFonts w:ascii="Cambria" w:hAnsi="Cambria" w:cstheme="minorBidi"/>
          <w:color w:val="000000" w:themeColor="text1"/>
        </w:rPr>
        <w:t xml:space="preserve">other food </w:t>
      </w:r>
      <w:r w:rsidR="00C451B4" w:rsidRPr="00D264B1">
        <w:rPr>
          <w:rFonts w:ascii="Cambria" w:hAnsi="Cambria" w:cstheme="minorBidi"/>
          <w:color w:val="000000" w:themeColor="text1"/>
        </w:rPr>
        <w:t>additives</w:t>
      </w:r>
      <w:r w:rsidR="00D25932" w:rsidRPr="00D264B1">
        <w:rPr>
          <w:rFonts w:ascii="Cambria" w:hAnsi="Cambria" w:cstheme="minorBidi"/>
          <w:color w:val="000000" w:themeColor="text1"/>
        </w:rPr>
        <w:t xml:space="preserve"> in the UK food supply, and techniques that adopt algorithmic approaches to identifying these, rather than manual data extraction</w:t>
      </w:r>
      <w:r w:rsidR="00C451B4" w:rsidRPr="00D264B1">
        <w:rPr>
          <w:rFonts w:ascii="Cambria" w:hAnsi="Cambria" w:cstheme="minorBidi"/>
          <w:color w:val="000000" w:themeColor="text1"/>
        </w:rPr>
        <w:t>,</w:t>
      </w:r>
      <w:r w:rsidR="00D25932" w:rsidRPr="00D264B1">
        <w:rPr>
          <w:rFonts w:ascii="Cambria" w:hAnsi="Cambria" w:cstheme="minorBidi"/>
          <w:color w:val="000000" w:themeColor="text1"/>
        </w:rPr>
        <w:t xml:space="preserve"> </w:t>
      </w:r>
      <w:r w:rsidR="00C451B4" w:rsidRPr="00D264B1">
        <w:rPr>
          <w:rFonts w:ascii="Cambria" w:hAnsi="Cambria" w:cstheme="minorBidi"/>
          <w:color w:val="000000" w:themeColor="text1"/>
        </w:rPr>
        <w:t>could expedite this process.</w:t>
      </w:r>
      <w:r w:rsidR="00D25932" w:rsidRPr="00D264B1">
        <w:rPr>
          <w:rFonts w:ascii="Cambria" w:hAnsi="Cambria" w:cstheme="minorBidi"/>
          <w:color w:val="000000" w:themeColor="text1"/>
        </w:rPr>
        <w:t xml:space="preserve"> </w:t>
      </w:r>
    </w:p>
    <w:p w14:paraId="75FB0780" w14:textId="77777777" w:rsidR="009C5AA9" w:rsidRPr="00D264B1" w:rsidRDefault="009C5AA9" w:rsidP="00193CC2">
      <w:pPr>
        <w:pStyle w:val="Heading2"/>
        <w:numPr>
          <w:ilvl w:val="0"/>
          <w:numId w:val="0"/>
        </w:numPr>
        <w:spacing w:line="360" w:lineRule="auto"/>
        <w:ind w:left="576" w:hanging="576"/>
        <w:rPr>
          <w:rFonts w:ascii="Cambria" w:hAnsi="Cambria" w:cstheme="minorHAnsi"/>
          <w:color w:val="000000" w:themeColor="text1"/>
          <w:sz w:val="24"/>
          <w:szCs w:val="24"/>
        </w:rPr>
      </w:pPr>
    </w:p>
    <w:p w14:paraId="40B625E0" w14:textId="4C01A3F0" w:rsidR="004564E9" w:rsidRPr="00D264B1" w:rsidRDefault="004564E9" w:rsidP="00193CC2">
      <w:pPr>
        <w:pStyle w:val="Heading2"/>
        <w:numPr>
          <w:ilvl w:val="0"/>
          <w:numId w:val="0"/>
        </w:numPr>
        <w:spacing w:line="360" w:lineRule="auto"/>
        <w:ind w:left="576" w:hanging="576"/>
        <w:rPr>
          <w:rFonts w:ascii="Cambria" w:hAnsi="Cambria" w:cstheme="minorHAnsi"/>
          <w:color w:val="000000" w:themeColor="text1"/>
          <w:sz w:val="24"/>
          <w:szCs w:val="24"/>
        </w:rPr>
      </w:pPr>
      <w:r w:rsidRPr="00D264B1">
        <w:rPr>
          <w:rFonts w:ascii="Cambria" w:hAnsi="Cambria" w:cstheme="minorHAnsi"/>
          <w:color w:val="000000" w:themeColor="text1"/>
          <w:sz w:val="24"/>
          <w:szCs w:val="24"/>
        </w:rPr>
        <w:t xml:space="preserve">Conclusion </w:t>
      </w:r>
    </w:p>
    <w:p w14:paraId="05B7A02A" w14:textId="01407EA1" w:rsidR="762ECA76" w:rsidRPr="00D264B1" w:rsidRDefault="00D00343" w:rsidP="762ECA76">
      <w:pPr>
        <w:spacing w:line="360" w:lineRule="auto"/>
        <w:rPr>
          <w:rFonts w:ascii="Cambria" w:hAnsi="Cambria" w:cstheme="minorBidi"/>
          <w:color w:val="000000" w:themeColor="text1"/>
        </w:rPr>
      </w:pPr>
      <w:r w:rsidRPr="00D264B1">
        <w:rPr>
          <w:rFonts w:ascii="Cambria" w:hAnsi="Cambria" w:cstheme="minorBidi"/>
          <w:color w:val="000000" w:themeColor="text1"/>
        </w:rPr>
        <w:t>F</w:t>
      </w:r>
      <w:r w:rsidR="004564E9" w:rsidRPr="00D264B1">
        <w:rPr>
          <w:rFonts w:ascii="Cambria" w:hAnsi="Cambria" w:cstheme="minorBidi"/>
          <w:color w:val="000000" w:themeColor="text1"/>
        </w:rPr>
        <w:t xml:space="preserve">indings from this study demonstrate the wide-spread </w:t>
      </w:r>
      <w:r w:rsidR="00607864" w:rsidRPr="00D264B1">
        <w:rPr>
          <w:rFonts w:ascii="Cambria" w:hAnsi="Cambria" w:cstheme="minorBidi"/>
          <w:color w:val="000000" w:themeColor="text1"/>
        </w:rPr>
        <w:t>occurrence</w:t>
      </w:r>
      <w:r w:rsidR="004564E9" w:rsidRPr="00D264B1">
        <w:rPr>
          <w:rFonts w:ascii="Cambria" w:hAnsi="Cambria" w:cstheme="minorBidi"/>
          <w:color w:val="000000" w:themeColor="text1"/>
        </w:rPr>
        <w:t xml:space="preserve"> of food-additive emulsifiers in the UK supermarket food supply. Emulsifiers are present in 5</w:t>
      </w:r>
      <w:r w:rsidR="00405323" w:rsidRPr="00D264B1">
        <w:rPr>
          <w:rFonts w:ascii="Cambria" w:hAnsi="Cambria" w:cstheme="minorBidi"/>
          <w:color w:val="000000" w:themeColor="text1"/>
        </w:rPr>
        <w:t>1</w:t>
      </w:r>
      <w:r w:rsidR="004564E9" w:rsidRPr="00D264B1">
        <w:rPr>
          <w:rFonts w:ascii="Cambria" w:hAnsi="Cambria" w:cstheme="minorBidi"/>
          <w:color w:val="000000" w:themeColor="text1"/>
        </w:rPr>
        <w:t>.</w:t>
      </w:r>
      <w:r w:rsidR="00405323" w:rsidRPr="00D264B1">
        <w:rPr>
          <w:rFonts w:ascii="Cambria" w:hAnsi="Cambria" w:cstheme="minorBidi"/>
          <w:color w:val="000000" w:themeColor="text1"/>
        </w:rPr>
        <w:t>7</w:t>
      </w:r>
      <w:r w:rsidR="004564E9" w:rsidRPr="00D264B1">
        <w:rPr>
          <w:rFonts w:ascii="Cambria" w:hAnsi="Cambria" w:cstheme="minorBidi"/>
          <w:color w:val="000000" w:themeColor="text1"/>
        </w:rPr>
        <w:t xml:space="preserve">% of </w:t>
      </w:r>
      <w:r w:rsidR="005275DC">
        <w:rPr>
          <w:rFonts w:ascii="Cambria" w:hAnsi="Cambria" w:cstheme="minorBidi"/>
          <w:color w:val="000000" w:themeColor="text1"/>
        </w:rPr>
        <w:t>foods</w:t>
      </w:r>
      <w:r w:rsidR="00AC408A">
        <w:rPr>
          <w:rFonts w:ascii="Cambria" w:hAnsi="Cambria" w:cstheme="minorBidi"/>
          <w:color w:val="000000" w:themeColor="text1"/>
        </w:rPr>
        <w:t xml:space="preserve"> from UPF categories</w:t>
      </w:r>
      <w:r w:rsidR="004564E9" w:rsidRPr="00D264B1">
        <w:rPr>
          <w:rFonts w:ascii="Cambria" w:hAnsi="Cambria" w:cstheme="minorBidi"/>
          <w:color w:val="000000" w:themeColor="text1"/>
        </w:rPr>
        <w:t xml:space="preserve">, the most common being lecithin, diphosphates and mono- and diglycerides of fatty acids. </w:t>
      </w:r>
      <w:r w:rsidR="000C3BD7" w:rsidRPr="00D264B1">
        <w:rPr>
          <w:rFonts w:ascii="Cambria" w:hAnsi="Cambria" w:cstheme="minorBidi"/>
          <w:color w:val="000000" w:themeColor="text1"/>
        </w:rPr>
        <w:t xml:space="preserve">This is the first study to demonstrate that UPFs in the UK commonly contain multiple emulsifiers, </w:t>
      </w:r>
      <w:r w:rsidR="001B4547" w:rsidRPr="00D264B1">
        <w:rPr>
          <w:rFonts w:ascii="Cambria" w:hAnsi="Cambria" w:cstheme="minorBidi"/>
          <w:color w:val="000000" w:themeColor="text1"/>
        </w:rPr>
        <w:t>with</w:t>
      </w:r>
      <w:r w:rsidR="00BE0C97" w:rsidRPr="00D264B1">
        <w:rPr>
          <w:rFonts w:ascii="Cambria" w:hAnsi="Cambria" w:cstheme="minorBidi"/>
          <w:color w:val="000000" w:themeColor="text1"/>
        </w:rPr>
        <w:t xml:space="preserve"> 26.4% containing two or more emulsifiers</w:t>
      </w:r>
      <w:r w:rsidR="003856E5" w:rsidRPr="00D264B1">
        <w:rPr>
          <w:rFonts w:ascii="Cambria" w:hAnsi="Cambria" w:cstheme="minorBidi"/>
          <w:color w:val="000000" w:themeColor="text1"/>
        </w:rPr>
        <w:t>.</w:t>
      </w:r>
      <w:r w:rsidR="000C3BD7" w:rsidRPr="00D264B1">
        <w:rPr>
          <w:rFonts w:ascii="Cambria" w:hAnsi="Cambria" w:cstheme="minorBidi"/>
          <w:color w:val="000000" w:themeColor="text1"/>
        </w:rPr>
        <w:t xml:space="preserve"> </w:t>
      </w:r>
      <w:r w:rsidR="004564E9" w:rsidRPr="00D264B1">
        <w:rPr>
          <w:rFonts w:ascii="Cambria" w:hAnsi="Cambria" w:cstheme="minorBidi"/>
          <w:color w:val="000000" w:themeColor="text1"/>
        </w:rPr>
        <w:t xml:space="preserve">The three emulsifiers of interest in gastrointestinal inflammation are present in relatively small numbers of </w:t>
      </w:r>
      <w:r w:rsidR="00213556" w:rsidRPr="00D264B1">
        <w:rPr>
          <w:rFonts w:ascii="Cambria" w:hAnsi="Cambria" w:cstheme="minorBidi"/>
          <w:color w:val="000000" w:themeColor="text1"/>
        </w:rPr>
        <w:t>UPFs</w:t>
      </w:r>
      <w:r w:rsidR="004564E9" w:rsidRPr="00D264B1">
        <w:rPr>
          <w:rFonts w:ascii="Cambria" w:hAnsi="Cambria" w:cstheme="minorBidi"/>
          <w:color w:val="000000" w:themeColor="text1"/>
        </w:rPr>
        <w:t xml:space="preserve">; however, 63.1% and 40.0% of milk-based drinks contained carrageenan and </w:t>
      </w:r>
      <w:proofErr w:type="spellStart"/>
      <w:r w:rsidR="004564E9" w:rsidRPr="00D264B1">
        <w:rPr>
          <w:rFonts w:ascii="Cambria" w:hAnsi="Cambria" w:cstheme="minorBidi"/>
          <w:color w:val="000000" w:themeColor="text1"/>
        </w:rPr>
        <w:t>carboxymethylcelluose</w:t>
      </w:r>
      <w:proofErr w:type="spellEnd"/>
      <w:r w:rsidR="004564E9" w:rsidRPr="00D264B1">
        <w:rPr>
          <w:rFonts w:ascii="Cambria" w:hAnsi="Cambria" w:cstheme="minorBidi"/>
          <w:color w:val="000000" w:themeColor="text1"/>
        </w:rPr>
        <w:t xml:space="preserve">, respectively. </w:t>
      </w:r>
    </w:p>
    <w:p w14:paraId="48ED95B2" w14:textId="77777777" w:rsidR="002820B1" w:rsidRPr="00D264B1" w:rsidRDefault="002820B1" w:rsidP="762ECA76">
      <w:pPr>
        <w:spacing w:line="360" w:lineRule="auto"/>
        <w:rPr>
          <w:rFonts w:ascii="Cambria" w:hAnsi="Cambria" w:cstheme="minorBidi"/>
          <w:color w:val="000000" w:themeColor="text1"/>
        </w:rPr>
        <w:sectPr w:rsidR="002820B1" w:rsidRPr="00D264B1" w:rsidSect="00E777F5">
          <w:pgSz w:w="11906" w:h="16838"/>
          <w:pgMar w:top="1440" w:right="1440" w:bottom="1440" w:left="1440" w:header="709" w:footer="709" w:gutter="0"/>
          <w:lnNumType w:countBy="1" w:restart="continuous"/>
          <w:cols w:space="708"/>
          <w:docGrid w:linePitch="360"/>
        </w:sectPr>
      </w:pPr>
    </w:p>
    <w:p w14:paraId="1F0F9F11" w14:textId="0795FE4D" w:rsidR="002820B1" w:rsidRPr="00D264B1" w:rsidRDefault="002820B1" w:rsidP="002820B1">
      <w:pPr>
        <w:spacing w:line="360" w:lineRule="auto"/>
        <w:rPr>
          <w:rFonts w:ascii="Cambria" w:hAnsi="Cambria" w:cstheme="minorHAnsi"/>
          <w:color w:val="000000" w:themeColor="text1"/>
          <w:szCs w:val="24"/>
        </w:rPr>
      </w:pPr>
      <w:r w:rsidRPr="00D264B1">
        <w:rPr>
          <w:rFonts w:ascii="Cambria" w:hAnsi="Cambria" w:cstheme="minorHAnsi"/>
          <w:b/>
          <w:bCs/>
          <w:color w:val="000000" w:themeColor="text1"/>
          <w:szCs w:val="24"/>
        </w:rPr>
        <w:lastRenderedPageBreak/>
        <w:t xml:space="preserve">Table 1: Search terms and eligibility criteria for the 15 top consumed ultra-processed food </w:t>
      </w:r>
      <w:r w:rsidR="0044297D">
        <w:rPr>
          <w:rFonts w:ascii="Cambria" w:hAnsi="Cambria" w:cstheme="minorHAnsi"/>
          <w:b/>
          <w:bCs/>
          <w:color w:val="000000" w:themeColor="text1"/>
          <w:szCs w:val="24"/>
        </w:rPr>
        <w:t>categories</w:t>
      </w:r>
      <w:r w:rsidRPr="00D264B1">
        <w:rPr>
          <w:rFonts w:ascii="Cambria" w:hAnsi="Cambria" w:cstheme="minorHAnsi"/>
          <w:b/>
          <w:bCs/>
          <w:color w:val="000000" w:themeColor="text1"/>
          <w:szCs w:val="24"/>
        </w:rPr>
        <w:t xml:space="preserve"> in the UK. </w:t>
      </w:r>
      <w:r w:rsidRPr="00D264B1">
        <w:rPr>
          <w:rFonts w:ascii="Cambria" w:hAnsi="Cambria" w:cstheme="minorHAnsi"/>
          <w:color w:val="000000" w:themeColor="text1"/>
          <w:szCs w:val="24"/>
        </w:rPr>
        <w:t xml:space="preserve">Adapted using the FAO descriptors of ultra-processed foods and National Diet and Nutrition Survey descriptors.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2063"/>
        <w:gridCol w:w="1556"/>
        <w:gridCol w:w="4934"/>
        <w:gridCol w:w="4881"/>
      </w:tblGrid>
      <w:tr w:rsidR="00D264B1" w:rsidRPr="00D264B1" w14:paraId="4AD5F7CE" w14:textId="77777777" w:rsidTr="001401C5">
        <w:trPr>
          <w:trHeight w:val="265"/>
          <w:tblHeader/>
        </w:trPr>
        <w:tc>
          <w:tcPr>
            <w:tcW w:w="2582" w:type="dxa"/>
            <w:gridSpan w:val="2"/>
            <w:tcBorders>
              <w:top w:val="single" w:sz="4" w:space="0" w:color="auto"/>
              <w:bottom w:val="single" w:sz="4" w:space="0" w:color="auto"/>
            </w:tcBorders>
            <w:shd w:val="clear" w:color="auto" w:fill="BFBFBF" w:themeFill="background1" w:themeFillShade="BF"/>
          </w:tcPr>
          <w:p w14:paraId="35560D5E" w14:textId="08295735" w:rsidR="002820B1" w:rsidRPr="00D264B1" w:rsidRDefault="002820B1" w:rsidP="001401C5">
            <w:pPr>
              <w:spacing w:line="276" w:lineRule="auto"/>
              <w:jc w:val="left"/>
              <w:rPr>
                <w:rFonts w:ascii="Cambria" w:hAnsi="Cambria" w:cstheme="minorHAnsi"/>
                <w:b/>
                <w:bCs/>
                <w:color w:val="000000" w:themeColor="text1"/>
                <w:szCs w:val="24"/>
                <w:lang w:val="en-AU" w:eastAsia="en-AU"/>
              </w:rPr>
            </w:pPr>
            <w:r w:rsidRPr="00D264B1">
              <w:rPr>
                <w:rFonts w:ascii="Cambria" w:hAnsi="Cambria" w:cstheme="minorHAnsi"/>
                <w:b/>
                <w:bCs/>
                <w:color w:val="000000" w:themeColor="text1"/>
                <w:szCs w:val="24"/>
                <w:lang w:val="en-AU" w:eastAsia="en-AU"/>
              </w:rPr>
              <w:lastRenderedPageBreak/>
              <w:t xml:space="preserve">Food </w:t>
            </w:r>
            <w:r w:rsidR="0003274D">
              <w:rPr>
                <w:rFonts w:ascii="Cambria" w:hAnsi="Cambria" w:cstheme="minorHAnsi"/>
                <w:b/>
                <w:bCs/>
                <w:color w:val="000000" w:themeColor="text1"/>
                <w:szCs w:val="24"/>
                <w:lang w:val="en-AU" w:eastAsia="en-AU"/>
              </w:rPr>
              <w:t>category</w:t>
            </w:r>
            <w:r w:rsidRPr="00D264B1">
              <w:rPr>
                <w:rFonts w:ascii="Cambria" w:hAnsi="Cambria" w:cstheme="minorHAnsi"/>
                <w:b/>
                <w:bCs/>
                <w:color w:val="000000" w:themeColor="text1"/>
                <w:szCs w:val="24"/>
                <w:lang w:val="en-AU" w:eastAsia="en-AU"/>
              </w:rPr>
              <w:t xml:space="preserve"> </w:t>
            </w:r>
            <w:r w:rsidR="00F6658B" w:rsidRPr="00D264B1">
              <w:rPr>
                <w:rFonts w:ascii="Cambria" w:hAnsi="Cambria" w:cstheme="minorHAnsi"/>
                <w:b/>
                <w:bCs/>
                <w:color w:val="000000" w:themeColor="text1"/>
                <w:szCs w:val="24"/>
                <w:lang w:val="en-AU" w:eastAsia="en-AU"/>
              </w:rPr>
              <w:t>c</w:t>
            </w:r>
            <w:r w:rsidR="00F6658B" w:rsidRPr="00D264B1">
              <w:rPr>
                <w:rFonts w:ascii="Cambria" w:hAnsi="Cambria" w:cstheme="minorHAnsi"/>
                <w:b/>
                <w:bCs/>
                <w:color w:val="000000" w:themeColor="text1"/>
                <w:lang w:val="en-AU" w:eastAsia="en-AU"/>
              </w:rPr>
              <w:t xml:space="preserve">ontributing to </w:t>
            </w:r>
            <w:r w:rsidRPr="00D264B1">
              <w:rPr>
                <w:rFonts w:ascii="Cambria" w:hAnsi="Cambria" w:cstheme="minorHAnsi"/>
                <w:b/>
                <w:bCs/>
                <w:color w:val="000000" w:themeColor="text1"/>
                <w:szCs w:val="24"/>
                <w:lang w:val="en-AU" w:eastAsia="en-AU"/>
              </w:rPr>
              <w:t>UPF</w:t>
            </w:r>
            <w:r w:rsidR="00F6658B" w:rsidRPr="00D264B1">
              <w:rPr>
                <w:rFonts w:ascii="Cambria" w:hAnsi="Cambria" w:cstheme="minorHAnsi"/>
                <w:b/>
                <w:bCs/>
                <w:color w:val="000000" w:themeColor="text1"/>
                <w:szCs w:val="24"/>
                <w:lang w:val="en-AU" w:eastAsia="en-AU"/>
              </w:rPr>
              <w:t xml:space="preserve"> intake in UK</w:t>
            </w:r>
            <w:r w:rsidRPr="00D264B1">
              <w:rPr>
                <w:rFonts w:ascii="Cambria" w:hAnsi="Cambria" w:cstheme="minorHAnsi"/>
                <w:b/>
                <w:bCs/>
                <w:color w:val="000000" w:themeColor="text1"/>
                <w:szCs w:val="24"/>
                <w:lang w:val="en-AU" w:eastAsia="en-AU"/>
              </w:rPr>
              <w:t xml:space="preserve"> </w:t>
            </w:r>
          </w:p>
        </w:tc>
        <w:tc>
          <w:tcPr>
            <w:tcW w:w="1556" w:type="dxa"/>
            <w:tcBorders>
              <w:top w:val="single" w:sz="4" w:space="0" w:color="auto"/>
              <w:bottom w:val="single" w:sz="4" w:space="0" w:color="auto"/>
            </w:tcBorders>
            <w:shd w:val="clear" w:color="auto" w:fill="BFBFBF" w:themeFill="background1" w:themeFillShade="BF"/>
          </w:tcPr>
          <w:p w14:paraId="414B9FD9" w14:textId="77777777" w:rsidR="002820B1" w:rsidRPr="00D264B1" w:rsidRDefault="002820B1" w:rsidP="001401C5">
            <w:pPr>
              <w:spacing w:line="276" w:lineRule="auto"/>
              <w:jc w:val="left"/>
              <w:rPr>
                <w:rFonts w:ascii="Cambria" w:hAnsi="Cambria" w:cstheme="minorHAnsi"/>
                <w:b/>
                <w:bCs/>
                <w:color w:val="000000" w:themeColor="text1"/>
                <w:szCs w:val="24"/>
                <w:lang w:val="en-AU" w:eastAsia="en-AU"/>
              </w:rPr>
            </w:pPr>
            <w:r w:rsidRPr="00D264B1">
              <w:rPr>
                <w:rFonts w:ascii="Cambria" w:hAnsi="Cambria" w:cstheme="minorHAnsi"/>
                <w:b/>
                <w:bCs/>
                <w:color w:val="000000" w:themeColor="text1"/>
                <w:szCs w:val="24"/>
                <w:lang w:val="en-AU" w:eastAsia="en-AU"/>
              </w:rPr>
              <w:t>Search term(s)</w:t>
            </w:r>
          </w:p>
        </w:tc>
        <w:tc>
          <w:tcPr>
            <w:tcW w:w="4934" w:type="dxa"/>
            <w:tcBorders>
              <w:top w:val="single" w:sz="4" w:space="0" w:color="auto"/>
              <w:bottom w:val="single" w:sz="4" w:space="0" w:color="auto"/>
            </w:tcBorders>
            <w:shd w:val="clear" w:color="auto" w:fill="BFBFBF" w:themeFill="background1" w:themeFillShade="BF"/>
          </w:tcPr>
          <w:p w14:paraId="0D40135D" w14:textId="77777777" w:rsidR="002820B1" w:rsidRPr="00D264B1" w:rsidRDefault="002820B1" w:rsidP="001401C5">
            <w:pPr>
              <w:spacing w:line="276" w:lineRule="auto"/>
              <w:jc w:val="left"/>
              <w:rPr>
                <w:rFonts w:ascii="Cambria" w:hAnsi="Cambria" w:cstheme="minorHAnsi"/>
                <w:b/>
                <w:bCs/>
                <w:color w:val="000000" w:themeColor="text1"/>
                <w:szCs w:val="24"/>
                <w:lang w:val="en-AU" w:eastAsia="en-AU"/>
              </w:rPr>
            </w:pPr>
            <w:r w:rsidRPr="00D264B1">
              <w:rPr>
                <w:rFonts w:ascii="Cambria" w:hAnsi="Cambria" w:cstheme="minorHAnsi"/>
                <w:b/>
                <w:bCs/>
                <w:color w:val="000000" w:themeColor="text1"/>
                <w:szCs w:val="24"/>
                <w:lang w:val="en-AU" w:eastAsia="en-AU"/>
              </w:rPr>
              <w:t>Included</w:t>
            </w:r>
          </w:p>
        </w:tc>
        <w:tc>
          <w:tcPr>
            <w:tcW w:w="4881" w:type="dxa"/>
            <w:tcBorders>
              <w:top w:val="single" w:sz="4" w:space="0" w:color="auto"/>
              <w:bottom w:val="single" w:sz="4" w:space="0" w:color="auto"/>
            </w:tcBorders>
            <w:shd w:val="clear" w:color="auto" w:fill="BFBFBF" w:themeFill="background1" w:themeFillShade="BF"/>
          </w:tcPr>
          <w:p w14:paraId="6E338DDB" w14:textId="77777777" w:rsidR="002820B1" w:rsidRPr="00D264B1" w:rsidRDefault="002820B1" w:rsidP="001401C5">
            <w:pPr>
              <w:spacing w:line="276" w:lineRule="auto"/>
              <w:jc w:val="left"/>
              <w:rPr>
                <w:rFonts w:ascii="Cambria" w:hAnsi="Cambria" w:cstheme="minorHAnsi"/>
                <w:b/>
                <w:bCs/>
                <w:color w:val="000000" w:themeColor="text1"/>
                <w:szCs w:val="24"/>
                <w:lang w:val="en-AU" w:eastAsia="en-AU"/>
              </w:rPr>
            </w:pPr>
            <w:r w:rsidRPr="00D264B1">
              <w:rPr>
                <w:rFonts w:ascii="Cambria" w:hAnsi="Cambria" w:cstheme="minorHAnsi"/>
                <w:b/>
                <w:bCs/>
                <w:color w:val="000000" w:themeColor="text1"/>
                <w:szCs w:val="24"/>
                <w:lang w:val="en-AU" w:eastAsia="en-AU"/>
              </w:rPr>
              <w:t>Excluded</w:t>
            </w:r>
          </w:p>
        </w:tc>
      </w:tr>
      <w:tr w:rsidR="00D264B1" w:rsidRPr="00D264B1" w14:paraId="298C081A" w14:textId="77777777" w:rsidTr="001401C5">
        <w:trPr>
          <w:trHeight w:val="2225"/>
          <w:tblHeader/>
        </w:trPr>
        <w:tc>
          <w:tcPr>
            <w:tcW w:w="519" w:type="dxa"/>
            <w:tcBorders>
              <w:top w:val="single" w:sz="4" w:space="0" w:color="auto"/>
            </w:tcBorders>
          </w:tcPr>
          <w:p w14:paraId="0D906D3C"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1</w:t>
            </w:r>
          </w:p>
        </w:tc>
        <w:tc>
          <w:tcPr>
            <w:tcW w:w="2063" w:type="dxa"/>
            <w:tcBorders>
              <w:top w:val="single" w:sz="4" w:space="0" w:color="auto"/>
            </w:tcBorders>
          </w:tcPr>
          <w:p w14:paraId="78BB50A3"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Industrialised packaged breads</w:t>
            </w:r>
          </w:p>
        </w:tc>
        <w:tc>
          <w:tcPr>
            <w:tcW w:w="1556" w:type="dxa"/>
            <w:tcBorders>
              <w:top w:val="single" w:sz="4" w:space="0" w:color="auto"/>
            </w:tcBorders>
          </w:tcPr>
          <w:p w14:paraId="4511861C"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Bread</w:t>
            </w:r>
          </w:p>
        </w:tc>
        <w:tc>
          <w:tcPr>
            <w:tcW w:w="4934" w:type="dxa"/>
            <w:tcBorders>
              <w:top w:val="single" w:sz="4" w:space="0" w:color="auto"/>
            </w:tcBorders>
          </w:tcPr>
          <w:p w14:paraId="4C52B49E"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All industrialised packaged breads including sliced bread, soda bread, bagels, pitta, baguettes, bread rolls, chapatis, naan, garlic bread, English muffins, wheat tortillas/wraps, </w:t>
            </w:r>
            <w:proofErr w:type="gramStart"/>
            <w:r w:rsidRPr="00D264B1">
              <w:rPr>
                <w:rFonts w:ascii="Cambria" w:hAnsi="Cambria" w:cstheme="minorHAnsi"/>
                <w:color w:val="000000" w:themeColor="text1"/>
                <w:szCs w:val="24"/>
                <w:lang w:val="en-AU" w:eastAsia="en-AU"/>
              </w:rPr>
              <w:t>brioche</w:t>
            </w:r>
            <w:proofErr w:type="gramEnd"/>
            <w:r w:rsidRPr="00D264B1">
              <w:rPr>
                <w:rFonts w:ascii="Cambria" w:hAnsi="Cambria" w:cstheme="minorHAnsi"/>
                <w:color w:val="000000" w:themeColor="text1"/>
                <w:szCs w:val="24"/>
                <w:lang w:val="en-AU" w:eastAsia="en-AU"/>
              </w:rPr>
              <w:t xml:space="preserve"> and part-baked packaged bread. Gluten-free versions of these breads were included. </w:t>
            </w:r>
          </w:p>
        </w:tc>
        <w:tc>
          <w:tcPr>
            <w:tcW w:w="4881" w:type="dxa"/>
            <w:tcBorders>
              <w:top w:val="single" w:sz="4" w:space="0" w:color="auto"/>
            </w:tcBorders>
          </w:tcPr>
          <w:p w14:paraId="1BE7E013"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Pizza, croutons, waffles, bread sauce mix, bread sticks, bread flour, bread and butter pudding, breadcrumbs, crisp bread crackers, bruschetta, poppadums, scones, hot cross buns, tea cakes, fruit loaf, malt loaf.</w:t>
            </w:r>
          </w:p>
        </w:tc>
      </w:tr>
      <w:tr w:rsidR="00D264B1" w:rsidRPr="00D264B1" w14:paraId="09DFA99C" w14:textId="77777777" w:rsidTr="001401C5">
        <w:trPr>
          <w:trHeight w:val="818"/>
          <w:tblHeader/>
        </w:trPr>
        <w:tc>
          <w:tcPr>
            <w:tcW w:w="519" w:type="dxa"/>
          </w:tcPr>
          <w:p w14:paraId="7C1FA70E"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2</w:t>
            </w:r>
          </w:p>
        </w:tc>
        <w:tc>
          <w:tcPr>
            <w:tcW w:w="2063" w:type="dxa"/>
          </w:tcPr>
          <w:p w14:paraId="6558CD94"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Packaged pre-prepared meals </w:t>
            </w:r>
          </w:p>
        </w:tc>
        <w:tc>
          <w:tcPr>
            <w:tcW w:w="1556" w:type="dxa"/>
          </w:tcPr>
          <w:p w14:paraId="1AD38C99"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Ready meal</w:t>
            </w:r>
          </w:p>
          <w:p w14:paraId="40C5774A" w14:textId="77777777" w:rsidR="002820B1" w:rsidRPr="00D264B1" w:rsidRDefault="002820B1" w:rsidP="001401C5">
            <w:pPr>
              <w:spacing w:line="276" w:lineRule="auto"/>
              <w:rPr>
                <w:rFonts w:ascii="Cambria" w:hAnsi="Cambria" w:cstheme="minorHAnsi"/>
                <w:color w:val="000000" w:themeColor="text1"/>
                <w:szCs w:val="24"/>
                <w:lang w:val="en-AU" w:eastAsia="en-AU"/>
              </w:rPr>
            </w:pPr>
          </w:p>
        </w:tc>
        <w:tc>
          <w:tcPr>
            <w:tcW w:w="4934" w:type="dxa"/>
          </w:tcPr>
          <w:p w14:paraId="727E2414"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All fresh or frozen packaged pre-prepared meals. Savoury meat pies were included (but reconstituted meat products on their own belong in group 4). </w:t>
            </w:r>
          </w:p>
          <w:p w14:paraId="6C3AF711" w14:textId="77777777" w:rsidR="002820B1" w:rsidRPr="00D264B1" w:rsidRDefault="002820B1" w:rsidP="001401C5">
            <w:pPr>
              <w:spacing w:line="276" w:lineRule="auto"/>
              <w:rPr>
                <w:rFonts w:ascii="Cambria" w:hAnsi="Cambria" w:cstheme="minorHAnsi"/>
                <w:color w:val="000000" w:themeColor="text1"/>
                <w:szCs w:val="24"/>
                <w:lang w:val="en-AU" w:eastAsia="en-AU"/>
              </w:rPr>
            </w:pPr>
          </w:p>
        </w:tc>
        <w:tc>
          <w:tcPr>
            <w:tcW w:w="4881" w:type="dxa"/>
          </w:tcPr>
          <w:p w14:paraId="2D254548"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Packaged pre-prepared dishes that are side dishes (such as creamed carrots). Infant weaning ready meals. Nutritionally complete meal replacement drinks. Industrial pizza (group 14).</w:t>
            </w:r>
          </w:p>
        </w:tc>
      </w:tr>
      <w:tr w:rsidR="00D264B1" w:rsidRPr="00D264B1" w14:paraId="659C74E7" w14:textId="77777777" w:rsidTr="001401C5">
        <w:trPr>
          <w:trHeight w:val="265"/>
          <w:tblHeader/>
        </w:trPr>
        <w:tc>
          <w:tcPr>
            <w:tcW w:w="519" w:type="dxa"/>
          </w:tcPr>
          <w:p w14:paraId="647A7FF7"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3</w:t>
            </w:r>
          </w:p>
        </w:tc>
        <w:tc>
          <w:tcPr>
            <w:tcW w:w="2063" w:type="dxa"/>
          </w:tcPr>
          <w:p w14:paraId="4A8C0CB5"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Breakfast cereals </w:t>
            </w:r>
          </w:p>
        </w:tc>
        <w:tc>
          <w:tcPr>
            <w:tcW w:w="1556" w:type="dxa"/>
          </w:tcPr>
          <w:p w14:paraId="79D05DC2"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Breakfast cereal</w:t>
            </w:r>
          </w:p>
          <w:p w14:paraId="49A9CBCB" w14:textId="77777777" w:rsidR="002820B1" w:rsidRPr="00D264B1" w:rsidRDefault="002820B1" w:rsidP="001401C5">
            <w:pPr>
              <w:spacing w:line="276" w:lineRule="auto"/>
              <w:rPr>
                <w:rFonts w:ascii="Cambria" w:hAnsi="Cambria" w:cstheme="minorHAnsi"/>
                <w:color w:val="000000" w:themeColor="text1"/>
                <w:szCs w:val="24"/>
                <w:lang w:val="en-AU" w:eastAsia="en-AU"/>
              </w:rPr>
            </w:pPr>
          </w:p>
        </w:tc>
        <w:tc>
          <w:tcPr>
            <w:tcW w:w="4934" w:type="dxa"/>
          </w:tcPr>
          <w:p w14:paraId="11FC0F61"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All breakfast cereals including porridge pots, breakfast slices (</w:t>
            </w:r>
            <w:proofErr w:type="gramStart"/>
            <w:r w:rsidRPr="00D264B1">
              <w:rPr>
                <w:rFonts w:ascii="Cambria" w:hAnsi="Cambria" w:cstheme="minorHAnsi"/>
                <w:color w:val="000000" w:themeColor="text1"/>
                <w:szCs w:val="24"/>
                <w:lang w:val="en-AU" w:eastAsia="en-AU"/>
              </w:rPr>
              <w:t>e.g.</w:t>
            </w:r>
            <w:proofErr w:type="gramEnd"/>
            <w:r w:rsidRPr="00D264B1">
              <w:rPr>
                <w:rFonts w:ascii="Cambria" w:hAnsi="Cambria" w:cstheme="minorHAnsi"/>
                <w:color w:val="000000" w:themeColor="text1"/>
                <w:szCs w:val="24"/>
                <w:lang w:val="en-AU" w:eastAsia="en-AU"/>
              </w:rPr>
              <w:t xml:space="preserve"> Kellogg’s® pop tarts), breakfast cereal bars (e.g. Kellogg’s Special K® bars and Alpen® breakfast bars) and breakfast biscuits (e.g. </w:t>
            </w:r>
            <w:proofErr w:type="spellStart"/>
            <w:r w:rsidRPr="00D264B1">
              <w:rPr>
                <w:rFonts w:ascii="Cambria" w:hAnsi="Cambria" w:cstheme="minorHAnsi"/>
                <w:color w:val="000000" w:themeColor="text1"/>
                <w:szCs w:val="24"/>
                <w:lang w:val="en-AU" w:eastAsia="en-AU"/>
              </w:rPr>
              <w:t>Belvita</w:t>
            </w:r>
            <w:proofErr w:type="spellEnd"/>
            <w:r w:rsidRPr="00D264B1">
              <w:rPr>
                <w:rFonts w:ascii="Cambria" w:hAnsi="Cambria" w:cstheme="minorHAnsi"/>
                <w:color w:val="000000" w:themeColor="text1"/>
                <w:szCs w:val="24"/>
                <w:lang w:val="en-AU" w:eastAsia="en-AU"/>
              </w:rPr>
              <w:t xml:space="preserve">® breakfast biscuits). </w:t>
            </w:r>
          </w:p>
        </w:tc>
        <w:tc>
          <w:tcPr>
            <w:tcW w:w="4881" w:type="dxa"/>
          </w:tcPr>
          <w:p w14:paraId="0DE6AD8B"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Breakfast drinks (</w:t>
            </w:r>
            <w:proofErr w:type="gramStart"/>
            <w:r w:rsidRPr="00D264B1">
              <w:rPr>
                <w:rFonts w:ascii="Cambria" w:hAnsi="Cambria" w:cstheme="minorHAnsi"/>
                <w:color w:val="000000" w:themeColor="text1"/>
                <w:szCs w:val="24"/>
                <w:lang w:val="en-AU" w:eastAsia="en-AU"/>
              </w:rPr>
              <w:t>e.g.</w:t>
            </w:r>
            <w:proofErr w:type="gramEnd"/>
            <w:r w:rsidRPr="00D264B1">
              <w:rPr>
                <w:rFonts w:ascii="Cambria" w:hAnsi="Cambria" w:cstheme="minorHAnsi"/>
                <w:color w:val="000000" w:themeColor="text1"/>
                <w:szCs w:val="24"/>
                <w:lang w:val="en-AU" w:eastAsia="en-AU"/>
              </w:rPr>
              <w:t xml:space="preserve"> Weetabix® on-the-go drinks). Infant breakfast cereal (</w:t>
            </w:r>
            <w:proofErr w:type="gramStart"/>
            <w:r w:rsidRPr="00D264B1">
              <w:rPr>
                <w:rFonts w:ascii="Cambria" w:hAnsi="Cambria" w:cstheme="minorHAnsi"/>
                <w:color w:val="000000" w:themeColor="text1"/>
                <w:szCs w:val="24"/>
                <w:lang w:val="en-AU" w:eastAsia="en-AU"/>
              </w:rPr>
              <w:t>e.g.</w:t>
            </w:r>
            <w:proofErr w:type="gramEnd"/>
            <w:r w:rsidRPr="00D264B1">
              <w:rPr>
                <w:rFonts w:ascii="Cambria" w:hAnsi="Cambria" w:cstheme="minorHAnsi"/>
                <w:color w:val="000000" w:themeColor="text1"/>
                <w:szCs w:val="24"/>
                <w:lang w:val="en-AU" w:eastAsia="en-AU"/>
              </w:rPr>
              <w:t xml:space="preserve"> </w:t>
            </w:r>
            <w:proofErr w:type="spellStart"/>
            <w:r w:rsidRPr="00D264B1">
              <w:rPr>
                <w:rFonts w:ascii="Cambria" w:hAnsi="Cambria" w:cstheme="minorHAnsi"/>
                <w:color w:val="000000" w:themeColor="text1"/>
                <w:szCs w:val="24"/>
                <w:lang w:val="en-AU" w:eastAsia="en-AU"/>
              </w:rPr>
              <w:t>Aptamil</w:t>
            </w:r>
            <w:proofErr w:type="spellEnd"/>
            <w:r w:rsidRPr="00D264B1">
              <w:rPr>
                <w:rFonts w:ascii="Cambria" w:hAnsi="Cambria" w:cstheme="minorHAnsi"/>
                <w:color w:val="000000" w:themeColor="text1"/>
                <w:szCs w:val="24"/>
                <w:lang w:val="en-AU" w:eastAsia="en-AU"/>
              </w:rPr>
              <w:t xml:space="preserve">® breakfast cereal 7 months+). Plain oats. </w:t>
            </w:r>
          </w:p>
        </w:tc>
      </w:tr>
      <w:tr w:rsidR="00D264B1" w:rsidRPr="00D264B1" w14:paraId="754D9F3E" w14:textId="77777777" w:rsidTr="001401C5">
        <w:trPr>
          <w:trHeight w:val="1270"/>
          <w:tblHeader/>
        </w:trPr>
        <w:tc>
          <w:tcPr>
            <w:tcW w:w="519" w:type="dxa"/>
          </w:tcPr>
          <w:p w14:paraId="3E3D9FBB"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lastRenderedPageBreak/>
              <w:t>4</w:t>
            </w:r>
          </w:p>
        </w:tc>
        <w:tc>
          <w:tcPr>
            <w:tcW w:w="2063" w:type="dxa"/>
          </w:tcPr>
          <w:p w14:paraId="5D258C4B"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Sausage and other reconstituted meat products </w:t>
            </w:r>
          </w:p>
        </w:tc>
        <w:tc>
          <w:tcPr>
            <w:tcW w:w="1556" w:type="dxa"/>
          </w:tcPr>
          <w:p w14:paraId="0483FE67"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Meat</w:t>
            </w:r>
          </w:p>
          <w:p w14:paraId="56C37122" w14:textId="77777777" w:rsidR="002820B1" w:rsidRPr="00D264B1" w:rsidRDefault="002820B1" w:rsidP="001401C5">
            <w:pPr>
              <w:spacing w:line="276" w:lineRule="auto"/>
              <w:rPr>
                <w:rFonts w:ascii="Cambria" w:hAnsi="Cambria" w:cstheme="minorHAnsi"/>
                <w:color w:val="000000" w:themeColor="text1"/>
                <w:szCs w:val="24"/>
                <w:lang w:val="en-AU" w:eastAsia="en-AU"/>
              </w:rPr>
            </w:pPr>
          </w:p>
        </w:tc>
        <w:tc>
          <w:tcPr>
            <w:tcW w:w="4934" w:type="dxa"/>
          </w:tcPr>
          <w:p w14:paraId="22D81CA4"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Chilled, cured, frozen or canned reconstituted meat. Examples include sausage meat, chicken </w:t>
            </w:r>
            <w:proofErr w:type="spellStart"/>
            <w:r w:rsidRPr="00D264B1">
              <w:rPr>
                <w:rFonts w:ascii="Cambria" w:hAnsi="Cambria" w:cstheme="minorHAnsi"/>
                <w:color w:val="000000" w:themeColor="text1"/>
                <w:szCs w:val="24"/>
                <w:lang w:val="en-AU" w:eastAsia="en-AU"/>
              </w:rPr>
              <w:t>Kievs</w:t>
            </w:r>
            <w:proofErr w:type="spellEnd"/>
            <w:r w:rsidRPr="00D264B1">
              <w:rPr>
                <w:rFonts w:ascii="Cambria" w:hAnsi="Cambria" w:cstheme="minorHAnsi"/>
                <w:color w:val="000000" w:themeColor="text1"/>
                <w:szCs w:val="24"/>
                <w:lang w:val="en-AU" w:eastAsia="en-AU"/>
              </w:rPr>
              <w:t xml:space="preserve">, burgers, meat balls, nuggets, pate, black/white pudding, pepperoni, pastrami, corned beef, luncheon meat, meat paste, faggots, and haggis. </w:t>
            </w:r>
          </w:p>
          <w:p w14:paraId="57CF79A5" w14:textId="77777777" w:rsidR="002820B1" w:rsidRPr="00D264B1" w:rsidRDefault="002820B1" w:rsidP="001401C5">
            <w:pPr>
              <w:spacing w:line="276" w:lineRule="auto"/>
              <w:rPr>
                <w:rFonts w:ascii="Cambria" w:hAnsi="Cambria" w:cstheme="minorHAnsi"/>
                <w:color w:val="000000" w:themeColor="text1"/>
                <w:szCs w:val="24"/>
                <w:lang w:val="en-AU" w:eastAsia="en-AU"/>
              </w:rPr>
            </w:pPr>
          </w:p>
        </w:tc>
        <w:tc>
          <w:tcPr>
            <w:tcW w:w="4881" w:type="dxa"/>
          </w:tcPr>
          <w:p w14:paraId="4D7AA660"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Meats that have not been reconstituted (</w:t>
            </w:r>
            <w:proofErr w:type="gramStart"/>
            <w:r w:rsidRPr="00D264B1">
              <w:rPr>
                <w:rFonts w:ascii="Cambria" w:hAnsi="Cambria" w:cstheme="minorHAnsi"/>
                <w:color w:val="000000" w:themeColor="text1"/>
                <w:szCs w:val="24"/>
                <w:lang w:val="en-AU" w:eastAsia="en-AU"/>
              </w:rPr>
              <w:t>e.g.</w:t>
            </w:r>
            <w:proofErr w:type="gramEnd"/>
            <w:r w:rsidRPr="00D264B1">
              <w:rPr>
                <w:rFonts w:ascii="Cambria" w:hAnsi="Cambria" w:cstheme="minorHAnsi"/>
                <w:color w:val="000000" w:themeColor="text1"/>
                <w:szCs w:val="24"/>
                <w:lang w:val="en-AU" w:eastAsia="en-AU"/>
              </w:rPr>
              <w:t xml:space="preserve"> pre-prepared sliced chicken breast or minced meat) or meats that have been cured but not reconstituted (e.g. gammon or bacon).  Meat alternatives. Fish and reconstituted fish. Reconstituted meats for pet foods. Reconstituted meat as part of a </w:t>
            </w:r>
            <w:proofErr w:type="gramStart"/>
            <w:r w:rsidRPr="00D264B1">
              <w:rPr>
                <w:rFonts w:ascii="Cambria" w:hAnsi="Cambria" w:cstheme="minorHAnsi"/>
                <w:color w:val="000000" w:themeColor="text1"/>
                <w:szCs w:val="24"/>
                <w:lang w:val="en-AU" w:eastAsia="en-AU"/>
              </w:rPr>
              <w:t>ready-meal</w:t>
            </w:r>
            <w:proofErr w:type="gramEnd"/>
            <w:r w:rsidRPr="00D264B1">
              <w:rPr>
                <w:rFonts w:ascii="Cambria" w:hAnsi="Cambria" w:cstheme="minorHAnsi"/>
                <w:color w:val="000000" w:themeColor="text1"/>
                <w:szCs w:val="24"/>
                <w:lang w:val="en-AU" w:eastAsia="en-AU"/>
              </w:rPr>
              <w:t xml:space="preserve"> (e.g. savoury meat pie, group 2).</w:t>
            </w:r>
          </w:p>
        </w:tc>
      </w:tr>
      <w:tr w:rsidR="00D264B1" w:rsidRPr="00D264B1" w14:paraId="16E65E1F" w14:textId="77777777" w:rsidTr="001401C5">
        <w:trPr>
          <w:trHeight w:val="1128"/>
          <w:tblHeader/>
        </w:trPr>
        <w:tc>
          <w:tcPr>
            <w:tcW w:w="519" w:type="dxa"/>
          </w:tcPr>
          <w:p w14:paraId="3DE2FCB8"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5</w:t>
            </w:r>
          </w:p>
        </w:tc>
        <w:tc>
          <w:tcPr>
            <w:tcW w:w="2063" w:type="dxa"/>
          </w:tcPr>
          <w:p w14:paraId="4805E799"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Confectionary </w:t>
            </w:r>
          </w:p>
        </w:tc>
        <w:tc>
          <w:tcPr>
            <w:tcW w:w="1556" w:type="dxa"/>
          </w:tcPr>
          <w:p w14:paraId="2592C0BC"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Sweets</w:t>
            </w:r>
          </w:p>
          <w:p w14:paraId="09F8B235"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Chocolate</w:t>
            </w:r>
          </w:p>
          <w:p w14:paraId="24D960CA" w14:textId="77777777" w:rsidR="002820B1" w:rsidRPr="00D264B1" w:rsidRDefault="002820B1" w:rsidP="001401C5">
            <w:pPr>
              <w:spacing w:line="276" w:lineRule="auto"/>
              <w:rPr>
                <w:rFonts w:ascii="Cambria" w:hAnsi="Cambria" w:cstheme="minorHAnsi"/>
                <w:color w:val="000000" w:themeColor="text1"/>
                <w:szCs w:val="24"/>
                <w:lang w:val="en-AU" w:eastAsia="en-AU"/>
              </w:rPr>
            </w:pPr>
          </w:p>
        </w:tc>
        <w:tc>
          <w:tcPr>
            <w:tcW w:w="4934" w:type="dxa"/>
          </w:tcPr>
          <w:p w14:paraId="4262EE70" w14:textId="77777777" w:rsidR="002820B1" w:rsidRPr="00D264B1" w:rsidRDefault="002820B1" w:rsidP="001401C5">
            <w:pPr>
              <w:spacing w:line="276" w:lineRule="auto"/>
              <w:rPr>
                <w:rFonts w:ascii="Cambria" w:hAnsi="Cambria" w:cstheme="minorHAnsi"/>
                <w:color w:val="000000" w:themeColor="text1"/>
                <w:szCs w:val="24"/>
              </w:rPr>
            </w:pPr>
            <w:r w:rsidRPr="00D264B1">
              <w:rPr>
                <w:rFonts w:ascii="Cambria" w:hAnsi="Cambria" w:cstheme="minorHAnsi"/>
                <w:color w:val="000000" w:themeColor="text1"/>
                <w:szCs w:val="24"/>
              </w:rPr>
              <w:t>Boiled sweets, gums, pastilles, fudge, chews, mints, rock, liquorice, toffees, nougat. chocolate bars, filled bars, chocolate wafer bars, assortments, marshmallow-based products (</w:t>
            </w:r>
            <w:proofErr w:type="gramStart"/>
            <w:r w:rsidRPr="00D264B1">
              <w:rPr>
                <w:rFonts w:ascii="Cambria" w:hAnsi="Cambria" w:cstheme="minorHAnsi"/>
                <w:color w:val="000000" w:themeColor="text1"/>
                <w:szCs w:val="24"/>
              </w:rPr>
              <w:t>e.g.</w:t>
            </w:r>
            <w:proofErr w:type="gramEnd"/>
            <w:r w:rsidRPr="00D264B1">
              <w:rPr>
                <w:rFonts w:ascii="Cambria" w:hAnsi="Cambria" w:cstheme="minorHAnsi"/>
                <w:color w:val="000000" w:themeColor="text1"/>
                <w:szCs w:val="24"/>
              </w:rPr>
              <w:t xml:space="preserve"> </w:t>
            </w:r>
            <w:proofErr w:type="spellStart"/>
            <w:r w:rsidRPr="00D264B1">
              <w:rPr>
                <w:rFonts w:ascii="Cambria" w:hAnsi="Cambria" w:cstheme="minorHAnsi"/>
                <w:color w:val="000000" w:themeColor="text1"/>
                <w:szCs w:val="24"/>
              </w:rPr>
              <w:t>Tunnock’s</w:t>
            </w:r>
            <w:proofErr w:type="spellEnd"/>
            <w:r w:rsidRPr="00D264B1">
              <w:rPr>
                <w:rFonts w:ascii="Cambria" w:hAnsi="Cambria" w:cstheme="minorHAnsi"/>
                <w:color w:val="000000" w:themeColor="text1"/>
                <w:szCs w:val="24"/>
                <w:lang w:val="en-AU" w:eastAsia="en-AU"/>
              </w:rPr>
              <w:t>®</w:t>
            </w:r>
            <w:r w:rsidRPr="00D264B1">
              <w:rPr>
                <w:rFonts w:ascii="Cambria" w:hAnsi="Cambria" w:cstheme="minorHAnsi"/>
                <w:color w:val="000000" w:themeColor="text1"/>
                <w:szCs w:val="24"/>
              </w:rPr>
              <w:t xml:space="preserve"> teacakes), Florentines, chewing gum, diabetic chocolate, chocolate coated nuts/raisins.</w:t>
            </w:r>
          </w:p>
        </w:tc>
        <w:tc>
          <w:tcPr>
            <w:tcW w:w="4881" w:type="dxa"/>
          </w:tcPr>
          <w:p w14:paraId="68621C59" w14:textId="77777777" w:rsidR="002820B1" w:rsidRPr="00D264B1" w:rsidRDefault="002820B1" w:rsidP="001401C5">
            <w:pPr>
              <w:spacing w:line="276" w:lineRule="auto"/>
              <w:rPr>
                <w:rFonts w:ascii="Cambria" w:hAnsi="Cambria" w:cstheme="minorHAnsi"/>
                <w:i/>
                <w:iCs/>
                <w:color w:val="000000" w:themeColor="text1"/>
                <w:szCs w:val="24"/>
              </w:rPr>
            </w:pPr>
            <w:r w:rsidRPr="00D264B1">
              <w:rPr>
                <w:rFonts w:ascii="Cambria" w:hAnsi="Cambria" w:cstheme="minorHAnsi"/>
                <w:color w:val="000000" w:themeColor="text1"/>
                <w:szCs w:val="24"/>
              </w:rPr>
              <w:t xml:space="preserve">Cereal bars or rice/corn cakes with chocolate (group 6).   </w:t>
            </w:r>
          </w:p>
        </w:tc>
      </w:tr>
      <w:tr w:rsidR="00D264B1" w:rsidRPr="00D264B1" w14:paraId="12DEE105" w14:textId="77777777" w:rsidTr="001401C5">
        <w:trPr>
          <w:trHeight w:val="808"/>
          <w:tblHeader/>
        </w:trPr>
        <w:tc>
          <w:tcPr>
            <w:tcW w:w="519" w:type="dxa"/>
          </w:tcPr>
          <w:p w14:paraId="1EB5924C"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6</w:t>
            </w:r>
          </w:p>
        </w:tc>
        <w:tc>
          <w:tcPr>
            <w:tcW w:w="2063" w:type="dxa"/>
          </w:tcPr>
          <w:p w14:paraId="36BA2894"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Biscuits </w:t>
            </w:r>
          </w:p>
        </w:tc>
        <w:tc>
          <w:tcPr>
            <w:tcW w:w="1556" w:type="dxa"/>
          </w:tcPr>
          <w:p w14:paraId="1EB38DBC"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Biscuit</w:t>
            </w:r>
          </w:p>
          <w:p w14:paraId="69512236" w14:textId="77777777" w:rsidR="002820B1" w:rsidRPr="00D264B1" w:rsidRDefault="002820B1" w:rsidP="001401C5">
            <w:pPr>
              <w:spacing w:line="276" w:lineRule="auto"/>
              <w:rPr>
                <w:rFonts w:ascii="Cambria" w:hAnsi="Cambria" w:cstheme="minorHAnsi"/>
                <w:color w:val="000000" w:themeColor="text1"/>
                <w:szCs w:val="24"/>
                <w:lang w:val="en-AU" w:eastAsia="en-AU"/>
              </w:rPr>
            </w:pPr>
          </w:p>
        </w:tc>
        <w:tc>
          <w:tcPr>
            <w:tcW w:w="4934" w:type="dxa"/>
          </w:tcPr>
          <w:p w14:paraId="689A654E"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All sweet and savoury biscuits, chocolate biscuits, Jaffa cakes, cereal bars, flapjacks, ice cream cornet/wafers, cream crackers, bread sticks, oat/rice cakes, macaroons. Gluten-free versions of these biscuits were included.</w:t>
            </w:r>
          </w:p>
        </w:tc>
        <w:tc>
          <w:tcPr>
            <w:tcW w:w="4881" w:type="dxa"/>
          </w:tcPr>
          <w:p w14:paraId="062D4C90"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Cereal bars that are 100% dried fruit/nut (</w:t>
            </w:r>
            <w:proofErr w:type="gramStart"/>
            <w:r w:rsidRPr="00D264B1">
              <w:rPr>
                <w:rFonts w:ascii="Cambria" w:hAnsi="Cambria" w:cstheme="minorHAnsi"/>
                <w:color w:val="000000" w:themeColor="text1"/>
                <w:szCs w:val="24"/>
                <w:lang w:val="en-AU" w:eastAsia="en-AU"/>
              </w:rPr>
              <w:t>e.g.</w:t>
            </w:r>
            <w:proofErr w:type="gramEnd"/>
            <w:r w:rsidRPr="00D264B1">
              <w:rPr>
                <w:rFonts w:ascii="Cambria" w:hAnsi="Cambria" w:cstheme="minorHAnsi"/>
                <w:color w:val="000000" w:themeColor="text1"/>
                <w:szCs w:val="24"/>
                <w:lang w:val="en-AU" w:eastAsia="en-AU"/>
              </w:rPr>
              <w:t xml:space="preserve"> </w:t>
            </w:r>
            <w:proofErr w:type="spellStart"/>
            <w:r w:rsidRPr="00D264B1">
              <w:rPr>
                <w:rFonts w:ascii="Cambria" w:hAnsi="Cambria" w:cstheme="minorHAnsi"/>
                <w:color w:val="000000" w:themeColor="text1"/>
                <w:szCs w:val="24"/>
                <w:lang w:val="en-AU" w:eastAsia="en-AU"/>
              </w:rPr>
              <w:t>Nakd</w:t>
            </w:r>
            <w:proofErr w:type="spellEnd"/>
            <w:r w:rsidRPr="00D264B1">
              <w:rPr>
                <w:rFonts w:ascii="Cambria" w:hAnsi="Cambria" w:cstheme="minorHAnsi"/>
                <w:color w:val="000000" w:themeColor="text1"/>
                <w:szCs w:val="24"/>
                <w:lang w:val="en-AU" w:eastAsia="en-AU"/>
              </w:rPr>
              <w:t>® bars). Infant weaning biscuits.</w:t>
            </w:r>
          </w:p>
        </w:tc>
      </w:tr>
      <w:tr w:rsidR="00D264B1" w:rsidRPr="00D264B1" w14:paraId="7E373FF1" w14:textId="77777777" w:rsidTr="001401C5">
        <w:trPr>
          <w:trHeight w:val="666"/>
          <w:tblHeader/>
        </w:trPr>
        <w:tc>
          <w:tcPr>
            <w:tcW w:w="519" w:type="dxa"/>
          </w:tcPr>
          <w:p w14:paraId="0B6B32D8"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lastRenderedPageBreak/>
              <w:t>7</w:t>
            </w:r>
          </w:p>
        </w:tc>
        <w:tc>
          <w:tcPr>
            <w:tcW w:w="2063" w:type="dxa"/>
          </w:tcPr>
          <w:p w14:paraId="2A8A3A86"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Pastries, </w:t>
            </w:r>
            <w:proofErr w:type="gramStart"/>
            <w:r w:rsidRPr="00D264B1">
              <w:rPr>
                <w:rFonts w:ascii="Cambria" w:hAnsi="Cambria" w:cstheme="minorHAnsi"/>
                <w:color w:val="000000" w:themeColor="text1"/>
                <w:szCs w:val="24"/>
                <w:lang w:val="en-AU" w:eastAsia="en-AU"/>
              </w:rPr>
              <w:t>buns</w:t>
            </w:r>
            <w:proofErr w:type="gramEnd"/>
            <w:r w:rsidRPr="00D264B1">
              <w:rPr>
                <w:rFonts w:ascii="Cambria" w:hAnsi="Cambria" w:cstheme="minorHAnsi"/>
                <w:color w:val="000000" w:themeColor="text1"/>
                <w:szCs w:val="24"/>
                <w:lang w:val="en-AU" w:eastAsia="en-AU"/>
              </w:rPr>
              <w:t xml:space="preserve"> and cakes </w:t>
            </w:r>
          </w:p>
        </w:tc>
        <w:tc>
          <w:tcPr>
            <w:tcW w:w="1556" w:type="dxa"/>
          </w:tcPr>
          <w:p w14:paraId="13F3E70C"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Pastry</w:t>
            </w:r>
          </w:p>
          <w:p w14:paraId="0EF36BF6"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Cake</w:t>
            </w:r>
          </w:p>
          <w:p w14:paraId="2B81837A" w14:textId="77777777" w:rsidR="002820B1" w:rsidRPr="00D264B1" w:rsidRDefault="002820B1" w:rsidP="001401C5">
            <w:pPr>
              <w:spacing w:line="276" w:lineRule="auto"/>
              <w:rPr>
                <w:rFonts w:ascii="Cambria" w:hAnsi="Cambria" w:cstheme="minorHAnsi"/>
                <w:color w:val="000000" w:themeColor="text1"/>
                <w:szCs w:val="24"/>
                <w:lang w:val="en-AU" w:eastAsia="en-AU"/>
              </w:rPr>
            </w:pPr>
          </w:p>
        </w:tc>
        <w:tc>
          <w:tcPr>
            <w:tcW w:w="4934" w:type="dxa"/>
          </w:tcPr>
          <w:p w14:paraId="229DA142"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All sweet pastry, pies and buns, pies. This includes Danish pastries, currant bun, doughnuts, American muffins, Eccles cakes, Bakewell tarts, jam tarts, scones (sweet and savoury), sponge cakes, fruit cakes, eclairs, fruit loaf, malt loaf, gateaux, pastry, mince pies, sponge fingers, scotch pancakes, croissants, custard tart, lemon meringue pie, egg custard, caramel shortcake, strudel. Ready-to-roll chilled/frozen pastry. </w:t>
            </w:r>
          </w:p>
        </w:tc>
        <w:tc>
          <w:tcPr>
            <w:tcW w:w="4881" w:type="dxa"/>
          </w:tcPr>
          <w:p w14:paraId="144034D3"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Chilled set puddings where the major component is not pastry/cake (</w:t>
            </w:r>
            <w:proofErr w:type="gramStart"/>
            <w:r w:rsidRPr="00D264B1">
              <w:rPr>
                <w:rFonts w:ascii="Cambria" w:hAnsi="Cambria" w:cstheme="minorHAnsi"/>
                <w:color w:val="000000" w:themeColor="text1"/>
                <w:szCs w:val="24"/>
                <w:lang w:val="en-AU" w:eastAsia="en-AU"/>
              </w:rPr>
              <w:t>e.g.</w:t>
            </w:r>
            <w:proofErr w:type="gramEnd"/>
            <w:r w:rsidRPr="00D264B1">
              <w:rPr>
                <w:rFonts w:ascii="Cambria" w:hAnsi="Cambria" w:cstheme="minorHAnsi"/>
                <w:color w:val="000000" w:themeColor="text1"/>
                <w:szCs w:val="24"/>
                <w:lang w:val="en-AU" w:eastAsia="en-AU"/>
              </w:rPr>
              <w:t xml:space="preserve"> jelly-set trifle, Tiramisu, cheesecake, banoffee pie).</w:t>
            </w:r>
          </w:p>
        </w:tc>
      </w:tr>
      <w:tr w:rsidR="00D264B1" w:rsidRPr="00D264B1" w14:paraId="48964D12" w14:textId="77777777" w:rsidTr="001401C5">
        <w:trPr>
          <w:trHeight w:val="1128"/>
          <w:tblHeader/>
        </w:trPr>
        <w:tc>
          <w:tcPr>
            <w:tcW w:w="519" w:type="dxa"/>
          </w:tcPr>
          <w:p w14:paraId="289CF0B8"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8</w:t>
            </w:r>
          </w:p>
        </w:tc>
        <w:tc>
          <w:tcPr>
            <w:tcW w:w="2063" w:type="dxa"/>
          </w:tcPr>
          <w:p w14:paraId="27CB998A"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Industrial chips (</w:t>
            </w:r>
            <w:proofErr w:type="gramStart"/>
            <w:r w:rsidRPr="00D264B1">
              <w:rPr>
                <w:rFonts w:ascii="Cambria" w:hAnsi="Cambria" w:cstheme="minorHAnsi"/>
                <w:color w:val="000000" w:themeColor="text1"/>
                <w:szCs w:val="24"/>
                <w:lang w:val="en-AU" w:eastAsia="en-AU"/>
              </w:rPr>
              <w:t>i.e.</w:t>
            </w:r>
            <w:proofErr w:type="gramEnd"/>
            <w:r w:rsidRPr="00D264B1">
              <w:rPr>
                <w:rFonts w:ascii="Cambria" w:hAnsi="Cambria" w:cstheme="minorHAnsi"/>
                <w:color w:val="000000" w:themeColor="text1"/>
                <w:szCs w:val="24"/>
                <w:lang w:val="en-AU" w:eastAsia="en-AU"/>
              </w:rPr>
              <w:t xml:space="preserve"> Oven chips, French fries) </w:t>
            </w:r>
          </w:p>
        </w:tc>
        <w:tc>
          <w:tcPr>
            <w:tcW w:w="1556" w:type="dxa"/>
          </w:tcPr>
          <w:p w14:paraId="48CDFCAD"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Chips</w:t>
            </w:r>
          </w:p>
        </w:tc>
        <w:tc>
          <w:tcPr>
            <w:tcW w:w="4934" w:type="dxa"/>
          </w:tcPr>
          <w:p w14:paraId="216365DF"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French fries, croquettes, potato smileys, potato waffles, hash brown. Products may be fresh/ frozen and oven/microwave preparations. </w:t>
            </w:r>
          </w:p>
        </w:tc>
        <w:tc>
          <w:tcPr>
            <w:tcW w:w="4881" w:type="dxa"/>
          </w:tcPr>
          <w:p w14:paraId="7D47DA80"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Mashed potato powder (</w:t>
            </w:r>
            <w:proofErr w:type="gramStart"/>
            <w:r w:rsidRPr="00D264B1">
              <w:rPr>
                <w:rFonts w:ascii="Cambria" w:hAnsi="Cambria" w:cstheme="minorHAnsi"/>
                <w:color w:val="000000" w:themeColor="text1"/>
                <w:szCs w:val="24"/>
                <w:lang w:val="en-AU" w:eastAsia="en-AU"/>
              </w:rPr>
              <w:t>e.g.</w:t>
            </w:r>
            <w:proofErr w:type="gramEnd"/>
            <w:r w:rsidRPr="00D264B1">
              <w:rPr>
                <w:rFonts w:ascii="Cambria" w:hAnsi="Cambria" w:cstheme="minorHAnsi"/>
                <w:color w:val="000000" w:themeColor="text1"/>
                <w:szCs w:val="24"/>
                <w:lang w:val="en-AU" w:eastAsia="en-AU"/>
              </w:rPr>
              <w:t xml:space="preserve"> Smash®).</w:t>
            </w:r>
          </w:p>
        </w:tc>
      </w:tr>
      <w:tr w:rsidR="00D264B1" w:rsidRPr="00D264B1" w14:paraId="2B0C5D69" w14:textId="77777777" w:rsidTr="001401C5">
        <w:trPr>
          <w:trHeight w:val="531"/>
          <w:tblHeader/>
        </w:trPr>
        <w:tc>
          <w:tcPr>
            <w:tcW w:w="519" w:type="dxa"/>
          </w:tcPr>
          <w:p w14:paraId="49178D05"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9</w:t>
            </w:r>
          </w:p>
        </w:tc>
        <w:tc>
          <w:tcPr>
            <w:tcW w:w="2063" w:type="dxa"/>
          </w:tcPr>
          <w:p w14:paraId="2789DEB8"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Soft drinks, fruit drinks and fruit juices </w:t>
            </w:r>
          </w:p>
        </w:tc>
        <w:tc>
          <w:tcPr>
            <w:tcW w:w="1556" w:type="dxa"/>
          </w:tcPr>
          <w:p w14:paraId="6F3213E1"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Soft drink</w:t>
            </w:r>
          </w:p>
          <w:p w14:paraId="6F31932D"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Fruit juice </w:t>
            </w:r>
          </w:p>
        </w:tc>
        <w:tc>
          <w:tcPr>
            <w:tcW w:w="4934" w:type="dxa"/>
          </w:tcPr>
          <w:p w14:paraId="5BE80987"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All fruit juice, squashes, cordial. </w:t>
            </w:r>
          </w:p>
          <w:p w14:paraId="6FC25456"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p>
        </w:tc>
        <w:tc>
          <w:tcPr>
            <w:tcW w:w="4881" w:type="dxa"/>
          </w:tcPr>
          <w:p w14:paraId="0D2A4E59"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Blended fruit-based drinks that</w:t>
            </w:r>
            <w:r w:rsidRPr="00D264B1">
              <w:rPr>
                <w:rFonts w:ascii="Cambria" w:hAnsi="Cambria" w:cstheme="minorHAnsi"/>
                <w:i/>
                <w:iCs/>
                <w:color w:val="000000" w:themeColor="text1"/>
                <w:szCs w:val="24"/>
                <w:lang w:val="en-AU" w:eastAsia="en-AU"/>
              </w:rPr>
              <w:t xml:space="preserve"> </w:t>
            </w:r>
            <w:r w:rsidRPr="00D264B1">
              <w:rPr>
                <w:rFonts w:ascii="Cambria" w:hAnsi="Cambria" w:cstheme="minorHAnsi"/>
                <w:color w:val="000000" w:themeColor="text1"/>
                <w:szCs w:val="24"/>
                <w:lang w:val="en-AU" w:eastAsia="en-AU"/>
              </w:rPr>
              <w:t>contain milk (group 10).</w:t>
            </w:r>
            <w:r w:rsidRPr="00D264B1">
              <w:rPr>
                <w:rFonts w:ascii="Cambria" w:hAnsi="Cambria" w:cstheme="minorHAnsi"/>
                <w:i/>
                <w:iCs/>
                <w:color w:val="000000" w:themeColor="text1"/>
                <w:szCs w:val="24"/>
                <w:lang w:val="en-AU" w:eastAsia="en-AU"/>
              </w:rPr>
              <w:t xml:space="preserve"> </w:t>
            </w:r>
            <w:r w:rsidRPr="00D264B1">
              <w:rPr>
                <w:rFonts w:ascii="Cambria" w:hAnsi="Cambria" w:cstheme="minorHAnsi"/>
                <w:color w:val="000000" w:themeColor="text1"/>
                <w:szCs w:val="24"/>
                <w:lang w:val="en-AU" w:eastAsia="en-AU"/>
              </w:rPr>
              <w:t>Alcohol-free or low alcohol wines/beers/ciders.</w:t>
            </w:r>
          </w:p>
        </w:tc>
      </w:tr>
      <w:tr w:rsidR="00D264B1" w:rsidRPr="00D264B1" w14:paraId="3A882254" w14:textId="77777777" w:rsidTr="001401C5">
        <w:trPr>
          <w:trHeight w:val="912"/>
          <w:tblHeader/>
        </w:trPr>
        <w:tc>
          <w:tcPr>
            <w:tcW w:w="519" w:type="dxa"/>
          </w:tcPr>
          <w:p w14:paraId="14685E03"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10</w:t>
            </w:r>
          </w:p>
        </w:tc>
        <w:tc>
          <w:tcPr>
            <w:tcW w:w="2063" w:type="dxa"/>
          </w:tcPr>
          <w:p w14:paraId="02EB5CE7"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Milk-based drinks </w:t>
            </w:r>
          </w:p>
        </w:tc>
        <w:tc>
          <w:tcPr>
            <w:tcW w:w="1556" w:type="dxa"/>
          </w:tcPr>
          <w:p w14:paraId="1A57CC28"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Milkshake</w:t>
            </w:r>
          </w:p>
          <w:p w14:paraId="353FE3E4"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Smoothie</w:t>
            </w:r>
          </w:p>
        </w:tc>
        <w:tc>
          <w:tcPr>
            <w:tcW w:w="4934" w:type="dxa"/>
          </w:tcPr>
          <w:p w14:paraId="6F1665A3"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Milk-based drinks based on animal milks. Milkshakes or smoothies marketed as high protein drinks.</w:t>
            </w:r>
          </w:p>
          <w:p w14:paraId="494606D1" w14:textId="77777777" w:rsidR="002820B1" w:rsidRPr="00D264B1" w:rsidRDefault="002820B1" w:rsidP="001401C5">
            <w:pPr>
              <w:spacing w:line="276" w:lineRule="auto"/>
              <w:rPr>
                <w:rFonts w:ascii="Cambria" w:hAnsi="Cambria" w:cstheme="minorHAnsi"/>
                <w:color w:val="000000" w:themeColor="text1"/>
                <w:szCs w:val="24"/>
                <w:lang w:val="en-AU" w:eastAsia="en-AU"/>
              </w:rPr>
            </w:pPr>
          </w:p>
        </w:tc>
        <w:tc>
          <w:tcPr>
            <w:tcW w:w="4881" w:type="dxa"/>
          </w:tcPr>
          <w:p w14:paraId="1E804948"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 xml:space="preserve">Plain milk (whether pasteurised, </w:t>
            </w:r>
            <w:proofErr w:type="gramStart"/>
            <w:r w:rsidRPr="00D264B1">
              <w:rPr>
                <w:rFonts w:ascii="Cambria" w:hAnsi="Cambria" w:cstheme="minorHAnsi"/>
                <w:color w:val="000000" w:themeColor="text1"/>
                <w:szCs w:val="24"/>
                <w:lang w:val="en-AU" w:eastAsia="en-AU"/>
              </w:rPr>
              <w:t>unpasteurised</w:t>
            </w:r>
            <w:proofErr w:type="gramEnd"/>
            <w:r w:rsidRPr="00D264B1">
              <w:rPr>
                <w:rFonts w:ascii="Cambria" w:hAnsi="Cambria" w:cstheme="minorHAnsi"/>
                <w:color w:val="000000" w:themeColor="text1"/>
                <w:szCs w:val="24"/>
                <w:lang w:val="en-AU" w:eastAsia="en-AU"/>
              </w:rPr>
              <w:t xml:space="preserve"> or ultra-heat treated). Infant formula (powder or ready-to-drink). Milk powders (e.g.  milk/milkshake powders).  Milkshakes or smoothies made from dairy-free, alternative milks. Meal replacement powders. </w:t>
            </w:r>
          </w:p>
        </w:tc>
      </w:tr>
      <w:tr w:rsidR="00D264B1" w:rsidRPr="00D264B1" w14:paraId="37E81A8D" w14:textId="77777777" w:rsidTr="001401C5">
        <w:trPr>
          <w:trHeight w:val="912"/>
          <w:tblHeader/>
        </w:trPr>
        <w:tc>
          <w:tcPr>
            <w:tcW w:w="519" w:type="dxa"/>
          </w:tcPr>
          <w:p w14:paraId="1399BBD2"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lastRenderedPageBreak/>
              <w:t>11</w:t>
            </w:r>
          </w:p>
        </w:tc>
        <w:tc>
          <w:tcPr>
            <w:tcW w:w="2063" w:type="dxa"/>
          </w:tcPr>
          <w:p w14:paraId="0BC72FD3"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Margarine and other spreads</w:t>
            </w:r>
          </w:p>
        </w:tc>
        <w:tc>
          <w:tcPr>
            <w:tcW w:w="1556" w:type="dxa"/>
          </w:tcPr>
          <w:p w14:paraId="73825E88"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Margarine</w:t>
            </w:r>
          </w:p>
          <w:p w14:paraId="6B71800A"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Spread</w:t>
            </w:r>
          </w:p>
        </w:tc>
        <w:tc>
          <w:tcPr>
            <w:tcW w:w="4934" w:type="dxa"/>
          </w:tcPr>
          <w:p w14:paraId="7C49EA67"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Margarine, cooking spread, butter alternatives (</w:t>
            </w:r>
            <w:proofErr w:type="gramStart"/>
            <w:r w:rsidRPr="00D264B1">
              <w:rPr>
                <w:rFonts w:ascii="Cambria" w:hAnsi="Cambria" w:cstheme="minorHAnsi"/>
                <w:color w:val="000000" w:themeColor="text1"/>
                <w:szCs w:val="24"/>
                <w:lang w:val="en-AU" w:eastAsia="en-AU"/>
              </w:rPr>
              <w:t>e.g.</w:t>
            </w:r>
            <w:proofErr w:type="gramEnd"/>
            <w:r w:rsidRPr="00D264B1">
              <w:rPr>
                <w:rFonts w:ascii="Cambria" w:hAnsi="Cambria" w:cstheme="minorHAnsi"/>
                <w:color w:val="000000" w:themeColor="text1"/>
                <w:szCs w:val="24"/>
                <w:lang w:val="en-AU" w:eastAsia="en-AU"/>
              </w:rPr>
              <w:t xml:space="preserve"> vegan spread, dairy free spread). </w:t>
            </w:r>
          </w:p>
          <w:p w14:paraId="3AB26B7A"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p>
        </w:tc>
        <w:tc>
          <w:tcPr>
            <w:tcW w:w="4881" w:type="dxa"/>
          </w:tcPr>
          <w:p w14:paraId="69D1FD1C"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Butter, spreadable cheese, other cooking fats and oils (lard, dripping), fish- and meat-based spread (</w:t>
            </w:r>
            <w:proofErr w:type="gramStart"/>
            <w:r w:rsidRPr="00D264B1">
              <w:rPr>
                <w:rFonts w:ascii="Cambria" w:hAnsi="Cambria" w:cstheme="minorHAnsi"/>
                <w:color w:val="000000" w:themeColor="text1"/>
                <w:szCs w:val="24"/>
                <w:lang w:val="en-AU" w:eastAsia="en-AU"/>
              </w:rPr>
              <w:t>e.g.</w:t>
            </w:r>
            <w:proofErr w:type="gramEnd"/>
            <w:r w:rsidRPr="00D264B1">
              <w:rPr>
                <w:rFonts w:ascii="Cambria" w:hAnsi="Cambria" w:cstheme="minorHAnsi"/>
                <w:color w:val="000000" w:themeColor="text1"/>
                <w:szCs w:val="24"/>
                <w:lang w:val="en-AU" w:eastAsia="en-AU"/>
              </w:rPr>
              <w:t xml:space="preserve"> pate, dips, sandwich filling).</w:t>
            </w:r>
          </w:p>
        </w:tc>
      </w:tr>
      <w:tr w:rsidR="00D264B1" w:rsidRPr="00D264B1" w14:paraId="669DA3E1" w14:textId="77777777" w:rsidTr="001401C5">
        <w:trPr>
          <w:trHeight w:val="912"/>
          <w:tblHeader/>
        </w:trPr>
        <w:tc>
          <w:tcPr>
            <w:tcW w:w="519" w:type="dxa"/>
          </w:tcPr>
          <w:p w14:paraId="5E4F64F8"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12</w:t>
            </w:r>
          </w:p>
        </w:tc>
        <w:tc>
          <w:tcPr>
            <w:tcW w:w="2063" w:type="dxa"/>
          </w:tcPr>
          <w:p w14:paraId="26E15E74"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Sauces, </w:t>
            </w:r>
            <w:proofErr w:type="gramStart"/>
            <w:r w:rsidRPr="00D264B1">
              <w:rPr>
                <w:rFonts w:ascii="Cambria" w:hAnsi="Cambria" w:cstheme="minorHAnsi"/>
                <w:color w:val="000000" w:themeColor="text1"/>
                <w:szCs w:val="24"/>
                <w:lang w:val="en-AU" w:eastAsia="en-AU"/>
              </w:rPr>
              <w:t>dressings</w:t>
            </w:r>
            <w:proofErr w:type="gramEnd"/>
            <w:r w:rsidRPr="00D264B1">
              <w:rPr>
                <w:rFonts w:ascii="Cambria" w:hAnsi="Cambria" w:cstheme="minorHAnsi"/>
                <w:color w:val="000000" w:themeColor="text1"/>
                <w:szCs w:val="24"/>
                <w:lang w:val="en-AU" w:eastAsia="en-AU"/>
              </w:rPr>
              <w:t xml:space="preserve"> and gravies</w:t>
            </w:r>
          </w:p>
        </w:tc>
        <w:tc>
          <w:tcPr>
            <w:tcW w:w="1556" w:type="dxa"/>
          </w:tcPr>
          <w:p w14:paraId="2EF1523F"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Sauce</w:t>
            </w:r>
          </w:p>
          <w:p w14:paraId="7AED0703"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Dressing</w:t>
            </w:r>
          </w:p>
          <w:p w14:paraId="7232ECE8"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 xml:space="preserve">Gravy </w:t>
            </w:r>
          </w:p>
          <w:p w14:paraId="26B77300"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Condiment</w:t>
            </w:r>
          </w:p>
          <w:p w14:paraId="66C37E12"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Vinaigrette</w:t>
            </w:r>
          </w:p>
        </w:tc>
        <w:tc>
          <w:tcPr>
            <w:tcW w:w="4934" w:type="dxa"/>
          </w:tcPr>
          <w:p w14:paraId="74C865C8"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White sauces, cook-in-sauces (pesto, stir through sauces, pasta sauces), sauce mixes, tomato ketchup, Bovril/Marmite, chutney (including Branston pickles, Piccalilli), gravy, mayonnaise, salad cream and dressings (</w:t>
            </w:r>
            <w:proofErr w:type="gramStart"/>
            <w:r w:rsidRPr="00D264B1">
              <w:rPr>
                <w:rFonts w:ascii="Cambria" w:hAnsi="Cambria" w:cstheme="minorHAnsi"/>
                <w:color w:val="000000" w:themeColor="text1"/>
                <w:szCs w:val="24"/>
                <w:lang w:val="en-AU" w:eastAsia="en-AU"/>
              </w:rPr>
              <w:t>e.g.</w:t>
            </w:r>
            <w:proofErr w:type="gramEnd"/>
            <w:r w:rsidRPr="00D264B1">
              <w:rPr>
                <w:rFonts w:ascii="Cambria" w:hAnsi="Cambria" w:cstheme="minorHAnsi"/>
                <w:color w:val="000000" w:themeColor="text1"/>
                <w:szCs w:val="24"/>
                <w:lang w:val="en-AU" w:eastAsia="en-AU"/>
              </w:rPr>
              <w:t xml:space="preserve"> thousand island dressing, sweet chilli, Worcester, brown, HP, mint, sriracha), stock (dried, concentrate and liquid)</w:t>
            </w:r>
          </w:p>
          <w:p w14:paraId="46F5A36A"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p>
        </w:tc>
        <w:tc>
          <w:tcPr>
            <w:tcW w:w="4881" w:type="dxa"/>
          </w:tcPr>
          <w:p w14:paraId="588AF9CA"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proofErr w:type="gramStart"/>
            <w:r w:rsidRPr="00D264B1">
              <w:rPr>
                <w:rFonts w:ascii="Cambria" w:hAnsi="Cambria" w:cstheme="minorHAnsi"/>
                <w:color w:val="000000" w:themeColor="text1"/>
                <w:szCs w:val="24"/>
                <w:lang w:val="en-AU" w:eastAsia="en-AU"/>
              </w:rPr>
              <w:t>Pies,</w:t>
            </w:r>
            <w:proofErr w:type="gramEnd"/>
            <w:r w:rsidRPr="00D264B1">
              <w:rPr>
                <w:rFonts w:ascii="Cambria" w:hAnsi="Cambria" w:cstheme="minorHAnsi"/>
                <w:color w:val="000000" w:themeColor="text1"/>
                <w:szCs w:val="24"/>
                <w:lang w:val="en-AU" w:eastAsia="en-AU"/>
              </w:rPr>
              <w:t xml:space="preserve"> packaged ready meals, dried herbs and spices (including spice mixes and rubs), tomato puree, stuffing (dried or fresh), yeast, pickles (pickled vegetables such as onions, gherkins, kimchi, sauerkraut), dessert syrups and spreads (chocolate, strawberry, toffee). Foods in which sauce is not the main component of the product (</w:t>
            </w:r>
            <w:proofErr w:type="gramStart"/>
            <w:r w:rsidRPr="00D264B1">
              <w:rPr>
                <w:rFonts w:ascii="Cambria" w:hAnsi="Cambria" w:cstheme="minorHAnsi"/>
                <w:color w:val="000000" w:themeColor="text1"/>
                <w:szCs w:val="24"/>
                <w:lang w:val="en-AU" w:eastAsia="en-AU"/>
              </w:rPr>
              <w:t>e.g.</w:t>
            </w:r>
            <w:proofErr w:type="gramEnd"/>
            <w:r w:rsidRPr="00D264B1">
              <w:rPr>
                <w:rFonts w:ascii="Cambria" w:hAnsi="Cambria" w:cstheme="minorHAnsi"/>
                <w:color w:val="000000" w:themeColor="text1"/>
                <w:szCs w:val="24"/>
                <w:lang w:val="en-AU" w:eastAsia="en-AU"/>
              </w:rPr>
              <w:t xml:space="preserve"> beans in sauce, tinned fish in sauce, pasta 'n' sauce).</w:t>
            </w:r>
          </w:p>
        </w:tc>
      </w:tr>
      <w:tr w:rsidR="00D264B1" w:rsidRPr="00D264B1" w14:paraId="48CAD797" w14:textId="77777777" w:rsidTr="001401C5">
        <w:trPr>
          <w:trHeight w:val="912"/>
          <w:tblHeader/>
        </w:trPr>
        <w:tc>
          <w:tcPr>
            <w:tcW w:w="519" w:type="dxa"/>
          </w:tcPr>
          <w:p w14:paraId="48A4E559"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13</w:t>
            </w:r>
          </w:p>
        </w:tc>
        <w:tc>
          <w:tcPr>
            <w:tcW w:w="2063" w:type="dxa"/>
          </w:tcPr>
          <w:p w14:paraId="78FF75C6"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Packaged salty snacks</w:t>
            </w:r>
          </w:p>
        </w:tc>
        <w:tc>
          <w:tcPr>
            <w:tcW w:w="1556" w:type="dxa"/>
          </w:tcPr>
          <w:p w14:paraId="7B562317"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Crisps</w:t>
            </w:r>
          </w:p>
          <w:p w14:paraId="328D146E"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Pretzels</w:t>
            </w:r>
          </w:p>
          <w:p w14:paraId="6955892A"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Popcorn</w:t>
            </w:r>
          </w:p>
        </w:tc>
        <w:tc>
          <w:tcPr>
            <w:tcW w:w="4934" w:type="dxa"/>
          </w:tcPr>
          <w:p w14:paraId="117BFBDC"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 xml:space="preserve">Vegetable and legume-based crisps (such potato, corn, lentil, chickpea), popcorn (not sweet), twiglets, tortilla chips/snacks, pork </w:t>
            </w:r>
            <w:proofErr w:type="spellStart"/>
            <w:r w:rsidRPr="00D264B1">
              <w:rPr>
                <w:rFonts w:ascii="Cambria" w:hAnsi="Cambria" w:cstheme="minorHAnsi"/>
                <w:color w:val="000000" w:themeColor="text1"/>
                <w:szCs w:val="24"/>
                <w:lang w:val="en-AU" w:eastAsia="en-AU"/>
              </w:rPr>
              <w:t>scratchings</w:t>
            </w:r>
            <w:proofErr w:type="spellEnd"/>
            <w:r w:rsidRPr="00D264B1">
              <w:rPr>
                <w:rFonts w:ascii="Cambria" w:hAnsi="Cambria" w:cstheme="minorHAnsi"/>
                <w:color w:val="000000" w:themeColor="text1"/>
                <w:szCs w:val="24"/>
                <w:lang w:val="en-AU" w:eastAsia="en-AU"/>
              </w:rPr>
              <w:t xml:space="preserve">, savory flavoured rice snacks, Bombay mix. </w:t>
            </w:r>
          </w:p>
        </w:tc>
        <w:tc>
          <w:tcPr>
            <w:tcW w:w="4881" w:type="dxa"/>
          </w:tcPr>
          <w:p w14:paraId="5C79D41A"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 xml:space="preserve">Sweet popcorn, tortillas </w:t>
            </w:r>
            <w:proofErr w:type="gramStart"/>
            <w:r w:rsidRPr="00D264B1">
              <w:rPr>
                <w:rFonts w:ascii="Cambria" w:hAnsi="Cambria" w:cstheme="minorHAnsi"/>
                <w:color w:val="000000" w:themeColor="text1"/>
                <w:szCs w:val="24"/>
                <w:lang w:val="en-AU" w:eastAsia="en-AU"/>
              </w:rPr>
              <w:t>wraps</w:t>
            </w:r>
            <w:proofErr w:type="gramEnd"/>
            <w:r w:rsidRPr="00D264B1">
              <w:rPr>
                <w:rFonts w:ascii="Cambria" w:hAnsi="Cambria" w:cstheme="minorHAnsi"/>
                <w:color w:val="000000" w:themeColor="text1"/>
                <w:szCs w:val="24"/>
                <w:lang w:val="en-AU" w:eastAsia="en-AU"/>
              </w:rPr>
              <w:t>, naan bread, nuts and seeds, yogurt and chocolate coated rice snacks, biscuits.</w:t>
            </w:r>
          </w:p>
        </w:tc>
      </w:tr>
      <w:tr w:rsidR="00D264B1" w:rsidRPr="00D264B1" w14:paraId="722FD43B" w14:textId="77777777" w:rsidTr="001401C5">
        <w:trPr>
          <w:trHeight w:val="912"/>
          <w:tblHeader/>
        </w:trPr>
        <w:tc>
          <w:tcPr>
            <w:tcW w:w="519" w:type="dxa"/>
          </w:tcPr>
          <w:p w14:paraId="28BD9625"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14</w:t>
            </w:r>
          </w:p>
        </w:tc>
        <w:tc>
          <w:tcPr>
            <w:tcW w:w="2063" w:type="dxa"/>
          </w:tcPr>
          <w:p w14:paraId="0C35DE90"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Industrial pizza</w:t>
            </w:r>
          </w:p>
        </w:tc>
        <w:tc>
          <w:tcPr>
            <w:tcW w:w="1556" w:type="dxa"/>
          </w:tcPr>
          <w:p w14:paraId="09A7FAFB"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Pizza</w:t>
            </w:r>
          </w:p>
        </w:tc>
        <w:tc>
          <w:tcPr>
            <w:tcW w:w="4934" w:type="dxa"/>
          </w:tcPr>
          <w:p w14:paraId="0C54194C"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 xml:space="preserve">Frozen pizza, ready-made pizza, pizza bases, pizza baguettes/rolls. </w:t>
            </w:r>
          </w:p>
        </w:tc>
        <w:tc>
          <w:tcPr>
            <w:tcW w:w="4881" w:type="dxa"/>
          </w:tcPr>
          <w:p w14:paraId="115B2F3C"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Pizza sauces, pizza dough, dough balls, pizza flavoured crisps/nachos.</w:t>
            </w:r>
          </w:p>
        </w:tc>
      </w:tr>
      <w:tr w:rsidR="00D264B1" w:rsidRPr="00D264B1" w14:paraId="0ADE04AE" w14:textId="77777777" w:rsidTr="001401C5">
        <w:trPr>
          <w:trHeight w:val="912"/>
          <w:tblHeader/>
        </w:trPr>
        <w:tc>
          <w:tcPr>
            <w:tcW w:w="519" w:type="dxa"/>
          </w:tcPr>
          <w:p w14:paraId="2FEDC78E"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lastRenderedPageBreak/>
              <w:t>15</w:t>
            </w:r>
          </w:p>
        </w:tc>
        <w:tc>
          <w:tcPr>
            <w:tcW w:w="2063" w:type="dxa"/>
          </w:tcPr>
          <w:p w14:paraId="500D709F" w14:textId="77777777" w:rsidR="002820B1" w:rsidRPr="00D264B1" w:rsidRDefault="002820B1" w:rsidP="001401C5">
            <w:pPr>
              <w:spacing w:line="276" w:lineRule="auto"/>
              <w:jc w:val="left"/>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Industrial desserts</w:t>
            </w:r>
          </w:p>
        </w:tc>
        <w:tc>
          <w:tcPr>
            <w:tcW w:w="1556" w:type="dxa"/>
          </w:tcPr>
          <w:p w14:paraId="2EA65C07"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Dessert</w:t>
            </w:r>
          </w:p>
          <w:p w14:paraId="3F255155" w14:textId="77777777" w:rsidR="002820B1" w:rsidRPr="00D264B1" w:rsidRDefault="002820B1" w:rsidP="001401C5">
            <w:pPr>
              <w:spacing w:line="276" w:lineRule="auto"/>
              <w:rPr>
                <w:rFonts w:ascii="Cambria" w:hAnsi="Cambria" w:cstheme="minorHAnsi"/>
                <w:color w:val="000000" w:themeColor="text1"/>
                <w:szCs w:val="24"/>
                <w:lang w:val="en-AU" w:eastAsia="en-AU"/>
              </w:rPr>
            </w:pPr>
            <w:r w:rsidRPr="00D264B1">
              <w:rPr>
                <w:rFonts w:ascii="Cambria" w:hAnsi="Cambria" w:cstheme="minorHAnsi"/>
                <w:color w:val="000000" w:themeColor="text1"/>
                <w:szCs w:val="24"/>
                <w:lang w:val="en-AU" w:eastAsia="en-AU"/>
              </w:rPr>
              <w:t>Ice cream</w:t>
            </w:r>
          </w:p>
        </w:tc>
        <w:tc>
          <w:tcPr>
            <w:tcW w:w="4934" w:type="dxa"/>
          </w:tcPr>
          <w:p w14:paraId="15AE0D16"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Dairy based desserts, ice cream, mousses, chilled set puddings (such as jelly-set trifle, tiramisu, cheesecake, banoffee pie), custard, flavoured yoghurt, squirty cream, dessert sauces (maple syrup, strawberry, chocolate, caramel), ice cream roll/ice cream filled buns.</w:t>
            </w:r>
          </w:p>
        </w:tc>
        <w:tc>
          <w:tcPr>
            <w:tcW w:w="4881" w:type="dxa"/>
          </w:tcPr>
          <w:p w14:paraId="5138CB59" w14:textId="77777777" w:rsidR="002820B1" w:rsidRPr="00D264B1" w:rsidRDefault="002820B1" w:rsidP="001401C5">
            <w:pPr>
              <w:spacing w:line="276" w:lineRule="auto"/>
              <w:rPr>
                <w:rFonts w:ascii="Cambria" w:hAnsi="Cambria" w:cstheme="minorHAnsi"/>
                <w:i/>
                <w:iCs/>
                <w:color w:val="000000" w:themeColor="text1"/>
                <w:szCs w:val="24"/>
                <w:lang w:val="en-AU" w:eastAsia="en-AU"/>
              </w:rPr>
            </w:pPr>
            <w:r w:rsidRPr="00D264B1">
              <w:rPr>
                <w:rFonts w:ascii="Cambria" w:hAnsi="Cambria" w:cstheme="minorHAnsi"/>
                <w:color w:val="000000" w:themeColor="text1"/>
                <w:szCs w:val="24"/>
                <w:lang w:val="en-AU" w:eastAsia="en-AU"/>
              </w:rPr>
              <w:t>Confectionary (chocolate, pastilles), fresh/frozen fruit, cream, crème fraiche, evaporated milk, biscuits, cakes, sweet pies and pastries, plain yoghurt, savory puddings (Yorkshire/or meat), wafers and ice cream cones.</w:t>
            </w:r>
          </w:p>
        </w:tc>
      </w:tr>
    </w:tbl>
    <w:p w14:paraId="0266378B" w14:textId="209A1118" w:rsidR="002820B1" w:rsidRPr="00D264B1" w:rsidRDefault="002820B1" w:rsidP="002820B1">
      <w:pPr>
        <w:pStyle w:val="NoSpacing"/>
        <w:spacing w:line="360" w:lineRule="auto"/>
        <w:rPr>
          <w:rFonts w:ascii="Cambria" w:hAnsi="Cambria" w:cstheme="minorBidi"/>
          <w:color w:val="000000" w:themeColor="text1"/>
        </w:rPr>
        <w:sectPr w:rsidR="002820B1" w:rsidRPr="00D264B1" w:rsidSect="00E777F5">
          <w:pgSz w:w="16838" w:h="11906" w:orient="landscape"/>
          <w:pgMar w:top="1440" w:right="1440" w:bottom="1440" w:left="1440" w:header="708" w:footer="708" w:gutter="0"/>
          <w:lnNumType w:countBy="1" w:restart="continuous"/>
          <w:cols w:space="708"/>
          <w:docGrid w:linePitch="360"/>
        </w:sectPr>
      </w:pPr>
      <w:r w:rsidRPr="00D264B1">
        <w:rPr>
          <w:rFonts w:ascii="Cambria" w:hAnsi="Cambria" w:cstheme="minorBidi"/>
          <w:i/>
          <w:iCs/>
          <w:color w:val="000000" w:themeColor="text1"/>
          <w:lang w:val="en-AU" w:eastAsia="en-AU"/>
        </w:rPr>
        <w:t>Food groups are the top 15 consumed UPF in the UK based on National Diet and Nutrition Survey data</w:t>
      </w:r>
      <w:r w:rsidRPr="00D264B1">
        <w:rPr>
          <w:rFonts w:ascii="Cambria" w:hAnsi="Cambria" w:cstheme="minorBidi"/>
          <w:i/>
          <w:iCs/>
          <w:color w:val="000000" w:themeColor="text1"/>
          <w:vertAlign w:val="superscript"/>
          <w:lang w:val="en-AU" w:eastAsia="en-AU"/>
        </w:rPr>
        <w:t>4</w:t>
      </w:r>
      <w:r w:rsidRPr="00D264B1">
        <w:rPr>
          <w:rFonts w:ascii="Cambria" w:hAnsi="Cambria" w:cstheme="minorBidi"/>
          <w:i/>
          <w:iCs/>
          <w:color w:val="000000" w:themeColor="text1"/>
          <w:lang w:val="en-AU" w:eastAsia="en-AU"/>
        </w:rPr>
        <w:t xml:space="preserve">. The search terms and eligibility are adapted from FAO descriptors of </w:t>
      </w:r>
      <w:proofErr w:type="gramStart"/>
      <w:r w:rsidRPr="00D264B1">
        <w:rPr>
          <w:rFonts w:ascii="Cambria" w:hAnsi="Cambria" w:cstheme="minorBidi"/>
          <w:i/>
          <w:iCs/>
          <w:color w:val="000000" w:themeColor="text1"/>
          <w:lang w:val="en-AU" w:eastAsia="en-AU"/>
        </w:rPr>
        <w:t>UPF</w:t>
      </w:r>
      <w:r w:rsidR="001F01EF" w:rsidRPr="00D264B1">
        <w:rPr>
          <w:rFonts w:ascii="Cambria" w:hAnsi="Cambria" w:cstheme="minorBidi"/>
          <w:i/>
          <w:iCs/>
          <w:color w:val="000000" w:themeColor="text1"/>
          <w:vertAlign w:val="superscript"/>
          <w:lang w:val="en-AU" w:eastAsia="en-AU"/>
        </w:rPr>
        <w:t>(</w:t>
      </w:r>
      <w:proofErr w:type="gramEnd"/>
      <w:r w:rsidR="001F01EF" w:rsidRPr="00D264B1">
        <w:rPr>
          <w:rFonts w:ascii="Cambria" w:hAnsi="Cambria" w:cstheme="minorBidi"/>
          <w:i/>
          <w:iCs/>
          <w:color w:val="000000" w:themeColor="text1"/>
          <w:vertAlign w:val="superscript"/>
          <w:lang w:val="en-AU" w:eastAsia="en-AU"/>
        </w:rPr>
        <w:t>2)</w:t>
      </w:r>
      <w:r w:rsidRPr="00D264B1">
        <w:rPr>
          <w:rFonts w:ascii="Cambria" w:hAnsi="Cambria" w:cstheme="minorBidi"/>
          <w:i/>
          <w:iCs/>
          <w:color w:val="000000" w:themeColor="text1"/>
          <w:lang w:val="en-AU" w:eastAsia="en-AU"/>
        </w:rPr>
        <w:t xml:space="preserve"> and the National Diet and Nutrition Survey categories</w:t>
      </w:r>
      <w:r w:rsidR="001F01EF" w:rsidRPr="00D264B1">
        <w:rPr>
          <w:rFonts w:ascii="Cambria" w:hAnsi="Cambria" w:cstheme="minorBidi"/>
          <w:i/>
          <w:iCs/>
          <w:color w:val="000000" w:themeColor="text1"/>
          <w:vertAlign w:val="superscript"/>
          <w:lang w:val="en-AU" w:eastAsia="en-AU"/>
        </w:rPr>
        <w:t>(2</w:t>
      </w:r>
      <w:r w:rsidRPr="00D264B1">
        <w:rPr>
          <w:rFonts w:ascii="Cambria" w:hAnsi="Cambria" w:cstheme="minorBidi"/>
          <w:i/>
          <w:iCs/>
          <w:color w:val="000000" w:themeColor="text1"/>
          <w:vertAlign w:val="superscript"/>
          <w:lang w:val="en-AU" w:eastAsia="en-AU"/>
        </w:rPr>
        <w:t>5</w:t>
      </w:r>
      <w:r w:rsidR="001F01EF" w:rsidRPr="00D264B1">
        <w:rPr>
          <w:rFonts w:ascii="Cambria" w:hAnsi="Cambria" w:cstheme="minorBidi"/>
          <w:i/>
          <w:iCs/>
          <w:color w:val="000000" w:themeColor="text1"/>
          <w:vertAlign w:val="superscript"/>
          <w:lang w:val="en-AU" w:eastAsia="en-AU"/>
        </w:rPr>
        <w:t>)</w:t>
      </w:r>
      <w:r w:rsidRPr="00D264B1">
        <w:rPr>
          <w:rFonts w:ascii="Cambria" w:hAnsi="Cambria" w:cstheme="minorBidi"/>
          <w:i/>
          <w:iCs/>
          <w:color w:val="000000" w:themeColor="text1"/>
          <w:lang w:val="en-AU" w:eastAsia="en-AU"/>
        </w:rPr>
        <w:t>.</w:t>
      </w:r>
    </w:p>
    <w:p w14:paraId="7964BA69" w14:textId="135648C7" w:rsidR="006A7D4E" w:rsidRPr="00D264B1" w:rsidRDefault="006A7D4E" w:rsidP="006A7D4E">
      <w:pPr>
        <w:spacing w:line="360" w:lineRule="auto"/>
        <w:rPr>
          <w:rFonts w:ascii="Cambria" w:hAnsi="Cambria" w:cstheme="minorHAnsi"/>
          <w:b/>
          <w:bCs/>
          <w:color w:val="000000" w:themeColor="text1"/>
          <w:szCs w:val="24"/>
        </w:rPr>
      </w:pPr>
      <w:r w:rsidRPr="00D264B1">
        <w:rPr>
          <w:rFonts w:ascii="Cambria" w:hAnsi="Cambria" w:cstheme="minorHAnsi"/>
          <w:b/>
          <w:bCs/>
          <w:color w:val="000000" w:themeColor="text1"/>
          <w:szCs w:val="24"/>
        </w:rPr>
        <w:lastRenderedPageBreak/>
        <w:t xml:space="preserve">Table 2: Occurrence of food-additive emulsifiers by ultra-processed food </w:t>
      </w:r>
      <w:r w:rsidR="0003274D">
        <w:rPr>
          <w:rFonts w:ascii="Cambria" w:hAnsi="Cambria" w:cstheme="minorHAnsi"/>
          <w:b/>
          <w:bCs/>
          <w:color w:val="000000" w:themeColor="text1"/>
          <w:szCs w:val="24"/>
        </w:rPr>
        <w:t>category</w:t>
      </w:r>
      <w:r w:rsidRPr="00D264B1">
        <w:rPr>
          <w:rFonts w:ascii="Cambria" w:hAnsi="Cambria" w:cstheme="minorHAnsi"/>
          <w:b/>
          <w:bCs/>
          <w:color w:val="000000" w:themeColor="text1"/>
          <w:szCs w:val="24"/>
        </w:rPr>
        <w:t xml:space="preserve"> in the UK food supply </w:t>
      </w:r>
    </w:p>
    <w:tbl>
      <w:tblPr>
        <w:tblStyle w:val="TableGrid"/>
        <w:tblW w:w="0" w:type="auto"/>
        <w:tblInd w:w="-5" w:type="dxa"/>
        <w:tblLook w:val="04A0" w:firstRow="1" w:lastRow="0" w:firstColumn="1" w:lastColumn="0" w:noHBand="0" w:noVBand="1"/>
      </w:tblPr>
      <w:tblGrid>
        <w:gridCol w:w="1930"/>
        <w:gridCol w:w="1530"/>
        <w:gridCol w:w="2069"/>
        <w:gridCol w:w="2693"/>
        <w:gridCol w:w="1984"/>
        <w:gridCol w:w="1418"/>
        <w:gridCol w:w="2329"/>
      </w:tblGrid>
      <w:tr w:rsidR="00D264B1" w:rsidRPr="00D264B1" w14:paraId="27AD71FC" w14:textId="77777777" w:rsidTr="00807E34">
        <w:trPr>
          <w:trHeight w:val="617"/>
        </w:trPr>
        <w:tc>
          <w:tcPr>
            <w:tcW w:w="1930" w:type="dxa"/>
            <w:tcBorders>
              <w:bottom w:val="single" w:sz="4" w:space="0" w:color="auto"/>
              <w:right w:val="nil"/>
            </w:tcBorders>
            <w:shd w:val="clear" w:color="auto" w:fill="A6A6A6" w:themeFill="background1" w:themeFillShade="A6"/>
          </w:tcPr>
          <w:p w14:paraId="28503A1E" w14:textId="630345A9" w:rsidR="006A7D4E" w:rsidRPr="00D264B1" w:rsidRDefault="006A7D4E" w:rsidP="001401C5">
            <w:pPr>
              <w:pStyle w:val="NoSpacing"/>
              <w:spacing w:line="360" w:lineRule="auto"/>
              <w:jc w:val="center"/>
              <w:rPr>
                <w:rFonts w:ascii="Cambria" w:hAnsi="Cambria" w:cstheme="minorHAnsi"/>
                <w:b/>
                <w:bCs/>
                <w:color w:val="000000" w:themeColor="text1"/>
                <w:sz w:val="22"/>
                <w:szCs w:val="22"/>
              </w:rPr>
            </w:pPr>
            <w:r w:rsidRPr="00D264B1">
              <w:rPr>
                <w:rFonts w:ascii="Cambria" w:hAnsi="Cambria" w:cstheme="minorHAnsi"/>
                <w:b/>
                <w:bCs/>
                <w:color w:val="000000" w:themeColor="text1"/>
                <w:sz w:val="22"/>
                <w:szCs w:val="22"/>
              </w:rPr>
              <w:t xml:space="preserve">Ultra-processed food </w:t>
            </w:r>
            <w:r w:rsidR="0003274D">
              <w:rPr>
                <w:rFonts w:ascii="Cambria" w:hAnsi="Cambria" w:cstheme="minorHAnsi"/>
                <w:b/>
                <w:bCs/>
                <w:color w:val="000000" w:themeColor="text1"/>
                <w:sz w:val="22"/>
                <w:szCs w:val="22"/>
              </w:rPr>
              <w:t>category</w:t>
            </w:r>
          </w:p>
        </w:tc>
        <w:tc>
          <w:tcPr>
            <w:tcW w:w="1530" w:type="dxa"/>
            <w:tcBorders>
              <w:left w:val="nil"/>
              <w:bottom w:val="single" w:sz="4" w:space="0" w:color="auto"/>
              <w:right w:val="nil"/>
            </w:tcBorders>
            <w:shd w:val="clear" w:color="auto" w:fill="A6A6A6" w:themeFill="background1" w:themeFillShade="A6"/>
          </w:tcPr>
          <w:p w14:paraId="28D26100" w14:textId="77777777" w:rsidR="006A7D4E" w:rsidRPr="00D264B1" w:rsidRDefault="006A7D4E" w:rsidP="001401C5">
            <w:pPr>
              <w:pStyle w:val="NoSpacing"/>
              <w:spacing w:line="360" w:lineRule="auto"/>
              <w:jc w:val="center"/>
              <w:rPr>
                <w:rFonts w:ascii="Cambria" w:hAnsi="Cambria" w:cstheme="minorHAnsi"/>
                <w:b/>
                <w:bCs/>
                <w:color w:val="000000" w:themeColor="text1"/>
                <w:sz w:val="22"/>
                <w:szCs w:val="22"/>
              </w:rPr>
            </w:pPr>
            <w:r w:rsidRPr="00D264B1">
              <w:rPr>
                <w:rFonts w:ascii="Cambria" w:hAnsi="Cambria" w:cstheme="minorHAnsi"/>
                <w:b/>
                <w:bCs/>
                <w:color w:val="000000" w:themeColor="text1"/>
                <w:sz w:val="22"/>
                <w:szCs w:val="22"/>
              </w:rPr>
              <w:t>Products assessed, n</w:t>
            </w:r>
          </w:p>
        </w:tc>
        <w:tc>
          <w:tcPr>
            <w:tcW w:w="2069" w:type="dxa"/>
            <w:tcBorders>
              <w:left w:val="nil"/>
              <w:bottom w:val="single" w:sz="4" w:space="0" w:color="auto"/>
              <w:right w:val="nil"/>
            </w:tcBorders>
            <w:shd w:val="clear" w:color="auto" w:fill="A6A6A6" w:themeFill="background1" w:themeFillShade="A6"/>
          </w:tcPr>
          <w:p w14:paraId="29DFF725" w14:textId="77777777" w:rsidR="006A7D4E" w:rsidRPr="00D264B1" w:rsidRDefault="006A7D4E" w:rsidP="001401C5">
            <w:pPr>
              <w:pStyle w:val="NoSpacing"/>
              <w:spacing w:line="360" w:lineRule="auto"/>
              <w:jc w:val="center"/>
              <w:rPr>
                <w:rFonts w:ascii="Cambria" w:hAnsi="Cambria" w:cstheme="minorHAnsi"/>
                <w:b/>
                <w:bCs/>
                <w:color w:val="000000" w:themeColor="text1"/>
                <w:sz w:val="22"/>
                <w:szCs w:val="22"/>
              </w:rPr>
            </w:pPr>
            <w:r w:rsidRPr="00D264B1">
              <w:rPr>
                <w:rFonts w:ascii="Cambria" w:hAnsi="Cambria" w:cstheme="minorHAnsi"/>
                <w:b/>
                <w:bCs/>
                <w:color w:val="000000" w:themeColor="text1"/>
                <w:sz w:val="22"/>
                <w:szCs w:val="22"/>
              </w:rPr>
              <w:t>Products with at least one emulsifier, n (%)</w:t>
            </w:r>
          </w:p>
        </w:tc>
        <w:tc>
          <w:tcPr>
            <w:tcW w:w="2693" w:type="dxa"/>
            <w:tcBorders>
              <w:left w:val="nil"/>
              <w:bottom w:val="single" w:sz="4" w:space="0" w:color="auto"/>
              <w:right w:val="nil"/>
            </w:tcBorders>
            <w:shd w:val="clear" w:color="auto" w:fill="A6A6A6" w:themeFill="background1" w:themeFillShade="A6"/>
          </w:tcPr>
          <w:p w14:paraId="10191E7C" w14:textId="77777777" w:rsidR="006A7D4E" w:rsidRPr="00D264B1" w:rsidRDefault="006A7D4E" w:rsidP="001401C5">
            <w:pPr>
              <w:pStyle w:val="NoSpacing"/>
              <w:spacing w:line="360" w:lineRule="auto"/>
              <w:jc w:val="center"/>
              <w:rPr>
                <w:rFonts w:ascii="Cambria" w:hAnsi="Cambria" w:cstheme="minorHAnsi"/>
                <w:b/>
                <w:bCs/>
                <w:color w:val="000000" w:themeColor="text1"/>
                <w:sz w:val="22"/>
                <w:szCs w:val="22"/>
              </w:rPr>
            </w:pPr>
            <w:r w:rsidRPr="00D264B1">
              <w:rPr>
                <w:rFonts w:ascii="Cambria" w:hAnsi="Cambria" w:cstheme="minorHAnsi"/>
                <w:b/>
                <w:bCs/>
                <w:color w:val="000000" w:themeColor="text1"/>
                <w:sz w:val="22"/>
                <w:szCs w:val="22"/>
              </w:rPr>
              <w:t>Products with multiple emulsifiers, n (% of products assessed, % of products with emulsifiers)</w:t>
            </w:r>
          </w:p>
        </w:tc>
        <w:tc>
          <w:tcPr>
            <w:tcW w:w="1984" w:type="dxa"/>
            <w:tcBorders>
              <w:left w:val="nil"/>
              <w:bottom w:val="single" w:sz="4" w:space="0" w:color="auto"/>
              <w:right w:val="nil"/>
            </w:tcBorders>
            <w:shd w:val="clear" w:color="auto" w:fill="A6A6A6" w:themeFill="background1" w:themeFillShade="A6"/>
          </w:tcPr>
          <w:p w14:paraId="2EB33EEF" w14:textId="77777777" w:rsidR="006A7D4E" w:rsidRPr="00D264B1" w:rsidRDefault="006A7D4E" w:rsidP="001401C5">
            <w:pPr>
              <w:pStyle w:val="NoSpacing"/>
              <w:spacing w:line="360" w:lineRule="auto"/>
              <w:jc w:val="center"/>
              <w:rPr>
                <w:rFonts w:ascii="Cambria" w:hAnsi="Cambria" w:cstheme="minorHAnsi"/>
                <w:b/>
                <w:bCs/>
                <w:color w:val="000000" w:themeColor="text1"/>
                <w:sz w:val="22"/>
                <w:szCs w:val="22"/>
              </w:rPr>
            </w:pPr>
            <w:r w:rsidRPr="00D264B1">
              <w:rPr>
                <w:rFonts w:ascii="Cambria" w:hAnsi="Cambria" w:cstheme="minorHAnsi"/>
                <w:b/>
                <w:bCs/>
                <w:color w:val="000000" w:themeColor="text1"/>
                <w:sz w:val="22"/>
                <w:szCs w:val="22"/>
              </w:rPr>
              <w:t>Emulsifiers per emulsifier-containing products, median (IQR)</w:t>
            </w:r>
          </w:p>
        </w:tc>
        <w:tc>
          <w:tcPr>
            <w:tcW w:w="1418" w:type="dxa"/>
            <w:tcBorders>
              <w:left w:val="nil"/>
              <w:bottom w:val="single" w:sz="4" w:space="0" w:color="auto"/>
              <w:right w:val="nil"/>
            </w:tcBorders>
            <w:shd w:val="clear" w:color="auto" w:fill="A6A6A6" w:themeFill="background1" w:themeFillShade="A6"/>
          </w:tcPr>
          <w:p w14:paraId="2D822008" w14:textId="77777777" w:rsidR="006A7D4E" w:rsidRPr="00D264B1" w:rsidRDefault="006A7D4E" w:rsidP="001401C5">
            <w:pPr>
              <w:pStyle w:val="NoSpacing"/>
              <w:spacing w:line="360" w:lineRule="auto"/>
              <w:jc w:val="center"/>
              <w:rPr>
                <w:rFonts w:ascii="Cambria" w:hAnsi="Cambria" w:cstheme="minorHAnsi"/>
                <w:b/>
                <w:bCs/>
                <w:color w:val="000000" w:themeColor="text1"/>
                <w:sz w:val="22"/>
                <w:szCs w:val="22"/>
              </w:rPr>
            </w:pPr>
            <w:r w:rsidRPr="00D264B1">
              <w:rPr>
                <w:rFonts w:ascii="Cambria" w:hAnsi="Cambria" w:cstheme="minorHAnsi"/>
                <w:b/>
                <w:bCs/>
                <w:color w:val="000000" w:themeColor="text1"/>
                <w:sz w:val="22"/>
                <w:szCs w:val="22"/>
              </w:rPr>
              <w:t>Maximum emulsifiers in a product, n</w:t>
            </w:r>
          </w:p>
        </w:tc>
        <w:tc>
          <w:tcPr>
            <w:tcW w:w="2329" w:type="dxa"/>
            <w:tcBorders>
              <w:left w:val="nil"/>
              <w:bottom w:val="single" w:sz="4" w:space="0" w:color="auto"/>
            </w:tcBorders>
            <w:shd w:val="clear" w:color="auto" w:fill="A6A6A6" w:themeFill="background1" w:themeFillShade="A6"/>
          </w:tcPr>
          <w:p w14:paraId="74139823" w14:textId="77777777" w:rsidR="006A7D4E" w:rsidRPr="00D264B1" w:rsidRDefault="006A7D4E" w:rsidP="001401C5">
            <w:pPr>
              <w:pStyle w:val="NoSpacing"/>
              <w:spacing w:line="360" w:lineRule="auto"/>
              <w:jc w:val="center"/>
              <w:rPr>
                <w:rFonts w:ascii="Cambria" w:hAnsi="Cambria" w:cstheme="minorHAnsi"/>
                <w:b/>
                <w:bCs/>
                <w:color w:val="000000" w:themeColor="text1"/>
                <w:sz w:val="22"/>
                <w:szCs w:val="22"/>
              </w:rPr>
            </w:pPr>
            <w:r w:rsidRPr="00D264B1">
              <w:rPr>
                <w:rFonts w:ascii="Cambria" w:hAnsi="Cambria" w:cstheme="minorHAnsi"/>
                <w:b/>
                <w:bCs/>
                <w:color w:val="000000" w:themeColor="text1"/>
                <w:sz w:val="22"/>
                <w:szCs w:val="22"/>
              </w:rPr>
              <w:t>Top 5 most common emulsifiers,</w:t>
            </w:r>
          </w:p>
          <w:p w14:paraId="2EC070A0" w14:textId="77777777" w:rsidR="006A7D4E" w:rsidRPr="00D264B1" w:rsidRDefault="006A7D4E" w:rsidP="001401C5">
            <w:pPr>
              <w:pStyle w:val="NoSpacing"/>
              <w:spacing w:line="360" w:lineRule="auto"/>
              <w:jc w:val="center"/>
              <w:rPr>
                <w:rFonts w:ascii="Cambria" w:hAnsi="Cambria" w:cstheme="minorHAnsi"/>
                <w:b/>
                <w:bCs/>
                <w:color w:val="000000" w:themeColor="text1"/>
                <w:sz w:val="22"/>
                <w:szCs w:val="22"/>
              </w:rPr>
            </w:pPr>
            <w:r w:rsidRPr="00D264B1">
              <w:rPr>
                <w:rFonts w:ascii="Cambria" w:hAnsi="Cambria" w:cstheme="minorHAnsi"/>
                <w:b/>
                <w:bCs/>
                <w:color w:val="000000" w:themeColor="text1"/>
                <w:sz w:val="22"/>
                <w:szCs w:val="22"/>
              </w:rPr>
              <w:t xml:space="preserve">E-number (n, %) </w:t>
            </w:r>
          </w:p>
        </w:tc>
      </w:tr>
      <w:tr w:rsidR="00D264B1" w:rsidRPr="00D264B1" w14:paraId="2726D98D" w14:textId="77777777" w:rsidTr="00807E34">
        <w:trPr>
          <w:trHeight w:val="422"/>
        </w:trPr>
        <w:tc>
          <w:tcPr>
            <w:tcW w:w="1930" w:type="dxa"/>
            <w:tcBorders>
              <w:right w:val="nil"/>
            </w:tcBorders>
            <w:shd w:val="clear" w:color="auto" w:fill="auto"/>
          </w:tcPr>
          <w:p w14:paraId="43FA8B71" w14:textId="77777777" w:rsidR="006A7D4E" w:rsidRPr="00D264B1" w:rsidRDefault="006A7D4E" w:rsidP="001401C5">
            <w:pPr>
              <w:pStyle w:val="NoSpacing"/>
              <w:spacing w:line="360" w:lineRule="auto"/>
              <w:jc w:val="left"/>
              <w:rPr>
                <w:rFonts w:ascii="Cambria" w:hAnsi="Cambria" w:cstheme="minorHAnsi"/>
                <w:b/>
                <w:bCs/>
                <w:color w:val="000000" w:themeColor="text1"/>
                <w:sz w:val="22"/>
                <w:szCs w:val="22"/>
              </w:rPr>
            </w:pPr>
            <w:r w:rsidRPr="00D264B1">
              <w:rPr>
                <w:rFonts w:ascii="Cambria" w:hAnsi="Cambria" w:cstheme="minorHAnsi"/>
                <w:b/>
                <w:bCs/>
                <w:color w:val="000000" w:themeColor="text1"/>
                <w:sz w:val="22"/>
                <w:szCs w:val="22"/>
              </w:rPr>
              <w:t xml:space="preserve">Total </w:t>
            </w:r>
            <w:r w:rsidRPr="00D264B1">
              <w:rPr>
                <w:rFonts w:ascii="Cambria" w:eastAsia="Times New Roman" w:hAnsi="Cambria" w:cstheme="minorHAnsi"/>
                <w:b/>
                <w:bCs/>
                <w:color w:val="000000" w:themeColor="text1"/>
                <w:szCs w:val="24"/>
              </w:rPr>
              <w:t>UPF</w:t>
            </w:r>
          </w:p>
        </w:tc>
        <w:tc>
          <w:tcPr>
            <w:tcW w:w="1530" w:type="dxa"/>
            <w:tcBorders>
              <w:left w:val="nil"/>
              <w:right w:val="nil"/>
            </w:tcBorders>
            <w:shd w:val="clear" w:color="auto" w:fill="auto"/>
          </w:tcPr>
          <w:p w14:paraId="7DC43F0B"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12,844</w:t>
            </w:r>
          </w:p>
        </w:tc>
        <w:tc>
          <w:tcPr>
            <w:tcW w:w="2069" w:type="dxa"/>
            <w:tcBorders>
              <w:left w:val="nil"/>
              <w:right w:val="nil"/>
            </w:tcBorders>
            <w:shd w:val="clear" w:color="auto" w:fill="auto"/>
          </w:tcPr>
          <w:p w14:paraId="6CB396C2"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6,642 (51.7%)</w:t>
            </w:r>
          </w:p>
        </w:tc>
        <w:tc>
          <w:tcPr>
            <w:tcW w:w="2693" w:type="dxa"/>
            <w:tcBorders>
              <w:left w:val="nil"/>
              <w:right w:val="nil"/>
            </w:tcBorders>
            <w:shd w:val="clear" w:color="auto" w:fill="auto"/>
          </w:tcPr>
          <w:p w14:paraId="40AB83CB"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3,397 (26.4%, 51.1%)</w:t>
            </w:r>
          </w:p>
        </w:tc>
        <w:tc>
          <w:tcPr>
            <w:tcW w:w="1984" w:type="dxa"/>
            <w:tcBorders>
              <w:left w:val="nil"/>
              <w:right w:val="nil"/>
            </w:tcBorders>
            <w:shd w:val="clear" w:color="auto" w:fill="auto"/>
          </w:tcPr>
          <w:p w14:paraId="0EEBCB34"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 xml:space="preserve"> 2 (2)</w:t>
            </w:r>
          </w:p>
        </w:tc>
        <w:tc>
          <w:tcPr>
            <w:tcW w:w="1418" w:type="dxa"/>
            <w:tcBorders>
              <w:left w:val="nil"/>
              <w:right w:val="nil"/>
            </w:tcBorders>
            <w:shd w:val="clear" w:color="auto" w:fill="auto"/>
          </w:tcPr>
          <w:p w14:paraId="06DF562C"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11</w:t>
            </w:r>
          </w:p>
        </w:tc>
        <w:tc>
          <w:tcPr>
            <w:tcW w:w="2329" w:type="dxa"/>
            <w:tcBorders>
              <w:left w:val="nil"/>
            </w:tcBorders>
            <w:shd w:val="clear" w:color="auto" w:fill="auto"/>
          </w:tcPr>
          <w:p w14:paraId="40F98604" w14:textId="77777777" w:rsidR="006A7D4E" w:rsidRPr="00D264B1" w:rsidRDefault="006A7D4E" w:rsidP="001401C5">
            <w:pPr>
              <w:pStyle w:val="NoSpacing"/>
              <w:spacing w:line="360" w:lineRule="auto"/>
              <w:rPr>
                <w:rFonts w:ascii="Cambria" w:hAnsi="Cambria" w:cstheme="minorHAnsi"/>
                <w:color w:val="000000" w:themeColor="text1"/>
                <w:sz w:val="22"/>
                <w:szCs w:val="22"/>
                <w:lang w:eastAsia="en-GB"/>
              </w:rPr>
            </w:pPr>
            <w:r w:rsidRPr="00D264B1">
              <w:rPr>
                <w:rFonts w:ascii="Cambria" w:hAnsi="Cambria" w:cstheme="minorHAnsi"/>
                <w:color w:val="000000" w:themeColor="text1"/>
                <w:sz w:val="22"/>
                <w:szCs w:val="22"/>
                <w:lang w:eastAsia="en-GB"/>
              </w:rPr>
              <w:t>E322 (3,010, 23.4%)</w:t>
            </w:r>
          </w:p>
          <w:p w14:paraId="3F970B7D" w14:textId="77777777" w:rsidR="006A7D4E" w:rsidRPr="00D264B1" w:rsidRDefault="006A7D4E" w:rsidP="001401C5">
            <w:pPr>
              <w:pStyle w:val="NoSpacing"/>
              <w:spacing w:line="360" w:lineRule="auto"/>
              <w:rPr>
                <w:rFonts w:ascii="Cambria" w:eastAsia="Times New Roman" w:hAnsi="Cambria" w:cstheme="minorHAnsi"/>
                <w:color w:val="000000" w:themeColor="text1"/>
                <w:sz w:val="22"/>
                <w:szCs w:val="22"/>
                <w:lang w:eastAsia="en-GB"/>
              </w:rPr>
            </w:pPr>
            <w:r w:rsidRPr="00D264B1">
              <w:rPr>
                <w:rFonts w:ascii="Cambria" w:eastAsia="Times New Roman" w:hAnsi="Cambria" w:cstheme="minorHAnsi"/>
                <w:color w:val="000000" w:themeColor="text1"/>
                <w:sz w:val="22"/>
                <w:szCs w:val="22"/>
                <w:lang w:eastAsia="en-GB"/>
              </w:rPr>
              <w:t xml:space="preserve">E471 (1,862, 14.5%)  </w:t>
            </w:r>
          </w:p>
          <w:p w14:paraId="20A0918E" w14:textId="77777777" w:rsidR="006A7D4E" w:rsidRPr="00D264B1" w:rsidRDefault="006A7D4E" w:rsidP="001401C5">
            <w:pPr>
              <w:pStyle w:val="NoSpacing"/>
              <w:spacing w:line="360" w:lineRule="auto"/>
              <w:rPr>
                <w:rFonts w:ascii="Cambria" w:eastAsia="Times New Roman" w:hAnsi="Cambria" w:cstheme="minorHAnsi"/>
                <w:color w:val="000000" w:themeColor="text1"/>
                <w:sz w:val="22"/>
                <w:szCs w:val="22"/>
                <w:lang w:eastAsia="en-GB"/>
              </w:rPr>
            </w:pPr>
            <w:r w:rsidRPr="00D264B1">
              <w:rPr>
                <w:rFonts w:ascii="Cambria" w:eastAsia="Times New Roman" w:hAnsi="Cambria" w:cstheme="minorHAnsi"/>
                <w:color w:val="000000" w:themeColor="text1"/>
                <w:sz w:val="22"/>
                <w:szCs w:val="22"/>
                <w:lang w:eastAsia="en-GB"/>
              </w:rPr>
              <w:t xml:space="preserve">E450 (1,496, 11.6%)  </w:t>
            </w:r>
          </w:p>
          <w:p w14:paraId="4AFCB194" w14:textId="77777777" w:rsidR="006A7D4E" w:rsidRPr="00D264B1" w:rsidRDefault="006A7D4E" w:rsidP="001401C5">
            <w:pPr>
              <w:pStyle w:val="NoSpacing"/>
              <w:spacing w:line="360" w:lineRule="auto"/>
              <w:rPr>
                <w:rFonts w:ascii="Cambria" w:eastAsia="Times New Roman" w:hAnsi="Cambria" w:cstheme="minorHAnsi"/>
                <w:color w:val="000000" w:themeColor="text1"/>
                <w:sz w:val="22"/>
                <w:szCs w:val="22"/>
                <w:lang w:eastAsia="en-GB"/>
              </w:rPr>
            </w:pPr>
            <w:r w:rsidRPr="00D264B1">
              <w:rPr>
                <w:rFonts w:ascii="Cambria" w:eastAsia="Times New Roman" w:hAnsi="Cambria" w:cstheme="minorHAnsi"/>
                <w:color w:val="000000" w:themeColor="text1"/>
                <w:sz w:val="22"/>
                <w:szCs w:val="22"/>
                <w:lang w:eastAsia="en-GB"/>
              </w:rPr>
              <w:t xml:space="preserve">E415 (1,058, 8.2%) </w:t>
            </w:r>
          </w:p>
          <w:p w14:paraId="5B354F0F" w14:textId="77777777" w:rsidR="006A7D4E" w:rsidRPr="00D264B1" w:rsidRDefault="006A7D4E" w:rsidP="001401C5">
            <w:pPr>
              <w:pStyle w:val="NoSpacing"/>
              <w:spacing w:line="360" w:lineRule="auto"/>
              <w:rPr>
                <w:rFonts w:ascii="Cambria" w:eastAsia="Times New Roman" w:hAnsi="Cambria" w:cstheme="minorHAnsi"/>
                <w:color w:val="000000" w:themeColor="text1"/>
                <w:sz w:val="22"/>
                <w:szCs w:val="22"/>
                <w:lang w:eastAsia="en-GB"/>
              </w:rPr>
            </w:pPr>
            <w:r w:rsidRPr="00D264B1">
              <w:rPr>
                <w:rFonts w:ascii="Cambria" w:eastAsia="Times New Roman" w:hAnsi="Cambria" w:cstheme="minorHAnsi"/>
                <w:color w:val="000000" w:themeColor="text1"/>
                <w:sz w:val="22"/>
                <w:szCs w:val="22"/>
                <w:lang w:eastAsia="en-GB"/>
              </w:rPr>
              <w:t xml:space="preserve">E440 (1,025, 8.0%)  </w:t>
            </w:r>
          </w:p>
        </w:tc>
      </w:tr>
      <w:tr w:rsidR="00D264B1" w:rsidRPr="00D264B1" w14:paraId="563AEB82" w14:textId="77777777" w:rsidTr="00807E34">
        <w:trPr>
          <w:trHeight w:val="414"/>
        </w:trPr>
        <w:tc>
          <w:tcPr>
            <w:tcW w:w="1930" w:type="dxa"/>
            <w:tcBorders>
              <w:bottom w:val="single" w:sz="4" w:space="0" w:color="auto"/>
              <w:right w:val="nil"/>
            </w:tcBorders>
          </w:tcPr>
          <w:p w14:paraId="1874CDAB"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Industrialised packaged breads</w:t>
            </w:r>
          </w:p>
        </w:tc>
        <w:tc>
          <w:tcPr>
            <w:tcW w:w="1530" w:type="dxa"/>
            <w:tcBorders>
              <w:left w:val="nil"/>
              <w:bottom w:val="single" w:sz="4" w:space="0" w:color="auto"/>
              <w:right w:val="nil"/>
            </w:tcBorders>
          </w:tcPr>
          <w:p w14:paraId="5402CB9F"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640</w:t>
            </w:r>
          </w:p>
        </w:tc>
        <w:tc>
          <w:tcPr>
            <w:tcW w:w="2069" w:type="dxa"/>
            <w:tcBorders>
              <w:left w:val="nil"/>
              <w:bottom w:val="single" w:sz="4" w:space="0" w:color="auto"/>
              <w:right w:val="nil"/>
            </w:tcBorders>
          </w:tcPr>
          <w:p w14:paraId="0A4A7CF0"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399 (62.3%)</w:t>
            </w:r>
          </w:p>
        </w:tc>
        <w:tc>
          <w:tcPr>
            <w:tcW w:w="2693" w:type="dxa"/>
            <w:tcBorders>
              <w:left w:val="nil"/>
              <w:bottom w:val="single" w:sz="4" w:space="0" w:color="auto"/>
              <w:right w:val="nil"/>
            </w:tcBorders>
          </w:tcPr>
          <w:p w14:paraId="66A7C56C" w14:textId="77777777" w:rsidR="006A7D4E" w:rsidRPr="00D264B1" w:rsidDel="00352E9A"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219 (34.2%, 54.9%)</w:t>
            </w:r>
          </w:p>
        </w:tc>
        <w:tc>
          <w:tcPr>
            <w:tcW w:w="1984" w:type="dxa"/>
            <w:tcBorders>
              <w:left w:val="nil"/>
              <w:bottom w:val="single" w:sz="4" w:space="0" w:color="auto"/>
              <w:right w:val="nil"/>
            </w:tcBorders>
            <w:shd w:val="clear" w:color="auto" w:fill="auto"/>
          </w:tcPr>
          <w:p w14:paraId="4D4DAFF4"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2 (1)</w:t>
            </w:r>
          </w:p>
        </w:tc>
        <w:tc>
          <w:tcPr>
            <w:tcW w:w="1418" w:type="dxa"/>
            <w:tcBorders>
              <w:left w:val="nil"/>
              <w:bottom w:val="single" w:sz="4" w:space="0" w:color="auto"/>
              <w:right w:val="nil"/>
            </w:tcBorders>
            <w:shd w:val="clear" w:color="auto" w:fill="auto"/>
          </w:tcPr>
          <w:p w14:paraId="3863F6D0"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4</w:t>
            </w:r>
          </w:p>
        </w:tc>
        <w:tc>
          <w:tcPr>
            <w:tcW w:w="2329" w:type="dxa"/>
            <w:tcBorders>
              <w:left w:val="nil"/>
              <w:bottom w:val="single" w:sz="4" w:space="0" w:color="auto"/>
            </w:tcBorders>
            <w:shd w:val="clear" w:color="auto" w:fill="auto"/>
          </w:tcPr>
          <w:p w14:paraId="6E0054DD"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E472e (224, 35.0%)</w:t>
            </w:r>
          </w:p>
          <w:p w14:paraId="1DC4912E"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E471 (187, 29.2%)</w:t>
            </w:r>
          </w:p>
          <w:p w14:paraId="190264F5"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E481 (88, 13.8%)</w:t>
            </w:r>
          </w:p>
          <w:p w14:paraId="0BE7DD47"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E464 (62, 9.7%)</w:t>
            </w:r>
          </w:p>
          <w:p w14:paraId="5920B134"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E415 (47, 7.3%)</w:t>
            </w:r>
          </w:p>
        </w:tc>
      </w:tr>
      <w:tr w:rsidR="00D264B1" w:rsidRPr="00D264B1" w14:paraId="42DF0575" w14:textId="77777777" w:rsidTr="00807E34">
        <w:trPr>
          <w:trHeight w:val="521"/>
        </w:trPr>
        <w:tc>
          <w:tcPr>
            <w:tcW w:w="1930" w:type="dxa"/>
            <w:tcBorders>
              <w:bottom w:val="single" w:sz="4" w:space="0" w:color="auto"/>
              <w:right w:val="nil"/>
            </w:tcBorders>
          </w:tcPr>
          <w:p w14:paraId="2D69CF57"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Packaged pre-prepared meals</w:t>
            </w:r>
          </w:p>
        </w:tc>
        <w:tc>
          <w:tcPr>
            <w:tcW w:w="1530" w:type="dxa"/>
            <w:tcBorders>
              <w:left w:val="nil"/>
              <w:bottom w:val="single" w:sz="4" w:space="0" w:color="auto"/>
              <w:right w:val="nil"/>
            </w:tcBorders>
          </w:tcPr>
          <w:p w14:paraId="4F4412C6"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1,410</w:t>
            </w:r>
          </w:p>
        </w:tc>
        <w:tc>
          <w:tcPr>
            <w:tcW w:w="2069" w:type="dxa"/>
            <w:tcBorders>
              <w:left w:val="nil"/>
              <w:bottom w:val="single" w:sz="4" w:space="0" w:color="auto"/>
              <w:right w:val="nil"/>
            </w:tcBorders>
          </w:tcPr>
          <w:p w14:paraId="01910B6D"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364 (25.8%)</w:t>
            </w:r>
          </w:p>
        </w:tc>
        <w:tc>
          <w:tcPr>
            <w:tcW w:w="2693" w:type="dxa"/>
            <w:tcBorders>
              <w:left w:val="nil"/>
              <w:bottom w:val="single" w:sz="4" w:space="0" w:color="auto"/>
              <w:right w:val="nil"/>
            </w:tcBorders>
          </w:tcPr>
          <w:p w14:paraId="347011BD"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101 (7.2%, 27.7%)</w:t>
            </w:r>
          </w:p>
        </w:tc>
        <w:tc>
          <w:tcPr>
            <w:tcW w:w="1984" w:type="dxa"/>
            <w:tcBorders>
              <w:left w:val="nil"/>
              <w:bottom w:val="single" w:sz="4" w:space="0" w:color="auto"/>
              <w:right w:val="nil"/>
            </w:tcBorders>
          </w:tcPr>
          <w:p w14:paraId="4A6561E4"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 (1)</w:t>
            </w:r>
          </w:p>
        </w:tc>
        <w:tc>
          <w:tcPr>
            <w:tcW w:w="1418" w:type="dxa"/>
            <w:tcBorders>
              <w:left w:val="nil"/>
              <w:bottom w:val="single" w:sz="4" w:space="0" w:color="auto"/>
              <w:right w:val="nil"/>
            </w:tcBorders>
          </w:tcPr>
          <w:p w14:paraId="2E695231"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6</w:t>
            </w:r>
          </w:p>
        </w:tc>
        <w:tc>
          <w:tcPr>
            <w:tcW w:w="2329" w:type="dxa"/>
            <w:tcBorders>
              <w:left w:val="nil"/>
              <w:bottom w:val="single" w:sz="4" w:space="0" w:color="auto"/>
            </w:tcBorders>
          </w:tcPr>
          <w:p w14:paraId="1982E251"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E440 (102, 7.2%)</w:t>
            </w:r>
          </w:p>
          <w:p w14:paraId="4D30FFF6"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E450 (82, 5.8%)</w:t>
            </w:r>
          </w:p>
          <w:p w14:paraId="6BD86598"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E471 (57, 4.0%)</w:t>
            </w:r>
          </w:p>
          <w:p w14:paraId="67BE6144"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E415 (45, 3.2%)</w:t>
            </w:r>
          </w:p>
          <w:p w14:paraId="0DA660DF"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E412 (41, 2.9%)</w:t>
            </w:r>
          </w:p>
        </w:tc>
      </w:tr>
      <w:tr w:rsidR="00D264B1" w:rsidRPr="00D264B1" w14:paraId="1865861C" w14:textId="77777777" w:rsidTr="00807E34">
        <w:trPr>
          <w:trHeight w:val="346"/>
        </w:trPr>
        <w:tc>
          <w:tcPr>
            <w:tcW w:w="1930" w:type="dxa"/>
            <w:tcBorders>
              <w:bottom w:val="single" w:sz="4" w:space="0" w:color="auto"/>
              <w:right w:val="nil"/>
            </w:tcBorders>
          </w:tcPr>
          <w:p w14:paraId="00E1270F"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Breakfast cereals</w:t>
            </w:r>
          </w:p>
        </w:tc>
        <w:tc>
          <w:tcPr>
            <w:tcW w:w="1530" w:type="dxa"/>
            <w:tcBorders>
              <w:left w:val="nil"/>
              <w:bottom w:val="single" w:sz="4" w:space="0" w:color="auto"/>
              <w:right w:val="nil"/>
            </w:tcBorders>
          </w:tcPr>
          <w:p w14:paraId="58A41DD9"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505</w:t>
            </w:r>
          </w:p>
        </w:tc>
        <w:tc>
          <w:tcPr>
            <w:tcW w:w="2069" w:type="dxa"/>
            <w:tcBorders>
              <w:left w:val="nil"/>
              <w:bottom w:val="single" w:sz="4" w:space="0" w:color="auto"/>
              <w:right w:val="nil"/>
            </w:tcBorders>
          </w:tcPr>
          <w:p w14:paraId="2B19FEE7"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115 (22.8%)</w:t>
            </w:r>
          </w:p>
        </w:tc>
        <w:tc>
          <w:tcPr>
            <w:tcW w:w="2693" w:type="dxa"/>
            <w:tcBorders>
              <w:left w:val="nil"/>
              <w:bottom w:val="single" w:sz="4" w:space="0" w:color="auto"/>
              <w:right w:val="nil"/>
            </w:tcBorders>
          </w:tcPr>
          <w:p w14:paraId="1F54A688"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30 (5.9%, 26.1%)</w:t>
            </w:r>
          </w:p>
        </w:tc>
        <w:tc>
          <w:tcPr>
            <w:tcW w:w="1984" w:type="dxa"/>
            <w:tcBorders>
              <w:left w:val="nil"/>
              <w:bottom w:val="single" w:sz="4" w:space="0" w:color="auto"/>
              <w:right w:val="nil"/>
            </w:tcBorders>
          </w:tcPr>
          <w:p w14:paraId="0D85753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 (1)</w:t>
            </w:r>
          </w:p>
        </w:tc>
        <w:tc>
          <w:tcPr>
            <w:tcW w:w="1418" w:type="dxa"/>
            <w:tcBorders>
              <w:left w:val="nil"/>
              <w:bottom w:val="single" w:sz="4" w:space="0" w:color="auto"/>
              <w:right w:val="nil"/>
            </w:tcBorders>
          </w:tcPr>
          <w:p w14:paraId="53EF8A16"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5</w:t>
            </w:r>
          </w:p>
        </w:tc>
        <w:tc>
          <w:tcPr>
            <w:tcW w:w="2329" w:type="dxa"/>
            <w:tcBorders>
              <w:left w:val="nil"/>
              <w:bottom w:val="single" w:sz="4" w:space="0" w:color="auto"/>
            </w:tcBorders>
          </w:tcPr>
          <w:p w14:paraId="27916189"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E322 (96, 19.0%)</w:t>
            </w:r>
          </w:p>
          <w:p w14:paraId="0F577BB2"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lastRenderedPageBreak/>
              <w:t>E440 (17, 3.4%)</w:t>
            </w:r>
          </w:p>
          <w:p w14:paraId="2A31149C"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E450, (15, 3.0%)</w:t>
            </w:r>
          </w:p>
          <w:p w14:paraId="37F0804F"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E472e (11, 2.2%)</w:t>
            </w:r>
          </w:p>
          <w:p w14:paraId="20773629"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E471 (8, 1.6%)</w:t>
            </w:r>
          </w:p>
        </w:tc>
      </w:tr>
      <w:tr w:rsidR="00D264B1" w:rsidRPr="00D264B1" w14:paraId="52C08125" w14:textId="77777777" w:rsidTr="00807E34">
        <w:trPr>
          <w:trHeight w:val="689"/>
        </w:trPr>
        <w:tc>
          <w:tcPr>
            <w:tcW w:w="1930" w:type="dxa"/>
            <w:tcBorders>
              <w:bottom w:val="single" w:sz="4" w:space="0" w:color="auto"/>
              <w:right w:val="nil"/>
            </w:tcBorders>
          </w:tcPr>
          <w:p w14:paraId="09D69107"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lastRenderedPageBreak/>
              <w:t>Sausages and other reconstituted meat products</w:t>
            </w:r>
          </w:p>
        </w:tc>
        <w:tc>
          <w:tcPr>
            <w:tcW w:w="1530" w:type="dxa"/>
            <w:tcBorders>
              <w:left w:val="nil"/>
              <w:bottom w:val="single" w:sz="4" w:space="0" w:color="auto"/>
              <w:right w:val="nil"/>
            </w:tcBorders>
          </w:tcPr>
          <w:p w14:paraId="07867D82"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1,015</w:t>
            </w:r>
          </w:p>
        </w:tc>
        <w:tc>
          <w:tcPr>
            <w:tcW w:w="2069" w:type="dxa"/>
            <w:tcBorders>
              <w:left w:val="nil"/>
              <w:bottom w:val="single" w:sz="4" w:space="0" w:color="auto"/>
              <w:right w:val="nil"/>
            </w:tcBorders>
          </w:tcPr>
          <w:p w14:paraId="4D898E09"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474 (46.7%)</w:t>
            </w:r>
          </w:p>
        </w:tc>
        <w:tc>
          <w:tcPr>
            <w:tcW w:w="2693" w:type="dxa"/>
            <w:tcBorders>
              <w:left w:val="nil"/>
              <w:bottom w:val="single" w:sz="4" w:space="0" w:color="auto"/>
              <w:right w:val="nil"/>
            </w:tcBorders>
          </w:tcPr>
          <w:p w14:paraId="311AD6BF"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172 (16.9%, 36.3%)</w:t>
            </w:r>
          </w:p>
        </w:tc>
        <w:tc>
          <w:tcPr>
            <w:tcW w:w="1984" w:type="dxa"/>
            <w:tcBorders>
              <w:left w:val="nil"/>
              <w:bottom w:val="single" w:sz="4" w:space="0" w:color="auto"/>
              <w:right w:val="nil"/>
            </w:tcBorders>
          </w:tcPr>
          <w:p w14:paraId="6DAD314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 (1)</w:t>
            </w:r>
          </w:p>
        </w:tc>
        <w:tc>
          <w:tcPr>
            <w:tcW w:w="1418" w:type="dxa"/>
            <w:tcBorders>
              <w:left w:val="nil"/>
              <w:bottom w:val="single" w:sz="4" w:space="0" w:color="auto"/>
              <w:right w:val="nil"/>
            </w:tcBorders>
          </w:tcPr>
          <w:p w14:paraId="284967F6"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6</w:t>
            </w:r>
          </w:p>
        </w:tc>
        <w:tc>
          <w:tcPr>
            <w:tcW w:w="2329" w:type="dxa"/>
            <w:tcBorders>
              <w:left w:val="nil"/>
              <w:bottom w:val="single" w:sz="4" w:space="0" w:color="auto"/>
            </w:tcBorders>
          </w:tcPr>
          <w:p w14:paraId="23260E21"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E450 (356, 35.1%)</w:t>
            </w:r>
          </w:p>
          <w:p w14:paraId="05F8BF97"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E452 (79, 7.8%)</w:t>
            </w:r>
          </w:p>
          <w:p w14:paraId="32DAAECA"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E407 (50, 4.9%)</w:t>
            </w:r>
          </w:p>
          <w:p w14:paraId="0A70584C"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E412 (34, 3.3%)</w:t>
            </w:r>
          </w:p>
          <w:p w14:paraId="12F81814"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E404 (31, 3.1%)</w:t>
            </w:r>
          </w:p>
        </w:tc>
      </w:tr>
      <w:tr w:rsidR="00D264B1" w:rsidRPr="00D264B1" w14:paraId="5A44A1B2" w14:textId="77777777" w:rsidTr="00807E34">
        <w:trPr>
          <w:trHeight w:val="262"/>
        </w:trPr>
        <w:tc>
          <w:tcPr>
            <w:tcW w:w="1930" w:type="dxa"/>
            <w:tcBorders>
              <w:bottom w:val="single" w:sz="4" w:space="0" w:color="auto"/>
              <w:right w:val="nil"/>
            </w:tcBorders>
          </w:tcPr>
          <w:p w14:paraId="3E274607"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Confectionary</w:t>
            </w:r>
          </w:p>
        </w:tc>
        <w:tc>
          <w:tcPr>
            <w:tcW w:w="1530" w:type="dxa"/>
            <w:tcBorders>
              <w:left w:val="nil"/>
              <w:bottom w:val="single" w:sz="4" w:space="0" w:color="auto"/>
              <w:right w:val="nil"/>
            </w:tcBorders>
          </w:tcPr>
          <w:p w14:paraId="03B64F5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2,083</w:t>
            </w:r>
          </w:p>
        </w:tc>
        <w:tc>
          <w:tcPr>
            <w:tcW w:w="2069" w:type="dxa"/>
            <w:tcBorders>
              <w:left w:val="nil"/>
              <w:bottom w:val="single" w:sz="4" w:space="0" w:color="auto"/>
              <w:right w:val="nil"/>
            </w:tcBorders>
          </w:tcPr>
          <w:p w14:paraId="040F6DF1"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1,615 (77.5%)</w:t>
            </w:r>
          </w:p>
        </w:tc>
        <w:tc>
          <w:tcPr>
            <w:tcW w:w="2693" w:type="dxa"/>
            <w:tcBorders>
              <w:left w:val="nil"/>
              <w:bottom w:val="single" w:sz="4" w:space="0" w:color="auto"/>
              <w:right w:val="nil"/>
            </w:tcBorders>
          </w:tcPr>
          <w:p w14:paraId="5EF97125"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558 (26.8%, 34.6%)</w:t>
            </w:r>
          </w:p>
        </w:tc>
        <w:tc>
          <w:tcPr>
            <w:tcW w:w="1984" w:type="dxa"/>
            <w:tcBorders>
              <w:left w:val="nil"/>
              <w:bottom w:val="single" w:sz="4" w:space="0" w:color="auto"/>
              <w:right w:val="nil"/>
            </w:tcBorders>
          </w:tcPr>
          <w:p w14:paraId="227673E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 (1)</w:t>
            </w:r>
          </w:p>
        </w:tc>
        <w:tc>
          <w:tcPr>
            <w:tcW w:w="1418" w:type="dxa"/>
            <w:tcBorders>
              <w:left w:val="nil"/>
              <w:bottom w:val="single" w:sz="4" w:space="0" w:color="auto"/>
              <w:right w:val="nil"/>
            </w:tcBorders>
          </w:tcPr>
          <w:p w14:paraId="354A42FC"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7</w:t>
            </w:r>
          </w:p>
        </w:tc>
        <w:tc>
          <w:tcPr>
            <w:tcW w:w="2329" w:type="dxa"/>
            <w:tcBorders>
              <w:left w:val="nil"/>
              <w:bottom w:val="single" w:sz="4" w:space="0" w:color="auto"/>
            </w:tcBorders>
          </w:tcPr>
          <w:p w14:paraId="7CF888FF"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E322 (1314, 63.1%)</w:t>
            </w:r>
          </w:p>
          <w:p w14:paraId="65AC9B77"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E476 (276, 13.3%)</w:t>
            </w:r>
          </w:p>
          <w:p w14:paraId="29D51599"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E442 (252, 12.1%)</w:t>
            </w:r>
          </w:p>
          <w:p w14:paraId="6EAA619A"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E471 (204, 9.8%)</w:t>
            </w:r>
          </w:p>
          <w:p w14:paraId="196F34AD"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E414 (132, 6.3%)</w:t>
            </w:r>
          </w:p>
        </w:tc>
      </w:tr>
      <w:tr w:rsidR="00D264B1" w:rsidRPr="00D264B1" w14:paraId="0377D14A" w14:textId="77777777" w:rsidTr="00807E34">
        <w:trPr>
          <w:trHeight w:val="394"/>
        </w:trPr>
        <w:tc>
          <w:tcPr>
            <w:tcW w:w="1930" w:type="dxa"/>
            <w:tcBorders>
              <w:bottom w:val="single" w:sz="4" w:space="0" w:color="auto"/>
              <w:right w:val="nil"/>
            </w:tcBorders>
          </w:tcPr>
          <w:p w14:paraId="15FC0322"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Biscuits</w:t>
            </w:r>
          </w:p>
        </w:tc>
        <w:tc>
          <w:tcPr>
            <w:tcW w:w="1530" w:type="dxa"/>
            <w:tcBorders>
              <w:left w:val="nil"/>
              <w:bottom w:val="single" w:sz="4" w:space="0" w:color="auto"/>
              <w:right w:val="nil"/>
            </w:tcBorders>
          </w:tcPr>
          <w:p w14:paraId="0010DE30"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874</w:t>
            </w:r>
          </w:p>
        </w:tc>
        <w:tc>
          <w:tcPr>
            <w:tcW w:w="2069" w:type="dxa"/>
            <w:tcBorders>
              <w:left w:val="nil"/>
              <w:bottom w:val="single" w:sz="4" w:space="0" w:color="auto"/>
              <w:right w:val="nil"/>
            </w:tcBorders>
          </w:tcPr>
          <w:p w14:paraId="222878B5"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557 (63.7%)</w:t>
            </w:r>
          </w:p>
        </w:tc>
        <w:tc>
          <w:tcPr>
            <w:tcW w:w="2693" w:type="dxa"/>
            <w:tcBorders>
              <w:left w:val="nil"/>
              <w:bottom w:val="single" w:sz="4" w:space="0" w:color="auto"/>
              <w:right w:val="nil"/>
            </w:tcBorders>
          </w:tcPr>
          <w:p w14:paraId="05AB841C"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286 (32.7%, 51.3%)</w:t>
            </w:r>
          </w:p>
        </w:tc>
        <w:tc>
          <w:tcPr>
            <w:tcW w:w="1984" w:type="dxa"/>
            <w:tcBorders>
              <w:left w:val="nil"/>
              <w:bottom w:val="single" w:sz="4" w:space="0" w:color="auto"/>
              <w:right w:val="nil"/>
            </w:tcBorders>
          </w:tcPr>
          <w:p w14:paraId="1FF7EACF"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2 (1)</w:t>
            </w:r>
          </w:p>
        </w:tc>
        <w:tc>
          <w:tcPr>
            <w:tcW w:w="1418" w:type="dxa"/>
            <w:tcBorders>
              <w:left w:val="nil"/>
              <w:bottom w:val="single" w:sz="4" w:space="0" w:color="auto"/>
              <w:right w:val="nil"/>
            </w:tcBorders>
          </w:tcPr>
          <w:p w14:paraId="04F7C95D"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6</w:t>
            </w:r>
          </w:p>
        </w:tc>
        <w:tc>
          <w:tcPr>
            <w:tcW w:w="2329" w:type="dxa"/>
            <w:tcBorders>
              <w:left w:val="nil"/>
              <w:bottom w:val="single" w:sz="4" w:space="0" w:color="auto"/>
            </w:tcBorders>
          </w:tcPr>
          <w:p w14:paraId="30F4B72C"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E322 (456, 52.2%)</w:t>
            </w:r>
          </w:p>
          <w:p w14:paraId="3723EA47"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E450 (160, 18.3%)</w:t>
            </w:r>
          </w:p>
          <w:p w14:paraId="77DF70B8"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E476 (86, 9.8%)</w:t>
            </w:r>
          </w:p>
          <w:p w14:paraId="51F43542"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E440 (62, 7.1%)</w:t>
            </w:r>
          </w:p>
          <w:p w14:paraId="20AC0CE8"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E471 (59, 6.8%)</w:t>
            </w:r>
          </w:p>
        </w:tc>
      </w:tr>
      <w:tr w:rsidR="00D264B1" w:rsidRPr="00D264B1" w14:paraId="35A95305" w14:textId="77777777" w:rsidTr="00807E34">
        <w:trPr>
          <w:trHeight w:val="413"/>
        </w:trPr>
        <w:tc>
          <w:tcPr>
            <w:tcW w:w="1930" w:type="dxa"/>
            <w:tcBorders>
              <w:bottom w:val="single" w:sz="4" w:space="0" w:color="auto"/>
              <w:right w:val="nil"/>
            </w:tcBorders>
          </w:tcPr>
          <w:p w14:paraId="26A4AF6B"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 xml:space="preserve">Pastries, </w:t>
            </w:r>
            <w:proofErr w:type="gramStart"/>
            <w:r w:rsidRPr="00D264B1">
              <w:rPr>
                <w:rFonts w:ascii="Cambria" w:hAnsi="Cambria" w:cstheme="minorHAnsi"/>
                <w:color w:val="000000" w:themeColor="text1"/>
                <w:sz w:val="22"/>
                <w:szCs w:val="22"/>
              </w:rPr>
              <w:t>buns</w:t>
            </w:r>
            <w:proofErr w:type="gramEnd"/>
            <w:r w:rsidRPr="00D264B1">
              <w:rPr>
                <w:rFonts w:ascii="Cambria" w:hAnsi="Cambria" w:cstheme="minorHAnsi"/>
                <w:color w:val="000000" w:themeColor="text1"/>
                <w:sz w:val="22"/>
                <w:szCs w:val="22"/>
              </w:rPr>
              <w:t xml:space="preserve"> and cakes</w:t>
            </w:r>
          </w:p>
        </w:tc>
        <w:tc>
          <w:tcPr>
            <w:tcW w:w="1530" w:type="dxa"/>
            <w:tcBorders>
              <w:left w:val="nil"/>
              <w:bottom w:val="single" w:sz="4" w:space="0" w:color="auto"/>
              <w:right w:val="nil"/>
            </w:tcBorders>
          </w:tcPr>
          <w:p w14:paraId="16EA63C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823</w:t>
            </w:r>
          </w:p>
        </w:tc>
        <w:tc>
          <w:tcPr>
            <w:tcW w:w="2069" w:type="dxa"/>
            <w:tcBorders>
              <w:left w:val="nil"/>
              <w:bottom w:val="single" w:sz="4" w:space="0" w:color="auto"/>
              <w:right w:val="nil"/>
            </w:tcBorders>
          </w:tcPr>
          <w:p w14:paraId="390397B3"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782 (95.0%)</w:t>
            </w:r>
          </w:p>
        </w:tc>
        <w:tc>
          <w:tcPr>
            <w:tcW w:w="2693" w:type="dxa"/>
            <w:tcBorders>
              <w:left w:val="nil"/>
              <w:bottom w:val="single" w:sz="4" w:space="0" w:color="auto"/>
              <w:right w:val="nil"/>
            </w:tcBorders>
          </w:tcPr>
          <w:p w14:paraId="59DF7AE7"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690 (83.8%, 88.2%)</w:t>
            </w:r>
          </w:p>
        </w:tc>
        <w:tc>
          <w:tcPr>
            <w:tcW w:w="1984" w:type="dxa"/>
            <w:tcBorders>
              <w:left w:val="nil"/>
              <w:bottom w:val="single" w:sz="4" w:space="0" w:color="auto"/>
              <w:right w:val="nil"/>
            </w:tcBorders>
          </w:tcPr>
          <w:p w14:paraId="6D7AD7B1"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4 (3)</w:t>
            </w:r>
          </w:p>
        </w:tc>
        <w:tc>
          <w:tcPr>
            <w:tcW w:w="1418" w:type="dxa"/>
            <w:tcBorders>
              <w:left w:val="nil"/>
              <w:bottom w:val="single" w:sz="4" w:space="0" w:color="auto"/>
              <w:right w:val="nil"/>
            </w:tcBorders>
          </w:tcPr>
          <w:p w14:paraId="1CB19119"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10</w:t>
            </w:r>
          </w:p>
        </w:tc>
        <w:tc>
          <w:tcPr>
            <w:tcW w:w="2329" w:type="dxa"/>
            <w:tcBorders>
              <w:left w:val="nil"/>
              <w:bottom w:val="single" w:sz="4" w:space="0" w:color="auto"/>
            </w:tcBorders>
          </w:tcPr>
          <w:p w14:paraId="63181FDB"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E471 (606, 73.6%)</w:t>
            </w:r>
          </w:p>
          <w:p w14:paraId="2F8B021B"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E450 (568, 69.0%)</w:t>
            </w:r>
          </w:p>
          <w:p w14:paraId="02DC8EB8"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E322 (384, 46.7%)</w:t>
            </w:r>
          </w:p>
          <w:p w14:paraId="625BD234"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E440 (265, 32.2%)</w:t>
            </w:r>
          </w:p>
          <w:p w14:paraId="779BF8EB"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lastRenderedPageBreak/>
              <w:t>E415 (240, 29.2%)</w:t>
            </w:r>
          </w:p>
        </w:tc>
      </w:tr>
      <w:tr w:rsidR="00D264B1" w:rsidRPr="00D264B1" w14:paraId="0C5EA51D" w14:textId="77777777" w:rsidTr="00807E34">
        <w:trPr>
          <w:trHeight w:val="701"/>
        </w:trPr>
        <w:tc>
          <w:tcPr>
            <w:tcW w:w="1930" w:type="dxa"/>
            <w:tcBorders>
              <w:bottom w:val="single" w:sz="4" w:space="0" w:color="auto"/>
              <w:right w:val="nil"/>
            </w:tcBorders>
          </w:tcPr>
          <w:p w14:paraId="3BE2C633"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lastRenderedPageBreak/>
              <w:t xml:space="preserve">Industrial chips </w:t>
            </w:r>
          </w:p>
        </w:tc>
        <w:tc>
          <w:tcPr>
            <w:tcW w:w="1530" w:type="dxa"/>
            <w:tcBorders>
              <w:left w:val="nil"/>
              <w:bottom w:val="single" w:sz="4" w:space="0" w:color="auto"/>
              <w:right w:val="nil"/>
            </w:tcBorders>
          </w:tcPr>
          <w:p w14:paraId="05DA7523"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142</w:t>
            </w:r>
          </w:p>
        </w:tc>
        <w:tc>
          <w:tcPr>
            <w:tcW w:w="2069" w:type="dxa"/>
            <w:tcBorders>
              <w:left w:val="nil"/>
              <w:bottom w:val="single" w:sz="4" w:space="0" w:color="auto"/>
              <w:right w:val="nil"/>
            </w:tcBorders>
          </w:tcPr>
          <w:p w14:paraId="28CC74B1"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41 (28.9%)</w:t>
            </w:r>
          </w:p>
        </w:tc>
        <w:tc>
          <w:tcPr>
            <w:tcW w:w="2693" w:type="dxa"/>
            <w:tcBorders>
              <w:left w:val="nil"/>
              <w:bottom w:val="single" w:sz="4" w:space="0" w:color="auto"/>
              <w:right w:val="nil"/>
            </w:tcBorders>
          </w:tcPr>
          <w:p w14:paraId="46A56DE3"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10 (7.0%, 24.4%)</w:t>
            </w:r>
          </w:p>
        </w:tc>
        <w:tc>
          <w:tcPr>
            <w:tcW w:w="1984" w:type="dxa"/>
            <w:tcBorders>
              <w:left w:val="nil"/>
              <w:bottom w:val="single" w:sz="4" w:space="0" w:color="auto"/>
              <w:right w:val="nil"/>
            </w:tcBorders>
          </w:tcPr>
          <w:p w14:paraId="53757129"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 (0)</w:t>
            </w:r>
          </w:p>
        </w:tc>
        <w:tc>
          <w:tcPr>
            <w:tcW w:w="1418" w:type="dxa"/>
            <w:tcBorders>
              <w:left w:val="nil"/>
              <w:bottom w:val="single" w:sz="4" w:space="0" w:color="auto"/>
              <w:right w:val="nil"/>
            </w:tcBorders>
          </w:tcPr>
          <w:p w14:paraId="5B83079C"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3</w:t>
            </w:r>
          </w:p>
        </w:tc>
        <w:tc>
          <w:tcPr>
            <w:tcW w:w="2329" w:type="dxa"/>
            <w:tcBorders>
              <w:left w:val="nil"/>
              <w:bottom w:val="single" w:sz="4" w:space="0" w:color="auto"/>
            </w:tcBorders>
          </w:tcPr>
          <w:p w14:paraId="4CC7E415"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E415 (23, 16.2%)</w:t>
            </w:r>
          </w:p>
          <w:p w14:paraId="2B85CF80"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E450 (15, 10.6%)</w:t>
            </w:r>
          </w:p>
          <w:p w14:paraId="47761B1F"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E464 (8, 5.6%)</w:t>
            </w:r>
          </w:p>
          <w:p w14:paraId="18FB41E4"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E461 (3, 2.1%)</w:t>
            </w:r>
          </w:p>
          <w:p w14:paraId="7A1B8232"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 xml:space="preserve">E471 (3, 2.1%) </w:t>
            </w:r>
          </w:p>
        </w:tc>
      </w:tr>
      <w:tr w:rsidR="00D264B1" w:rsidRPr="00D264B1" w14:paraId="0D063C7E" w14:textId="77777777" w:rsidTr="00807E34">
        <w:trPr>
          <w:trHeight w:val="844"/>
        </w:trPr>
        <w:tc>
          <w:tcPr>
            <w:tcW w:w="1930" w:type="dxa"/>
            <w:tcBorders>
              <w:bottom w:val="single" w:sz="4" w:space="0" w:color="auto"/>
              <w:right w:val="nil"/>
            </w:tcBorders>
          </w:tcPr>
          <w:p w14:paraId="25F1010F"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 xml:space="preserve">Soft drinks, fruit drinks and fruit juices </w:t>
            </w:r>
          </w:p>
        </w:tc>
        <w:tc>
          <w:tcPr>
            <w:tcW w:w="1530" w:type="dxa"/>
            <w:tcBorders>
              <w:left w:val="nil"/>
              <w:bottom w:val="single" w:sz="4" w:space="0" w:color="auto"/>
              <w:right w:val="nil"/>
            </w:tcBorders>
          </w:tcPr>
          <w:p w14:paraId="29C266C8"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644</w:t>
            </w:r>
          </w:p>
        </w:tc>
        <w:tc>
          <w:tcPr>
            <w:tcW w:w="2069" w:type="dxa"/>
            <w:tcBorders>
              <w:left w:val="nil"/>
              <w:bottom w:val="single" w:sz="4" w:space="0" w:color="auto"/>
              <w:right w:val="nil"/>
            </w:tcBorders>
          </w:tcPr>
          <w:p w14:paraId="21EDC154" w14:textId="77777777" w:rsidR="006A7D4E" w:rsidRPr="00D264B1" w:rsidRDefault="006A7D4E" w:rsidP="001401C5">
            <w:pPr>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104 (16.1%)</w:t>
            </w:r>
          </w:p>
        </w:tc>
        <w:tc>
          <w:tcPr>
            <w:tcW w:w="2693" w:type="dxa"/>
            <w:tcBorders>
              <w:left w:val="nil"/>
              <w:bottom w:val="single" w:sz="4" w:space="0" w:color="auto"/>
              <w:right w:val="nil"/>
            </w:tcBorders>
          </w:tcPr>
          <w:p w14:paraId="391E6F9C"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30 (4.7%, 28.8%)</w:t>
            </w:r>
          </w:p>
        </w:tc>
        <w:tc>
          <w:tcPr>
            <w:tcW w:w="1984" w:type="dxa"/>
            <w:tcBorders>
              <w:left w:val="nil"/>
              <w:bottom w:val="single" w:sz="4" w:space="0" w:color="auto"/>
              <w:right w:val="nil"/>
            </w:tcBorders>
          </w:tcPr>
          <w:p w14:paraId="5FAC8112"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 (1)</w:t>
            </w:r>
          </w:p>
        </w:tc>
        <w:tc>
          <w:tcPr>
            <w:tcW w:w="1418" w:type="dxa"/>
            <w:tcBorders>
              <w:left w:val="nil"/>
              <w:bottom w:val="single" w:sz="4" w:space="0" w:color="auto"/>
              <w:right w:val="nil"/>
            </w:tcBorders>
          </w:tcPr>
          <w:p w14:paraId="77E081BA"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5</w:t>
            </w:r>
          </w:p>
        </w:tc>
        <w:tc>
          <w:tcPr>
            <w:tcW w:w="2329" w:type="dxa"/>
            <w:tcBorders>
              <w:left w:val="nil"/>
              <w:bottom w:val="single" w:sz="4" w:space="0" w:color="auto"/>
            </w:tcBorders>
          </w:tcPr>
          <w:p w14:paraId="7ADDB5E0"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E440 (40, 6.2%)</w:t>
            </w:r>
          </w:p>
          <w:p w14:paraId="26975594"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E445 (25, 3.9%)</w:t>
            </w:r>
          </w:p>
          <w:p w14:paraId="16BAC458"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E414 (23, 3.6%)</w:t>
            </w:r>
          </w:p>
          <w:p w14:paraId="160B1294"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E415 (19, 3.0%)</w:t>
            </w:r>
          </w:p>
          <w:p w14:paraId="41D46A7E"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 xml:space="preserve">E466 (19, 3.0%) </w:t>
            </w:r>
          </w:p>
        </w:tc>
      </w:tr>
      <w:tr w:rsidR="00D264B1" w:rsidRPr="00D264B1" w14:paraId="4BD96314" w14:textId="77777777" w:rsidTr="00807E34">
        <w:trPr>
          <w:trHeight w:val="422"/>
        </w:trPr>
        <w:tc>
          <w:tcPr>
            <w:tcW w:w="1930" w:type="dxa"/>
            <w:tcBorders>
              <w:bottom w:val="single" w:sz="4" w:space="0" w:color="auto"/>
              <w:right w:val="nil"/>
            </w:tcBorders>
          </w:tcPr>
          <w:p w14:paraId="434B63A6"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 xml:space="preserve">Milk-based drinks </w:t>
            </w:r>
          </w:p>
        </w:tc>
        <w:tc>
          <w:tcPr>
            <w:tcW w:w="1530" w:type="dxa"/>
            <w:tcBorders>
              <w:left w:val="nil"/>
              <w:bottom w:val="single" w:sz="4" w:space="0" w:color="auto"/>
              <w:right w:val="nil"/>
            </w:tcBorders>
          </w:tcPr>
          <w:p w14:paraId="3E3AA1C9"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160</w:t>
            </w:r>
          </w:p>
        </w:tc>
        <w:tc>
          <w:tcPr>
            <w:tcW w:w="2069" w:type="dxa"/>
            <w:tcBorders>
              <w:left w:val="nil"/>
              <w:bottom w:val="single" w:sz="4" w:space="0" w:color="auto"/>
              <w:right w:val="nil"/>
            </w:tcBorders>
          </w:tcPr>
          <w:p w14:paraId="6A5D649F"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131 (81.9%)</w:t>
            </w:r>
          </w:p>
        </w:tc>
        <w:tc>
          <w:tcPr>
            <w:tcW w:w="2693" w:type="dxa"/>
            <w:tcBorders>
              <w:left w:val="nil"/>
              <w:bottom w:val="single" w:sz="4" w:space="0" w:color="auto"/>
              <w:right w:val="nil"/>
            </w:tcBorders>
          </w:tcPr>
          <w:p w14:paraId="1BEA2857"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92 (57.5%, 70.2%)</w:t>
            </w:r>
          </w:p>
        </w:tc>
        <w:tc>
          <w:tcPr>
            <w:tcW w:w="1984" w:type="dxa"/>
            <w:tcBorders>
              <w:left w:val="nil"/>
              <w:bottom w:val="single" w:sz="4" w:space="0" w:color="auto"/>
              <w:right w:val="nil"/>
            </w:tcBorders>
          </w:tcPr>
          <w:p w14:paraId="011A5FC3"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2 (2)</w:t>
            </w:r>
          </w:p>
        </w:tc>
        <w:tc>
          <w:tcPr>
            <w:tcW w:w="1418" w:type="dxa"/>
            <w:tcBorders>
              <w:left w:val="nil"/>
              <w:bottom w:val="single" w:sz="4" w:space="0" w:color="auto"/>
              <w:right w:val="nil"/>
            </w:tcBorders>
          </w:tcPr>
          <w:p w14:paraId="6BD85A42"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5</w:t>
            </w:r>
          </w:p>
        </w:tc>
        <w:tc>
          <w:tcPr>
            <w:tcW w:w="2329" w:type="dxa"/>
            <w:tcBorders>
              <w:left w:val="nil"/>
              <w:bottom w:val="single" w:sz="4" w:space="0" w:color="auto"/>
            </w:tcBorders>
          </w:tcPr>
          <w:p w14:paraId="660B8C70"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E407 (101, 63.1%)</w:t>
            </w:r>
          </w:p>
          <w:p w14:paraId="641790A8"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E466 (64, 40.0%)</w:t>
            </w:r>
          </w:p>
          <w:p w14:paraId="7715736A"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E460 (56, 35.0%)</w:t>
            </w:r>
          </w:p>
          <w:p w14:paraId="0CF9A96A"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E412 (18, 11.3%)</w:t>
            </w:r>
          </w:p>
          <w:p w14:paraId="60E4FD61"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E415 (14, 8.8%)</w:t>
            </w:r>
          </w:p>
        </w:tc>
      </w:tr>
      <w:tr w:rsidR="00D264B1" w:rsidRPr="00D264B1" w14:paraId="4CC34BB9" w14:textId="77777777" w:rsidTr="00807E34">
        <w:trPr>
          <w:trHeight w:val="422"/>
        </w:trPr>
        <w:tc>
          <w:tcPr>
            <w:tcW w:w="1930" w:type="dxa"/>
            <w:tcBorders>
              <w:bottom w:val="single" w:sz="4" w:space="0" w:color="auto"/>
              <w:right w:val="nil"/>
            </w:tcBorders>
          </w:tcPr>
          <w:p w14:paraId="6DBAE53B"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Margarine and other spreads</w:t>
            </w:r>
          </w:p>
        </w:tc>
        <w:tc>
          <w:tcPr>
            <w:tcW w:w="1530" w:type="dxa"/>
            <w:tcBorders>
              <w:left w:val="nil"/>
              <w:bottom w:val="single" w:sz="4" w:space="0" w:color="auto"/>
              <w:right w:val="nil"/>
            </w:tcBorders>
          </w:tcPr>
          <w:p w14:paraId="35F90903"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101</w:t>
            </w:r>
          </w:p>
        </w:tc>
        <w:tc>
          <w:tcPr>
            <w:tcW w:w="2069" w:type="dxa"/>
            <w:tcBorders>
              <w:left w:val="nil"/>
              <w:bottom w:val="single" w:sz="4" w:space="0" w:color="auto"/>
              <w:right w:val="nil"/>
            </w:tcBorders>
          </w:tcPr>
          <w:p w14:paraId="2DDB863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61 (60.4%)</w:t>
            </w:r>
          </w:p>
        </w:tc>
        <w:tc>
          <w:tcPr>
            <w:tcW w:w="2693" w:type="dxa"/>
            <w:tcBorders>
              <w:left w:val="nil"/>
              <w:bottom w:val="single" w:sz="4" w:space="0" w:color="auto"/>
              <w:right w:val="nil"/>
            </w:tcBorders>
          </w:tcPr>
          <w:p w14:paraId="59B9BD4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26 (25.7%, 42.6%)</w:t>
            </w:r>
          </w:p>
        </w:tc>
        <w:tc>
          <w:tcPr>
            <w:tcW w:w="1984" w:type="dxa"/>
            <w:tcBorders>
              <w:left w:val="nil"/>
              <w:bottom w:val="single" w:sz="4" w:space="0" w:color="auto"/>
              <w:right w:val="nil"/>
            </w:tcBorders>
          </w:tcPr>
          <w:p w14:paraId="45A04FCC"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 (1)</w:t>
            </w:r>
          </w:p>
        </w:tc>
        <w:tc>
          <w:tcPr>
            <w:tcW w:w="1418" w:type="dxa"/>
            <w:tcBorders>
              <w:left w:val="nil"/>
              <w:bottom w:val="single" w:sz="4" w:space="0" w:color="auto"/>
              <w:right w:val="nil"/>
            </w:tcBorders>
          </w:tcPr>
          <w:p w14:paraId="3222259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4</w:t>
            </w:r>
          </w:p>
        </w:tc>
        <w:tc>
          <w:tcPr>
            <w:tcW w:w="2329" w:type="dxa"/>
            <w:tcBorders>
              <w:left w:val="nil"/>
              <w:bottom w:val="single" w:sz="4" w:space="0" w:color="auto"/>
            </w:tcBorders>
          </w:tcPr>
          <w:p w14:paraId="6309F670"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E322 (42, 41.6%)</w:t>
            </w:r>
          </w:p>
          <w:p w14:paraId="104010F0"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E471 (42, 41.6%)</w:t>
            </w:r>
          </w:p>
          <w:p w14:paraId="04D69065"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E404 (11, 10.9%)</w:t>
            </w:r>
          </w:p>
          <w:p w14:paraId="366E37ED"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E476 (5, 5.0%)</w:t>
            </w:r>
          </w:p>
          <w:p w14:paraId="3D6452A5" w14:textId="77777777" w:rsidR="006A7D4E" w:rsidRPr="00D264B1" w:rsidRDefault="006A7D4E" w:rsidP="001401C5">
            <w:pPr>
              <w:pStyle w:val="NoSpacing"/>
              <w:spacing w:line="360" w:lineRule="auto"/>
              <w:jc w:val="left"/>
              <w:rPr>
                <w:rFonts w:ascii="Cambria" w:hAnsi="Cambria" w:cstheme="minorHAnsi"/>
                <w:i/>
                <w:iCs/>
                <w:color w:val="000000" w:themeColor="text1"/>
                <w:sz w:val="22"/>
                <w:szCs w:val="22"/>
              </w:rPr>
            </w:pPr>
            <w:r w:rsidRPr="00D264B1">
              <w:rPr>
                <w:rFonts w:ascii="Cambria" w:hAnsi="Cambria" w:cstheme="minorHAnsi"/>
                <w:i/>
                <w:iCs/>
                <w:color w:val="000000" w:themeColor="text1"/>
                <w:sz w:val="22"/>
                <w:szCs w:val="22"/>
              </w:rPr>
              <w:t>No others</w:t>
            </w:r>
          </w:p>
        </w:tc>
      </w:tr>
      <w:tr w:rsidR="00D264B1" w:rsidRPr="00D264B1" w14:paraId="758B24E0" w14:textId="77777777" w:rsidTr="00807E34">
        <w:trPr>
          <w:trHeight w:val="422"/>
        </w:trPr>
        <w:tc>
          <w:tcPr>
            <w:tcW w:w="1930" w:type="dxa"/>
            <w:tcBorders>
              <w:bottom w:val="single" w:sz="4" w:space="0" w:color="auto"/>
              <w:right w:val="nil"/>
            </w:tcBorders>
          </w:tcPr>
          <w:p w14:paraId="7B3CD27E"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 xml:space="preserve">Sauces, </w:t>
            </w:r>
            <w:proofErr w:type="gramStart"/>
            <w:r w:rsidRPr="00D264B1">
              <w:rPr>
                <w:rFonts w:ascii="Cambria" w:hAnsi="Cambria" w:cstheme="minorHAnsi"/>
                <w:color w:val="000000" w:themeColor="text1"/>
                <w:sz w:val="22"/>
                <w:szCs w:val="22"/>
              </w:rPr>
              <w:t>dressings</w:t>
            </w:r>
            <w:proofErr w:type="gramEnd"/>
            <w:r w:rsidRPr="00D264B1">
              <w:rPr>
                <w:rFonts w:ascii="Cambria" w:hAnsi="Cambria" w:cstheme="minorHAnsi"/>
                <w:color w:val="000000" w:themeColor="text1"/>
                <w:sz w:val="22"/>
                <w:szCs w:val="22"/>
              </w:rPr>
              <w:t xml:space="preserve"> and gravies</w:t>
            </w:r>
          </w:p>
        </w:tc>
        <w:tc>
          <w:tcPr>
            <w:tcW w:w="1530" w:type="dxa"/>
            <w:tcBorders>
              <w:left w:val="nil"/>
              <w:bottom w:val="single" w:sz="4" w:space="0" w:color="auto"/>
              <w:right w:val="nil"/>
            </w:tcBorders>
          </w:tcPr>
          <w:p w14:paraId="67642741"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1,833</w:t>
            </w:r>
          </w:p>
        </w:tc>
        <w:tc>
          <w:tcPr>
            <w:tcW w:w="2069" w:type="dxa"/>
            <w:tcBorders>
              <w:left w:val="nil"/>
              <w:bottom w:val="single" w:sz="4" w:space="0" w:color="auto"/>
              <w:right w:val="nil"/>
            </w:tcBorders>
          </w:tcPr>
          <w:p w14:paraId="0842CFA5"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543 (29.6%)</w:t>
            </w:r>
          </w:p>
        </w:tc>
        <w:tc>
          <w:tcPr>
            <w:tcW w:w="2693" w:type="dxa"/>
            <w:tcBorders>
              <w:left w:val="nil"/>
              <w:bottom w:val="single" w:sz="4" w:space="0" w:color="auto"/>
              <w:right w:val="nil"/>
            </w:tcBorders>
          </w:tcPr>
          <w:p w14:paraId="0624970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119 (6.5%, 21.9%)</w:t>
            </w:r>
          </w:p>
        </w:tc>
        <w:tc>
          <w:tcPr>
            <w:tcW w:w="1984" w:type="dxa"/>
            <w:tcBorders>
              <w:left w:val="nil"/>
              <w:bottom w:val="single" w:sz="4" w:space="0" w:color="auto"/>
              <w:right w:val="nil"/>
            </w:tcBorders>
          </w:tcPr>
          <w:p w14:paraId="44C3AAB5"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 (0)</w:t>
            </w:r>
          </w:p>
        </w:tc>
        <w:tc>
          <w:tcPr>
            <w:tcW w:w="1418" w:type="dxa"/>
            <w:tcBorders>
              <w:left w:val="nil"/>
              <w:bottom w:val="single" w:sz="4" w:space="0" w:color="auto"/>
              <w:right w:val="nil"/>
            </w:tcBorders>
          </w:tcPr>
          <w:p w14:paraId="2178CB8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4</w:t>
            </w:r>
          </w:p>
        </w:tc>
        <w:tc>
          <w:tcPr>
            <w:tcW w:w="2329" w:type="dxa"/>
            <w:tcBorders>
              <w:left w:val="nil"/>
              <w:bottom w:val="single" w:sz="4" w:space="0" w:color="auto"/>
            </w:tcBorders>
          </w:tcPr>
          <w:p w14:paraId="3225CC58"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E415 (380, 20.7%)</w:t>
            </w:r>
          </w:p>
          <w:p w14:paraId="6F1D29ED"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E412 (93, 5.1%)</w:t>
            </w:r>
          </w:p>
          <w:p w14:paraId="4CDE60C2"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lastRenderedPageBreak/>
              <w:t>E322 (99, 5.4%)</w:t>
            </w:r>
          </w:p>
          <w:p w14:paraId="0A32CF77"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 E405 (25, 1.4%)</w:t>
            </w:r>
          </w:p>
          <w:p w14:paraId="5A4DCBAA"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 E440 (25, 1.4%)</w:t>
            </w:r>
          </w:p>
        </w:tc>
      </w:tr>
      <w:tr w:rsidR="00D264B1" w:rsidRPr="00D264B1" w14:paraId="787B82AA" w14:textId="77777777" w:rsidTr="00807E34">
        <w:trPr>
          <w:trHeight w:val="422"/>
        </w:trPr>
        <w:tc>
          <w:tcPr>
            <w:tcW w:w="1930" w:type="dxa"/>
            <w:tcBorders>
              <w:bottom w:val="single" w:sz="4" w:space="0" w:color="auto"/>
              <w:right w:val="nil"/>
            </w:tcBorders>
          </w:tcPr>
          <w:p w14:paraId="7612A9B2"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lastRenderedPageBreak/>
              <w:t>Packaged salty snacks</w:t>
            </w:r>
          </w:p>
        </w:tc>
        <w:tc>
          <w:tcPr>
            <w:tcW w:w="1530" w:type="dxa"/>
            <w:tcBorders>
              <w:left w:val="nil"/>
              <w:bottom w:val="single" w:sz="4" w:space="0" w:color="auto"/>
              <w:right w:val="nil"/>
            </w:tcBorders>
          </w:tcPr>
          <w:p w14:paraId="45050953"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767</w:t>
            </w:r>
          </w:p>
        </w:tc>
        <w:tc>
          <w:tcPr>
            <w:tcW w:w="2069" w:type="dxa"/>
            <w:tcBorders>
              <w:left w:val="nil"/>
              <w:bottom w:val="single" w:sz="4" w:space="0" w:color="auto"/>
              <w:right w:val="nil"/>
            </w:tcBorders>
          </w:tcPr>
          <w:p w14:paraId="6D439223"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89 (11.6%)</w:t>
            </w:r>
          </w:p>
        </w:tc>
        <w:tc>
          <w:tcPr>
            <w:tcW w:w="2693" w:type="dxa"/>
            <w:tcBorders>
              <w:left w:val="nil"/>
              <w:bottom w:val="single" w:sz="4" w:space="0" w:color="auto"/>
              <w:right w:val="nil"/>
            </w:tcBorders>
          </w:tcPr>
          <w:p w14:paraId="544A3283"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10 (1.3%, 11.2%)</w:t>
            </w:r>
          </w:p>
        </w:tc>
        <w:tc>
          <w:tcPr>
            <w:tcW w:w="1984" w:type="dxa"/>
            <w:tcBorders>
              <w:left w:val="nil"/>
              <w:bottom w:val="single" w:sz="4" w:space="0" w:color="auto"/>
              <w:right w:val="nil"/>
            </w:tcBorders>
          </w:tcPr>
          <w:p w14:paraId="3D80B7B6"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 (0)</w:t>
            </w:r>
          </w:p>
        </w:tc>
        <w:tc>
          <w:tcPr>
            <w:tcW w:w="1418" w:type="dxa"/>
            <w:tcBorders>
              <w:left w:val="nil"/>
              <w:bottom w:val="single" w:sz="4" w:space="0" w:color="auto"/>
              <w:right w:val="nil"/>
            </w:tcBorders>
          </w:tcPr>
          <w:p w14:paraId="0E149F15"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3</w:t>
            </w:r>
          </w:p>
        </w:tc>
        <w:tc>
          <w:tcPr>
            <w:tcW w:w="2329" w:type="dxa"/>
            <w:tcBorders>
              <w:left w:val="nil"/>
              <w:bottom w:val="single" w:sz="4" w:space="0" w:color="auto"/>
            </w:tcBorders>
          </w:tcPr>
          <w:p w14:paraId="48279390"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E471 (40, 5.2%)</w:t>
            </w:r>
          </w:p>
          <w:p w14:paraId="3154D83A"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E322 (30, 3.9%)</w:t>
            </w:r>
          </w:p>
          <w:p w14:paraId="1EF7E58A"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E414 (9, 1.2%)</w:t>
            </w:r>
          </w:p>
          <w:p w14:paraId="272DA904"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E415 (7, 0.9%)</w:t>
            </w:r>
          </w:p>
          <w:p w14:paraId="1DB9B5AD"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E472E (3, 0.4%)</w:t>
            </w:r>
          </w:p>
        </w:tc>
      </w:tr>
      <w:tr w:rsidR="00D264B1" w:rsidRPr="00D264B1" w14:paraId="23EC7BA7" w14:textId="77777777" w:rsidTr="00807E34">
        <w:trPr>
          <w:trHeight w:val="422"/>
        </w:trPr>
        <w:tc>
          <w:tcPr>
            <w:tcW w:w="1930" w:type="dxa"/>
            <w:tcBorders>
              <w:bottom w:val="single" w:sz="4" w:space="0" w:color="auto"/>
              <w:right w:val="nil"/>
            </w:tcBorders>
          </w:tcPr>
          <w:p w14:paraId="3550A546"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Industrial pizza</w:t>
            </w:r>
          </w:p>
        </w:tc>
        <w:tc>
          <w:tcPr>
            <w:tcW w:w="1530" w:type="dxa"/>
            <w:tcBorders>
              <w:left w:val="nil"/>
              <w:bottom w:val="single" w:sz="4" w:space="0" w:color="auto"/>
              <w:right w:val="nil"/>
            </w:tcBorders>
          </w:tcPr>
          <w:p w14:paraId="71E14F76"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332</w:t>
            </w:r>
          </w:p>
        </w:tc>
        <w:tc>
          <w:tcPr>
            <w:tcW w:w="2069" w:type="dxa"/>
            <w:tcBorders>
              <w:left w:val="nil"/>
              <w:bottom w:val="single" w:sz="4" w:space="0" w:color="auto"/>
              <w:right w:val="nil"/>
            </w:tcBorders>
          </w:tcPr>
          <w:p w14:paraId="6BB24452"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140 (42.2%)</w:t>
            </w:r>
          </w:p>
        </w:tc>
        <w:tc>
          <w:tcPr>
            <w:tcW w:w="2693" w:type="dxa"/>
            <w:tcBorders>
              <w:left w:val="nil"/>
              <w:bottom w:val="single" w:sz="4" w:space="0" w:color="auto"/>
              <w:right w:val="nil"/>
            </w:tcBorders>
            <w:shd w:val="clear" w:color="auto" w:fill="auto"/>
          </w:tcPr>
          <w:p w14:paraId="30F3F18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66 (19.9%, 47.1%)</w:t>
            </w:r>
          </w:p>
        </w:tc>
        <w:tc>
          <w:tcPr>
            <w:tcW w:w="1984" w:type="dxa"/>
            <w:tcBorders>
              <w:left w:val="nil"/>
              <w:bottom w:val="single" w:sz="4" w:space="0" w:color="auto"/>
              <w:right w:val="nil"/>
            </w:tcBorders>
            <w:shd w:val="clear" w:color="auto" w:fill="auto"/>
          </w:tcPr>
          <w:p w14:paraId="1986A07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 (1)</w:t>
            </w:r>
          </w:p>
        </w:tc>
        <w:tc>
          <w:tcPr>
            <w:tcW w:w="1418" w:type="dxa"/>
            <w:tcBorders>
              <w:left w:val="nil"/>
              <w:bottom w:val="single" w:sz="4" w:space="0" w:color="auto"/>
              <w:right w:val="nil"/>
            </w:tcBorders>
            <w:shd w:val="clear" w:color="auto" w:fill="auto"/>
          </w:tcPr>
          <w:p w14:paraId="5CC7B553"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5</w:t>
            </w:r>
          </w:p>
        </w:tc>
        <w:tc>
          <w:tcPr>
            <w:tcW w:w="2329" w:type="dxa"/>
            <w:tcBorders>
              <w:left w:val="nil"/>
              <w:bottom w:val="single" w:sz="4" w:space="0" w:color="auto"/>
            </w:tcBorders>
            <w:shd w:val="clear" w:color="auto" w:fill="auto"/>
          </w:tcPr>
          <w:p w14:paraId="748409CA"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E450 (53, 16.0%)</w:t>
            </w:r>
          </w:p>
          <w:p w14:paraId="08788605"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E452 (52, 15.7%)</w:t>
            </w:r>
          </w:p>
          <w:p w14:paraId="12BA160E"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E415 (25, 7.5%)</w:t>
            </w:r>
          </w:p>
          <w:p w14:paraId="07ECDF52"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E464 (22, 6.6%)</w:t>
            </w:r>
          </w:p>
          <w:p w14:paraId="2540042A"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E412 (18, 5.4%)</w:t>
            </w:r>
          </w:p>
        </w:tc>
      </w:tr>
      <w:tr w:rsidR="00D264B1" w:rsidRPr="00D264B1" w14:paraId="7FEC62C1" w14:textId="77777777" w:rsidTr="00807E34">
        <w:trPr>
          <w:trHeight w:val="422"/>
        </w:trPr>
        <w:tc>
          <w:tcPr>
            <w:tcW w:w="1930" w:type="dxa"/>
            <w:tcBorders>
              <w:bottom w:val="single" w:sz="4" w:space="0" w:color="auto"/>
              <w:right w:val="nil"/>
            </w:tcBorders>
          </w:tcPr>
          <w:p w14:paraId="42507894"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Industrial desserts</w:t>
            </w:r>
          </w:p>
          <w:p w14:paraId="242EA779" w14:textId="77777777" w:rsidR="006A7D4E" w:rsidRPr="00D264B1" w:rsidRDefault="006A7D4E" w:rsidP="001401C5">
            <w:pPr>
              <w:pStyle w:val="NoSpacing"/>
              <w:spacing w:line="360" w:lineRule="auto"/>
              <w:jc w:val="left"/>
              <w:rPr>
                <w:rFonts w:ascii="Cambria" w:hAnsi="Cambria" w:cstheme="minorHAnsi"/>
                <w:i/>
                <w:iCs/>
                <w:color w:val="000000" w:themeColor="text1"/>
                <w:sz w:val="22"/>
                <w:szCs w:val="22"/>
              </w:rPr>
            </w:pPr>
          </w:p>
        </w:tc>
        <w:tc>
          <w:tcPr>
            <w:tcW w:w="1530" w:type="dxa"/>
            <w:tcBorders>
              <w:left w:val="nil"/>
              <w:bottom w:val="single" w:sz="4" w:space="0" w:color="auto"/>
              <w:right w:val="nil"/>
            </w:tcBorders>
          </w:tcPr>
          <w:p w14:paraId="2CDBA167"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1,515</w:t>
            </w:r>
          </w:p>
        </w:tc>
        <w:tc>
          <w:tcPr>
            <w:tcW w:w="2069" w:type="dxa"/>
            <w:tcBorders>
              <w:left w:val="nil"/>
              <w:bottom w:val="single" w:sz="4" w:space="0" w:color="auto"/>
              <w:right w:val="nil"/>
            </w:tcBorders>
          </w:tcPr>
          <w:p w14:paraId="00CBBB19"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1,227 (81.0%)</w:t>
            </w:r>
          </w:p>
        </w:tc>
        <w:tc>
          <w:tcPr>
            <w:tcW w:w="2693" w:type="dxa"/>
            <w:tcBorders>
              <w:left w:val="nil"/>
              <w:bottom w:val="single" w:sz="4" w:space="0" w:color="auto"/>
              <w:right w:val="nil"/>
            </w:tcBorders>
          </w:tcPr>
          <w:p w14:paraId="22D556EC"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r w:rsidRPr="00D264B1">
              <w:rPr>
                <w:rFonts w:ascii="Cambria" w:hAnsi="Cambria" w:cstheme="minorHAnsi"/>
                <w:color w:val="000000" w:themeColor="text1"/>
                <w:sz w:val="22"/>
                <w:szCs w:val="22"/>
              </w:rPr>
              <w:t>988 (65.2%, 80.5%)</w:t>
            </w:r>
          </w:p>
        </w:tc>
        <w:tc>
          <w:tcPr>
            <w:tcW w:w="1984" w:type="dxa"/>
            <w:tcBorders>
              <w:left w:val="nil"/>
              <w:bottom w:val="single" w:sz="4" w:space="0" w:color="auto"/>
              <w:right w:val="nil"/>
            </w:tcBorders>
          </w:tcPr>
          <w:p w14:paraId="6D744EFC"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1 (2)</w:t>
            </w:r>
          </w:p>
        </w:tc>
        <w:tc>
          <w:tcPr>
            <w:tcW w:w="1418" w:type="dxa"/>
            <w:tcBorders>
              <w:left w:val="nil"/>
              <w:bottom w:val="single" w:sz="4" w:space="0" w:color="auto"/>
              <w:right w:val="nil"/>
            </w:tcBorders>
          </w:tcPr>
          <w:p w14:paraId="2207082E"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11</w:t>
            </w:r>
          </w:p>
        </w:tc>
        <w:tc>
          <w:tcPr>
            <w:tcW w:w="2329" w:type="dxa"/>
            <w:tcBorders>
              <w:left w:val="nil"/>
              <w:bottom w:val="single" w:sz="4" w:space="0" w:color="auto"/>
            </w:tcBorders>
          </w:tcPr>
          <w:p w14:paraId="02D19AB7"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E471 (596, 39.3%)</w:t>
            </w:r>
          </w:p>
          <w:p w14:paraId="3E291554"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E412 (549, 36.2%)</w:t>
            </w:r>
          </w:p>
          <w:p w14:paraId="49240FDC"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E322 (542, 35.8%)</w:t>
            </w:r>
          </w:p>
          <w:p w14:paraId="07813B53"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E410 (534, 35.2%)</w:t>
            </w:r>
          </w:p>
          <w:p w14:paraId="03CD8ED0"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r w:rsidRPr="00D264B1">
              <w:rPr>
                <w:rFonts w:ascii="Cambria" w:hAnsi="Cambria" w:cstheme="minorHAnsi"/>
                <w:color w:val="000000" w:themeColor="text1"/>
                <w:sz w:val="22"/>
                <w:szCs w:val="22"/>
              </w:rPr>
              <w:t>E440 (405, 26.7%)</w:t>
            </w:r>
          </w:p>
        </w:tc>
      </w:tr>
      <w:tr w:rsidR="00D264B1" w:rsidRPr="00D264B1" w14:paraId="126FC90C" w14:textId="77777777" w:rsidTr="00807E34">
        <w:trPr>
          <w:trHeight w:val="422"/>
        </w:trPr>
        <w:tc>
          <w:tcPr>
            <w:tcW w:w="1930" w:type="dxa"/>
            <w:tcBorders>
              <w:bottom w:val="single" w:sz="4" w:space="0" w:color="auto"/>
              <w:right w:val="nil"/>
            </w:tcBorders>
          </w:tcPr>
          <w:p w14:paraId="2A9571DD"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P-value</w:t>
            </w:r>
          </w:p>
        </w:tc>
        <w:tc>
          <w:tcPr>
            <w:tcW w:w="1530" w:type="dxa"/>
            <w:tcBorders>
              <w:left w:val="nil"/>
              <w:bottom w:val="single" w:sz="4" w:space="0" w:color="auto"/>
              <w:right w:val="nil"/>
            </w:tcBorders>
          </w:tcPr>
          <w:p w14:paraId="423DE667"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p>
        </w:tc>
        <w:tc>
          <w:tcPr>
            <w:tcW w:w="2069" w:type="dxa"/>
            <w:tcBorders>
              <w:left w:val="nil"/>
              <w:bottom w:val="single" w:sz="4" w:space="0" w:color="auto"/>
              <w:right w:val="nil"/>
            </w:tcBorders>
          </w:tcPr>
          <w:p w14:paraId="5BBCE352"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&lt;0.001</w:t>
            </w:r>
          </w:p>
        </w:tc>
        <w:tc>
          <w:tcPr>
            <w:tcW w:w="2693" w:type="dxa"/>
            <w:tcBorders>
              <w:left w:val="nil"/>
              <w:bottom w:val="single" w:sz="4" w:space="0" w:color="auto"/>
              <w:right w:val="nil"/>
            </w:tcBorders>
          </w:tcPr>
          <w:p w14:paraId="78699BD3"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&lt;0.001</w:t>
            </w:r>
          </w:p>
        </w:tc>
        <w:tc>
          <w:tcPr>
            <w:tcW w:w="1984" w:type="dxa"/>
            <w:tcBorders>
              <w:left w:val="nil"/>
              <w:bottom w:val="single" w:sz="4" w:space="0" w:color="auto"/>
              <w:right w:val="nil"/>
            </w:tcBorders>
          </w:tcPr>
          <w:p w14:paraId="068BE218"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highlight w:val="yellow"/>
              </w:rPr>
            </w:pPr>
            <w:r w:rsidRPr="00D264B1">
              <w:rPr>
                <w:rFonts w:ascii="Cambria" w:hAnsi="Cambria" w:cstheme="minorHAnsi"/>
                <w:color w:val="000000" w:themeColor="text1"/>
                <w:sz w:val="22"/>
                <w:szCs w:val="22"/>
              </w:rPr>
              <w:t xml:space="preserve">&lt;0.001 </w:t>
            </w:r>
          </w:p>
        </w:tc>
        <w:tc>
          <w:tcPr>
            <w:tcW w:w="1418" w:type="dxa"/>
            <w:tcBorders>
              <w:left w:val="nil"/>
              <w:bottom w:val="single" w:sz="4" w:space="0" w:color="auto"/>
              <w:right w:val="nil"/>
            </w:tcBorders>
          </w:tcPr>
          <w:p w14:paraId="3F6D7089" w14:textId="77777777" w:rsidR="006A7D4E" w:rsidRPr="00D264B1" w:rsidRDefault="006A7D4E" w:rsidP="001401C5">
            <w:pPr>
              <w:pStyle w:val="NoSpacing"/>
              <w:spacing w:line="360" w:lineRule="auto"/>
              <w:jc w:val="center"/>
              <w:rPr>
                <w:rFonts w:ascii="Cambria" w:hAnsi="Cambria" w:cstheme="minorHAnsi"/>
                <w:color w:val="000000" w:themeColor="text1"/>
                <w:sz w:val="22"/>
                <w:szCs w:val="22"/>
              </w:rPr>
            </w:pPr>
          </w:p>
        </w:tc>
        <w:tc>
          <w:tcPr>
            <w:tcW w:w="2329" w:type="dxa"/>
            <w:tcBorders>
              <w:left w:val="nil"/>
              <w:bottom w:val="single" w:sz="4" w:space="0" w:color="auto"/>
            </w:tcBorders>
          </w:tcPr>
          <w:p w14:paraId="64830BFD" w14:textId="77777777" w:rsidR="006A7D4E" w:rsidRPr="00D264B1" w:rsidRDefault="006A7D4E" w:rsidP="001401C5">
            <w:pPr>
              <w:pStyle w:val="NoSpacing"/>
              <w:spacing w:line="360" w:lineRule="auto"/>
              <w:jc w:val="left"/>
              <w:rPr>
                <w:rFonts w:ascii="Cambria" w:hAnsi="Cambria" w:cstheme="minorHAnsi"/>
                <w:color w:val="000000" w:themeColor="text1"/>
                <w:sz w:val="22"/>
                <w:szCs w:val="22"/>
              </w:rPr>
            </w:pPr>
          </w:p>
        </w:tc>
      </w:tr>
    </w:tbl>
    <w:p w14:paraId="61E634E5" w14:textId="653309E4" w:rsidR="006A7D4E" w:rsidRPr="00D264B1" w:rsidRDefault="00EC100B" w:rsidP="00EC100B">
      <w:pPr>
        <w:pStyle w:val="NoSpacing"/>
        <w:spacing w:line="360" w:lineRule="auto"/>
        <w:jc w:val="left"/>
        <w:rPr>
          <w:rFonts w:ascii="Cambria" w:hAnsi="Cambria" w:cstheme="minorBidi"/>
          <w:color w:val="000000" w:themeColor="text1"/>
          <w:sz w:val="22"/>
          <w:szCs w:val="22"/>
        </w:rPr>
        <w:sectPr w:rsidR="006A7D4E" w:rsidRPr="00D264B1" w:rsidSect="00E777F5">
          <w:pgSz w:w="16838" w:h="11906" w:orient="landscape"/>
          <w:pgMar w:top="1440" w:right="1440" w:bottom="1440" w:left="1440" w:header="708" w:footer="708" w:gutter="0"/>
          <w:lnNumType w:countBy="1" w:restart="continuous"/>
          <w:cols w:space="708"/>
          <w:docGrid w:linePitch="360"/>
        </w:sectPr>
      </w:pPr>
      <w:r w:rsidRPr="00D264B1">
        <w:rPr>
          <w:rFonts w:ascii="Cambria" w:hAnsi="Cambria" w:cstheme="minorBidi"/>
          <w:color w:val="000000" w:themeColor="text1"/>
          <w:sz w:val="22"/>
          <w:szCs w:val="22"/>
        </w:rPr>
        <w:t xml:space="preserve">Ultra-processed food groups are defined as detailed by </w:t>
      </w:r>
      <w:proofErr w:type="spellStart"/>
      <w:r w:rsidRPr="00D264B1">
        <w:rPr>
          <w:rFonts w:ascii="Cambria" w:hAnsi="Cambria" w:cstheme="minorBidi"/>
          <w:color w:val="000000" w:themeColor="text1"/>
          <w:sz w:val="22"/>
          <w:szCs w:val="22"/>
        </w:rPr>
        <w:t>Rauber</w:t>
      </w:r>
      <w:proofErr w:type="spellEnd"/>
      <w:r w:rsidRPr="00D264B1">
        <w:rPr>
          <w:rFonts w:ascii="Cambria" w:hAnsi="Cambria" w:cstheme="minorBidi"/>
          <w:color w:val="000000" w:themeColor="text1"/>
          <w:sz w:val="22"/>
          <w:szCs w:val="22"/>
        </w:rPr>
        <w:t xml:space="preserve"> </w:t>
      </w:r>
      <w:r w:rsidRPr="00D264B1">
        <w:rPr>
          <w:rFonts w:ascii="Cambria" w:hAnsi="Cambria" w:cstheme="minorBidi"/>
          <w:i/>
          <w:iCs/>
          <w:color w:val="000000" w:themeColor="text1"/>
          <w:sz w:val="22"/>
          <w:szCs w:val="22"/>
        </w:rPr>
        <w:t>et al.</w:t>
      </w:r>
      <w:r w:rsidRPr="00D264B1">
        <w:rPr>
          <w:rFonts w:ascii="Cambria" w:hAnsi="Cambria" w:cstheme="minorBidi"/>
          <w:color w:val="000000" w:themeColor="text1"/>
          <w:sz w:val="22"/>
          <w:szCs w:val="22"/>
        </w:rPr>
        <w:t xml:space="preserve"> (2018) according to the Food and Agriculture Organisation</w:t>
      </w:r>
      <w:r w:rsidR="00633A2A" w:rsidRPr="00D264B1">
        <w:rPr>
          <w:rFonts w:ascii="Cambria" w:hAnsi="Cambria" w:cstheme="minorBidi"/>
          <w:color w:val="000000" w:themeColor="text1"/>
          <w:sz w:val="22"/>
          <w:szCs w:val="22"/>
        </w:rPr>
        <w:t xml:space="preserve"> NOVA </w:t>
      </w:r>
      <w:proofErr w:type="gramStart"/>
      <w:r w:rsidR="00633A2A" w:rsidRPr="00D264B1">
        <w:rPr>
          <w:rFonts w:ascii="Cambria" w:hAnsi="Cambria" w:cstheme="minorBidi"/>
          <w:color w:val="000000" w:themeColor="text1"/>
          <w:sz w:val="22"/>
          <w:szCs w:val="22"/>
        </w:rPr>
        <w:t>definitions</w:t>
      </w:r>
      <w:r w:rsidR="001F01EF" w:rsidRPr="00D264B1">
        <w:rPr>
          <w:rFonts w:ascii="Cambria" w:hAnsi="Cambria" w:cstheme="minorBidi"/>
          <w:color w:val="000000" w:themeColor="text1"/>
          <w:sz w:val="22"/>
          <w:szCs w:val="22"/>
          <w:vertAlign w:val="superscript"/>
        </w:rPr>
        <w:t>(</w:t>
      </w:r>
      <w:proofErr w:type="gramEnd"/>
      <w:r w:rsidR="001F01EF" w:rsidRPr="00D264B1">
        <w:rPr>
          <w:rFonts w:ascii="Cambria" w:hAnsi="Cambria" w:cstheme="minorBidi"/>
          <w:color w:val="000000" w:themeColor="text1"/>
          <w:sz w:val="22"/>
          <w:szCs w:val="22"/>
          <w:vertAlign w:val="superscript"/>
        </w:rPr>
        <w:t>4)</w:t>
      </w:r>
      <w:r w:rsidRPr="00D264B1">
        <w:rPr>
          <w:rFonts w:ascii="Cambria" w:hAnsi="Cambria" w:cstheme="minorBidi"/>
          <w:color w:val="000000" w:themeColor="text1"/>
          <w:sz w:val="22"/>
          <w:szCs w:val="22"/>
        </w:rPr>
        <w:t>. Emulsifiers are identified by E-number (the Codex Alimentarius International Numbering System number, prefixed by the letter ‘‘E’</w:t>
      </w:r>
      <w:proofErr w:type="gramStart"/>
      <w:r w:rsidRPr="00D264B1">
        <w:rPr>
          <w:rFonts w:ascii="Cambria" w:hAnsi="Cambria" w:cstheme="minorBidi"/>
          <w:color w:val="000000" w:themeColor="text1"/>
          <w:sz w:val="22"/>
          <w:szCs w:val="22"/>
        </w:rPr>
        <w:t>’)</w:t>
      </w:r>
      <w:r w:rsidR="001F01EF" w:rsidRPr="00D264B1">
        <w:rPr>
          <w:rFonts w:ascii="Cambria" w:hAnsi="Cambria" w:cstheme="minorBidi"/>
          <w:color w:val="000000" w:themeColor="text1"/>
          <w:sz w:val="22"/>
          <w:szCs w:val="22"/>
          <w:vertAlign w:val="superscript"/>
        </w:rPr>
        <w:t>(</w:t>
      </w:r>
      <w:proofErr w:type="gramEnd"/>
      <w:r w:rsidR="001F01EF" w:rsidRPr="00D264B1">
        <w:rPr>
          <w:rFonts w:ascii="Cambria" w:hAnsi="Cambria" w:cstheme="minorBidi"/>
          <w:color w:val="000000" w:themeColor="text1"/>
          <w:sz w:val="22"/>
          <w:szCs w:val="22"/>
          <w:vertAlign w:val="superscript"/>
        </w:rPr>
        <w:t>28)</w:t>
      </w:r>
      <w:r w:rsidRPr="00D264B1">
        <w:rPr>
          <w:rFonts w:ascii="Cambria" w:hAnsi="Cambria" w:cstheme="minorBidi"/>
          <w:color w:val="000000" w:themeColor="text1"/>
          <w:sz w:val="22"/>
          <w:szCs w:val="22"/>
        </w:rPr>
        <w:t>. Number of emulsifiers per food product (median, IQR) was assessed for significance between UPF groups using a Kruskal-</w:t>
      </w:r>
      <w:proofErr w:type="gramStart"/>
      <w:r w:rsidRPr="00D264B1">
        <w:rPr>
          <w:rFonts w:ascii="Cambria" w:hAnsi="Cambria" w:cstheme="minorBidi"/>
          <w:color w:val="000000" w:themeColor="text1"/>
          <w:sz w:val="22"/>
          <w:szCs w:val="22"/>
        </w:rPr>
        <w:t>Wallis</w:t>
      </w:r>
      <w:proofErr w:type="gramEnd"/>
      <w:r w:rsidRPr="00D264B1">
        <w:rPr>
          <w:rFonts w:ascii="Cambria" w:hAnsi="Cambria" w:cstheme="minorBidi"/>
          <w:color w:val="000000" w:themeColor="text1"/>
          <w:sz w:val="22"/>
          <w:szCs w:val="22"/>
        </w:rPr>
        <w:t xml:space="preserve"> test. Proportions of food products containing emulsifiers between UPF groups was assessed using Chi-square tests for independence. </w:t>
      </w:r>
    </w:p>
    <w:p w14:paraId="578819F8" w14:textId="0180ADDF" w:rsidR="006A7D4E" w:rsidRPr="00D264B1" w:rsidRDefault="006A7D4E" w:rsidP="006A7D4E">
      <w:pPr>
        <w:spacing w:line="360" w:lineRule="auto"/>
        <w:rPr>
          <w:rFonts w:ascii="Cambria" w:hAnsi="Cambria" w:cstheme="minorHAnsi"/>
          <w:b/>
          <w:bCs/>
          <w:color w:val="000000" w:themeColor="text1"/>
          <w:szCs w:val="24"/>
        </w:rPr>
      </w:pPr>
      <w:r w:rsidRPr="00D264B1">
        <w:rPr>
          <w:rFonts w:ascii="Cambria" w:hAnsi="Cambria" w:cstheme="minorHAnsi"/>
          <w:b/>
          <w:bCs/>
          <w:color w:val="000000" w:themeColor="text1"/>
          <w:szCs w:val="24"/>
        </w:rPr>
        <w:lastRenderedPageBreak/>
        <w:t xml:space="preserve">Table 3: Occurrence of individual emulsifiers across ultra-processed food </w:t>
      </w:r>
      <w:r w:rsidR="0044297D">
        <w:rPr>
          <w:rFonts w:ascii="Cambria" w:hAnsi="Cambria" w:cstheme="minorHAnsi"/>
          <w:b/>
          <w:bCs/>
          <w:color w:val="000000" w:themeColor="text1"/>
          <w:szCs w:val="24"/>
        </w:rPr>
        <w:t>categories</w:t>
      </w:r>
      <w:r w:rsidRPr="00D264B1">
        <w:rPr>
          <w:rFonts w:ascii="Cambria" w:hAnsi="Cambria" w:cstheme="minorHAnsi"/>
          <w:b/>
          <w:bCs/>
          <w:color w:val="000000" w:themeColor="text1"/>
          <w:szCs w:val="24"/>
        </w:rPr>
        <w:t xml:space="preserve"> in the UK food supply</w:t>
      </w:r>
    </w:p>
    <w:tbl>
      <w:tblPr>
        <w:tblStyle w:val="ListTable2-Accent1"/>
        <w:tblW w:w="14175" w:type="dxa"/>
        <w:jc w:val="center"/>
        <w:tblBorders>
          <w:insideH w:val="single" w:sz="4" w:space="0" w:color="auto"/>
          <w:insideV w:val="single" w:sz="4" w:space="0" w:color="auto"/>
        </w:tblBorders>
        <w:tblLayout w:type="fixed"/>
        <w:tblLook w:val="04A0" w:firstRow="1" w:lastRow="0" w:firstColumn="1" w:lastColumn="0" w:noHBand="0" w:noVBand="1"/>
      </w:tblPr>
      <w:tblGrid>
        <w:gridCol w:w="1276"/>
        <w:gridCol w:w="737"/>
        <w:gridCol w:w="737"/>
        <w:gridCol w:w="737"/>
        <w:gridCol w:w="737"/>
        <w:gridCol w:w="737"/>
        <w:gridCol w:w="737"/>
        <w:gridCol w:w="737"/>
        <w:gridCol w:w="738"/>
        <w:gridCol w:w="737"/>
        <w:gridCol w:w="737"/>
        <w:gridCol w:w="737"/>
        <w:gridCol w:w="737"/>
        <w:gridCol w:w="737"/>
        <w:gridCol w:w="737"/>
        <w:gridCol w:w="738"/>
        <w:gridCol w:w="1842"/>
      </w:tblGrid>
      <w:tr w:rsidR="00D264B1" w:rsidRPr="00D264B1" w14:paraId="7CB1845B" w14:textId="77777777" w:rsidTr="001401C5">
        <w:trPr>
          <w:cnfStyle w:val="100000000000" w:firstRow="1" w:lastRow="0" w:firstColumn="0" w:lastColumn="0" w:oddVBand="0" w:evenVBand="0" w:oddHBand="0" w:evenHBand="0" w:firstRowFirstColumn="0" w:firstRowLastColumn="0" w:lastRowFirstColumn="0" w:lastRowLastColumn="0"/>
          <w:trHeight w:val="704"/>
          <w:tblHeader/>
          <w:jc w:val="center"/>
        </w:trPr>
        <w:tc>
          <w:tcPr>
            <w:cnfStyle w:val="001000000000" w:firstRow="0" w:lastRow="0" w:firstColumn="1" w:lastColumn="0" w:oddVBand="0" w:evenVBand="0" w:oddHBand="0" w:evenHBand="0" w:firstRowFirstColumn="0" w:firstRowLastColumn="0" w:lastRowFirstColumn="0" w:lastRowLastColumn="0"/>
            <w:tcW w:w="1276" w:type="dxa"/>
            <w:noWrap/>
          </w:tcPr>
          <w:p w14:paraId="1B5924B3" w14:textId="77777777" w:rsidR="006A7D4E" w:rsidRPr="00D264B1" w:rsidRDefault="006A7D4E" w:rsidP="001401C5">
            <w:pPr>
              <w:spacing w:after="160" w:line="360" w:lineRule="auto"/>
              <w:jc w:val="center"/>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Emulsifier E-number</w:t>
            </w:r>
          </w:p>
        </w:tc>
        <w:tc>
          <w:tcPr>
            <w:tcW w:w="12899" w:type="dxa"/>
            <w:gridSpan w:val="16"/>
          </w:tcPr>
          <w:p w14:paraId="45E1A631" w14:textId="459F45CC" w:rsidR="006A7D4E" w:rsidRPr="00D264B1" w:rsidRDefault="006A7D4E" w:rsidP="001401C5">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 xml:space="preserve">Frequency of emulsifier occurrence across ultra-processed food </w:t>
            </w:r>
            <w:r w:rsidR="0044297D">
              <w:rPr>
                <w:rFonts w:ascii="Cambria" w:eastAsia="Times New Roman" w:hAnsi="Cambria" w:cstheme="minorHAnsi"/>
                <w:color w:val="000000" w:themeColor="text1"/>
                <w:sz w:val="21"/>
                <w:szCs w:val="21"/>
                <w:lang w:eastAsia="en-GB"/>
              </w:rPr>
              <w:t>categories</w:t>
            </w:r>
            <w:r w:rsidRPr="00D264B1">
              <w:rPr>
                <w:rFonts w:ascii="Cambria" w:eastAsia="Times New Roman" w:hAnsi="Cambria" w:cstheme="minorHAnsi"/>
                <w:color w:val="000000" w:themeColor="text1"/>
                <w:sz w:val="21"/>
                <w:szCs w:val="21"/>
                <w:lang w:eastAsia="en-GB"/>
              </w:rPr>
              <w:t xml:space="preserve">, n </w:t>
            </w:r>
          </w:p>
        </w:tc>
      </w:tr>
      <w:tr w:rsidR="00D264B1" w:rsidRPr="00D264B1" w14:paraId="7557B857" w14:textId="77777777" w:rsidTr="001401C5">
        <w:trPr>
          <w:cnfStyle w:val="100000000000" w:firstRow="1" w:lastRow="0" w:firstColumn="0" w:lastColumn="0" w:oddVBand="0" w:evenVBand="0" w:oddHBand="0" w:evenHBand="0" w:firstRowFirstColumn="0" w:firstRowLastColumn="0" w:lastRowFirstColumn="0" w:lastRowLastColumn="0"/>
          <w:cantSplit/>
          <w:trHeight w:val="1996"/>
          <w:tblHeader/>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412FA01A" w14:textId="77777777" w:rsidR="006A7D4E" w:rsidRPr="00D264B1" w:rsidRDefault="006A7D4E" w:rsidP="001401C5">
            <w:pPr>
              <w:spacing w:after="160" w:line="276" w:lineRule="auto"/>
              <w:jc w:val="center"/>
              <w:rPr>
                <w:rFonts w:ascii="Cambria" w:eastAsia="Times New Roman" w:hAnsi="Cambria" w:cstheme="minorHAnsi"/>
                <w:color w:val="000000" w:themeColor="text1"/>
                <w:sz w:val="21"/>
                <w:szCs w:val="21"/>
                <w:lang w:eastAsia="en-GB"/>
              </w:rPr>
            </w:pPr>
          </w:p>
        </w:tc>
        <w:tc>
          <w:tcPr>
            <w:tcW w:w="0" w:type="dxa"/>
            <w:tcBorders>
              <w:top w:val="single" w:sz="4" w:space="0" w:color="auto"/>
              <w:bottom w:val="single" w:sz="4" w:space="0" w:color="auto"/>
              <w:right w:val="single" w:sz="4" w:space="0" w:color="auto"/>
            </w:tcBorders>
            <w:textDirection w:val="btLr"/>
            <w:vAlign w:val="center"/>
          </w:tcPr>
          <w:p w14:paraId="5B1DE7D3"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 Breads</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25537673"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 Prepared meals</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0DF3E9BB"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 Breakfast cereal</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615A5724"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 Sausage, meat products</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61CDE05C"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 Confectionary</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322512EC"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 Biscuits</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5353B7FB"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 Pastries, buns, cakes</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4DC606A1"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 Chips</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40F91E4A"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 Soft drinks, fruit drinks, juices</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300BC185"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 Milk drinks</w:t>
            </w:r>
          </w:p>
        </w:tc>
        <w:tc>
          <w:tcPr>
            <w:tcW w:w="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0BCD7A"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11 Margarine, spreads</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35D6AA12"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12 Sauces, dressings, gravy</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07474BD6"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13 Salty snacks</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5534F54E"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14 Pizza</w:t>
            </w:r>
          </w:p>
        </w:tc>
        <w:tc>
          <w:tcPr>
            <w:tcW w:w="0" w:type="dxa"/>
            <w:tcBorders>
              <w:top w:val="single" w:sz="4" w:space="0" w:color="auto"/>
              <w:left w:val="single" w:sz="4" w:space="0" w:color="auto"/>
              <w:bottom w:val="single" w:sz="4" w:space="0" w:color="auto"/>
              <w:right w:val="single" w:sz="4" w:space="0" w:color="auto"/>
            </w:tcBorders>
            <w:textDirection w:val="btLr"/>
            <w:vAlign w:val="center"/>
          </w:tcPr>
          <w:p w14:paraId="6BB3A3C0" w14:textId="77777777" w:rsidR="006A7D4E" w:rsidRPr="00D264B1" w:rsidRDefault="006A7D4E" w:rsidP="001401C5">
            <w:pPr>
              <w:spacing w:after="160" w:line="276" w:lineRule="auto"/>
              <w:ind w:left="113" w:right="113"/>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15 Desserts</w:t>
            </w:r>
          </w:p>
        </w:tc>
        <w:tc>
          <w:tcPr>
            <w:tcW w:w="0" w:type="dxa"/>
            <w:tcBorders>
              <w:top w:val="single" w:sz="4" w:space="0" w:color="auto"/>
              <w:left w:val="single" w:sz="4" w:space="0" w:color="auto"/>
              <w:bottom w:val="single" w:sz="4" w:space="0" w:color="auto"/>
              <w:right w:val="single" w:sz="4" w:space="0" w:color="auto"/>
            </w:tcBorders>
          </w:tcPr>
          <w:p w14:paraId="659DE499" w14:textId="77777777" w:rsidR="006A7D4E" w:rsidRPr="00D264B1" w:rsidRDefault="006A7D4E" w:rsidP="001401C5">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Total occurrence, n (%)</w:t>
            </w:r>
          </w:p>
        </w:tc>
      </w:tr>
      <w:tr w:rsidR="00D264B1" w:rsidRPr="00D264B1" w14:paraId="04C735B8" w14:textId="77777777" w:rsidTr="001401C5">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147DDFD"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E322(</w:t>
            </w:r>
            <w:proofErr w:type="spellStart"/>
            <w:r w:rsidRPr="00D264B1">
              <w:rPr>
                <w:rFonts w:ascii="Cambria" w:eastAsia="Times New Roman" w:hAnsi="Cambria" w:cstheme="minorHAnsi"/>
                <w:color w:val="000000" w:themeColor="text1"/>
                <w:sz w:val="21"/>
                <w:szCs w:val="21"/>
                <w:lang w:eastAsia="en-GB"/>
              </w:rPr>
              <w:t>i</w:t>
            </w:r>
            <w:proofErr w:type="spellEnd"/>
            <w:r w:rsidRPr="00D264B1">
              <w:rPr>
                <w:rFonts w:ascii="Cambria" w:eastAsia="Times New Roman" w:hAnsi="Cambria" w:cstheme="minorHAnsi"/>
                <w:color w:val="000000" w:themeColor="text1"/>
                <w:sz w:val="21"/>
                <w:szCs w:val="21"/>
                <w:lang w:eastAsia="en-GB"/>
              </w:rPr>
              <w:t>-iii)</w:t>
            </w:r>
          </w:p>
        </w:tc>
        <w:tc>
          <w:tcPr>
            <w:tcW w:w="737" w:type="dxa"/>
            <w:tcBorders>
              <w:top w:val="single" w:sz="4" w:space="0" w:color="auto"/>
              <w:bottom w:val="single" w:sz="4" w:space="0" w:color="auto"/>
              <w:right w:val="nil"/>
            </w:tcBorders>
          </w:tcPr>
          <w:p w14:paraId="7D1BFA7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18</w:t>
            </w:r>
          </w:p>
        </w:tc>
        <w:tc>
          <w:tcPr>
            <w:tcW w:w="737" w:type="dxa"/>
            <w:tcBorders>
              <w:top w:val="single" w:sz="4" w:space="0" w:color="auto"/>
              <w:left w:val="nil"/>
              <w:bottom w:val="single" w:sz="4" w:space="0" w:color="auto"/>
              <w:right w:val="nil"/>
            </w:tcBorders>
          </w:tcPr>
          <w:p w14:paraId="356492F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w:t>
            </w:r>
          </w:p>
        </w:tc>
        <w:tc>
          <w:tcPr>
            <w:tcW w:w="737" w:type="dxa"/>
            <w:tcBorders>
              <w:top w:val="single" w:sz="4" w:space="0" w:color="auto"/>
              <w:left w:val="nil"/>
              <w:bottom w:val="single" w:sz="4" w:space="0" w:color="auto"/>
              <w:right w:val="nil"/>
            </w:tcBorders>
          </w:tcPr>
          <w:p w14:paraId="6E67624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96</w:t>
            </w:r>
          </w:p>
        </w:tc>
        <w:tc>
          <w:tcPr>
            <w:tcW w:w="737" w:type="dxa"/>
            <w:tcBorders>
              <w:top w:val="single" w:sz="4" w:space="0" w:color="auto"/>
              <w:left w:val="nil"/>
              <w:bottom w:val="single" w:sz="4" w:space="0" w:color="auto"/>
              <w:right w:val="nil"/>
            </w:tcBorders>
          </w:tcPr>
          <w:p w14:paraId="0F3309E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18</w:t>
            </w:r>
          </w:p>
        </w:tc>
        <w:tc>
          <w:tcPr>
            <w:tcW w:w="737" w:type="dxa"/>
            <w:tcBorders>
              <w:top w:val="single" w:sz="4" w:space="0" w:color="auto"/>
              <w:left w:val="nil"/>
              <w:bottom w:val="single" w:sz="4" w:space="0" w:color="auto"/>
              <w:right w:val="nil"/>
            </w:tcBorders>
          </w:tcPr>
          <w:p w14:paraId="340EB16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1,314</w:t>
            </w:r>
          </w:p>
        </w:tc>
        <w:tc>
          <w:tcPr>
            <w:tcW w:w="737" w:type="dxa"/>
            <w:tcBorders>
              <w:top w:val="single" w:sz="4" w:space="0" w:color="auto"/>
              <w:left w:val="nil"/>
              <w:bottom w:val="single" w:sz="4" w:space="0" w:color="auto"/>
              <w:right w:val="nil"/>
            </w:tcBorders>
          </w:tcPr>
          <w:p w14:paraId="32B8FD9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456</w:t>
            </w:r>
          </w:p>
        </w:tc>
        <w:tc>
          <w:tcPr>
            <w:tcW w:w="737" w:type="dxa"/>
            <w:tcBorders>
              <w:top w:val="single" w:sz="4" w:space="0" w:color="auto"/>
              <w:left w:val="nil"/>
              <w:bottom w:val="single" w:sz="4" w:space="0" w:color="auto"/>
              <w:right w:val="nil"/>
            </w:tcBorders>
          </w:tcPr>
          <w:p w14:paraId="7DE5214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384</w:t>
            </w:r>
          </w:p>
        </w:tc>
        <w:tc>
          <w:tcPr>
            <w:tcW w:w="738" w:type="dxa"/>
            <w:tcBorders>
              <w:top w:val="single" w:sz="4" w:space="0" w:color="auto"/>
              <w:left w:val="nil"/>
              <w:bottom w:val="single" w:sz="4" w:space="0" w:color="auto"/>
              <w:right w:val="nil"/>
            </w:tcBorders>
          </w:tcPr>
          <w:p w14:paraId="5A3BA7E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DA5C28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B23AA6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24DF01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42</w:t>
            </w:r>
          </w:p>
        </w:tc>
        <w:tc>
          <w:tcPr>
            <w:tcW w:w="737" w:type="dxa"/>
            <w:tcBorders>
              <w:top w:val="single" w:sz="4" w:space="0" w:color="auto"/>
              <w:left w:val="nil"/>
              <w:bottom w:val="single" w:sz="4" w:space="0" w:color="auto"/>
              <w:right w:val="nil"/>
            </w:tcBorders>
          </w:tcPr>
          <w:p w14:paraId="430069B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99</w:t>
            </w:r>
          </w:p>
        </w:tc>
        <w:tc>
          <w:tcPr>
            <w:tcW w:w="737" w:type="dxa"/>
            <w:tcBorders>
              <w:top w:val="single" w:sz="4" w:space="0" w:color="auto"/>
              <w:left w:val="nil"/>
              <w:bottom w:val="single" w:sz="4" w:space="0" w:color="auto"/>
              <w:right w:val="nil"/>
            </w:tcBorders>
          </w:tcPr>
          <w:p w14:paraId="01E35BC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30</w:t>
            </w:r>
          </w:p>
        </w:tc>
        <w:tc>
          <w:tcPr>
            <w:tcW w:w="737" w:type="dxa"/>
            <w:tcBorders>
              <w:top w:val="single" w:sz="4" w:space="0" w:color="auto"/>
              <w:left w:val="nil"/>
              <w:bottom w:val="single" w:sz="4" w:space="0" w:color="auto"/>
              <w:right w:val="nil"/>
            </w:tcBorders>
          </w:tcPr>
          <w:p w14:paraId="0A44CF2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8" w:type="dxa"/>
            <w:tcBorders>
              <w:top w:val="single" w:sz="4" w:space="0" w:color="auto"/>
              <w:left w:val="nil"/>
              <w:bottom w:val="single" w:sz="4" w:space="0" w:color="auto"/>
              <w:right w:val="nil"/>
            </w:tcBorders>
          </w:tcPr>
          <w:p w14:paraId="0CCB568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542</w:t>
            </w:r>
          </w:p>
        </w:tc>
        <w:tc>
          <w:tcPr>
            <w:tcW w:w="1842" w:type="dxa"/>
            <w:tcBorders>
              <w:top w:val="single" w:sz="4" w:space="0" w:color="auto"/>
              <w:left w:val="nil"/>
              <w:bottom w:val="single" w:sz="4" w:space="0" w:color="auto"/>
            </w:tcBorders>
          </w:tcPr>
          <w:p w14:paraId="6FC21C5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3010 (21.0%)</w:t>
            </w:r>
          </w:p>
        </w:tc>
      </w:tr>
      <w:tr w:rsidR="00D264B1" w:rsidRPr="00D264B1" w14:paraId="339751A5"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964921B"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E339(</w:t>
            </w:r>
            <w:proofErr w:type="spellStart"/>
            <w:r w:rsidRPr="00D264B1">
              <w:rPr>
                <w:rFonts w:ascii="Cambria" w:eastAsia="Times New Roman" w:hAnsi="Cambria" w:cstheme="minorHAnsi"/>
                <w:color w:val="000000" w:themeColor="text1"/>
                <w:sz w:val="21"/>
                <w:szCs w:val="21"/>
                <w:lang w:eastAsia="en-GB"/>
              </w:rPr>
              <w:t>i</w:t>
            </w:r>
            <w:proofErr w:type="spellEnd"/>
            <w:r w:rsidRPr="00D264B1">
              <w:rPr>
                <w:rFonts w:ascii="Cambria" w:eastAsia="Times New Roman" w:hAnsi="Cambria" w:cstheme="minorHAnsi"/>
                <w:color w:val="000000" w:themeColor="text1"/>
                <w:sz w:val="21"/>
                <w:szCs w:val="21"/>
                <w:lang w:eastAsia="en-GB"/>
              </w:rPr>
              <w:t xml:space="preserve">-iii) </w:t>
            </w:r>
          </w:p>
        </w:tc>
        <w:tc>
          <w:tcPr>
            <w:tcW w:w="737" w:type="dxa"/>
            <w:tcBorders>
              <w:top w:val="single" w:sz="4" w:space="0" w:color="auto"/>
              <w:bottom w:val="single" w:sz="4" w:space="0" w:color="auto"/>
              <w:right w:val="nil"/>
            </w:tcBorders>
          </w:tcPr>
          <w:p w14:paraId="524613D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6573E68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28</w:t>
            </w:r>
          </w:p>
        </w:tc>
        <w:tc>
          <w:tcPr>
            <w:tcW w:w="737" w:type="dxa"/>
            <w:tcBorders>
              <w:top w:val="single" w:sz="4" w:space="0" w:color="auto"/>
              <w:left w:val="nil"/>
              <w:bottom w:val="single" w:sz="4" w:space="0" w:color="auto"/>
              <w:right w:val="nil"/>
            </w:tcBorders>
          </w:tcPr>
          <w:p w14:paraId="2A5F0D6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B91EBC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w:t>
            </w:r>
          </w:p>
        </w:tc>
        <w:tc>
          <w:tcPr>
            <w:tcW w:w="737" w:type="dxa"/>
            <w:tcBorders>
              <w:top w:val="single" w:sz="4" w:space="0" w:color="auto"/>
              <w:left w:val="nil"/>
              <w:bottom w:val="single" w:sz="4" w:space="0" w:color="auto"/>
              <w:right w:val="nil"/>
            </w:tcBorders>
          </w:tcPr>
          <w:p w14:paraId="480F167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05DCF58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w:t>
            </w:r>
          </w:p>
        </w:tc>
        <w:tc>
          <w:tcPr>
            <w:tcW w:w="737" w:type="dxa"/>
            <w:tcBorders>
              <w:top w:val="single" w:sz="4" w:space="0" w:color="auto"/>
              <w:left w:val="nil"/>
              <w:bottom w:val="single" w:sz="4" w:space="0" w:color="auto"/>
              <w:right w:val="nil"/>
            </w:tcBorders>
          </w:tcPr>
          <w:p w14:paraId="08C2DA1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18</w:t>
            </w:r>
          </w:p>
        </w:tc>
        <w:tc>
          <w:tcPr>
            <w:tcW w:w="738" w:type="dxa"/>
            <w:tcBorders>
              <w:top w:val="single" w:sz="4" w:space="0" w:color="auto"/>
              <w:left w:val="nil"/>
              <w:bottom w:val="single" w:sz="4" w:space="0" w:color="auto"/>
              <w:right w:val="nil"/>
            </w:tcBorders>
          </w:tcPr>
          <w:p w14:paraId="363451E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0361C2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06E3B25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w:t>
            </w:r>
          </w:p>
        </w:tc>
        <w:tc>
          <w:tcPr>
            <w:tcW w:w="737" w:type="dxa"/>
            <w:tcBorders>
              <w:top w:val="single" w:sz="4" w:space="0" w:color="auto"/>
              <w:left w:val="nil"/>
              <w:bottom w:val="single" w:sz="4" w:space="0" w:color="auto"/>
              <w:right w:val="nil"/>
            </w:tcBorders>
          </w:tcPr>
          <w:p w14:paraId="683E15E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0DA949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4C83004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58AE901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8" w:type="dxa"/>
            <w:tcBorders>
              <w:top w:val="single" w:sz="4" w:space="0" w:color="auto"/>
              <w:left w:val="nil"/>
              <w:bottom w:val="single" w:sz="4" w:space="0" w:color="auto"/>
              <w:right w:val="nil"/>
            </w:tcBorders>
          </w:tcPr>
          <w:p w14:paraId="3BD9A1B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32</w:t>
            </w:r>
          </w:p>
        </w:tc>
        <w:tc>
          <w:tcPr>
            <w:tcW w:w="1842" w:type="dxa"/>
            <w:tcBorders>
              <w:top w:val="single" w:sz="4" w:space="0" w:color="auto"/>
              <w:left w:val="nil"/>
              <w:bottom w:val="single" w:sz="4" w:space="0" w:color="auto"/>
            </w:tcBorders>
          </w:tcPr>
          <w:p w14:paraId="271D8C2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109 (0.8%)</w:t>
            </w:r>
          </w:p>
        </w:tc>
      </w:tr>
      <w:tr w:rsidR="00D264B1" w:rsidRPr="00D264B1" w14:paraId="1D63BAEF"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F2402BA"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E400</w:t>
            </w:r>
          </w:p>
        </w:tc>
        <w:tc>
          <w:tcPr>
            <w:tcW w:w="737" w:type="dxa"/>
            <w:tcBorders>
              <w:top w:val="single" w:sz="4" w:space="0" w:color="auto"/>
              <w:bottom w:val="single" w:sz="4" w:space="0" w:color="auto"/>
              <w:right w:val="nil"/>
            </w:tcBorders>
          </w:tcPr>
          <w:p w14:paraId="338986F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E0B931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D15A4C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25F499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C9659B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EFD1FC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FB985C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0B4F58F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E143AC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91F5EE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388746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4E6348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E7A508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570F07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8C5C46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1842" w:type="dxa"/>
            <w:tcBorders>
              <w:top w:val="single" w:sz="4" w:space="0" w:color="auto"/>
              <w:left w:val="nil"/>
              <w:bottom w:val="single" w:sz="4" w:space="0" w:color="auto"/>
            </w:tcBorders>
          </w:tcPr>
          <w:p w14:paraId="060C354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 (0.0%)</w:t>
            </w:r>
          </w:p>
        </w:tc>
      </w:tr>
      <w:tr w:rsidR="00D264B1" w:rsidRPr="00D264B1" w14:paraId="5C388A1A"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6071EC5"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E401</w:t>
            </w:r>
          </w:p>
        </w:tc>
        <w:tc>
          <w:tcPr>
            <w:tcW w:w="737" w:type="dxa"/>
            <w:tcBorders>
              <w:top w:val="single" w:sz="4" w:space="0" w:color="auto"/>
              <w:bottom w:val="single" w:sz="4" w:space="0" w:color="auto"/>
              <w:right w:val="nil"/>
            </w:tcBorders>
            <w:shd w:val="clear" w:color="auto" w:fill="auto"/>
          </w:tcPr>
          <w:p w14:paraId="2A342B0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shd w:val="clear" w:color="auto" w:fill="auto"/>
          </w:tcPr>
          <w:p w14:paraId="2E63A5F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shd w:val="clear" w:color="auto" w:fill="auto"/>
          </w:tcPr>
          <w:p w14:paraId="3FE33A0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shd w:val="clear" w:color="auto" w:fill="auto"/>
          </w:tcPr>
          <w:p w14:paraId="0B358F4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12</w:t>
            </w:r>
          </w:p>
        </w:tc>
        <w:tc>
          <w:tcPr>
            <w:tcW w:w="737" w:type="dxa"/>
            <w:tcBorders>
              <w:top w:val="single" w:sz="4" w:space="0" w:color="auto"/>
              <w:left w:val="nil"/>
              <w:bottom w:val="single" w:sz="4" w:space="0" w:color="auto"/>
              <w:right w:val="nil"/>
            </w:tcBorders>
            <w:shd w:val="clear" w:color="auto" w:fill="auto"/>
          </w:tcPr>
          <w:p w14:paraId="20C5AEB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w:t>
            </w:r>
          </w:p>
        </w:tc>
        <w:tc>
          <w:tcPr>
            <w:tcW w:w="737" w:type="dxa"/>
            <w:tcBorders>
              <w:top w:val="single" w:sz="4" w:space="0" w:color="auto"/>
              <w:left w:val="nil"/>
              <w:bottom w:val="single" w:sz="4" w:space="0" w:color="auto"/>
              <w:right w:val="nil"/>
            </w:tcBorders>
            <w:shd w:val="clear" w:color="auto" w:fill="auto"/>
          </w:tcPr>
          <w:p w14:paraId="5ACC973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shd w:val="clear" w:color="auto" w:fill="auto"/>
          </w:tcPr>
          <w:p w14:paraId="75D2190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89</w:t>
            </w:r>
          </w:p>
        </w:tc>
        <w:tc>
          <w:tcPr>
            <w:tcW w:w="738" w:type="dxa"/>
            <w:tcBorders>
              <w:top w:val="single" w:sz="4" w:space="0" w:color="auto"/>
              <w:left w:val="nil"/>
              <w:bottom w:val="single" w:sz="4" w:space="0" w:color="auto"/>
              <w:right w:val="nil"/>
            </w:tcBorders>
            <w:shd w:val="clear" w:color="auto" w:fill="auto"/>
          </w:tcPr>
          <w:p w14:paraId="1817320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shd w:val="clear" w:color="auto" w:fill="auto"/>
          </w:tcPr>
          <w:p w14:paraId="4CE631F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shd w:val="clear" w:color="auto" w:fill="auto"/>
          </w:tcPr>
          <w:p w14:paraId="3618D11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shd w:val="clear" w:color="auto" w:fill="auto"/>
          </w:tcPr>
          <w:p w14:paraId="711B185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78143B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750F2D8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252656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0E09776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108</w:t>
            </w:r>
          </w:p>
        </w:tc>
        <w:tc>
          <w:tcPr>
            <w:tcW w:w="1842" w:type="dxa"/>
            <w:tcBorders>
              <w:top w:val="single" w:sz="4" w:space="0" w:color="auto"/>
              <w:left w:val="nil"/>
              <w:bottom w:val="single" w:sz="4" w:space="0" w:color="auto"/>
            </w:tcBorders>
            <w:shd w:val="clear" w:color="auto" w:fill="auto"/>
          </w:tcPr>
          <w:p w14:paraId="1C35EFA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224 (1.6%)</w:t>
            </w:r>
          </w:p>
        </w:tc>
      </w:tr>
      <w:tr w:rsidR="00D264B1" w:rsidRPr="00D264B1" w14:paraId="437F55FD"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016E183"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E402</w:t>
            </w:r>
          </w:p>
        </w:tc>
        <w:tc>
          <w:tcPr>
            <w:tcW w:w="737" w:type="dxa"/>
            <w:tcBorders>
              <w:top w:val="single" w:sz="4" w:space="0" w:color="auto"/>
              <w:bottom w:val="single" w:sz="4" w:space="0" w:color="auto"/>
              <w:right w:val="nil"/>
            </w:tcBorders>
          </w:tcPr>
          <w:p w14:paraId="08D61EC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196891D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BB0A84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33500D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36DCCD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658F9D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E74EEB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6F5CA6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E61A90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39F524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2255A7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E0C892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1F69C0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CCC598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7692CD6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1842" w:type="dxa"/>
            <w:tcBorders>
              <w:top w:val="single" w:sz="4" w:space="0" w:color="auto"/>
              <w:left w:val="nil"/>
              <w:bottom w:val="single" w:sz="4" w:space="0" w:color="auto"/>
            </w:tcBorders>
          </w:tcPr>
          <w:p w14:paraId="78DFF9C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 (0.0%)</w:t>
            </w:r>
          </w:p>
        </w:tc>
      </w:tr>
      <w:tr w:rsidR="00D264B1" w:rsidRPr="00D264B1" w14:paraId="75C50BA6"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7129205"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E403</w:t>
            </w:r>
          </w:p>
        </w:tc>
        <w:tc>
          <w:tcPr>
            <w:tcW w:w="737" w:type="dxa"/>
            <w:tcBorders>
              <w:top w:val="single" w:sz="4" w:space="0" w:color="auto"/>
              <w:bottom w:val="single" w:sz="4" w:space="0" w:color="auto"/>
              <w:right w:val="nil"/>
            </w:tcBorders>
          </w:tcPr>
          <w:p w14:paraId="6E788BC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1963EF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BFA20B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5C69D1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F848E0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B49C89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8A0E9C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20343AB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EBCB79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8DC48D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5E42FC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E0A024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105D92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868569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5CF3CF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5A61D21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60B19D9C"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35CDCF6"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E404</w:t>
            </w:r>
          </w:p>
        </w:tc>
        <w:tc>
          <w:tcPr>
            <w:tcW w:w="737" w:type="dxa"/>
            <w:tcBorders>
              <w:top w:val="single" w:sz="4" w:space="0" w:color="auto"/>
              <w:bottom w:val="single" w:sz="4" w:space="0" w:color="auto"/>
              <w:right w:val="nil"/>
            </w:tcBorders>
          </w:tcPr>
          <w:p w14:paraId="3C95945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169D38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3E4EC2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043CB7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31</w:t>
            </w:r>
          </w:p>
        </w:tc>
        <w:tc>
          <w:tcPr>
            <w:tcW w:w="737" w:type="dxa"/>
            <w:tcBorders>
              <w:top w:val="single" w:sz="4" w:space="0" w:color="auto"/>
              <w:left w:val="nil"/>
              <w:bottom w:val="single" w:sz="4" w:space="0" w:color="auto"/>
              <w:right w:val="nil"/>
            </w:tcBorders>
          </w:tcPr>
          <w:p w14:paraId="23E24CE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BAD399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F8769D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21</w:t>
            </w:r>
          </w:p>
        </w:tc>
        <w:tc>
          <w:tcPr>
            <w:tcW w:w="738" w:type="dxa"/>
            <w:tcBorders>
              <w:top w:val="single" w:sz="4" w:space="0" w:color="auto"/>
              <w:left w:val="nil"/>
              <w:bottom w:val="single" w:sz="4" w:space="0" w:color="auto"/>
              <w:right w:val="nil"/>
            </w:tcBorders>
          </w:tcPr>
          <w:p w14:paraId="08F42CF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A6E64C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81D576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8AFB35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11</w:t>
            </w:r>
          </w:p>
        </w:tc>
        <w:tc>
          <w:tcPr>
            <w:tcW w:w="737" w:type="dxa"/>
            <w:tcBorders>
              <w:top w:val="single" w:sz="4" w:space="0" w:color="auto"/>
              <w:left w:val="nil"/>
              <w:bottom w:val="single" w:sz="4" w:space="0" w:color="auto"/>
              <w:right w:val="nil"/>
            </w:tcBorders>
          </w:tcPr>
          <w:p w14:paraId="4780A43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D27C87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A43315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2EC8867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w:t>
            </w:r>
          </w:p>
        </w:tc>
        <w:tc>
          <w:tcPr>
            <w:tcW w:w="1842" w:type="dxa"/>
            <w:tcBorders>
              <w:top w:val="single" w:sz="4" w:space="0" w:color="auto"/>
              <w:left w:val="nil"/>
              <w:bottom w:val="single" w:sz="4" w:space="0" w:color="auto"/>
            </w:tcBorders>
          </w:tcPr>
          <w:p w14:paraId="5DDC1F8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72 (0.5%)</w:t>
            </w:r>
          </w:p>
        </w:tc>
      </w:tr>
      <w:tr w:rsidR="00D264B1" w:rsidRPr="00D264B1" w14:paraId="06173D93"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8F84C48"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E405</w:t>
            </w:r>
          </w:p>
        </w:tc>
        <w:tc>
          <w:tcPr>
            <w:tcW w:w="737" w:type="dxa"/>
            <w:tcBorders>
              <w:top w:val="single" w:sz="4" w:space="0" w:color="auto"/>
              <w:bottom w:val="single" w:sz="4" w:space="0" w:color="auto"/>
              <w:right w:val="nil"/>
            </w:tcBorders>
          </w:tcPr>
          <w:p w14:paraId="08931B2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E84AAF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29E8CE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78F8FD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98D3D5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A76E21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DCD2C2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1323C82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EC2874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7CC024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880886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5FDC81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25</w:t>
            </w:r>
          </w:p>
        </w:tc>
        <w:tc>
          <w:tcPr>
            <w:tcW w:w="737" w:type="dxa"/>
            <w:tcBorders>
              <w:top w:val="single" w:sz="4" w:space="0" w:color="auto"/>
              <w:left w:val="nil"/>
              <w:bottom w:val="single" w:sz="4" w:space="0" w:color="auto"/>
              <w:right w:val="nil"/>
            </w:tcBorders>
          </w:tcPr>
          <w:p w14:paraId="43F2BB3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2049C5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15EECFB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05A42B2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25 (0.2%)</w:t>
            </w:r>
          </w:p>
        </w:tc>
      </w:tr>
      <w:tr w:rsidR="00D264B1" w:rsidRPr="00D264B1" w14:paraId="6AA2F9D7"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4A1E6CD"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E406</w:t>
            </w:r>
          </w:p>
        </w:tc>
        <w:tc>
          <w:tcPr>
            <w:tcW w:w="737" w:type="dxa"/>
            <w:tcBorders>
              <w:top w:val="single" w:sz="4" w:space="0" w:color="auto"/>
              <w:bottom w:val="single" w:sz="4" w:space="0" w:color="auto"/>
              <w:right w:val="nil"/>
            </w:tcBorders>
          </w:tcPr>
          <w:p w14:paraId="12201B5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74C6B74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11</w:t>
            </w:r>
          </w:p>
        </w:tc>
        <w:tc>
          <w:tcPr>
            <w:tcW w:w="737" w:type="dxa"/>
            <w:tcBorders>
              <w:top w:val="single" w:sz="4" w:space="0" w:color="auto"/>
              <w:left w:val="nil"/>
              <w:bottom w:val="single" w:sz="4" w:space="0" w:color="auto"/>
              <w:right w:val="nil"/>
            </w:tcBorders>
          </w:tcPr>
          <w:p w14:paraId="0671AEE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24FAFD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561A398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w:t>
            </w:r>
          </w:p>
        </w:tc>
        <w:tc>
          <w:tcPr>
            <w:tcW w:w="737" w:type="dxa"/>
            <w:tcBorders>
              <w:top w:val="single" w:sz="4" w:space="0" w:color="auto"/>
              <w:left w:val="nil"/>
              <w:bottom w:val="single" w:sz="4" w:space="0" w:color="auto"/>
              <w:right w:val="nil"/>
            </w:tcBorders>
          </w:tcPr>
          <w:p w14:paraId="471DC92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5CB9F61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35</w:t>
            </w:r>
          </w:p>
        </w:tc>
        <w:tc>
          <w:tcPr>
            <w:tcW w:w="738" w:type="dxa"/>
            <w:tcBorders>
              <w:top w:val="single" w:sz="4" w:space="0" w:color="auto"/>
              <w:left w:val="nil"/>
              <w:bottom w:val="single" w:sz="4" w:space="0" w:color="auto"/>
              <w:right w:val="nil"/>
            </w:tcBorders>
          </w:tcPr>
          <w:p w14:paraId="6521C66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BC59AF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6D7A48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9CF362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D5DDDC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1511B9B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40E719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8" w:type="dxa"/>
            <w:tcBorders>
              <w:top w:val="single" w:sz="4" w:space="0" w:color="auto"/>
              <w:left w:val="nil"/>
              <w:bottom w:val="single" w:sz="4" w:space="0" w:color="auto"/>
              <w:right w:val="nil"/>
            </w:tcBorders>
          </w:tcPr>
          <w:p w14:paraId="19281B4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44</w:t>
            </w:r>
          </w:p>
        </w:tc>
        <w:tc>
          <w:tcPr>
            <w:tcW w:w="1842" w:type="dxa"/>
            <w:tcBorders>
              <w:top w:val="single" w:sz="4" w:space="0" w:color="auto"/>
              <w:left w:val="nil"/>
              <w:bottom w:val="single" w:sz="4" w:space="0" w:color="auto"/>
            </w:tcBorders>
          </w:tcPr>
          <w:p w14:paraId="32AB247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108 (0.8%)</w:t>
            </w:r>
          </w:p>
        </w:tc>
      </w:tr>
      <w:tr w:rsidR="00D264B1" w:rsidRPr="00D264B1" w14:paraId="608EED92"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9579CAD"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E407</w:t>
            </w:r>
          </w:p>
        </w:tc>
        <w:tc>
          <w:tcPr>
            <w:tcW w:w="737" w:type="dxa"/>
            <w:tcBorders>
              <w:top w:val="single" w:sz="4" w:space="0" w:color="auto"/>
              <w:bottom w:val="single" w:sz="4" w:space="0" w:color="auto"/>
              <w:right w:val="nil"/>
            </w:tcBorders>
          </w:tcPr>
          <w:p w14:paraId="01225E1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E801F2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27</w:t>
            </w:r>
          </w:p>
        </w:tc>
        <w:tc>
          <w:tcPr>
            <w:tcW w:w="737" w:type="dxa"/>
            <w:tcBorders>
              <w:top w:val="single" w:sz="4" w:space="0" w:color="auto"/>
              <w:left w:val="nil"/>
              <w:bottom w:val="single" w:sz="4" w:space="0" w:color="auto"/>
              <w:right w:val="nil"/>
            </w:tcBorders>
          </w:tcPr>
          <w:p w14:paraId="3438C92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0188DCC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50</w:t>
            </w:r>
          </w:p>
        </w:tc>
        <w:tc>
          <w:tcPr>
            <w:tcW w:w="737" w:type="dxa"/>
            <w:tcBorders>
              <w:top w:val="single" w:sz="4" w:space="0" w:color="auto"/>
              <w:left w:val="nil"/>
              <w:bottom w:val="single" w:sz="4" w:space="0" w:color="auto"/>
              <w:right w:val="nil"/>
            </w:tcBorders>
          </w:tcPr>
          <w:p w14:paraId="7A8AA20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26</w:t>
            </w:r>
          </w:p>
        </w:tc>
        <w:tc>
          <w:tcPr>
            <w:tcW w:w="737" w:type="dxa"/>
            <w:tcBorders>
              <w:top w:val="single" w:sz="4" w:space="0" w:color="auto"/>
              <w:left w:val="nil"/>
              <w:bottom w:val="single" w:sz="4" w:space="0" w:color="auto"/>
              <w:right w:val="nil"/>
            </w:tcBorders>
          </w:tcPr>
          <w:p w14:paraId="337800E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1DC6F39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29</w:t>
            </w:r>
          </w:p>
        </w:tc>
        <w:tc>
          <w:tcPr>
            <w:tcW w:w="738" w:type="dxa"/>
            <w:tcBorders>
              <w:top w:val="single" w:sz="4" w:space="0" w:color="auto"/>
              <w:left w:val="nil"/>
              <w:bottom w:val="single" w:sz="4" w:space="0" w:color="auto"/>
              <w:right w:val="nil"/>
            </w:tcBorders>
          </w:tcPr>
          <w:p w14:paraId="747B834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4168271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53AF7CC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101</w:t>
            </w:r>
          </w:p>
        </w:tc>
        <w:tc>
          <w:tcPr>
            <w:tcW w:w="737" w:type="dxa"/>
            <w:tcBorders>
              <w:top w:val="single" w:sz="4" w:space="0" w:color="auto"/>
              <w:left w:val="nil"/>
              <w:bottom w:val="single" w:sz="4" w:space="0" w:color="auto"/>
              <w:right w:val="nil"/>
            </w:tcBorders>
          </w:tcPr>
          <w:p w14:paraId="0E52FB0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075AE8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7" w:type="dxa"/>
            <w:tcBorders>
              <w:top w:val="single" w:sz="4" w:space="0" w:color="auto"/>
              <w:left w:val="nil"/>
              <w:bottom w:val="single" w:sz="4" w:space="0" w:color="auto"/>
              <w:right w:val="nil"/>
            </w:tcBorders>
          </w:tcPr>
          <w:p w14:paraId="5DB599E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ADF295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12</w:t>
            </w:r>
          </w:p>
        </w:tc>
        <w:tc>
          <w:tcPr>
            <w:tcW w:w="738" w:type="dxa"/>
            <w:tcBorders>
              <w:top w:val="single" w:sz="4" w:space="0" w:color="auto"/>
              <w:left w:val="nil"/>
              <w:bottom w:val="single" w:sz="4" w:space="0" w:color="auto"/>
              <w:right w:val="nil"/>
            </w:tcBorders>
          </w:tcPr>
          <w:p w14:paraId="7E4194F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309</w:t>
            </w:r>
          </w:p>
        </w:tc>
        <w:tc>
          <w:tcPr>
            <w:tcW w:w="1842" w:type="dxa"/>
            <w:tcBorders>
              <w:top w:val="single" w:sz="4" w:space="0" w:color="auto"/>
              <w:left w:val="nil"/>
              <w:bottom w:val="single" w:sz="4" w:space="0" w:color="auto"/>
            </w:tcBorders>
          </w:tcPr>
          <w:p w14:paraId="34FCC7E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565 (4.0%)</w:t>
            </w:r>
          </w:p>
        </w:tc>
      </w:tr>
      <w:tr w:rsidR="00D264B1" w:rsidRPr="00D264B1" w14:paraId="5AE39C4E"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63CDA65"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lastRenderedPageBreak/>
              <w:t>E407a</w:t>
            </w:r>
          </w:p>
        </w:tc>
        <w:tc>
          <w:tcPr>
            <w:tcW w:w="737" w:type="dxa"/>
            <w:tcBorders>
              <w:top w:val="single" w:sz="4" w:space="0" w:color="auto"/>
              <w:bottom w:val="single" w:sz="4" w:space="0" w:color="auto"/>
              <w:right w:val="nil"/>
            </w:tcBorders>
          </w:tcPr>
          <w:p w14:paraId="4793452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7D1020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84768A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686019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w:t>
            </w:r>
          </w:p>
        </w:tc>
        <w:tc>
          <w:tcPr>
            <w:tcW w:w="737" w:type="dxa"/>
            <w:tcBorders>
              <w:top w:val="single" w:sz="4" w:space="0" w:color="auto"/>
              <w:left w:val="nil"/>
              <w:bottom w:val="single" w:sz="4" w:space="0" w:color="auto"/>
              <w:right w:val="nil"/>
            </w:tcBorders>
          </w:tcPr>
          <w:p w14:paraId="6DF6F50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623408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170127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4380AC9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A698BB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E21207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7E7C8F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21604C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1C2E81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D4F90D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3074DFC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1842" w:type="dxa"/>
            <w:tcBorders>
              <w:top w:val="single" w:sz="4" w:space="0" w:color="auto"/>
              <w:left w:val="nil"/>
              <w:bottom w:val="single" w:sz="4" w:space="0" w:color="auto"/>
            </w:tcBorders>
          </w:tcPr>
          <w:p w14:paraId="0EB8997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12 (0.1%)</w:t>
            </w:r>
          </w:p>
        </w:tc>
      </w:tr>
      <w:tr w:rsidR="00D264B1" w:rsidRPr="00D264B1" w14:paraId="4835D4B2"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8F039C5"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E410</w:t>
            </w:r>
          </w:p>
        </w:tc>
        <w:tc>
          <w:tcPr>
            <w:tcW w:w="737" w:type="dxa"/>
            <w:tcBorders>
              <w:top w:val="single" w:sz="4" w:space="0" w:color="auto"/>
              <w:bottom w:val="single" w:sz="4" w:space="0" w:color="auto"/>
              <w:right w:val="nil"/>
            </w:tcBorders>
          </w:tcPr>
          <w:p w14:paraId="62E527C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C3529F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w:t>
            </w:r>
          </w:p>
        </w:tc>
        <w:tc>
          <w:tcPr>
            <w:tcW w:w="737" w:type="dxa"/>
            <w:tcBorders>
              <w:top w:val="single" w:sz="4" w:space="0" w:color="auto"/>
              <w:left w:val="nil"/>
              <w:bottom w:val="single" w:sz="4" w:space="0" w:color="auto"/>
              <w:right w:val="nil"/>
            </w:tcBorders>
          </w:tcPr>
          <w:p w14:paraId="6E977C3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485062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w:t>
            </w:r>
          </w:p>
        </w:tc>
        <w:tc>
          <w:tcPr>
            <w:tcW w:w="737" w:type="dxa"/>
            <w:tcBorders>
              <w:top w:val="single" w:sz="4" w:space="0" w:color="auto"/>
              <w:left w:val="nil"/>
              <w:bottom w:val="single" w:sz="4" w:space="0" w:color="auto"/>
              <w:right w:val="nil"/>
            </w:tcBorders>
          </w:tcPr>
          <w:p w14:paraId="3E49B44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w:t>
            </w:r>
          </w:p>
        </w:tc>
        <w:tc>
          <w:tcPr>
            <w:tcW w:w="737" w:type="dxa"/>
            <w:tcBorders>
              <w:top w:val="single" w:sz="4" w:space="0" w:color="auto"/>
              <w:left w:val="nil"/>
              <w:bottom w:val="single" w:sz="4" w:space="0" w:color="auto"/>
              <w:right w:val="nil"/>
            </w:tcBorders>
          </w:tcPr>
          <w:p w14:paraId="2C94C9E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13</w:t>
            </w:r>
          </w:p>
        </w:tc>
        <w:tc>
          <w:tcPr>
            <w:tcW w:w="737" w:type="dxa"/>
            <w:tcBorders>
              <w:top w:val="single" w:sz="4" w:space="0" w:color="auto"/>
              <w:left w:val="nil"/>
              <w:bottom w:val="single" w:sz="4" w:space="0" w:color="auto"/>
              <w:right w:val="nil"/>
            </w:tcBorders>
          </w:tcPr>
          <w:p w14:paraId="6313584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16</w:t>
            </w:r>
          </w:p>
        </w:tc>
        <w:tc>
          <w:tcPr>
            <w:tcW w:w="738" w:type="dxa"/>
            <w:tcBorders>
              <w:top w:val="single" w:sz="4" w:space="0" w:color="auto"/>
              <w:left w:val="nil"/>
              <w:bottom w:val="single" w:sz="4" w:space="0" w:color="auto"/>
              <w:right w:val="nil"/>
            </w:tcBorders>
          </w:tcPr>
          <w:p w14:paraId="782F353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619AED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62552D9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7" w:type="dxa"/>
            <w:tcBorders>
              <w:top w:val="single" w:sz="4" w:space="0" w:color="auto"/>
              <w:left w:val="nil"/>
              <w:bottom w:val="single" w:sz="4" w:space="0" w:color="auto"/>
              <w:right w:val="nil"/>
            </w:tcBorders>
          </w:tcPr>
          <w:p w14:paraId="78C20E1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7A41A5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15</w:t>
            </w:r>
          </w:p>
        </w:tc>
        <w:tc>
          <w:tcPr>
            <w:tcW w:w="737" w:type="dxa"/>
            <w:tcBorders>
              <w:top w:val="single" w:sz="4" w:space="0" w:color="auto"/>
              <w:left w:val="nil"/>
              <w:bottom w:val="single" w:sz="4" w:space="0" w:color="auto"/>
              <w:right w:val="nil"/>
            </w:tcBorders>
          </w:tcPr>
          <w:p w14:paraId="7D946C0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201274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8" w:type="dxa"/>
            <w:tcBorders>
              <w:top w:val="single" w:sz="4" w:space="0" w:color="auto"/>
              <w:left w:val="nil"/>
              <w:bottom w:val="single" w:sz="4" w:space="0" w:color="auto"/>
              <w:right w:val="nil"/>
            </w:tcBorders>
          </w:tcPr>
          <w:p w14:paraId="414BB2D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534</w:t>
            </w:r>
          </w:p>
        </w:tc>
        <w:tc>
          <w:tcPr>
            <w:tcW w:w="1842" w:type="dxa"/>
            <w:tcBorders>
              <w:top w:val="single" w:sz="4" w:space="0" w:color="auto"/>
              <w:left w:val="nil"/>
              <w:bottom w:val="single" w:sz="4" w:space="0" w:color="auto"/>
            </w:tcBorders>
          </w:tcPr>
          <w:p w14:paraId="1019C8B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612 (4.3%)</w:t>
            </w:r>
          </w:p>
        </w:tc>
      </w:tr>
      <w:tr w:rsidR="00D264B1" w:rsidRPr="00D264B1" w14:paraId="683916A4"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2D7DB0"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E412</w:t>
            </w:r>
          </w:p>
        </w:tc>
        <w:tc>
          <w:tcPr>
            <w:tcW w:w="737" w:type="dxa"/>
            <w:tcBorders>
              <w:top w:val="single" w:sz="4" w:space="0" w:color="auto"/>
              <w:bottom w:val="single" w:sz="4" w:space="0" w:color="auto"/>
              <w:right w:val="nil"/>
            </w:tcBorders>
          </w:tcPr>
          <w:p w14:paraId="703BBEA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13</w:t>
            </w:r>
          </w:p>
        </w:tc>
        <w:tc>
          <w:tcPr>
            <w:tcW w:w="737" w:type="dxa"/>
            <w:tcBorders>
              <w:top w:val="single" w:sz="4" w:space="0" w:color="auto"/>
              <w:left w:val="nil"/>
              <w:bottom w:val="single" w:sz="4" w:space="0" w:color="auto"/>
              <w:right w:val="nil"/>
            </w:tcBorders>
          </w:tcPr>
          <w:p w14:paraId="3F0DCDD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41</w:t>
            </w:r>
          </w:p>
        </w:tc>
        <w:tc>
          <w:tcPr>
            <w:tcW w:w="737" w:type="dxa"/>
            <w:tcBorders>
              <w:top w:val="single" w:sz="4" w:space="0" w:color="auto"/>
              <w:left w:val="nil"/>
              <w:bottom w:val="single" w:sz="4" w:space="0" w:color="auto"/>
              <w:right w:val="nil"/>
            </w:tcBorders>
          </w:tcPr>
          <w:p w14:paraId="0F9F257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676C6CE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34</w:t>
            </w:r>
          </w:p>
        </w:tc>
        <w:tc>
          <w:tcPr>
            <w:tcW w:w="737" w:type="dxa"/>
            <w:tcBorders>
              <w:top w:val="single" w:sz="4" w:space="0" w:color="auto"/>
              <w:left w:val="nil"/>
              <w:bottom w:val="single" w:sz="4" w:space="0" w:color="auto"/>
              <w:right w:val="nil"/>
            </w:tcBorders>
          </w:tcPr>
          <w:p w14:paraId="459B396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6EF7046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w:t>
            </w:r>
          </w:p>
        </w:tc>
        <w:tc>
          <w:tcPr>
            <w:tcW w:w="737" w:type="dxa"/>
            <w:tcBorders>
              <w:top w:val="single" w:sz="4" w:space="0" w:color="auto"/>
              <w:left w:val="nil"/>
              <w:bottom w:val="single" w:sz="4" w:space="0" w:color="auto"/>
              <w:right w:val="nil"/>
            </w:tcBorders>
          </w:tcPr>
          <w:p w14:paraId="1571D72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30</w:t>
            </w:r>
          </w:p>
        </w:tc>
        <w:tc>
          <w:tcPr>
            <w:tcW w:w="738" w:type="dxa"/>
            <w:tcBorders>
              <w:top w:val="single" w:sz="4" w:space="0" w:color="auto"/>
              <w:left w:val="nil"/>
              <w:bottom w:val="single" w:sz="4" w:space="0" w:color="auto"/>
              <w:right w:val="nil"/>
            </w:tcBorders>
          </w:tcPr>
          <w:p w14:paraId="4B57383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6C13D83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15</w:t>
            </w:r>
          </w:p>
        </w:tc>
        <w:tc>
          <w:tcPr>
            <w:tcW w:w="737" w:type="dxa"/>
            <w:tcBorders>
              <w:top w:val="single" w:sz="4" w:space="0" w:color="auto"/>
              <w:left w:val="nil"/>
              <w:bottom w:val="single" w:sz="4" w:space="0" w:color="auto"/>
              <w:right w:val="nil"/>
            </w:tcBorders>
          </w:tcPr>
          <w:p w14:paraId="505B829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18</w:t>
            </w:r>
          </w:p>
        </w:tc>
        <w:tc>
          <w:tcPr>
            <w:tcW w:w="737" w:type="dxa"/>
            <w:tcBorders>
              <w:top w:val="single" w:sz="4" w:space="0" w:color="auto"/>
              <w:left w:val="nil"/>
              <w:bottom w:val="single" w:sz="4" w:space="0" w:color="auto"/>
              <w:right w:val="nil"/>
            </w:tcBorders>
          </w:tcPr>
          <w:p w14:paraId="61AD9A0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BFA906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93</w:t>
            </w:r>
          </w:p>
        </w:tc>
        <w:tc>
          <w:tcPr>
            <w:tcW w:w="737" w:type="dxa"/>
            <w:tcBorders>
              <w:top w:val="single" w:sz="4" w:space="0" w:color="auto"/>
              <w:left w:val="nil"/>
              <w:bottom w:val="single" w:sz="4" w:space="0" w:color="auto"/>
              <w:right w:val="nil"/>
            </w:tcBorders>
          </w:tcPr>
          <w:p w14:paraId="3681958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4534AE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18</w:t>
            </w:r>
          </w:p>
        </w:tc>
        <w:tc>
          <w:tcPr>
            <w:tcW w:w="738" w:type="dxa"/>
            <w:tcBorders>
              <w:top w:val="single" w:sz="4" w:space="0" w:color="auto"/>
              <w:left w:val="nil"/>
              <w:bottom w:val="single" w:sz="4" w:space="0" w:color="auto"/>
              <w:right w:val="nil"/>
            </w:tcBorders>
          </w:tcPr>
          <w:p w14:paraId="2A6CF2A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549</w:t>
            </w:r>
          </w:p>
        </w:tc>
        <w:tc>
          <w:tcPr>
            <w:tcW w:w="1842" w:type="dxa"/>
            <w:tcBorders>
              <w:top w:val="single" w:sz="4" w:space="0" w:color="auto"/>
              <w:left w:val="nil"/>
              <w:bottom w:val="single" w:sz="4" w:space="0" w:color="auto"/>
            </w:tcBorders>
          </w:tcPr>
          <w:p w14:paraId="30A5EB1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827 (5.8%)</w:t>
            </w:r>
          </w:p>
        </w:tc>
      </w:tr>
      <w:tr w:rsidR="00D264B1" w:rsidRPr="00D264B1" w14:paraId="5DC6F1BB"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1267561"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E413</w:t>
            </w:r>
          </w:p>
        </w:tc>
        <w:tc>
          <w:tcPr>
            <w:tcW w:w="737" w:type="dxa"/>
            <w:tcBorders>
              <w:top w:val="single" w:sz="4" w:space="0" w:color="auto"/>
              <w:bottom w:val="single" w:sz="4" w:space="0" w:color="auto"/>
              <w:right w:val="nil"/>
            </w:tcBorders>
          </w:tcPr>
          <w:p w14:paraId="6B72085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0B6E66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3B2779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0A33BE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13D77B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7E2671C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23E8FEB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85</w:t>
            </w:r>
          </w:p>
        </w:tc>
        <w:tc>
          <w:tcPr>
            <w:tcW w:w="738" w:type="dxa"/>
            <w:tcBorders>
              <w:top w:val="single" w:sz="4" w:space="0" w:color="auto"/>
              <w:left w:val="nil"/>
              <w:bottom w:val="single" w:sz="4" w:space="0" w:color="auto"/>
              <w:right w:val="nil"/>
            </w:tcBorders>
          </w:tcPr>
          <w:p w14:paraId="3C813D0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50E068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61C9D7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2D0C75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E7B9BB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57125A4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61F487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292BC6D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1842" w:type="dxa"/>
            <w:tcBorders>
              <w:top w:val="single" w:sz="4" w:space="0" w:color="auto"/>
              <w:left w:val="nil"/>
              <w:bottom w:val="single" w:sz="4" w:space="0" w:color="auto"/>
            </w:tcBorders>
          </w:tcPr>
          <w:p w14:paraId="0F76DB4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92 (0.6%)</w:t>
            </w:r>
          </w:p>
        </w:tc>
      </w:tr>
      <w:tr w:rsidR="00D264B1" w:rsidRPr="00D264B1" w14:paraId="6E3B970B"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43482F4"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E414</w:t>
            </w:r>
          </w:p>
        </w:tc>
        <w:tc>
          <w:tcPr>
            <w:tcW w:w="737" w:type="dxa"/>
            <w:tcBorders>
              <w:top w:val="single" w:sz="4" w:space="0" w:color="auto"/>
              <w:bottom w:val="single" w:sz="4" w:space="0" w:color="auto"/>
              <w:right w:val="nil"/>
            </w:tcBorders>
          </w:tcPr>
          <w:p w14:paraId="5D90935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E7091F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12</w:t>
            </w:r>
          </w:p>
        </w:tc>
        <w:tc>
          <w:tcPr>
            <w:tcW w:w="737" w:type="dxa"/>
            <w:tcBorders>
              <w:top w:val="single" w:sz="4" w:space="0" w:color="auto"/>
              <w:left w:val="nil"/>
              <w:bottom w:val="single" w:sz="4" w:space="0" w:color="auto"/>
              <w:right w:val="nil"/>
            </w:tcBorders>
          </w:tcPr>
          <w:p w14:paraId="0F9CC77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0C9DCB9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1C976C9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132</w:t>
            </w:r>
          </w:p>
        </w:tc>
        <w:tc>
          <w:tcPr>
            <w:tcW w:w="737" w:type="dxa"/>
            <w:tcBorders>
              <w:top w:val="single" w:sz="4" w:space="0" w:color="auto"/>
              <w:left w:val="nil"/>
              <w:bottom w:val="single" w:sz="4" w:space="0" w:color="auto"/>
              <w:right w:val="nil"/>
            </w:tcBorders>
          </w:tcPr>
          <w:p w14:paraId="782EB54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15</w:t>
            </w:r>
          </w:p>
        </w:tc>
        <w:tc>
          <w:tcPr>
            <w:tcW w:w="737" w:type="dxa"/>
            <w:tcBorders>
              <w:top w:val="single" w:sz="4" w:space="0" w:color="auto"/>
              <w:left w:val="nil"/>
              <w:bottom w:val="single" w:sz="4" w:space="0" w:color="auto"/>
              <w:right w:val="nil"/>
            </w:tcBorders>
          </w:tcPr>
          <w:p w14:paraId="32EE24E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62</w:t>
            </w:r>
          </w:p>
        </w:tc>
        <w:tc>
          <w:tcPr>
            <w:tcW w:w="738" w:type="dxa"/>
            <w:tcBorders>
              <w:top w:val="single" w:sz="4" w:space="0" w:color="auto"/>
              <w:left w:val="nil"/>
              <w:bottom w:val="single" w:sz="4" w:space="0" w:color="auto"/>
              <w:right w:val="nil"/>
            </w:tcBorders>
          </w:tcPr>
          <w:p w14:paraId="7509F11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9736E1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23</w:t>
            </w:r>
          </w:p>
        </w:tc>
        <w:tc>
          <w:tcPr>
            <w:tcW w:w="737" w:type="dxa"/>
            <w:tcBorders>
              <w:top w:val="single" w:sz="4" w:space="0" w:color="auto"/>
              <w:left w:val="nil"/>
              <w:bottom w:val="single" w:sz="4" w:space="0" w:color="auto"/>
              <w:right w:val="nil"/>
            </w:tcBorders>
          </w:tcPr>
          <w:p w14:paraId="7C52C3D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0E30E3E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4A30C7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7E2260B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w:t>
            </w:r>
          </w:p>
        </w:tc>
        <w:tc>
          <w:tcPr>
            <w:tcW w:w="737" w:type="dxa"/>
            <w:tcBorders>
              <w:top w:val="single" w:sz="4" w:space="0" w:color="auto"/>
              <w:left w:val="nil"/>
              <w:bottom w:val="single" w:sz="4" w:space="0" w:color="auto"/>
              <w:right w:val="nil"/>
            </w:tcBorders>
          </w:tcPr>
          <w:p w14:paraId="07E50F6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w:t>
            </w:r>
          </w:p>
        </w:tc>
        <w:tc>
          <w:tcPr>
            <w:tcW w:w="738" w:type="dxa"/>
            <w:tcBorders>
              <w:top w:val="single" w:sz="4" w:space="0" w:color="auto"/>
              <w:left w:val="nil"/>
              <w:bottom w:val="single" w:sz="4" w:space="0" w:color="auto"/>
              <w:right w:val="nil"/>
            </w:tcBorders>
          </w:tcPr>
          <w:p w14:paraId="798C511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27</w:t>
            </w:r>
          </w:p>
        </w:tc>
        <w:tc>
          <w:tcPr>
            <w:tcW w:w="1842" w:type="dxa"/>
            <w:tcBorders>
              <w:top w:val="single" w:sz="4" w:space="0" w:color="auto"/>
              <w:left w:val="nil"/>
              <w:bottom w:val="single" w:sz="4" w:space="0" w:color="auto"/>
            </w:tcBorders>
          </w:tcPr>
          <w:p w14:paraId="17107A9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295 (2.1%)</w:t>
            </w:r>
          </w:p>
        </w:tc>
      </w:tr>
      <w:tr w:rsidR="00D264B1" w:rsidRPr="00D264B1" w14:paraId="569168B7"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F1E76EE"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 xml:space="preserve">E415 </w:t>
            </w:r>
          </w:p>
        </w:tc>
        <w:tc>
          <w:tcPr>
            <w:tcW w:w="737" w:type="dxa"/>
            <w:tcBorders>
              <w:top w:val="single" w:sz="4" w:space="0" w:color="auto"/>
              <w:bottom w:val="single" w:sz="4" w:space="0" w:color="auto"/>
              <w:right w:val="nil"/>
            </w:tcBorders>
          </w:tcPr>
          <w:p w14:paraId="4EC584E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47</w:t>
            </w:r>
          </w:p>
        </w:tc>
        <w:tc>
          <w:tcPr>
            <w:tcW w:w="737" w:type="dxa"/>
            <w:tcBorders>
              <w:top w:val="single" w:sz="4" w:space="0" w:color="auto"/>
              <w:left w:val="nil"/>
              <w:bottom w:val="single" w:sz="4" w:space="0" w:color="auto"/>
              <w:right w:val="nil"/>
            </w:tcBorders>
          </w:tcPr>
          <w:p w14:paraId="0A88F9F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45</w:t>
            </w:r>
          </w:p>
        </w:tc>
        <w:tc>
          <w:tcPr>
            <w:tcW w:w="737" w:type="dxa"/>
            <w:tcBorders>
              <w:top w:val="single" w:sz="4" w:space="0" w:color="auto"/>
              <w:left w:val="nil"/>
              <w:bottom w:val="single" w:sz="4" w:space="0" w:color="auto"/>
              <w:right w:val="nil"/>
            </w:tcBorders>
          </w:tcPr>
          <w:p w14:paraId="43EA8DB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w:t>
            </w:r>
          </w:p>
        </w:tc>
        <w:tc>
          <w:tcPr>
            <w:tcW w:w="737" w:type="dxa"/>
            <w:tcBorders>
              <w:top w:val="single" w:sz="4" w:space="0" w:color="auto"/>
              <w:left w:val="nil"/>
              <w:bottom w:val="single" w:sz="4" w:space="0" w:color="auto"/>
              <w:right w:val="nil"/>
            </w:tcBorders>
          </w:tcPr>
          <w:p w14:paraId="184A76A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24</w:t>
            </w:r>
          </w:p>
        </w:tc>
        <w:tc>
          <w:tcPr>
            <w:tcW w:w="737" w:type="dxa"/>
            <w:tcBorders>
              <w:top w:val="single" w:sz="4" w:space="0" w:color="auto"/>
              <w:left w:val="nil"/>
              <w:bottom w:val="single" w:sz="4" w:space="0" w:color="auto"/>
              <w:right w:val="nil"/>
            </w:tcBorders>
          </w:tcPr>
          <w:p w14:paraId="7BB7873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12</w:t>
            </w:r>
          </w:p>
        </w:tc>
        <w:tc>
          <w:tcPr>
            <w:tcW w:w="737" w:type="dxa"/>
            <w:tcBorders>
              <w:top w:val="single" w:sz="4" w:space="0" w:color="auto"/>
              <w:left w:val="nil"/>
              <w:bottom w:val="single" w:sz="4" w:space="0" w:color="auto"/>
              <w:right w:val="nil"/>
            </w:tcBorders>
          </w:tcPr>
          <w:p w14:paraId="4ACC186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34</w:t>
            </w:r>
          </w:p>
        </w:tc>
        <w:tc>
          <w:tcPr>
            <w:tcW w:w="737" w:type="dxa"/>
            <w:tcBorders>
              <w:top w:val="single" w:sz="4" w:space="0" w:color="auto"/>
              <w:left w:val="nil"/>
              <w:bottom w:val="single" w:sz="4" w:space="0" w:color="auto"/>
              <w:right w:val="nil"/>
            </w:tcBorders>
          </w:tcPr>
          <w:p w14:paraId="12D23C1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240</w:t>
            </w:r>
          </w:p>
        </w:tc>
        <w:tc>
          <w:tcPr>
            <w:tcW w:w="738" w:type="dxa"/>
            <w:tcBorders>
              <w:top w:val="single" w:sz="4" w:space="0" w:color="auto"/>
              <w:left w:val="nil"/>
              <w:bottom w:val="single" w:sz="4" w:space="0" w:color="auto"/>
              <w:right w:val="nil"/>
            </w:tcBorders>
          </w:tcPr>
          <w:p w14:paraId="2658B33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23</w:t>
            </w:r>
          </w:p>
        </w:tc>
        <w:tc>
          <w:tcPr>
            <w:tcW w:w="737" w:type="dxa"/>
            <w:tcBorders>
              <w:top w:val="single" w:sz="4" w:space="0" w:color="auto"/>
              <w:left w:val="nil"/>
              <w:bottom w:val="single" w:sz="4" w:space="0" w:color="auto"/>
              <w:right w:val="nil"/>
            </w:tcBorders>
          </w:tcPr>
          <w:p w14:paraId="33E05C4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19</w:t>
            </w:r>
          </w:p>
        </w:tc>
        <w:tc>
          <w:tcPr>
            <w:tcW w:w="737" w:type="dxa"/>
            <w:tcBorders>
              <w:top w:val="single" w:sz="4" w:space="0" w:color="auto"/>
              <w:left w:val="nil"/>
              <w:bottom w:val="single" w:sz="4" w:space="0" w:color="auto"/>
              <w:right w:val="nil"/>
            </w:tcBorders>
          </w:tcPr>
          <w:p w14:paraId="414045E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14</w:t>
            </w:r>
          </w:p>
        </w:tc>
        <w:tc>
          <w:tcPr>
            <w:tcW w:w="737" w:type="dxa"/>
            <w:tcBorders>
              <w:top w:val="single" w:sz="4" w:space="0" w:color="auto"/>
              <w:left w:val="nil"/>
              <w:bottom w:val="single" w:sz="4" w:space="0" w:color="auto"/>
              <w:right w:val="nil"/>
            </w:tcBorders>
          </w:tcPr>
          <w:p w14:paraId="59C6F81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128CBF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380</w:t>
            </w:r>
          </w:p>
        </w:tc>
        <w:tc>
          <w:tcPr>
            <w:tcW w:w="737" w:type="dxa"/>
            <w:tcBorders>
              <w:top w:val="single" w:sz="4" w:space="0" w:color="auto"/>
              <w:left w:val="nil"/>
              <w:bottom w:val="single" w:sz="4" w:space="0" w:color="auto"/>
              <w:right w:val="nil"/>
            </w:tcBorders>
          </w:tcPr>
          <w:p w14:paraId="5525D0B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w:t>
            </w:r>
          </w:p>
        </w:tc>
        <w:tc>
          <w:tcPr>
            <w:tcW w:w="737" w:type="dxa"/>
            <w:tcBorders>
              <w:top w:val="single" w:sz="4" w:space="0" w:color="auto"/>
              <w:left w:val="nil"/>
              <w:bottom w:val="single" w:sz="4" w:space="0" w:color="auto"/>
              <w:right w:val="nil"/>
            </w:tcBorders>
          </w:tcPr>
          <w:p w14:paraId="26C504B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25</w:t>
            </w:r>
          </w:p>
        </w:tc>
        <w:tc>
          <w:tcPr>
            <w:tcW w:w="738" w:type="dxa"/>
            <w:tcBorders>
              <w:top w:val="single" w:sz="4" w:space="0" w:color="auto"/>
              <w:left w:val="nil"/>
              <w:bottom w:val="single" w:sz="4" w:space="0" w:color="auto"/>
              <w:right w:val="nil"/>
            </w:tcBorders>
          </w:tcPr>
          <w:p w14:paraId="6F52296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183</w:t>
            </w:r>
          </w:p>
        </w:tc>
        <w:tc>
          <w:tcPr>
            <w:tcW w:w="1842" w:type="dxa"/>
            <w:tcBorders>
              <w:top w:val="single" w:sz="4" w:space="0" w:color="auto"/>
              <w:left w:val="nil"/>
              <w:bottom w:val="single" w:sz="4" w:space="0" w:color="auto"/>
            </w:tcBorders>
          </w:tcPr>
          <w:p w14:paraId="3E0B679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1058 (7.4%)</w:t>
            </w:r>
          </w:p>
        </w:tc>
      </w:tr>
      <w:tr w:rsidR="00D264B1" w:rsidRPr="00D264B1" w14:paraId="478BD232"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36B070E"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E416</w:t>
            </w:r>
          </w:p>
        </w:tc>
        <w:tc>
          <w:tcPr>
            <w:tcW w:w="737" w:type="dxa"/>
            <w:tcBorders>
              <w:top w:val="single" w:sz="4" w:space="0" w:color="auto"/>
              <w:bottom w:val="single" w:sz="4" w:space="0" w:color="auto"/>
              <w:right w:val="nil"/>
            </w:tcBorders>
          </w:tcPr>
          <w:p w14:paraId="5BFA5E0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EF535D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0202F8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DCC62D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4F914F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2A73F4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533229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35C2E39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0A2889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65F46E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02ECB6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E3EFC7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167982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E45CC5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16BDF9B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11215A2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3AAEEF96"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A0BAE11"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E423</w:t>
            </w:r>
          </w:p>
        </w:tc>
        <w:tc>
          <w:tcPr>
            <w:tcW w:w="737" w:type="dxa"/>
            <w:tcBorders>
              <w:top w:val="single" w:sz="4" w:space="0" w:color="auto"/>
              <w:bottom w:val="single" w:sz="4" w:space="0" w:color="auto"/>
              <w:right w:val="nil"/>
            </w:tcBorders>
          </w:tcPr>
          <w:p w14:paraId="0D219D3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D99150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4C99E4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5C96AE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B17BFD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928833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23E871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23D2048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B039FB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512AA3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819A49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ACB810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C20E8E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593516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2FA625A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13FF0D5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38DBE66B"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42A1D70"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E425</w:t>
            </w:r>
          </w:p>
        </w:tc>
        <w:tc>
          <w:tcPr>
            <w:tcW w:w="737" w:type="dxa"/>
            <w:tcBorders>
              <w:top w:val="single" w:sz="4" w:space="0" w:color="auto"/>
              <w:bottom w:val="single" w:sz="4" w:space="0" w:color="auto"/>
              <w:right w:val="nil"/>
            </w:tcBorders>
          </w:tcPr>
          <w:p w14:paraId="3EB84A9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F13960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D700D7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EC2916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9504B2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85EBB1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153CC24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56F675A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80CB9F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B48512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05E96D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7CCB29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2ECC69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08C5AD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5386A45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1842" w:type="dxa"/>
            <w:tcBorders>
              <w:top w:val="single" w:sz="4" w:space="0" w:color="auto"/>
              <w:left w:val="nil"/>
              <w:bottom w:val="single" w:sz="4" w:space="0" w:color="auto"/>
            </w:tcBorders>
          </w:tcPr>
          <w:p w14:paraId="6F5C094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 (0.0%)</w:t>
            </w:r>
          </w:p>
        </w:tc>
      </w:tr>
      <w:tr w:rsidR="00D264B1" w:rsidRPr="00D264B1" w14:paraId="173BE248"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7236E9C"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E426</w:t>
            </w:r>
          </w:p>
        </w:tc>
        <w:tc>
          <w:tcPr>
            <w:tcW w:w="737" w:type="dxa"/>
            <w:tcBorders>
              <w:top w:val="single" w:sz="4" w:space="0" w:color="auto"/>
              <w:bottom w:val="single" w:sz="4" w:space="0" w:color="auto"/>
              <w:right w:val="nil"/>
            </w:tcBorders>
          </w:tcPr>
          <w:p w14:paraId="55574B6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0F4D4D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B95D97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EC4FEF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675A41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A25E5B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AE9AC7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418B148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FA0103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A9B8B5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C3C5AC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273283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6D96D2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E3CBE4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B5D274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6FB8951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2186FE39"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F6498AE"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E427</w:t>
            </w:r>
          </w:p>
        </w:tc>
        <w:tc>
          <w:tcPr>
            <w:tcW w:w="737" w:type="dxa"/>
            <w:tcBorders>
              <w:top w:val="single" w:sz="4" w:space="0" w:color="auto"/>
              <w:bottom w:val="single" w:sz="4" w:space="0" w:color="auto"/>
              <w:right w:val="nil"/>
            </w:tcBorders>
          </w:tcPr>
          <w:p w14:paraId="014231B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379FF8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A4D249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C821A9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642C2E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A3B428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E72FFA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7CC619E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6DDBA1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339F81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1EECF5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19404C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6893D6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A04BDA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12ED975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3FD3203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26094143"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tcPr>
          <w:p w14:paraId="52D3A54D"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lastRenderedPageBreak/>
              <w:t>E431</w:t>
            </w:r>
          </w:p>
        </w:tc>
        <w:tc>
          <w:tcPr>
            <w:tcW w:w="737" w:type="dxa"/>
            <w:tcBorders>
              <w:top w:val="single" w:sz="4" w:space="0" w:color="auto"/>
              <w:bottom w:val="single" w:sz="4" w:space="0" w:color="auto"/>
              <w:right w:val="nil"/>
            </w:tcBorders>
          </w:tcPr>
          <w:p w14:paraId="1C79579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621DC7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C13022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045FB2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7C15D2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01FE51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2A5164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325450A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7A5D1C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F6CCBD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BD4616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DA8862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52F5DC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52CC24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7125FFB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59D0458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2E5513DB"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C1977AA"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E432</w:t>
            </w:r>
          </w:p>
        </w:tc>
        <w:tc>
          <w:tcPr>
            <w:tcW w:w="737" w:type="dxa"/>
            <w:tcBorders>
              <w:top w:val="single" w:sz="4" w:space="0" w:color="auto"/>
              <w:bottom w:val="single" w:sz="4" w:space="0" w:color="auto"/>
              <w:right w:val="nil"/>
            </w:tcBorders>
          </w:tcPr>
          <w:p w14:paraId="081083D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C9D67E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DA6E7B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7156F7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C62035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7271C0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26A7F2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3A9CA96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71B8AA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6A3891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ACE9EA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3A8629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DDA844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3129B8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3BE6236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06E8DC3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223C521A"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0E7854A"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E433</w:t>
            </w:r>
          </w:p>
        </w:tc>
        <w:tc>
          <w:tcPr>
            <w:tcW w:w="737" w:type="dxa"/>
            <w:tcBorders>
              <w:top w:val="single" w:sz="4" w:space="0" w:color="auto"/>
              <w:bottom w:val="single" w:sz="4" w:space="0" w:color="auto"/>
              <w:right w:val="nil"/>
            </w:tcBorders>
          </w:tcPr>
          <w:p w14:paraId="1CF11B5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8B36A1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45F9F41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116A46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7CADA8C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D31D92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C65743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8" w:type="dxa"/>
            <w:tcBorders>
              <w:top w:val="single" w:sz="4" w:space="0" w:color="auto"/>
              <w:left w:val="nil"/>
              <w:bottom w:val="single" w:sz="4" w:space="0" w:color="auto"/>
              <w:right w:val="nil"/>
            </w:tcBorders>
          </w:tcPr>
          <w:p w14:paraId="0B28CFF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7BE994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60B509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B1FD79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F9DDBA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600407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2B5711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5C1509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1842" w:type="dxa"/>
            <w:tcBorders>
              <w:top w:val="single" w:sz="4" w:space="0" w:color="auto"/>
              <w:left w:val="nil"/>
              <w:bottom w:val="single" w:sz="4" w:space="0" w:color="auto"/>
            </w:tcBorders>
          </w:tcPr>
          <w:p w14:paraId="443E39C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 (0.1%)</w:t>
            </w:r>
          </w:p>
        </w:tc>
      </w:tr>
      <w:tr w:rsidR="00D264B1" w:rsidRPr="00D264B1" w14:paraId="051AE422"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F26871C"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E434</w:t>
            </w:r>
          </w:p>
        </w:tc>
        <w:tc>
          <w:tcPr>
            <w:tcW w:w="737" w:type="dxa"/>
            <w:tcBorders>
              <w:top w:val="single" w:sz="4" w:space="0" w:color="auto"/>
              <w:bottom w:val="single" w:sz="4" w:space="0" w:color="auto"/>
              <w:right w:val="nil"/>
            </w:tcBorders>
          </w:tcPr>
          <w:p w14:paraId="041A2AF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AEE3D6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0B7BC0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3B4C67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92F658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A55D34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4996A38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330C6B5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E7F387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1A5B56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D2CDC3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D0A672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3233BC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9B8EC2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16486A1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731B9B1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 (0.0%)</w:t>
            </w:r>
          </w:p>
        </w:tc>
      </w:tr>
      <w:tr w:rsidR="00D264B1" w:rsidRPr="00D264B1" w14:paraId="2C170D32"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AEA72B"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E435</w:t>
            </w:r>
          </w:p>
        </w:tc>
        <w:tc>
          <w:tcPr>
            <w:tcW w:w="737" w:type="dxa"/>
            <w:tcBorders>
              <w:top w:val="single" w:sz="4" w:space="0" w:color="auto"/>
              <w:bottom w:val="single" w:sz="4" w:space="0" w:color="auto"/>
              <w:right w:val="nil"/>
            </w:tcBorders>
          </w:tcPr>
          <w:p w14:paraId="0E500D0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010179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466AE9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24588F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0A3392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70D552F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2DC522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34</w:t>
            </w:r>
          </w:p>
        </w:tc>
        <w:tc>
          <w:tcPr>
            <w:tcW w:w="738" w:type="dxa"/>
            <w:tcBorders>
              <w:top w:val="single" w:sz="4" w:space="0" w:color="auto"/>
              <w:left w:val="nil"/>
              <w:bottom w:val="single" w:sz="4" w:space="0" w:color="auto"/>
              <w:right w:val="nil"/>
            </w:tcBorders>
          </w:tcPr>
          <w:p w14:paraId="1948713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B2C3D0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B2DD43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8321A7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52D353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25E985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206AE3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555B2A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1842" w:type="dxa"/>
            <w:tcBorders>
              <w:top w:val="single" w:sz="4" w:space="0" w:color="auto"/>
              <w:left w:val="nil"/>
              <w:bottom w:val="single" w:sz="4" w:space="0" w:color="auto"/>
            </w:tcBorders>
          </w:tcPr>
          <w:p w14:paraId="23B32EC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36 (0.3%)</w:t>
            </w:r>
          </w:p>
        </w:tc>
      </w:tr>
      <w:tr w:rsidR="00D264B1" w:rsidRPr="00D264B1" w14:paraId="3785EA0E"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B61FCC7"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E436</w:t>
            </w:r>
          </w:p>
        </w:tc>
        <w:tc>
          <w:tcPr>
            <w:tcW w:w="737" w:type="dxa"/>
            <w:tcBorders>
              <w:top w:val="single" w:sz="4" w:space="0" w:color="auto"/>
              <w:bottom w:val="single" w:sz="4" w:space="0" w:color="auto"/>
              <w:right w:val="nil"/>
            </w:tcBorders>
          </w:tcPr>
          <w:p w14:paraId="492B07F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2DCF52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1B6C1D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B3871E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F75DE3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7D9D7A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B32804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2B6EF0A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A1291C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570579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1DD07D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782574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E5A79D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001C29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1E91FFC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620D691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2A08F7D6"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770EC3C"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E440</w:t>
            </w:r>
          </w:p>
        </w:tc>
        <w:tc>
          <w:tcPr>
            <w:tcW w:w="737" w:type="dxa"/>
            <w:tcBorders>
              <w:top w:val="single" w:sz="4" w:space="0" w:color="auto"/>
              <w:bottom w:val="single" w:sz="4" w:space="0" w:color="auto"/>
              <w:right w:val="nil"/>
            </w:tcBorders>
          </w:tcPr>
          <w:p w14:paraId="322388C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842D8A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102</w:t>
            </w:r>
          </w:p>
        </w:tc>
        <w:tc>
          <w:tcPr>
            <w:tcW w:w="737" w:type="dxa"/>
            <w:tcBorders>
              <w:top w:val="single" w:sz="4" w:space="0" w:color="auto"/>
              <w:left w:val="nil"/>
              <w:bottom w:val="single" w:sz="4" w:space="0" w:color="auto"/>
              <w:right w:val="nil"/>
            </w:tcBorders>
          </w:tcPr>
          <w:p w14:paraId="577DD4B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17</w:t>
            </w:r>
          </w:p>
        </w:tc>
        <w:tc>
          <w:tcPr>
            <w:tcW w:w="737" w:type="dxa"/>
            <w:tcBorders>
              <w:top w:val="single" w:sz="4" w:space="0" w:color="auto"/>
              <w:left w:val="nil"/>
              <w:bottom w:val="single" w:sz="4" w:space="0" w:color="auto"/>
              <w:right w:val="nil"/>
            </w:tcBorders>
          </w:tcPr>
          <w:p w14:paraId="1156086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13</w:t>
            </w:r>
          </w:p>
        </w:tc>
        <w:tc>
          <w:tcPr>
            <w:tcW w:w="737" w:type="dxa"/>
            <w:tcBorders>
              <w:top w:val="single" w:sz="4" w:space="0" w:color="auto"/>
              <w:left w:val="nil"/>
              <w:bottom w:val="single" w:sz="4" w:space="0" w:color="auto"/>
              <w:right w:val="nil"/>
            </w:tcBorders>
          </w:tcPr>
          <w:p w14:paraId="2C8C6F4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92</w:t>
            </w:r>
          </w:p>
        </w:tc>
        <w:tc>
          <w:tcPr>
            <w:tcW w:w="737" w:type="dxa"/>
            <w:tcBorders>
              <w:top w:val="single" w:sz="4" w:space="0" w:color="auto"/>
              <w:left w:val="nil"/>
              <w:bottom w:val="single" w:sz="4" w:space="0" w:color="auto"/>
              <w:right w:val="nil"/>
            </w:tcBorders>
          </w:tcPr>
          <w:p w14:paraId="2295717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62</w:t>
            </w:r>
          </w:p>
        </w:tc>
        <w:tc>
          <w:tcPr>
            <w:tcW w:w="737" w:type="dxa"/>
            <w:tcBorders>
              <w:top w:val="single" w:sz="4" w:space="0" w:color="auto"/>
              <w:left w:val="nil"/>
              <w:bottom w:val="single" w:sz="4" w:space="0" w:color="auto"/>
              <w:right w:val="nil"/>
            </w:tcBorders>
          </w:tcPr>
          <w:p w14:paraId="5A2F0CC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265</w:t>
            </w:r>
          </w:p>
        </w:tc>
        <w:tc>
          <w:tcPr>
            <w:tcW w:w="738" w:type="dxa"/>
            <w:tcBorders>
              <w:top w:val="single" w:sz="4" w:space="0" w:color="auto"/>
              <w:left w:val="nil"/>
              <w:bottom w:val="single" w:sz="4" w:space="0" w:color="auto"/>
              <w:right w:val="nil"/>
            </w:tcBorders>
          </w:tcPr>
          <w:p w14:paraId="5A09A4E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F08FD4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40</w:t>
            </w:r>
          </w:p>
        </w:tc>
        <w:tc>
          <w:tcPr>
            <w:tcW w:w="737" w:type="dxa"/>
            <w:tcBorders>
              <w:top w:val="single" w:sz="4" w:space="0" w:color="auto"/>
              <w:left w:val="nil"/>
              <w:bottom w:val="single" w:sz="4" w:space="0" w:color="auto"/>
              <w:right w:val="nil"/>
            </w:tcBorders>
          </w:tcPr>
          <w:p w14:paraId="56E8625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7" w:type="dxa"/>
            <w:tcBorders>
              <w:top w:val="single" w:sz="4" w:space="0" w:color="auto"/>
              <w:left w:val="nil"/>
              <w:bottom w:val="single" w:sz="4" w:space="0" w:color="auto"/>
              <w:right w:val="nil"/>
            </w:tcBorders>
          </w:tcPr>
          <w:p w14:paraId="2C1127C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930C3E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25</w:t>
            </w:r>
          </w:p>
        </w:tc>
        <w:tc>
          <w:tcPr>
            <w:tcW w:w="737" w:type="dxa"/>
            <w:tcBorders>
              <w:top w:val="single" w:sz="4" w:space="0" w:color="auto"/>
              <w:left w:val="nil"/>
              <w:bottom w:val="single" w:sz="4" w:space="0" w:color="auto"/>
              <w:right w:val="nil"/>
            </w:tcBorders>
          </w:tcPr>
          <w:p w14:paraId="4ED86C5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FC1A71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2333000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405</w:t>
            </w:r>
          </w:p>
        </w:tc>
        <w:tc>
          <w:tcPr>
            <w:tcW w:w="1842" w:type="dxa"/>
            <w:tcBorders>
              <w:top w:val="single" w:sz="4" w:space="0" w:color="auto"/>
              <w:left w:val="nil"/>
              <w:bottom w:val="single" w:sz="4" w:space="0" w:color="auto"/>
            </w:tcBorders>
          </w:tcPr>
          <w:p w14:paraId="7694157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1025 (7.2%)</w:t>
            </w:r>
          </w:p>
        </w:tc>
      </w:tr>
      <w:tr w:rsidR="00D264B1" w:rsidRPr="00D264B1" w14:paraId="4D0EAC3C"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51892A7"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E442</w:t>
            </w:r>
          </w:p>
        </w:tc>
        <w:tc>
          <w:tcPr>
            <w:tcW w:w="737" w:type="dxa"/>
            <w:tcBorders>
              <w:top w:val="single" w:sz="4" w:space="0" w:color="auto"/>
              <w:bottom w:val="single" w:sz="4" w:space="0" w:color="auto"/>
              <w:right w:val="nil"/>
            </w:tcBorders>
          </w:tcPr>
          <w:p w14:paraId="0ABED63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62C51F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D508E9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67A793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38813E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252</w:t>
            </w:r>
          </w:p>
        </w:tc>
        <w:tc>
          <w:tcPr>
            <w:tcW w:w="737" w:type="dxa"/>
            <w:tcBorders>
              <w:top w:val="single" w:sz="4" w:space="0" w:color="auto"/>
              <w:left w:val="nil"/>
              <w:bottom w:val="single" w:sz="4" w:space="0" w:color="auto"/>
              <w:right w:val="nil"/>
            </w:tcBorders>
          </w:tcPr>
          <w:p w14:paraId="4670939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28</w:t>
            </w:r>
          </w:p>
        </w:tc>
        <w:tc>
          <w:tcPr>
            <w:tcW w:w="737" w:type="dxa"/>
            <w:tcBorders>
              <w:top w:val="single" w:sz="4" w:space="0" w:color="auto"/>
              <w:left w:val="nil"/>
              <w:bottom w:val="single" w:sz="4" w:space="0" w:color="auto"/>
              <w:right w:val="nil"/>
            </w:tcBorders>
          </w:tcPr>
          <w:p w14:paraId="67DA8EF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12</w:t>
            </w:r>
          </w:p>
        </w:tc>
        <w:tc>
          <w:tcPr>
            <w:tcW w:w="738" w:type="dxa"/>
            <w:tcBorders>
              <w:top w:val="single" w:sz="4" w:space="0" w:color="auto"/>
              <w:left w:val="nil"/>
              <w:bottom w:val="single" w:sz="4" w:space="0" w:color="auto"/>
              <w:right w:val="nil"/>
            </w:tcBorders>
          </w:tcPr>
          <w:p w14:paraId="46ABCA1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775845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262D43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47467A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0B9161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7911F1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15635C3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1FD4E11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53</w:t>
            </w:r>
          </w:p>
        </w:tc>
        <w:tc>
          <w:tcPr>
            <w:tcW w:w="1842" w:type="dxa"/>
            <w:tcBorders>
              <w:top w:val="single" w:sz="4" w:space="0" w:color="auto"/>
              <w:left w:val="nil"/>
              <w:bottom w:val="single" w:sz="4" w:space="0" w:color="auto"/>
            </w:tcBorders>
          </w:tcPr>
          <w:p w14:paraId="44CB79D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346 (2.4%)</w:t>
            </w:r>
          </w:p>
        </w:tc>
      </w:tr>
      <w:tr w:rsidR="00D264B1" w:rsidRPr="00D264B1" w14:paraId="75F9B1CE"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6F2664B"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E445</w:t>
            </w:r>
          </w:p>
        </w:tc>
        <w:tc>
          <w:tcPr>
            <w:tcW w:w="737" w:type="dxa"/>
            <w:tcBorders>
              <w:top w:val="single" w:sz="4" w:space="0" w:color="auto"/>
              <w:bottom w:val="single" w:sz="4" w:space="0" w:color="auto"/>
              <w:right w:val="nil"/>
            </w:tcBorders>
          </w:tcPr>
          <w:p w14:paraId="5C4B25A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9F18DA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2D3384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C22A6A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28602A9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C4F89A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625F88A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0609699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224D5A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25</w:t>
            </w:r>
          </w:p>
        </w:tc>
        <w:tc>
          <w:tcPr>
            <w:tcW w:w="737" w:type="dxa"/>
            <w:tcBorders>
              <w:top w:val="single" w:sz="4" w:space="0" w:color="auto"/>
              <w:left w:val="nil"/>
              <w:bottom w:val="single" w:sz="4" w:space="0" w:color="auto"/>
              <w:right w:val="nil"/>
            </w:tcBorders>
          </w:tcPr>
          <w:p w14:paraId="4A24E43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4542AE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BFEFC1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01906B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B22B16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4CFDAFD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3B4F8DA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27 (0.2%)</w:t>
            </w:r>
          </w:p>
        </w:tc>
      </w:tr>
      <w:tr w:rsidR="00D264B1" w:rsidRPr="00D264B1" w14:paraId="2F3E3CFF"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72714E4"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E450 (</w:t>
            </w:r>
            <w:proofErr w:type="spellStart"/>
            <w:r w:rsidRPr="00D264B1">
              <w:rPr>
                <w:rFonts w:ascii="Cambria" w:eastAsia="Times New Roman" w:hAnsi="Cambria" w:cstheme="minorHAnsi"/>
                <w:color w:val="000000" w:themeColor="text1"/>
                <w:sz w:val="21"/>
                <w:szCs w:val="21"/>
                <w:lang w:eastAsia="en-GB"/>
              </w:rPr>
              <w:t>i</w:t>
            </w:r>
            <w:proofErr w:type="spellEnd"/>
            <w:r w:rsidRPr="00D264B1">
              <w:rPr>
                <w:rFonts w:ascii="Cambria" w:eastAsia="Times New Roman" w:hAnsi="Cambria" w:cstheme="minorHAnsi"/>
                <w:color w:val="000000" w:themeColor="text1"/>
                <w:sz w:val="21"/>
                <w:szCs w:val="21"/>
                <w:lang w:eastAsia="en-GB"/>
              </w:rPr>
              <w:t>-ix)</w:t>
            </w:r>
          </w:p>
        </w:tc>
        <w:tc>
          <w:tcPr>
            <w:tcW w:w="737" w:type="dxa"/>
            <w:tcBorders>
              <w:top w:val="single" w:sz="4" w:space="0" w:color="auto"/>
              <w:bottom w:val="single" w:sz="4" w:space="0" w:color="auto"/>
              <w:right w:val="nil"/>
            </w:tcBorders>
          </w:tcPr>
          <w:p w14:paraId="0159154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35</w:t>
            </w:r>
          </w:p>
        </w:tc>
        <w:tc>
          <w:tcPr>
            <w:tcW w:w="737" w:type="dxa"/>
            <w:tcBorders>
              <w:top w:val="single" w:sz="4" w:space="0" w:color="auto"/>
              <w:left w:val="nil"/>
              <w:bottom w:val="single" w:sz="4" w:space="0" w:color="auto"/>
              <w:right w:val="nil"/>
            </w:tcBorders>
          </w:tcPr>
          <w:p w14:paraId="5191B28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82</w:t>
            </w:r>
          </w:p>
        </w:tc>
        <w:tc>
          <w:tcPr>
            <w:tcW w:w="737" w:type="dxa"/>
            <w:tcBorders>
              <w:top w:val="single" w:sz="4" w:space="0" w:color="auto"/>
              <w:left w:val="nil"/>
              <w:bottom w:val="single" w:sz="4" w:space="0" w:color="auto"/>
              <w:right w:val="nil"/>
            </w:tcBorders>
          </w:tcPr>
          <w:p w14:paraId="5D7A192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15</w:t>
            </w:r>
          </w:p>
        </w:tc>
        <w:tc>
          <w:tcPr>
            <w:tcW w:w="737" w:type="dxa"/>
            <w:tcBorders>
              <w:top w:val="single" w:sz="4" w:space="0" w:color="auto"/>
              <w:left w:val="nil"/>
              <w:bottom w:val="single" w:sz="4" w:space="0" w:color="auto"/>
              <w:right w:val="nil"/>
            </w:tcBorders>
          </w:tcPr>
          <w:p w14:paraId="30235F4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356</w:t>
            </w:r>
          </w:p>
        </w:tc>
        <w:tc>
          <w:tcPr>
            <w:tcW w:w="737" w:type="dxa"/>
            <w:tcBorders>
              <w:top w:val="single" w:sz="4" w:space="0" w:color="auto"/>
              <w:left w:val="nil"/>
              <w:bottom w:val="single" w:sz="4" w:space="0" w:color="auto"/>
              <w:right w:val="nil"/>
            </w:tcBorders>
          </w:tcPr>
          <w:p w14:paraId="580C1C6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21</w:t>
            </w:r>
          </w:p>
        </w:tc>
        <w:tc>
          <w:tcPr>
            <w:tcW w:w="737" w:type="dxa"/>
            <w:tcBorders>
              <w:top w:val="single" w:sz="4" w:space="0" w:color="auto"/>
              <w:left w:val="nil"/>
              <w:bottom w:val="single" w:sz="4" w:space="0" w:color="auto"/>
              <w:right w:val="nil"/>
            </w:tcBorders>
          </w:tcPr>
          <w:p w14:paraId="63A9CEC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160</w:t>
            </w:r>
          </w:p>
        </w:tc>
        <w:tc>
          <w:tcPr>
            <w:tcW w:w="737" w:type="dxa"/>
            <w:tcBorders>
              <w:top w:val="single" w:sz="4" w:space="0" w:color="auto"/>
              <w:left w:val="nil"/>
              <w:bottom w:val="single" w:sz="4" w:space="0" w:color="auto"/>
              <w:right w:val="nil"/>
            </w:tcBorders>
          </w:tcPr>
          <w:p w14:paraId="046E160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568</w:t>
            </w:r>
          </w:p>
        </w:tc>
        <w:tc>
          <w:tcPr>
            <w:tcW w:w="738" w:type="dxa"/>
            <w:tcBorders>
              <w:top w:val="single" w:sz="4" w:space="0" w:color="auto"/>
              <w:left w:val="nil"/>
              <w:bottom w:val="single" w:sz="4" w:space="0" w:color="auto"/>
              <w:right w:val="nil"/>
            </w:tcBorders>
          </w:tcPr>
          <w:p w14:paraId="0E4F3EA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15</w:t>
            </w:r>
          </w:p>
        </w:tc>
        <w:tc>
          <w:tcPr>
            <w:tcW w:w="737" w:type="dxa"/>
            <w:tcBorders>
              <w:top w:val="single" w:sz="4" w:space="0" w:color="auto"/>
              <w:left w:val="nil"/>
              <w:bottom w:val="single" w:sz="4" w:space="0" w:color="auto"/>
              <w:right w:val="nil"/>
            </w:tcBorders>
          </w:tcPr>
          <w:p w14:paraId="1122F35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4DE41A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D8A40F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BEC447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w:t>
            </w:r>
          </w:p>
        </w:tc>
        <w:tc>
          <w:tcPr>
            <w:tcW w:w="737" w:type="dxa"/>
            <w:tcBorders>
              <w:top w:val="single" w:sz="4" w:space="0" w:color="auto"/>
              <w:left w:val="nil"/>
              <w:bottom w:val="single" w:sz="4" w:space="0" w:color="auto"/>
              <w:right w:val="nil"/>
            </w:tcBorders>
          </w:tcPr>
          <w:p w14:paraId="520C3EA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w:t>
            </w:r>
          </w:p>
        </w:tc>
        <w:tc>
          <w:tcPr>
            <w:tcW w:w="737" w:type="dxa"/>
            <w:tcBorders>
              <w:top w:val="single" w:sz="4" w:space="0" w:color="auto"/>
              <w:left w:val="nil"/>
              <w:bottom w:val="single" w:sz="4" w:space="0" w:color="auto"/>
              <w:right w:val="nil"/>
            </w:tcBorders>
          </w:tcPr>
          <w:p w14:paraId="3ACDA02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53</w:t>
            </w:r>
          </w:p>
        </w:tc>
        <w:tc>
          <w:tcPr>
            <w:tcW w:w="738" w:type="dxa"/>
            <w:tcBorders>
              <w:top w:val="single" w:sz="4" w:space="0" w:color="auto"/>
              <w:left w:val="nil"/>
              <w:bottom w:val="single" w:sz="4" w:space="0" w:color="auto"/>
              <w:right w:val="nil"/>
            </w:tcBorders>
          </w:tcPr>
          <w:p w14:paraId="7D85FD8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178</w:t>
            </w:r>
          </w:p>
        </w:tc>
        <w:tc>
          <w:tcPr>
            <w:tcW w:w="1842" w:type="dxa"/>
            <w:tcBorders>
              <w:top w:val="single" w:sz="4" w:space="0" w:color="auto"/>
              <w:left w:val="nil"/>
              <w:bottom w:val="single" w:sz="4" w:space="0" w:color="auto"/>
            </w:tcBorders>
          </w:tcPr>
          <w:p w14:paraId="185C7D4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1496 (10.5%)</w:t>
            </w:r>
          </w:p>
        </w:tc>
      </w:tr>
      <w:tr w:rsidR="00D264B1" w:rsidRPr="00D264B1" w14:paraId="0A859309"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1B6CB52"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E452 (</w:t>
            </w:r>
            <w:proofErr w:type="spellStart"/>
            <w:r w:rsidRPr="00D264B1">
              <w:rPr>
                <w:rFonts w:ascii="Cambria" w:eastAsia="Times New Roman" w:hAnsi="Cambria" w:cstheme="minorHAnsi"/>
                <w:color w:val="000000" w:themeColor="text1"/>
                <w:sz w:val="21"/>
                <w:szCs w:val="21"/>
                <w:lang w:eastAsia="en-GB"/>
              </w:rPr>
              <w:t>i</w:t>
            </w:r>
            <w:proofErr w:type="spellEnd"/>
            <w:r w:rsidRPr="00D264B1">
              <w:rPr>
                <w:rFonts w:ascii="Cambria" w:eastAsia="Times New Roman" w:hAnsi="Cambria" w:cstheme="minorHAnsi"/>
                <w:color w:val="000000" w:themeColor="text1"/>
                <w:sz w:val="21"/>
                <w:szCs w:val="21"/>
                <w:lang w:eastAsia="en-GB"/>
              </w:rPr>
              <w:t>-vi)</w:t>
            </w:r>
          </w:p>
        </w:tc>
        <w:tc>
          <w:tcPr>
            <w:tcW w:w="737" w:type="dxa"/>
            <w:tcBorders>
              <w:top w:val="single" w:sz="4" w:space="0" w:color="auto"/>
              <w:bottom w:val="single" w:sz="4" w:space="0" w:color="auto"/>
              <w:right w:val="nil"/>
            </w:tcBorders>
          </w:tcPr>
          <w:p w14:paraId="5CA2C39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6B3701B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26</w:t>
            </w:r>
          </w:p>
        </w:tc>
        <w:tc>
          <w:tcPr>
            <w:tcW w:w="737" w:type="dxa"/>
            <w:tcBorders>
              <w:top w:val="single" w:sz="4" w:space="0" w:color="auto"/>
              <w:left w:val="nil"/>
              <w:bottom w:val="single" w:sz="4" w:space="0" w:color="auto"/>
              <w:right w:val="nil"/>
            </w:tcBorders>
          </w:tcPr>
          <w:p w14:paraId="3849328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B25351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79</w:t>
            </w:r>
          </w:p>
        </w:tc>
        <w:tc>
          <w:tcPr>
            <w:tcW w:w="737" w:type="dxa"/>
            <w:tcBorders>
              <w:top w:val="single" w:sz="4" w:space="0" w:color="auto"/>
              <w:left w:val="nil"/>
              <w:bottom w:val="single" w:sz="4" w:space="0" w:color="auto"/>
              <w:right w:val="nil"/>
            </w:tcBorders>
          </w:tcPr>
          <w:p w14:paraId="0D72CCD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0827FB0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00D6804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8" w:type="dxa"/>
            <w:tcBorders>
              <w:top w:val="single" w:sz="4" w:space="0" w:color="auto"/>
              <w:left w:val="nil"/>
              <w:bottom w:val="single" w:sz="4" w:space="0" w:color="auto"/>
              <w:right w:val="nil"/>
            </w:tcBorders>
          </w:tcPr>
          <w:p w14:paraId="400509B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C52F2C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3539535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33E817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FF9F57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w:t>
            </w:r>
          </w:p>
        </w:tc>
        <w:tc>
          <w:tcPr>
            <w:tcW w:w="737" w:type="dxa"/>
            <w:tcBorders>
              <w:top w:val="single" w:sz="4" w:space="0" w:color="auto"/>
              <w:left w:val="nil"/>
              <w:bottom w:val="single" w:sz="4" w:space="0" w:color="auto"/>
              <w:right w:val="nil"/>
            </w:tcBorders>
          </w:tcPr>
          <w:p w14:paraId="734BCA3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D9ACD2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52</w:t>
            </w:r>
          </w:p>
        </w:tc>
        <w:tc>
          <w:tcPr>
            <w:tcW w:w="738" w:type="dxa"/>
            <w:tcBorders>
              <w:top w:val="single" w:sz="4" w:space="0" w:color="auto"/>
              <w:left w:val="nil"/>
              <w:bottom w:val="single" w:sz="4" w:space="0" w:color="auto"/>
              <w:right w:val="nil"/>
            </w:tcBorders>
          </w:tcPr>
          <w:p w14:paraId="76BDD53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26</w:t>
            </w:r>
          </w:p>
        </w:tc>
        <w:tc>
          <w:tcPr>
            <w:tcW w:w="1842" w:type="dxa"/>
            <w:tcBorders>
              <w:top w:val="single" w:sz="4" w:space="0" w:color="auto"/>
              <w:left w:val="nil"/>
              <w:bottom w:val="single" w:sz="4" w:space="0" w:color="auto"/>
            </w:tcBorders>
          </w:tcPr>
          <w:p w14:paraId="6BAA979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202 (1.4%)</w:t>
            </w:r>
          </w:p>
        </w:tc>
      </w:tr>
      <w:tr w:rsidR="00D264B1" w:rsidRPr="00D264B1" w14:paraId="73E2621D"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1666F66"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lastRenderedPageBreak/>
              <w:t>E460 (</w:t>
            </w:r>
            <w:proofErr w:type="spellStart"/>
            <w:r w:rsidRPr="00D264B1">
              <w:rPr>
                <w:rFonts w:ascii="Cambria" w:eastAsia="Times New Roman" w:hAnsi="Cambria" w:cstheme="minorHAnsi"/>
                <w:color w:val="000000" w:themeColor="text1"/>
                <w:sz w:val="21"/>
                <w:szCs w:val="21"/>
                <w:lang w:eastAsia="en-GB"/>
              </w:rPr>
              <w:t>i</w:t>
            </w:r>
            <w:proofErr w:type="spellEnd"/>
            <w:r w:rsidRPr="00D264B1">
              <w:rPr>
                <w:rFonts w:ascii="Cambria" w:eastAsia="Times New Roman" w:hAnsi="Cambria" w:cstheme="minorHAnsi"/>
                <w:color w:val="000000" w:themeColor="text1"/>
                <w:sz w:val="21"/>
                <w:szCs w:val="21"/>
                <w:lang w:eastAsia="en-GB"/>
              </w:rPr>
              <w:t>-ii)</w:t>
            </w:r>
          </w:p>
        </w:tc>
        <w:tc>
          <w:tcPr>
            <w:tcW w:w="737" w:type="dxa"/>
            <w:tcBorders>
              <w:top w:val="single" w:sz="4" w:space="0" w:color="auto"/>
              <w:bottom w:val="single" w:sz="4" w:space="0" w:color="auto"/>
              <w:right w:val="nil"/>
            </w:tcBorders>
          </w:tcPr>
          <w:p w14:paraId="11CC7F9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6D46732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w:t>
            </w:r>
          </w:p>
        </w:tc>
        <w:tc>
          <w:tcPr>
            <w:tcW w:w="737" w:type="dxa"/>
            <w:tcBorders>
              <w:top w:val="single" w:sz="4" w:space="0" w:color="auto"/>
              <w:left w:val="nil"/>
              <w:bottom w:val="single" w:sz="4" w:space="0" w:color="auto"/>
              <w:right w:val="nil"/>
            </w:tcBorders>
          </w:tcPr>
          <w:p w14:paraId="42BD8A9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C79DB3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69DC384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7" w:type="dxa"/>
            <w:tcBorders>
              <w:top w:val="single" w:sz="4" w:space="0" w:color="auto"/>
              <w:left w:val="nil"/>
              <w:bottom w:val="single" w:sz="4" w:space="0" w:color="auto"/>
              <w:right w:val="nil"/>
            </w:tcBorders>
          </w:tcPr>
          <w:p w14:paraId="4066FCF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w:t>
            </w:r>
          </w:p>
        </w:tc>
        <w:tc>
          <w:tcPr>
            <w:tcW w:w="737" w:type="dxa"/>
            <w:tcBorders>
              <w:top w:val="single" w:sz="4" w:space="0" w:color="auto"/>
              <w:left w:val="nil"/>
              <w:bottom w:val="single" w:sz="4" w:space="0" w:color="auto"/>
              <w:right w:val="nil"/>
            </w:tcBorders>
          </w:tcPr>
          <w:p w14:paraId="4A026F8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5A7DA74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186ED5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04CE6D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56</w:t>
            </w:r>
          </w:p>
        </w:tc>
        <w:tc>
          <w:tcPr>
            <w:tcW w:w="737" w:type="dxa"/>
            <w:tcBorders>
              <w:top w:val="single" w:sz="4" w:space="0" w:color="auto"/>
              <w:left w:val="nil"/>
              <w:bottom w:val="single" w:sz="4" w:space="0" w:color="auto"/>
              <w:right w:val="nil"/>
            </w:tcBorders>
          </w:tcPr>
          <w:p w14:paraId="313FDE8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A49C65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B4C341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576CFF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8" w:type="dxa"/>
            <w:tcBorders>
              <w:top w:val="single" w:sz="4" w:space="0" w:color="auto"/>
              <w:left w:val="nil"/>
              <w:bottom w:val="single" w:sz="4" w:space="0" w:color="auto"/>
              <w:right w:val="nil"/>
            </w:tcBorders>
          </w:tcPr>
          <w:p w14:paraId="2A15E5F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2524126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77 (0.5%)</w:t>
            </w:r>
          </w:p>
        </w:tc>
      </w:tr>
      <w:tr w:rsidR="00D264B1" w:rsidRPr="00D264B1" w14:paraId="494893C6"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EDADFEE"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E461</w:t>
            </w:r>
          </w:p>
        </w:tc>
        <w:tc>
          <w:tcPr>
            <w:tcW w:w="737" w:type="dxa"/>
            <w:tcBorders>
              <w:top w:val="single" w:sz="4" w:space="0" w:color="auto"/>
              <w:bottom w:val="single" w:sz="4" w:space="0" w:color="auto"/>
              <w:right w:val="nil"/>
            </w:tcBorders>
          </w:tcPr>
          <w:p w14:paraId="3DCD8EC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11EBD9B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19</w:t>
            </w:r>
          </w:p>
        </w:tc>
        <w:tc>
          <w:tcPr>
            <w:tcW w:w="737" w:type="dxa"/>
            <w:tcBorders>
              <w:top w:val="single" w:sz="4" w:space="0" w:color="auto"/>
              <w:left w:val="nil"/>
              <w:bottom w:val="single" w:sz="4" w:space="0" w:color="auto"/>
              <w:right w:val="nil"/>
            </w:tcBorders>
          </w:tcPr>
          <w:p w14:paraId="200BFE6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072B5C6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7" w:type="dxa"/>
            <w:tcBorders>
              <w:top w:val="single" w:sz="4" w:space="0" w:color="auto"/>
              <w:left w:val="nil"/>
              <w:bottom w:val="single" w:sz="4" w:space="0" w:color="auto"/>
              <w:right w:val="nil"/>
            </w:tcBorders>
          </w:tcPr>
          <w:p w14:paraId="2583E07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F46E5E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DEFDE3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w:t>
            </w:r>
          </w:p>
        </w:tc>
        <w:tc>
          <w:tcPr>
            <w:tcW w:w="738" w:type="dxa"/>
            <w:tcBorders>
              <w:top w:val="single" w:sz="4" w:space="0" w:color="auto"/>
              <w:left w:val="nil"/>
              <w:bottom w:val="single" w:sz="4" w:space="0" w:color="auto"/>
              <w:right w:val="nil"/>
            </w:tcBorders>
          </w:tcPr>
          <w:p w14:paraId="262C960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178497A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4B9FCD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E24A50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EDC0C3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3ACD211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6A7B9FB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17</w:t>
            </w:r>
          </w:p>
        </w:tc>
        <w:tc>
          <w:tcPr>
            <w:tcW w:w="738" w:type="dxa"/>
            <w:tcBorders>
              <w:top w:val="single" w:sz="4" w:space="0" w:color="auto"/>
              <w:left w:val="nil"/>
              <w:bottom w:val="single" w:sz="4" w:space="0" w:color="auto"/>
              <w:right w:val="nil"/>
            </w:tcBorders>
          </w:tcPr>
          <w:p w14:paraId="23ABDF7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13A8AED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57 (0.4%)</w:t>
            </w:r>
          </w:p>
        </w:tc>
      </w:tr>
      <w:tr w:rsidR="00D264B1" w:rsidRPr="00D264B1" w14:paraId="2732ABC2"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059DDB6"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E462</w:t>
            </w:r>
          </w:p>
        </w:tc>
        <w:tc>
          <w:tcPr>
            <w:tcW w:w="737" w:type="dxa"/>
            <w:tcBorders>
              <w:top w:val="single" w:sz="4" w:space="0" w:color="auto"/>
              <w:bottom w:val="single" w:sz="4" w:space="0" w:color="auto"/>
              <w:right w:val="nil"/>
            </w:tcBorders>
          </w:tcPr>
          <w:p w14:paraId="129B4D3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AEEC08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45CD90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8FFF49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E56D3B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40405C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95F042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8" w:type="dxa"/>
            <w:tcBorders>
              <w:top w:val="single" w:sz="4" w:space="0" w:color="auto"/>
              <w:left w:val="nil"/>
              <w:bottom w:val="single" w:sz="4" w:space="0" w:color="auto"/>
              <w:right w:val="nil"/>
            </w:tcBorders>
          </w:tcPr>
          <w:p w14:paraId="4D2F29F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56A458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8FACAA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83D246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CA9BAF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67656C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4EB908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1C1406B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4751C65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 (0.0%)</w:t>
            </w:r>
          </w:p>
        </w:tc>
      </w:tr>
      <w:tr w:rsidR="00D264B1" w:rsidRPr="00D264B1" w14:paraId="4658B68E"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DF3F523"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E463</w:t>
            </w:r>
          </w:p>
        </w:tc>
        <w:tc>
          <w:tcPr>
            <w:tcW w:w="737" w:type="dxa"/>
            <w:tcBorders>
              <w:top w:val="single" w:sz="4" w:space="0" w:color="auto"/>
              <w:bottom w:val="single" w:sz="4" w:space="0" w:color="auto"/>
              <w:right w:val="nil"/>
            </w:tcBorders>
          </w:tcPr>
          <w:p w14:paraId="73101A6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w:t>
            </w:r>
          </w:p>
        </w:tc>
        <w:tc>
          <w:tcPr>
            <w:tcW w:w="737" w:type="dxa"/>
            <w:tcBorders>
              <w:top w:val="single" w:sz="4" w:space="0" w:color="auto"/>
              <w:left w:val="nil"/>
              <w:bottom w:val="single" w:sz="4" w:space="0" w:color="auto"/>
              <w:right w:val="nil"/>
            </w:tcBorders>
          </w:tcPr>
          <w:p w14:paraId="4BD0CCD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44F003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5C8FD7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AB0F89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23D15A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C74002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4937C91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C2B46A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342952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C6148F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B3839D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70FC35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2C609C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4272902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1842" w:type="dxa"/>
            <w:tcBorders>
              <w:top w:val="single" w:sz="4" w:space="0" w:color="auto"/>
              <w:left w:val="nil"/>
              <w:bottom w:val="single" w:sz="4" w:space="0" w:color="auto"/>
            </w:tcBorders>
          </w:tcPr>
          <w:p w14:paraId="4010249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 (0.1%)</w:t>
            </w:r>
          </w:p>
        </w:tc>
      </w:tr>
      <w:tr w:rsidR="00D264B1" w:rsidRPr="00D264B1" w14:paraId="74C53B32"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604F89"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E464</w:t>
            </w:r>
          </w:p>
        </w:tc>
        <w:tc>
          <w:tcPr>
            <w:tcW w:w="737" w:type="dxa"/>
            <w:tcBorders>
              <w:top w:val="single" w:sz="4" w:space="0" w:color="auto"/>
              <w:bottom w:val="single" w:sz="4" w:space="0" w:color="auto"/>
              <w:right w:val="nil"/>
            </w:tcBorders>
          </w:tcPr>
          <w:p w14:paraId="0DD80E7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62</w:t>
            </w:r>
          </w:p>
        </w:tc>
        <w:tc>
          <w:tcPr>
            <w:tcW w:w="737" w:type="dxa"/>
            <w:tcBorders>
              <w:top w:val="single" w:sz="4" w:space="0" w:color="auto"/>
              <w:left w:val="nil"/>
              <w:bottom w:val="single" w:sz="4" w:space="0" w:color="auto"/>
              <w:right w:val="nil"/>
            </w:tcBorders>
          </w:tcPr>
          <w:p w14:paraId="34AFC0F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18</w:t>
            </w:r>
          </w:p>
        </w:tc>
        <w:tc>
          <w:tcPr>
            <w:tcW w:w="737" w:type="dxa"/>
            <w:tcBorders>
              <w:top w:val="single" w:sz="4" w:space="0" w:color="auto"/>
              <w:left w:val="nil"/>
              <w:bottom w:val="single" w:sz="4" w:space="0" w:color="auto"/>
              <w:right w:val="nil"/>
            </w:tcBorders>
          </w:tcPr>
          <w:p w14:paraId="5589FC5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9A1D20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7" w:type="dxa"/>
            <w:tcBorders>
              <w:top w:val="single" w:sz="4" w:space="0" w:color="auto"/>
              <w:left w:val="nil"/>
              <w:bottom w:val="single" w:sz="4" w:space="0" w:color="auto"/>
              <w:right w:val="nil"/>
            </w:tcBorders>
          </w:tcPr>
          <w:p w14:paraId="4002E9C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AD02B1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2F123ED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21</w:t>
            </w:r>
          </w:p>
        </w:tc>
        <w:tc>
          <w:tcPr>
            <w:tcW w:w="738" w:type="dxa"/>
            <w:tcBorders>
              <w:top w:val="single" w:sz="4" w:space="0" w:color="auto"/>
              <w:left w:val="nil"/>
              <w:bottom w:val="single" w:sz="4" w:space="0" w:color="auto"/>
              <w:right w:val="nil"/>
            </w:tcBorders>
          </w:tcPr>
          <w:p w14:paraId="6A009E8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w:t>
            </w:r>
          </w:p>
        </w:tc>
        <w:tc>
          <w:tcPr>
            <w:tcW w:w="737" w:type="dxa"/>
            <w:tcBorders>
              <w:top w:val="single" w:sz="4" w:space="0" w:color="auto"/>
              <w:left w:val="nil"/>
              <w:bottom w:val="single" w:sz="4" w:space="0" w:color="auto"/>
              <w:right w:val="nil"/>
            </w:tcBorders>
          </w:tcPr>
          <w:p w14:paraId="34CDBF1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42985D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801505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57315E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6B1B4C8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152BCB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22</w:t>
            </w:r>
          </w:p>
        </w:tc>
        <w:tc>
          <w:tcPr>
            <w:tcW w:w="738" w:type="dxa"/>
            <w:tcBorders>
              <w:top w:val="single" w:sz="4" w:space="0" w:color="auto"/>
              <w:left w:val="nil"/>
              <w:bottom w:val="single" w:sz="4" w:space="0" w:color="auto"/>
              <w:right w:val="nil"/>
            </w:tcBorders>
          </w:tcPr>
          <w:p w14:paraId="2E1DA53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1842" w:type="dxa"/>
            <w:tcBorders>
              <w:top w:val="single" w:sz="4" w:space="0" w:color="auto"/>
              <w:left w:val="nil"/>
              <w:bottom w:val="single" w:sz="4" w:space="0" w:color="auto"/>
            </w:tcBorders>
          </w:tcPr>
          <w:p w14:paraId="42593EA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138 (1.0%)</w:t>
            </w:r>
          </w:p>
        </w:tc>
      </w:tr>
      <w:tr w:rsidR="00D264B1" w:rsidRPr="00D264B1" w14:paraId="54E9DC84"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D7CE5A6"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E465</w:t>
            </w:r>
          </w:p>
        </w:tc>
        <w:tc>
          <w:tcPr>
            <w:tcW w:w="737" w:type="dxa"/>
            <w:tcBorders>
              <w:top w:val="single" w:sz="4" w:space="0" w:color="auto"/>
              <w:bottom w:val="single" w:sz="4" w:space="0" w:color="auto"/>
              <w:right w:val="nil"/>
            </w:tcBorders>
          </w:tcPr>
          <w:p w14:paraId="4B82EE2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8F6B6F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BD5098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6DC438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B16B18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0A5B06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F6D655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32D49E9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1D5736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4B9211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D38488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3441C1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6F69A8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D926C9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55D480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46A2217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37186010"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BDA672"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E466</w:t>
            </w:r>
          </w:p>
        </w:tc>
        <w:tc>
          <w:tcPr>
            <w:tcW w:w="737" w:type="dxa"/>
            <w:tcBorders>
              <w:top w:val="single" w:sz="4" w:space="0" w:color="auto"/>
              <w:bottom w:val="single" w:sz="4" w:space="0" w:color="auto"/>
              <w:right w:val="nil"/>
            </w:tcBorders>
          </w:tcPr>
          <w:p w14:paraId="48A72BD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20</w:t>
            </w:r>
          </w:p>
        </w:tc>
        <w:tc>
          <w:tcPr>
            <w:tcW w:w="737" w:type="dxa"/>
            <w:tcBorders>
              <w:top w:val="single" w:sz="4" w:space="0" w:color="auto"/>
              <w:left w:val="nil"/>
              <w:bottom w:val="single" w:sz="4" w:space="0" w:color="auto"/>
              <w:right w:val="nil"/>
            </w:tcBorders>
          </w:tcPr>
          <w:p w14:paraId="504AD64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w:t>
            </w:r>
          </w:p>
        </w:tc>
        <w:tc>
          <w:tcPr>
            <w:tcW w:w="737" w:type="dxa"/>
            <w:tcBorders>
              <w:top w:val="single" w:sz="4" w:space="0" w:color="auto"/>
              <w:left w:val="nil"/>
              <w:bottom w:val="single" w:sz="4" w:space="0" w:color="auto"/>
              <w:right w:val="nil"/>
            </w:tcBorders>
          </w:tcPr>
          <w:p w14:paraId="620BAB4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4B686D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195F4A2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16</w:t>
            </w:r>
          </w:p>
        </w:tc>
        <w:tc>
          <w:tcPr>
            <w:tcW w:w="737" w:type="dxa"/>
            <w:tcBorders>
              <w:top w:val="single" w:sz="4" w:space="0" w:color="auto"/>
              <w:left w:val="nil"/>
              <w:bottom w:val="single" w:sz="4" w:space="0" w:color="auto"/>
              <w:right w:val="nil"/>
            </w:tcBorders>
          </w:tcPr>
          <w:p w14:paraId="77ACC3F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39E68FA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24</w:t>
            </w:r>
          </w:p>
        </w:tc>
        <w:tc>
          <w:tcPr>
            <w:tcW w:w="738" w:type="dxa"/>
            <w:tcBorders>
              <w:top w:val="single" w:sz="4" w:space="0" w:color="auto"/>
              <w:left w:val="nil"/>
              <w:bottom w:val="single" w:sz="4" w:space="0" w:color="auto"/>
              <w:right w:val="nil"/>
            </w:tcBorders>
          </w:tcPr>
          <w:p w14:paraId="5D20F67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49C316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19</w:t>
            </w:r>
          </w:p>
        </w:tc>
        <w:tc>
          <w:tcPr>
            <w:tcW w:w="737" w:type="dxa"/>
            <w:tcBorders>
              <w:top w:val="single" w:sz="4" w:space="0" w:color="auto"/>
              <w:left w:val="nil"/>
              <w:bottom w:val="single" w:sz="4" w:space="0" w:color="auto"/>
              <w:right w:val="nil"/>
            </w:tcBorders>
          </w:tcPr>
          <w:p w14:paraId="07205E7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64</w:t>
            </w:r>
          </w:p>
        </w:tc>
        <w:tc>
          <w:tcPr>
            <w:tcW w:w="737" w:type="dxa"/>
            <w:tcBorders>
              <w:top w:val="single" w:sz="4" w:space="0" w:color="auto"/>
              <w:left w:val="nil"/>
              <w:bottom w:val="single" w:sz="4" w:space="0" w:color="auto"/>
              <w:right w:val="nil"/>
            </w:tcBorders>
          </w:tcPr>
          <w:p w14:paraId="7FD5B6F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4D97F4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66F53E6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968E82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789F63C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27</w:t>
            </w:r>
          </w:p>
        </w:tc>
        <w:tc>
          <w:tcPr>
            <w:tcW w:w="1842" w:type="dxa"/>
            <w:tcBorders>
              <w:top w:val="single" w:sz="4" w:space="0" w:color="auto"/>
              <w:left w:val="nil"/>
              <w:bottom w:val="single" w:sz="4" w:space="0" w:color="auto"/>
            </w:tcBorders>
          </w:tcPr>
          <w:p w14:paraId="15C4B9C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179 (1.3%)</w:t>
            </w:r>
          </w:p>
        </w:tc>
      </w:tr>
      <w:tr w:rsidR="00D264B1" w:rsidRPr="00D264B1" w14:paraId="5BDB6D1B"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D2A0BF2"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E467</w:t>
            </w:r>
          </w:p>
        </w:tc>
        <w:tc>
          <w:tcPr>
            <w:tcW w:w="737" w:type="dxa"/>
            <w:tcBorders>
              <w:top w:val="single" w:sz="4" w:space="0" w:color="auto"/>
              <w:bottom w:val="single" w:sz="4" w:space="0" w:color="auto"/>
              <w:right w:val="nil"/>
            </w:tcBorders>
          </w:tcPr>
          <w:p w14:paraId="11191D5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B87E8C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7F8EC8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39714F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760D2A3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21966E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38EA85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22DC7FB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01BC01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3A3C49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CBA613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531AE8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E01B95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32F932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232CE52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0C600CE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 (0.0%)</w:t>
            </w:r>
          </w:p>
        </w:tc>
      </w:tr>
      <w:tr w:rsidR="00D264B1" w:rsidRPr="00D264B1" w14:paraId="5B0E2D80"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BF57C54"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E468</w:t>
            </w:r>
          </w:p>
        </w:tc>
        <w:tc>
          <w:tcPr>
            <w:tcW w:w="737" w:type="dxa"/>
            <w:tcBorders>
              <w:top w:val="single" w:sz="4" w:space="0" w:color="auto"/>
              <w:bottom w:val="single" w:sz="4" w:space="0" w:color="auto"/>
              <w:right w:val="nil"/>
            </w:tcBorders>
          </w:tcPr>
          <w:p w14:paraId="63AF5BF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968B89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17EAE8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3FB69C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F16029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A6E01A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942DA6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8" w:type="dxa"/>
            <w:tcBorders>
              <w:top w:val="single" w:sz="4" w:space="0" w:color="auto"/>
              <w:left w:val="nil"/>
              <w:bottom w:val="single" w:sz="4" w:space="0" w:color="auto"/>
              <w:right w:val="nil"/>
            </w:tcBorders>
          </w:tcPr>
          <w:p w14:paraId="44C1A72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436D8D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72A719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255CAB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04E7BD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DF0B04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5A78C3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37BA8B2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0A78E5A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 xml:space="preserve"> 1 (0.0%)</w:t>
            </w:r>
          </w:p>
        </w:tc>
      </w:tr>
      <w:tr w:rsidR="00D264B1" w:rsidRPr="00D264B1" w14:paraId="16E8A750"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9F46370"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E469</w:t>
            </w:r>
          </w:p>
        </w:tc>
        <w:tc>
          <w:tcPr>
            <w:tcW w:w="737" w:type="dxa"/>
            <w:tcBorders>
              <w:top w:val="single" w:sz="4" w:space="0" w:color="auto"/>
              <w:bottom w:val="single" w:sz="4" w:space="0" w:color="auto"/>
              <w:right w:val="nil"/>
            </w:tcBorders>
          </w:tcPr>
          <w:p w14:paraId="3F9794A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52ECA1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F0CDFF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BF9560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76747E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03F3E1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253CEC7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2D48665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D8B4B5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3D6D8E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44BA62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532F63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F1CB56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B693D2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5F5C460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71F674B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 (0.0%)</w:t>
            </w:r>
          </w:p>
        </w:tc>
      </w:tr>
      <w:tr w:rsidR="00D264B1" w:rsidRPr="00D264B1" w14:paraId="0080AD15"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6677443"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E470 (</w:t>
            </w:r>
            <w:proofErr w:type="spellStart"/>
            <w:r w:rsidRPr="00D264B1">
              <w:rPr>
                <w:rFonts w:ascii="Cambria" w:eastAsia="Times New Roman" w:hAnsi="Cambria" w:cstheme="minorHAnsi"/>
                <w:color w:val="000000" w:themeColor="text1"/>
                <w:sz w:val="21"/>
                <w:szCs w:val="21"/>
                <w:lang w:eastAsia="en-GB"/>
              </w:rPr>
              <w:t>i</w:t>
            </w:r>
            <w:proofErr w:type="spellEnd"/>
            <w:r w:rsidRPr="00D264B1">
              <w:rPr>
                <w:rFonts w:ascii="Cambria" w:eastAsia="Times New Roman" w:hAnsi="Cambria" w:cstheme="minorHAnsi"/>
                <w:color w:val="000000" w:themeColor="text1"/>
                <w:sz w:val="21"/>
                <w:szCs w:val="21"/>
                <w:lang w:eastAsia="en-GB"/>
              </w:rPr>
              <w:t>-iii)</w:t>
            </w:r>
          </w:p>
        </w:tc>
        <w:tc>
          <w:tcPr>
            <w:tcW w:w="737" w:type="dxa"/>
            <w:tcBorders>
              <w:top w:val="single" w:sz="4" w:space="0" w:color="auto"/>
              <w:bottom w:val="single" w:sz="4" w:space="0" w:color="auto"/>
              <w:right w:val="nil"/>
            </w:tcBorders>
          </w:tcPr>
          <w:p w14:paraId="79E4242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04ACE2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0D3384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223100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7" w:type="dxa"/>
            <w:tcBorders>
              <w:top w:val="single" w:sz="4" w:space="0" w:color="auto"/>
              <w:left w:val="nil"/>
              <w:bottom w:val="single" w:sz="4" w:space="0" w:color="auto"/>
              <w:right w:val="nil"/>
            </w:tcBorders>
          </w:tcPr>
          <w:p w14:paraId="6629B4C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16</w:t>
            </w:r>
          </w:p>
        </w:tc>
        <w:tc>
          <w:tcPr>
            <w:tcW w:w="737" w:type="dxa"/>
            <w:tcBorders>
              <w:top w:val="single" w:sz="4" w:space="0" w:color="auto"/>
              <w:left w:val="nil"/>
              <w:bottom w:val="single" w:sz="4" w:space="0" w:color="auto"/>
              <w:right w:val="nil"/>
            </w:tcBorders>
          </w:tcPr>
          <w:p w14:paraId="69091BE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D8005B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w:t>
            </w:r>
          </w:p>
        </w:tc>
        <w:tc>
          <w:tcPr>
            <w:tcW w:w="738" w:type="dxa"/>
            <w:tcBorders>
              <w:top w:val="single" w:sz="4" w:space="0" w:color="auto"/>
              <w:left w:val="nil"/>
              <w:bottom w:val="single" w:sz="4" w:space="0" w:color="auto"/>
              <w:right w:val="nil"/>
            </w:tcBorders>
          </w:tcPr>
          <w:p w14:paraId="5368426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1C84C1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C1C3D6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26BE4C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03513D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F460B1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D25881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33E1CBE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7858C4B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30 (0.2%)</w:t>
            </w:r>
          </w:p>
        </w:tc>
      </w:tr>
      <w:tr w:rsidR="00D264B1" w:rsidRPr="00D264B1" w14:paraId="5237B90D"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37C9C13"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lastRenderedPageBreak/>
              <w:t>E471</w:t>
            </w:r>
          </w:p>
        </w:tc>
        <w:tc>
          <w:tcPr>
            <w:tcW w:w="737" w:type="dxa"/>
            <w:tcBorders>
              <w:top w:val="single" w:sz="4" w:space="0" w:color="auto"/>
              <w:bottom w:val="single" w:sz="4" w:space="0" w:color="auto"/>
              <w:right w:val="nil"/>
            </w:tcBorders>
          </w:tcPr>
          <w:p w14:paraId="3E7C6D8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187</w:t>
            </w:r>
          </w:p>
        </w:tc>
        <w:tc>
          <w:tcPr>
            <w:tcW w:w="737" w:type="dxa"/>
            <w:tcBorders>
              <w:top w:val="single" w:sz="4" w:space="0" w:color="auto"/>
              <w:left w:val="nil"/>
              <w:bottom w:val="single" w:sz="4" w:space="0" w:color="auto"/>
              <w:right w:val="nil"/>
            </w:tcBorders>
          </w:tcPr>
          <w:p w14:paraId="4681C2A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57</w:t>
            </w:r>
          </w:p>
        </w:tc>
        <w:tc>
          <w:tcPr>
            <w:tcW w:w="737" w:type="dxa"/>
            <w:tcBorders>
              <w:top w:val="single" w:sz="4" w:space="0" w:color="auto"/>
              <w:left w:val="nil"/>
              <w:bottom w:val="single" w:sz="4" w:space="0" w:color="auto"/>
              <w:right w:val="nil"/>
            </w:tcBorders>
          </w:tcPr>
          <w:p w14:paraId="7B167EB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w:t>
            </w:r>
          </w:p>
        </w:tc>
        <w:tc>
          <w:tcPr>
            <w:tcW w:w="737" w:type="dxa"/>
            <w:tcBorders>
              <w:top w:val="single" w:sz="4" w:space="0" w:color="auto"/>
              <w:left w:val="nil"/>
              <w:bottom w:val="single" w:sz="4" w:space="0" w:color="auto"/>
              <w:right w:val="nil"/>
            </w:tcBorders>
          </w:tcPr>
          <w:p w14:paraId="2908868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25</w:t>
            </w:r>
          </w:p>
        </w:tc>
        <w:tc>
          <w:tcPr>
            <w:tcW w:w="737" w:type="dxa"/>
            <w:tcBorders>
              <w:top w:val="single" w:sz="4" w:space="0" w:color="auto"/>
              <w:left w:val="nil"/>
              <w:bottom w:val="single" w:sz="4" w:space="0" w:color="auto"/>
              <w:right w:val="nil"/>
            </w:tcBorders>
          </w:tcPr>
          <w:p w14:paraId="471DC48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204</w:t>
            </w:r>
          </w:p>
        </w:tc>
        <w:tc>
          <w:tcPr>
            <w:tcW w:w="737" w:type="dxa"/>
            <w:tcBorders>
              <w:top w:val="single" w:sz="4" w:space="0" w:color="auto"/>
              <w:left w:val="nil"/>
              <w:bottom w:val="single" w:sz="4" w:space="0" w:color="auto"/>
              <w:right w:val="nil"/>
            </w:tcBorders>
          </w:tcPr>
          <w:p w14:paraId="5C0966E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59</w:t>
            </w:r>
          </w:p>
        </w:tc>
        <w:tc>
          <w:tcPr>
            <w:tcW w:w="737" w:type="dxa"/>
            <w:tcBorders>
              <w:top w:val="single" w:sz="4" w:space="0" w:color="auto"/>
              <w:left w:val="nil"/>
              <w:bottom w:val="single" w:sz="4" w:space="0" w:color="auto"/>
              <w:right w:val="nil"/>
            </w:tcBorders>
          </w:tcPr>
          <w:p w14:paraId="6FBE83E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606</w:t>
            </w:r>
          </w:p>
        </w:tc>
        <w:tc>
          <w:tcPr>
            <w:tcW w:w="738" w:type="dxa"/>
            <w:tcBorders>
              <w:top w:val="single" w:sz="4" w:space="0" w:color="auto"/>
              <w:left w:val="nil"/>
              <w:bottom w:val="single" w:sz="4" w:space="0" w:color="auto"/>
              <w:right w:val="nil"/>
            </w:tcBorders>
          </w:tcPr>
          <w:p w14:paraId="7AD77E7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381BD95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F6D184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12</w:t>
            </w:r>
          </w:p>
        </w:tc>
        <w:tc>
          <w:tcPr>
            <w:tcW w:w="737" w:type="dxa"/>
            <w:tcBorders>
              <w:top w:val="single" w:sz="4" w:space="0" w:color="auto"/>
              <w:left w:val="nil"/>
              <w:bottom w:val="single" w:sz="4" w:space="0" w:color="auto"/>
              <w:right w:val="nil"/>
            </w:tcBorders>
          </w:tcPr>
          <w:p w14:paraId="3748139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42</w:t>
            </w:r>
          </w:p>
        </w:tc>
        <w:tc>
          <w:tcPr>
            <w:tcW w:w="737" w:type="dxa"/>
            <w:tcBorders>
              <w:top w:val="single" w:sz="4" w:space="0" w:color="auto"/>
              <w:left w:val="nil"/>
              <w:bottom w:val="single" w:sz="4" w:space="0" w:color="auto"/>
              <w:right w:val="nil"/>
            </w:tcBorders>
          </w:tcPr>
          <w:p w14:paraId="63242E2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w:t>
            </w:r>
          </w:p>
        </w:tc>
        <w:tc>
          <w:tcPr>
            <w:tcW w:w="737" w:type="dxa"/>
            <w:tcBorders>
              <w:top w:val="single" w:sz="4" w:space="0" w:color="auto"/>
              <w:left w:val="nil"/>
              <w:bottom w:val="single" w:sz="4" w:space="0" w:color="auto"/>
              <w:right w:val="nil"/>
            </w:tcBorders>
          </w:tcPr>
          <w:p w14:paraId="7E0B144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40</w:t>
            </w:r>
          </w:p>
        </w:tc>
        <w:tc>
          <w:tcPr>
            <w:tcW w:w="737" w:type="dxa"/>
            <w:tcBorders>
              <w:top w:val="single" w:sz="4" w:space="0" w:color="auto"/>
              <w:left w:val="nil"/>
              <w:bottom w:val="single" w:sz="4" w:space="0" w:color="auto"/>
              <w:right w:val="nil"/>
            </w:tcBorders>
          </w:tcPr>
          <w:p w14:paraId="0A1716D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17</w:t>
            </w:r>
          </w:p>
        </w:tc>
        <w:tc>
          <w:tcPr>
            <w:tcW w:w="738" w:type="dxa"/>
            <w:tcBorders>
              <w:top w:val="single" w:sz="4" w:space="0" w:color="auto"/>
              <w:left w:val="nil"/>
              <w:bottom w:val="single" w:sz="4" w:space="0" w:color="auto"/>
              <w:right w:val="nil"/>
            </w:tcBorders>
          </w:tcPr>
          <w:p w14:paraId="32D4A8A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596</w:t>
            </w:r>
          </w:p>
        </w:tc>
        <w:tc>
          <w:tcPr>
            <w:tcW w:w="1842" w:type="dxa"/>
            <w:tcBorders>
              <w:top w:val="single" w:sz="4" w:space="0" w:color="auto"/>
              <w:left w:val="nil"/>
              <w:bottom w:val="single" w:sz="4" w:space="0" w:color="auto"/>
            </w:tcBorders>
          </w:tcPr>
          <w:p w14:paraId="2356C10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1862 (13.0%)</w:t>
            </w:r>
          </w:p>
        </w:tc>
      </w:tr>
      <w:tr w:rsidR="00D264B1" w:rsidRPr="00D264B1" w14:paraId="7F977FC1"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EC31891"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E472a</w:t>
            </w:r>
          </w:p>
        </w:tc>
        <w:tc>
          <w:tcPr>
            <w:tcW w:w="737" w:type="dxa"/>
            <w:tcBorders>
              <w:top w:val="single" w:sz="4" w:space="0" w:color="auto"/>
              <w:bottom w:val="single" w:sz="4" w:space="0" w:color="auto"/>
              <w:right w:val="nil"/>
            </w:tcBorders>
          </w:tcPr>
          <w:p w14:paraId="5D923B4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DF9135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768F1A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00BCB8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F8C639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7D59EB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09371D9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8" w:type="dxa"/>
            <w:tcBorders>
              <w:top w:val="single" w:sz="4" w:space="0" w:color="auto"/>
              <w:left w:val="nil"/>
              <w:bottom w:val="single" w:sz="4" w:space="0" w:color="auto"/>
              <w:right w:val="nil"/>
            </w:tcBorders>
          </w:tcPr>
          <w:p w14:paraId="2277D3E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A09CDF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52E5BC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E84019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93CDF7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F5565C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A2EF1D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1601925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1842" w:type="dxa"/>
            <w:tcBorders>
              <w:top w:val="single" w:sz="4" w:space="0" w:color="auto"/>
              <w:left w:val="nil"/>
              <w:bottom w:val="single" w:sz="4" w:space="0" w:color="auto"/>
            </w:tcBorders>
          </w:tcPr>
          <w:p w14:paraId="5556D78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10 (0.1%)</w:t>
            </w:r>
          </w:p>
        </w:tc>
      </w:tr>
      <w:tr w:rsidR="00D264B1" w:rsidRPr="00D264B1" w14:paraId="7ED68F0C"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20CF8E9"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E472b</w:t>
            </w:r>
          </w:p>
        </w:tc>
        <w:tc>
          <w:tcPr>
            <w:tcW w:w="737" w:type="dxa"/>
            <w:tcBorders>
              <w:top w:val="single" w:sz="4" w:space="0" w:color="auto"/>
              <w:bottom w:val="single" w:sz="4" w:space="0" w:color="auto"/>
              <w:right w:val="nil"/>
            </w:tcBorders>
          </w:tcPr>
          <w:p w14:paraId="76B5EEC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C95B33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60A038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5935254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6E3340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3551108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01F4905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35</w:t>
            </w:r>
          </w:p>
        </w:tc>
        <w:tc>
          <w:tcPr>
            <w:tcW w:w="738" w:type="dxa"/>
            <w:tcBorders>
              <w:top w:val="single" w:sz="4" w:space="0" w:color="auto"/>
              <w:left w:val="nil"/>
              <w:bottom w:val="single" w:sz="4" w:space="0" w:color="auto"/>
              <w:right w:val="nil"/>
            </w:tcBorders>
          </w:tcPr>
          <w:p w14:paraId="1E515BE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23E822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3142AF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7C06DC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C3FC89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5FF91F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88F784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8" w:type="dxa"/>
            <w:tcBorders>
              <w:top w:val="single" w:sz="4" w:space="0" w:color="auto"/>
              <w:left w:val="nil"/>
              <w:bottom w:val="single" w:sz="4" w:space="0" w:color="auto"/>
              <w:right w:val="nil"/>
            </w:tcBorders>
          </w:tcPr>
          <w:p w14:paraId="7306744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95</w:t>
            </w:r>
          </w:p>
        </w:tc>
        <w:tc>
          <w:tcPr>
            <w:tcW w:w="1842" w:type="dxa"/>
            <w:tcBorders>
              <w:top w:val="single" w:sz="4" w:space="0" w:color="auto"/>
              <w:left w:val="nil"/>
              <w:bottom w:val="single" w:sz="4" w:space="0" w:color="auto"/>
            </w:tcBorders>
          </w:tcPr>
          <w:p w14:paraId="59A7362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137 (1.0%)</w:t>
            </w:r>
          </w:p>
        </w:tc>
      </w:tr>
      <w:tr w:rsidR="00D264B1" w:rsidRPr="00D264B1" w14:paraId="7212CCD6"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83AC7BC"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E472c</w:t>
            </w:r>
          </w:p>
        </w:tc>
        <w:tc>
          <w:tcPr>
            <w:tcW w:w="737" w:type="dxa"/>
            <w:tcBorders>
              <w:top w:val="single" w:sz="4" w:space="0" w:color="auto"/>
              <w:bottom w:val="single" w:sz="4" w:space="0" w:color="auto"/>
              <w:right w:val="nil"/>
            </w:tcBorders>
          </w:tcPr>
          <w:p w14:paraId="520D1AE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BCD5B0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0299F8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7D9567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7D78A1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2DA8E2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758BF4D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w:t>
            </w:r>
          </w:p>
        </w:tc>
        <w:tc>
          <w:tcPr>
            <w:tcW w:w="738" w:type="dxa"/>
            <w:tcBorders>
              <w:top w:val="single" w:sz="4" w:space="0" w:color="auto"/>
              <w:left w:val="nil"/>
              <w:bottom w:val="single" w:sz="4" w:space="0" w:color="auto"/>
              <w:right w:val="nil"/>
            </w:tcBorders>
          </w:tcPr>
          <w:p w14:paraId="153C95F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0516DC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EEE729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7CAE12B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D11FCB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61884F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5B2EAE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5BEB5A1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w:t>
            </w:r>
          </w:p>
        </w:tc>
        <w:tc>
          <w:tcPr>
            <w:tcW w:w="1842" w:type="dxa"/>
            <w:tcBorders>
              <w:top w:val="single" w:sz="4" w:space="0" w:color="auto"/>
              <w:left w:val="nil"/>
              <w:bottom w:val="single" w:sz="4" w:space="0" w:color="auto"/>
            </w:tcBorders>
          </w:tcPr>
          <w:p w14:paraId="6EEC15F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16 (0.1%)</w:t>
            </w:r>
          </w:p>
        </w:tc>
      </w:tr>
      <w:tr w:rsidR="00D264B1" w:rsidRPr="00D264B1" w14:paraId="6B4597E5"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492B8C"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E472d</w:t>
            </w:r>
          </w:p>
        </w:tc>
        <w:tc>
          <w:tcPr>
            <w:tcW w:w="737" w:type="dxa"/>
            <w:tcBorders>
              <w:top w:val="single" w:sz="4" w:space="0" w:color="auto"/>
              <w:bottom w:val="single" w:sz="4" w:space="0" w:color="auto"/>
              <w:right w:val="nil"/>
            </w:tcBorders>
          </w:tcPr>
          <w:p w14:paraId="501872C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4F8ED4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6CB294B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A0093A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32DB06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AD562D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73DC2D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33</w:t>
            </w:r>
          </w:p>
        </w:tc>
        <w:tc>
          <w:tcPr>
            <w:tcW w:w="738" w:type="dxa"/>
            <w:tcBorders>
              <w:top w:val="single" w:sz="4" w:space="0" w:color="auto"/>
              <w:left w:val="nil"/>
              <w:bottom w:val="single" w:sz="4" w:space="0" w:color="auto"/>
              <w:right w:val="nil"/>
            </w:tcBorders>
          </w:tcPr>
          <w:p w14:paraId="7769CD0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0EACA6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A64857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D605C0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4B83F4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1B61725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46C801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517B08A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1842" w:type="dxa"/>
            <w:tcBorders>
              <w:top w:val="single" w:sz="4" w:space="0" w:color="auto"/>
              <w:left w:val="nil"/>
              <w:bottom w:val="single" w:sz="4" w:space="0" w:color="auto"/>
            </w:tcBorders>
          </w:tcPr>
          <w:p w14:paraId="7808237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39 (0.3%)</w:t>
            </w:r>
          </w:p>
        </w:tc>
      </w:tr>
      <w:tr w:rsidR="00D264B1" w:rsidRPr="00D264B1" w14:paraId="22D7CB85"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7E11C35"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E472e</w:t>
            </w:r>
          </w:p>
        </w:tc>
        <w:tc>
          <w:tcPr>
            <w:tcW w:w="737" w:type="dxa"/>
            <w:tcBorders>
              <w:top w:val="single" w:sz="4" w:space="0" w:color="auto"/>
              <w:bottom w:val="single" w:sz="4" w:space="0" w:color="auto"/>
              <w:right w:val="nil"/>
            </w:tcBorders>
          </w:tcPr>
          <w:p w14:paraId="42040C5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224</w:t>
            </w:r>
          </w:p>
        </w:tc>
        <w:tc>
          <w:tcPr>
            <w:tcW w:w="737" w:type="dxa"/>
            <w:tcBorders>
              <w:top w:val="single" w:sz="4" w:space="0" w:color="auto"/>
              <w:left w:val="nil"/>
              <w:bottom w:val="single" w:sz="4" w:space="0" w:color="auto"/>
              <w:right w:val="nil"/>
            </w:tcBorders>
          </w:tcPr>
          <w:p w14:paraId="305B80A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15</w:t>
            </w:r>
          </w:p>
        </w:tc>
        <w:tc>
          <w:tcPr>
            <w:tcW w:w="737" w:type="dxa"/>
            <w:tcBorders>
              <w:top w:val="single" w:sz="4" w:space="0" w:color="auto"/>
              <w:left w:val="nil"/>
              <w:bottom w:val="single" w:sz="4" w:space="0" w:color="auto"/>
              <w:right w:val="nil"/>
            </w:tcBorders>
          </w:tcPr>
          <w:p w14:paraId="4163BFA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11</w:t>
            </w:r>
          </w:p>
        </w:tc>
        <w:tc>
          <w:tcPr>
            <w:tcW w:w="737" w:type="dxa"/>
            <w:tcBorders>
              <w:top w:val="single" w:sz="4" w:space="0" w:color="auto"/>
              <w:left w:val="nil"/>
              <w:bottom w:val="single" w:sz="4" w:space="0" w:color="auto"/>
              <w:right w:val="nil"/>
            </w:tcBorders>
          </w:tcPr>
          <w:p w14:paraId="2ABCC8A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w:t>
            </w:r>
          </w:p>
        </w:tc>
        <w:tc>
          <w:tcPr>
            <w:tcW w:w="737" w:type="dxa"/>
            <w:tcBorders>
              <w:top w:val="single" w:sz="4" w:space="0" w:color="auto"/>
              <w:left w:val="nil"/>
              <w:bottom w:val="single" w:sz="4" w:space="0" w:color="auto"/>
              <w:right w:val="nil"/>
            </w:tcBorders>
          </w:tcPr>
          <w:p w14:paraId="276A9E1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403F8FA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25</w:t>
            </w:r>
          </w:p>
        </w:tc>
        <w:tc>
          <w:tcPr>
            <w:tcW w:w="737" w:type="dxa"/>
            <w:tcBorders>
              <w:top w:val="single" w:sz="4" w:space="0" w:color="auto"/>
              <w:left w:val="nil"/>
              <w:bottom w:val="single" w:sz="4" w:space="0" w:color="auto"/>
              <w:right w:val="nil"/>
            </w:tcBorders>
          </w:tcPr>
          <w:p w14:paraId="6176D57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8" w:type="dxa"/>
            <w:tcBorders>
              <w:top w:val="single" w:sz="4" w:space="0" w:color="auto"/>
              <w:left w:val="nil"/>
              <w:bottom w:val="single" w:sz="4" w:space="0" w:color="auto"/>
              <w:right w:val="nil"/>
            </w:tcBorders>
          </w:tcPr>
          <w:p w14:paraId="26E7B08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16C591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4A3126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F06296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A7007E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6ECD3F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7" w:type="dxa"/>
            <w:tcBorders>
              <w:top w:val="single" w:sz="4" w:space="0" w:color="auto"/>
              <w:left w:val="nil"/>
              <w:bottom w:val="single" w:sz="4" w:space="0" w:color="auto"/>
              <w:right w:val="nil"/>
            </w:tcBorders>
          </w:tcPr>
          <w:p w14:paraId="368C352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8" w:type="dxa"/>
            <w:tcBorders>
              <w:top w:val="single" w:sz="4" w:space="0" w:color="auto"/>
              <w:left w:val="nil"/>
              <w:bottom w:val="single" w:sz="4" w:space="0" w:color="auto"/>
              <w:right w:val="nil"/>
            </w:tcBorders>
          </w:tcPr>
          <w:p w14:paraId="3BDFAFC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w:t>
            </w:r>
          </w:p>
        </w:tc>
        <w:tc>
          <w:tcPr>
            <w:tcW w:w="1842" w:type="dxa"/>
            <w:tcBorders>
              <w:top w:val="single" w:sz="4" w:space="0" w:color="auto"/>
              <w:left w:val="nil"/>
              <w:bottom w:val="single" w:sz="4" w:space="0" w:color="auto"/>
            </w:tcBorders>
          </w:tcPr>
          <w:p w14:paraId="0F67F96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299 (2.1%)</w:t>
            </w:r>
          </w:p>
        </w:tc>
      </w:tr>
      <w:tr w:rsidR="00D264B1" w:rsidRPr="00D264B1" w14:paraId="3A58E98F"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A784C2"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E472f</w:t>
            </w:r>
          </w:p>
        </w:tc>
        <w:tc>
          <w:tcPr>
            <w:tcW w:w="737" w:type="dxa"/>
            <w:tcBorders>
              <w:top w:val="single" w:sz="4" w:space="0" w:color="auto"/>
              <w:bottom w:val="single" w:sz="4" w:space="0" w:color="auto"/>
              <w:right w:val="nil"/>
            </w:tcBorders>
          </w:tcPr>
          <w:p w14:paraId="749CDF5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130F6C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E7818F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062B26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56381E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57C066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20ED58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9</w:t>
            </w:r>
          </w:p>
        </w:tc>
        <w:tc>
          <w:tcPr>
            <w:tcW w:w="738" w:type="dxa"/>
            <w:tcBorders>
              <w:top w:val="single" w:sz="4" w:space="0" w:color="auto"/>
              <w:left w:val="nil"/>
              <w:bottom w:val="single" w:sz="4" w:space="0" w:color="auto"/>
              <w:right w:val="nil"/>
            </w:tcBorders>
          </w:tcPr>
          <w:p w14:paraId="6E220DF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B7E442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6093F0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BC46FA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9FC074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4B0E03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095EC7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8" w:type="dxa"/>
            <w:tcBorders>
              <w:top w:val="single" w:sz="4" w:space="0" w:color="auto"/>
              <w:left w:val="nil"/>
              <w:bottom w:val="single" w:sz="4" w:space="0" w:color="auto"/>
              <w:right w:val="nil"/>
            </w:tcBorders>
          </w:tcPr>
          <w:p w14:paraId="429CF58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1A834E2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11 (0.1%)</w:t>
            </w:r>
          </w:p>
        </w:tc>
      </w:tr>
      <w:tr w:rsidR="00D264B1" w:rsidRPr="00D264B1" w14:paraId="0427D56B"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004D4D1"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E473</w:t>
            </w:r>
          </w:p>
        </w:tc>
        <w:tc>
          <w:tcPr>
            <w:tcW w:w="737" w:type="dxa"/>
            <w:tcBorders>
              <w:top w:val="single" w:sz="4" w:space="0" w:color="auto"/>
              <w:bottom w:val="single" w:sz="4" w:space="0" w:color="auto"/>
              <w:right w:val="nil"/>
            </w:tcBorders>
          </w:tcPr>
          <w:p w14:paraId="5464FC7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1353C7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w:t>
            </w:r>
          </w:p>
        </w:tc>
        <w:tc>
          <w:tcPr>
            <w:tcW w:w="737" w:type="dxa"/>
            <w:tcBorders>
              <w:top w:val="single" w:sz="4" w:space="0" w:color="auto"/>
              <w:left w:val="nil"/>
              <w:bottom w:val="single" w:sz="4" w:space="0" w:color="auto"/>
              <w:right w:val="nil"/>
            </w:tcBorders>
          </w:tcPr>
          <w:p w14:paraId="325D788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6E5779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C2A67B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17</w:t>
            </w:r>
          </w:p>
        </w:tc>
        <w:tc>
          <w:tcPr>
            <w:tcW w:w="737" w:type="dxa"/>
            <w:tcBorders>
              <w:top w:val="single" w:sz="4" w:space="0" w:color="auto"/>
              <w:left w:val="nil"/>
              <w:bottom w:val="single" w:sz="4" w:space="0" w:color="auto"/>
              <w:right w:val="nil"/>
            </w:tcBorders>
          </w:tcPr>
          <w:p w14:paraId="31DA0C0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w:t>
            </w:r>
          </w:p>
        </w:tc>
        <w:tc>
          <w:tcPr>
            <w:tcW w:w="737" w:type="dxa"/>
            <w:tcBorders>
              <w:top w:val="single" w:sz="4" w:space="0" w:color="auto"/>
              <w:left w:val="nil"/>
              <w:bottom w:val="single" w:sz="4" w:space="0" w:color="auto"/>
              <w:right w:val="nil"/>
            </w:tcBorders>
          </w:tcPr>
          <w:p w14:paraId="150D6BD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17</w:t>
            </w:r>
          </w:p>
        </w:tc>
        <w:tc>
          <w:tcPr>
            <w:tcW w:w="738" w:type="dxa"/>
            <w:tcBorders>
              <w:top w:val="single" w:sz="4" w:space="0" w:color="auto"/>
              <w:left w:val="nil"/>
              <w:bottom w:val="single" w:sz="4" w:space="0" w:color="auto"/>
              <w:right w:val="nil"/>
            </w:tcBorders>
          </w:tcPr>
          <w:p w14:paraId="3EEF39D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A8B27C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780DC7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597D59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CEAF44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CAB090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885862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4578DD7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1842" w:type="dxa"/>
            <w:tcBorders>
              <w:top w:val="single" w:sz="4" w:space="0" w:color="auto"/>
              <w:left w:val="nil"/>
              <w:bottom w:val="single" w:sz="4" w:space="0" w:color="auto"/>
            </w:tcBorders>
          </w:tcPr>
          <w:p w14:paraId="48D3E5E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51 (0.4%)</w:t>
            </w:r>
          </w:p>
        </w:tc>
      </w:tr>
      <w:tr w:rsidR="00D264B1" w:rsidRPr="00D264B1" w14:paraId="09854C40"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7331F13"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E474</w:t>
            </w:r>
          </w:p>
        </w:tc>
        <w:tc>
          <w:tcPr>
            <w:tcW w:w="737" w:type="dxa"/>
            <w:tcBorders>
              <w:top w:val="single" w:sz="4" w:space="0" w:color="auto"/>
              <w:bottom w:val="single" w:sz="4" w:space="0" w:color="auto"/>
              <w:right w:val="nil"/>
            </w:tcBorders>
          </w:tcPr>
          <w:p w14:paraId="4F3BCE0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45BD03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1508B0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9F16CD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DE97F4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1C3797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31895F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413CF6B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AD2E01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6EACE7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9002A8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66BB7A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D71A09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B2AA4B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1DFE9F0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4C26D9F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1D7940FA"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9CAF376"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E475</w:t>
            </w:r>
          </w:p>
        </w:tc>
        <w:tc>
          <w:tcPr>
            <w:tcW w:w="737" w:type="dxa"/>
            <w:tcBorders>
              <w:top w:val="single" w:sz="4" w:space="0" w:color="auto"/>
              <w:bottom w:val="single" w:sz="4" w:space="0" w:color="auto"/>
              <w:right w:val="nil"/>
            </w:tcBorders>
          </w:tcPr>
          <w:p w14:paraId="59EAE94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2403585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w:t>
            </w:r>
          </w:p>
        </w:tc>
        <w:tc>
          <w:tcPr>
            <w:tcW w:w="737" w:type="dxa"/>
            <w:tcBorders>
              <w:top w:val="single" w:sz="4" w:space="0" w:color="auto"/>
              <w:left w:val="nil"/>
              <w:bottom w:val="single" w:sz="4" w:space="0" w:color="auto"/>
              <w:right w:val="nil"/>
            </w:tcBorders>
          </w:tcPr>
          <w:p w14:paraId="2F604FB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w:t>
            </w:r>
          </w:p>
        </w:tc>
        <w:tc>
          <w:tcPr>
            <w:tcW w:w="737" w:type="dxa"/>
            <w:tcBorders>
              <w:top w:val="single" w:sz="4" w:space="0" w:color="auto"/>
              <w:left w:val="nil"/>
              <w:bottom w:val="single" w:sz="4" w:space="0" w:color="auto"/>
              <w:right w:val="nil"/>
            </w:tcBorders>
          </w:tcPr>
          <w:p w14:paraId="1CDE874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FF8954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w:t>
            </w:r>
          </w:p>
        </w:tc>
        <w:tc>
          <w:tcPr>
            <w:tcW w:w="737" w:type="dxa"/>
            <w:tcBorders>
              <w:top w:val="single" w:sz="4" w:space="0" w:color="auto"/>
              <w:left w:val="nil"/>
              <w:bottom w:val="single" w:sz="4" w:space="0" w:color="auto"/>
              <w:right w:val="nil"/>
            </w:tcBorders>
          </w:tcPr>
          <w:p w14:paraId="1E844AA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14</w:t>
            </w:r>
          </w:p>
        </w:tc>
        <w:tc>
          <w:tcPr>
            <w:tcW w:w="737" w:type="dxa"/>
            <w:tcBorders>
              <w:top w:val="single" w:sz="4" w:space="0" w:color="auto"/>
              <w:left w:val="nil"/>
              <w:bottom w:val="single" w:sz="4" w:space="0" w:color="auto"/>
              <w:right w:val="nil"/>
            </w:tcBorders>
          </w:tcPr>
          <w:p w14:paraId="5431559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231</w:t>
            </w:r>
          </w:p>
        </w:tc>
        <w:tc>
          <w:tcPr>
            <w:tcW w:w="738" w:type="dxa"/>
            <w:tcBorders>
              <w:top w:val="single" w:sz="4" w:space="0" w:color="auto"/>
              <w:left w:val="nil"/>
              <w:bottom w:val="single" w:sz="4" w:space="0" w:color="auto"/>
              <w:right w:val="nil"/>
            </w:tcBorders>
          </w:tcPr>
          <w:p w14:paraId="03AD690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EA3365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667962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EF8DA2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BD688B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047162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229381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w:t>
            </w:r>
          </w:p>
        </w:tc>
        <w:tc>
          <w:tcPr>
            <w:tcW w:w="738" w:type="dxa"/>
            <w:tcBorders>
              <w:top w:val="single" w:sz="4" w:space="0" w:color="auto"/>
              <w:left w:val="nil"/>
              <w:bottom w:val="single" w:sz="4" w:space="0" w:color="auto"/>
              <w:right w:val="nil"/>
            </w:tcBorders>
          </w:tcPr>
          <w:p w14:paraId="325ADD6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66</w:t>
            </w:r>
          </w:p>
        </w:tc>
        <w:tc>
          <w:tcPr>
            <w:tcW w:w="1842" w:type="dxa"/>
            <w:tcBorders>
              <w:top w:val="single" w:sz="4" w:space="0" w:color="auto"/>
              <w:left w:val="nil"/>
              <w:bottom w:val="single" w:sz="4" w:space="0" w:color="auto"/>
            </w:tcBorders>
          </w:tcPr>
          <w:p w14:paraId="62EC475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333 (2.3%)</w:t>
            </w:r>
          </w:p>
        </w:tc>
      </w:tr>
      <w:tr w:rsidR="00D264B1" w:rsidRPr="00D264B1" w14:paraId="1A65DEC1"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FBE7A08"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E476</w:t>
            </w:r>
          </w:p>
        </w:tc>
        <w:tc>
          <w:tcPr>
            <w:tcW w:w="737" w:type="dxa"/>
            <w:tcBorders>
              <w:top w:val="single" w:sz="4" w:space="0" w:color="auto"/>
              <w:bottom w:val="single" w:sz="4" w:space="0" w:color="auto"/>
              <w:right w:val="nil"/>
            </w:tcBorders>
          </w:tcPr>
          <w:p w14:paraId="595C5C1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4746FB9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92E79A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6FE563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63F0FB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276</w:t>
            </w:r>
          </w:p>
        </w:tc>
        <w:tc>
          <w:tcPr>
            <w:tcW w:w="737" w:type="dxa"/>
            <w:tcBorders>
              <w:top w:val="single" w:sz="4" w:space="0" w:color="auto"/>
              <w:left w:val="nil"/>
              <w:bottom w:val="single" w:sz="4" w:space="0" w:color="auto"/>
              <w:right w:val="nil"/>
            </w:tcBorders>
          </w:tcPr>
          <w:p w14:paraId="6C4ACA1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86</w:t>
            </w:r>
          </w:p>
        </w:tc>
        <w:tc>
          <w:tcPr>
            <w:tcW w:w="737" w:type="dxa"/>
            <w:tcBorders>
              <w:top w:val="single" w:sz="4" w:space="0" w:color="auto"/>
              <w:left w:val="nil"/>
              <w:bottom w:val="single" w:sz="4" w:space="0" w:color="auto"/>
              <w:right w:val="nil"/>
            </w:tcBorders>
          </w:tcPr>
          <w:p w14:paraId="0C38339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32</w:t>
            </w:r>
          </w:p>
        </w:tc>
        <w:tc>
          <w:tcPr>
            <w:tcW w:w="738" w:type="dxa"/>
            <w:tcBorders>
              <w:top w:val="single" w:sz="4" w:space="0" w:color="auto"/>
              <w:left w:val="nil"/>
              <w:bottom w:val="single" w:sz="4" w:space="0" w:color="auto"/>
              <w:right w:val="nil"/>
            </w:tcBorders>
          </w:tcPr>
          <w:p w14:paraId="631F1FB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C10616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B74C56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9C5708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5</w:t>
            </w:r>
          </w:p>
        </w:tc>
        <w:tc>
          <w:tcPr>
            <w:tcW w:w="737" w:type="dxa"/>
            <w:tcBorders>
              <w:top w:val="single" w:sz="4" w:space="0" w:color="auto"/>
              <w:left w:val="nil"/>
              <w:bottom w:val="single" w:sz="4" w:space="0" w:color="auto"/>
              <w:right w:val="nil"/>
            </w:tcBorders>
          </w:tcPr>
          <w:p w14:paraId="167AFE2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77400F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085600C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668FEE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82</w:t>
            </w:r>
          </w:p>
        </w:tc>
        <w:tc>
          <w:tcPr>
            <w:tcW w:w="1842" w:type="dxa"/>
            <w:tcBorders>
              <w:top w:val="single" w:sz="4" w:space="0" w:color="auto"/>
              <w:left w:val="nil"/>
              <w:bottom w:val="single" w:sz="4" w:space="0" w:color="auto"/>
            </w:tcBorders>
          </w:tcPr>
          <w:p w14:paraId="6508B71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484 (3.4%)</w:t>
            </w:r>
          </w:p>
        </w:tc>
      </w:tr>
      <w:tr w:rsidR="00D264B1" w:rsidRPr="00D264B1" w14:paraId="0A187A31"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11F5852"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lastRenderedPageBreak/>
              <w:t>E477</w:t>
            </w:r>
          </w:p>
        </w:tc>
        <w:tc>
          <w:tcPr>
            <w:tcW w:w="737" w:type="dxa"/>
            <w:tcBorders>
              <w:top w:val="single" w:sz="4" w:space="0" w:color="auto"/>
              <w:bottom w:val="single" w:sz="4" w:space="0" w:color="auto"/>
              <w:right w:val="nil"/>
            </w:tcBorders>
          </w:tcPr>
          <w:p w14:paraId="3A8C233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D2F141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0222E23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F4E323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5E99C6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E22419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33BD2D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37</w:t>
            </w:r>
          </w:p>
        </w:tc>
        <w:tc>
          <w:tcPr>
            <w:tcW w:w="738" w:type="dxa"/>
            <w:tcBorders>
              <w:top w:val="single" w:sz="4" w:space="0" w:color="auto"/>
              <w:left w:val="nil"/>
              <w:bottom w:val="single" w:sz="4" w:space="0" w:color="auto"/>
              <w:right w:val="nil"/>
            </w:tcBorders>
          </w:tcPr>
          <w:p w14:paraId="5915564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29BD48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F345C9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6D0CCC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34C791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7CDFA7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40E66E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478F2E5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32</w:t>
            </w:r>
          </w:p>
        </w:tc>
        <w:tc>
          <w:tcPr>
            <w:tcW w:w="1842" w:type="dxa"/>
            <w:tcBorders>
              <w:top w:val="single" w:sz="4" w:space="0" w:color="auto"/>
              <w:left w:val="nil"/>
              <w:bottom w:val="single" w:sz="4" w:space="0" w:color="auto"/>
            </w:tcBorders>
          </w:tcPr>
          <w:p w14:paraId="5AF1D22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70 (0.5%)</w:t>
            </w:r>
          </w:p>
        </w:tc>
      </w:tr>
      <w:tr w:rsidR="00D264B1" w:rsidRPr="00D264B1" w14:paraId="7AB00388"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814509D"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E478</w:t>
            </w:r>
          </w:p>
        </w:tc>
        <w:tc>
          <w:tcPr>
            <w:tcW w:w="737" w:type="dxa"/>
            <w:tcBorders>
              <w:top w:val="single" w:sz="4" w:space="0" w:color="auto"/>
              <w:bottom w:val="single" w:sz="4" w:space="0" w:color="auto"/>
              <w:right w:val="nil"/>
            </w:tcBorders>
          </w:tcPr>
          <w:p w14:paraId="6E65745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52C4D1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F9693B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EADD94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E76488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AC9FA1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18B953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02E8A23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1A50C0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3CA2FE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E9D4C0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379589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1497D3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B557C5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498F51B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1A3EEA5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4DC6994D"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D847E01"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E479</w:t>
            </w:r>
          </w:p>
        </w:tc>
        <w:tc>
          <w:tcPr>
            <w:tcW w:w="737" w:type="dxa"/>
            <w:tcBorders>
              <w:top w:val="single" w:sz="4" w:space="0" w:color="auto"/>
              <w:bottom w:val="single" w:sz="4" w:space="0" w:color="auto"/>
              <w:right w:val="nil"/>
            </w:tcBorders>
          </w:tcPr>
          <w:p w14:paraId="6EE2C11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0C17135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C4E6F2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80A6CD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2FDD60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F09DD8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88398D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B8A8CE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D4C40E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161ABD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B092D9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A27E52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7900D4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C5AF28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817F22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79B271D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 (0.0%)</w:t>
            </w:r>
          </w:p>
        </w:tc>
      </w:tr>
      <w:tr w:rsidR="00D264B1" w:rsidRPr="00D264B1" w14:paraId="51BC675B"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F40865"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E481 (</w:t>
            </w:r>
            <w:proofErr w:type="spellStart"/>
            <w:r w:rsidRPr="00D264B1">
              <w:rPr>
                <w:rFonts w:ascii="Cambria" w:eastAsia="Times New Roman" w:hAnsi="Cambria" w:cstheme="minorHAnsi"/>
                <w:color w:val="000000" w:themeColor="text1"/>
                <w:sz w:val="21"/>
                <w:szCs w:val="21"/>
                <w:lang w:eastAsia="en-GB"/>
              </w:rPr>
              <w:t>i</w:t>
            </w:r>
            <w:proofErr w:type="spellEnd"/>
            <w:r w:rsidRPr="00D264B1">
              <w:rPr>
                <w:rFonts w:ascii="Cambria" w:eastAsia="Times New Roman" w:hAnsi="Cambria" w:cstheme="minorHAnsi"/>
                <w:color w:val="000000" w:themeColor="text1"/>
                <w:sz w:val="21"/>
                <w:szCs w:val="21"/>
                <w:lang w:eastAsia="en-GB"/>
              </w:rPr>
              <w:t>-ii)</w:t>
            </w:r>
          </w:p>
        </w:tc>
        <w:tc>
          <w:tcPr>
            <w:tcW w:w="737" w:type="dxa"/>
            <w:tcBorders>
              <w:top w:val="single" w:sz="4" w:space="0" w:color="auto"/>
              <w:bottom w:val="single" w:sz="4" w:space="0" w:color="auto"/>
              <w:right w:val="nil"/>
            </w:tcBorders>
          </w:tcPr>
          <w:p w14:paraId="6AF2FA5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88</w:t>
            </w:r>
          </w:p>
        </w:tc>
        <w:tc>
          <w:tcPr>
            <w:tcW w:w="737" w:type="dxa"/>
            <w:tcBorders>
              <w:top w:val="single" w:sz="4" w:space="0" w:color="auto"/>
              <w:left w:val="nil"/>
              <w:bottom w:val="single" w:sz="4" w:space="0" w:color="auto"/>
              <w:right w:val="nil"/>
            </w:tcBorders>
          </w:tcPr>
          <w:p w14:paraId="067A817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24C4C1E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B4FFD2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6AED40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C07C4E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w:t>
            </w:r>
          </w:p>
        </w:tc>
        <w:tc>
          <w:tcPr>
            <w:tcW w:w="737" w:type="dxa"/>
            <w:tcBorders>
              <w:top w:val="single" w:sz="4" w:space="0" w:color="auto"/>
              <w:left w:val="nil"/>
              <w:bottom w:val="single" w:sz="4" w:space="0" w:color="auto"/>
              <w:right w:val="nil"/>
            </w:tcBorders>
          </w:tcPr>
          <w:p w14:paraId="01191DD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133</w:t>
            </w:r>
          </w:p>
        </w:tc>
        <w:tc>
          <w:tcPr>
            <w:tcW w:w="738" w:type="dxa"/>
            <w:tcBorders>
              <w:top w:val="single" w:sz="4" w:space="0" w:color="auto"/>
              <w:left w:val="nil"/>
              <w:bottom w:val="single" w:sz="4" w:space="0" w:color="auto"/>
              <w:right w:val="nil"/>
            </w:tcBorders>
          </w:tcPr>
          <w:p w14:paraId="3B9AB82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998152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A703BB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EAF4D9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6418F7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C28FB9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B483D9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4D6EFDF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7</w:t>
            </w:r>
          </w:p>
        </w:tc>
        <w:tc>
          <w:tcPr>
            <w:tcW w:w="1842" w:type="dxa"/>
            <w:tcBorders>
              <w:top w:val="single" w:sz="4" w:space="0" w:color="auto"/>
              <w:left w:val="nil"/>
              <w:bottom w:val="single" w:sz="4" w:space="0" w:color="auto"/>
            </w:tcBorders>
          </w:tcPr>
          <w:p w14:paraId="3611537B"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236 (1.7%)</w:t>
            </w:r>
          </w:p>
        </w:tc>
      </w:tr>
      <w:tr w:rsidR="00D264B1" w:rsidRPr="00D264B1" w14:paraId="39513B56"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D5E773"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E482 (</w:t>
            </w:r>
            <w:proofErr w:type="spellStart"/>
            <w:r w:rsidRPr="00D264B1">
              <w:rPr>
                <w:rFonts w:ascii="Cambria" w:eastAsia="Times New Roman" w:hAnsi="Cambria" w:cstheme="minorHAnsi"/>
                <w:color w:val="000000" w:themeColor="text1"/>
                <w:sz w:val="21"/>
                <w:szCs w:val="21"/>
                <w:lang w:eastAsia="en-GB"/>
              </w:rPr>
              <w:t>i</w:t>
            </w:r>
            <w:proofErr w:type="spellEnd"/>
            <w:r w:rsidRPr="00D264B1">
              <w:rPr>
                <w:rFonts w:ascii="Cambria" w:eastAsia="Times New Roman" w:hAnsi="Cambria" w:cstheme="minorHAnsi"/>
                <w:color w:val="000000" w:themeColor="text1"/>
                <w:sz w:val="21"/>
                <w:szCs w:val="21"/>
                <w:lang w:eastAsia="en-GB"/>
              </w:rPr>
              <w:t>-ii)</w:t>
            </w:r>
          </w:p>
        </w:tc>
        <w:tc>
          <w:tcPr>
            <w:tcW w:w="737" w:type="dxa"/>
            <w:tcBorders>
              <w:top w:val="single" w:sz="4" w:space="0" w:color="auto"/>
              <w:bottom w:val="single" w:sz="4" w:space="0" w:color="auto"/>
              <w:right w:val="nil"/>
            </w:tcBorders>
          </w:tcPr>
          <w:p w14:paraId="001CF50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71EFF31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D4E91E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A3F2DA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4C6E2A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CF277C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CEA46A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72A5D02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E2E833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396DA1B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DE29CB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9A1DB4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166671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08CF86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5B23541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755E2F8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 (0.0%)</w:t>
            </w:r>
          </w:p>
        </w:tc>
      </w:tr>
      <w:tr w:rsidR="00D264B1" w:rsidRPr="00D264B1" w14:paraId="3618E0B2"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C5E130D"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E491</w:t>
            </w:r>
          </w:p>
        </w:tc>
        <w:tc>
          <w:tcPr>
            <w:tcW w:w="737" w:type="dxa"/>
            <w:tcBorders>
              <w:top w:val="single" w:sz="4" w:space="0" w:color="auto"/>
              <w:bottom w:val="single" w:sz="4" w:space="0" w:color="auto"/>
              <w:right w:val="nil"/>
            </w:tcBorders>
          </w:tcPr>
          <w:p w14:paraId="400DDE7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F1D82E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A32DC4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C39C19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EC4E5B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2ACB2B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650A9E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22</w:t>
            </w:r>
          </w:p>
        </w:tc>
        <w:tc>
          <w:tcPr>
            <w:tcW w:w="738" w:type="dxa"/>
            <w:tcBorders>
              <w:top w:val="single" w:sz="4" w:space="0" w:color="auto"/>
              <w:left w:val="nil"/>
              <w:bottom w:val="single" w:sz="4" w:space="0" w:color="auto"/>
              <w:right w:val="nil"/>
            </w:tcBorders>
          </w:tcPr>
          <w:p w14:paraId="2F92450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96EF60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0E17E9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5C2B0C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904FCD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F658F1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562E3E6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8" w:type="dxa"/>
            <w:tcBorders>
              <w:top w:val="single" w:sz="4" w:space="0" w:color="auto"/>
              <w:left w:val="nil"/>
              <w:bottom w:val="single" w:sz="4" w:space="0" w:color="auto"/>
              <w:right w:val="nil"/>
            </w:tcBorders>
          </w:tcPr>
          <w:p w14:paraId="471D4E0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4A478DD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25 (0.2%)</w:t>
            </w:r>
          </w:p>
        </w:tc>
      </w:tr>
      <w:tr w:rsidR="00D264B1" w:rsidRPr="00D264B1" w14:paraId="66EEB8C6"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70EEF8"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E492</w:t>
            </w:r>
          </w:p>
        </w:tc>
        <w:tc>
          <w:tcPr>
            <w:tcW w:w="737" w:type="dxa"/>
            <w:tcBorders>
              <w:top w:val="single" w:sz="4" w:space="0" w:color="auto"/>
              <w:bottom w:val="single" w:sz="4" w:space="0" w:color="auto"/>
              <w:right w:val="nil"/>
            </w:tcBorders>
          </w:tcPr>
          <w:p w14:paraId="4E8C85E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FFA82E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87BCAE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1</w:t>
            </w:r>
          </w:p>
        </w:tc>
        <w:tc>
          <w:tcPr>
            <w:tcW w:w="737" w:type="dxa"/>
            <w:tcBorders>
              <w:top w:val="single" w:sz="4" w:space="0" w:color="auto"/>
              <w:left w:val="nil"/>
              <w:bottom w:val="single" w:sz="4" w:space="0" w:color="auto"/>
              <w:right w:val="nil"/>
            </w:tcBorders>
          </w:tcPr>
          <w:p w14:paraId="5023DF9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B45EF11"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29</w:t>
            </w:r>
          </w:p>
        </w:tc>
        <w:tc>
          <w:tcPr>
            <w:tcW w:w="737" w:type="dxa"/>
            <w:tcBorders>
              <w:top w:val="single" w:sz="4" w:space="0" w:color="auto"/>
              <w:left w:val="nil"/>
              <w:bottom w:val="single" w:sz="4" w:space="0" w:color="auto"/>
              <w:right w:val="nil"/>
            </w:tcBorders>
          </w:tcPr>
          <w:p w14:paraId="14F103AB"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8</w:t>
            </w:r>
          </w:p>
        </w:tc>
        <w:tc>
          <w:tcPr>
            <w:tcW w:w="737" w:type="dxa"/>
            <w:tcBorders>
              <w:top w:val="single" w:sz="4" w:space="0" w:color="auto"/>
              <w:left w:val="nil"/>
              <w:bottom w:val="single" w:sz="4" w:space="0" w:color="auto"/>
              <w:right w:val="nil"/>
            </w:tcBorders>
          </w:tcPr>
          <w:p w14:paraId="7D267C3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26</w:t>
            </w:r>
          </w:p>
        </w:tc>
        <w:tc>
          <w:tcPr>
            <w:tcW w:w="738" w:type="dxa"/>
            <w:tcBorders>
              <w:top w:val="single" w:sz="4" w:space="0" w:color="auto"/>
              <w:left w:val="nil"/>
              <w:bottom w:val="single" w:sz="4" w:space="0" w:color="auto"/>
              <w:right w:val="nil"/>
            </w:tcBorders>
          </w:tcPr>
          <w:p w14:paraId="4877C2D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57B686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A60581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D21023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65EBBD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B59FCD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64622C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7BB1994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1842" w:type="dxa"/>
            <w:tcBorders>
              <w:top w:val="single" w:sz="4" w:space="0" w:color="auto"/>
              <w:left w:val="nil"/>
              <w:bottom w:val="single" w:sz="4" w:space="0" w:color="auto"/>
            </w:tcBorders>
          </w:tcPr>
          <w:p w14:paraId="67529A1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66 (0.5%)</w:t>
            </w:r>
          </w:p>
        </w:tc>
      </w:tr>
      <w:tr w:rsidR="00D264B1" w:rsidRPr="00D264B1" w14:paraId="6C582923"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F338242"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E493</w:t>
            </w:r>
          </w:p>
        </w:tc>
        <w:tc>
          <w:tcPr>
            <w:tcW w:w="737" w:type="dxa"/>
            <w:tcBorders>
              <w:top w:val="single" w:sz="4" w:space="0" w:color="auto"/>
              <w:bottom w:val="single" w:sz="4" w:space="0" w:color="auto"/>
              <w:right w:val="nil"/>
            </w:tcBorders>
          </w:tcPr>
          <w:p w14:paraId="2619014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8520E6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EFE6B1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15E3E1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782081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27D82F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4154BE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000E2D3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AE995A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E203A5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56ABB9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AABCBE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BBB19C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3D93A4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4F9E15E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7EBB23C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53B368EE"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D2F0533"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E494</w:t>
            </w:r>
          </w:p>
        </w:tc>
        <w:tc>
          <w:tcPr>
            <w:tcW w:w="737" w:type="dxa"/>
            <w:tcBorders>
              <w:top w:val="single" w:sz="4" w:space="0" w:color="auto"/>
              <w:bottom w:val="single" w:sz="4" w:space="0" w:color="auto"/>
              <w:right w:val="nil"/>
            </w:tcBorders>
          </w:tcPr>
          <w:p w14:paraId="5FE7352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3EE881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0E77DF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BD7917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7F4794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8DDFDC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75D725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36F94708"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426D14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038572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C75623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E46B8E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A2FF0E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C397AE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242BBC9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3CEFB9B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1561BCE5"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4CD640E"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E495</w:t>
            </w:r>
          </w:p>
        </w:tc>
        <w:tc>
          <w:tcPr>
            <w:tcW w:w="737" w:type="dxa"/>
            <w:tcBorders>
              <w:top w:val="single" w:sz="4" w:space="0" w:color="auto"/>
              <w:bottom w:val="single" w:sz="4" w:space="0" w:color="auto"/>
              <w:right w:val="nil"/>
            </w:tcBorders>
          </w:tcPr>
          <w:p w14:paraId="76842EA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7FE6DA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6C2316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2ED4488"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36AFDA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A90FCB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73C5359"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505646D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8E860DA"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5D84E4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63F034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A6CC72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A21FF3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54889BE"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3AD910A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34615760"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41BEF50D"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1984773"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E541</w:t>
            </w:r>
          </w:p>
        </w:tc>
        <w:tc>
          <w:tcPr>
            <w:tcW w:w="737" w:type="dxa"/>
            <w:tcBorders>
              <w:top w:val="single" w:sz="4" w:space="0" w:color="auto"/>
              <w:bottom w:val="single" w:sz="4" w:space="0" w:color="auto"/>
              <w:right w:val="nil"/>
            </w:tcBorders>
          </w:tcPr>
          <w:p w14:paraId="29F9F1B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74BA4195"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872DE0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9BB7CF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8B6F1B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D62EFD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797CB1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557363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DC7449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09FAE5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8F157F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DC8765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3E700E9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BEC98C9"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EAE405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2DE83ED3"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 (0.0%)</w:t>
            </w:r>
          </w:p>
        </w:tc>
      </w:tr>
      <w:tr w:rsidR="00D264B1" w:rsidRPr="00D264B1" w14:paraId="7D78B343" w14:textId="77777777" w:rsidTr="001401C5">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noWrap/>
            <w:hideMark/>
          </w:tcPr>
          <w:p w14:paraId="55CBC9BD"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lastRenderedPageBreak/>
              <w:t>E999(</w:t>
            </w:r>
            <w:proofErr w:type="spellStart"/>
            <w:r w:rsidRPr="00D264B1">
              <w:rPr>
                <w:rFonts w:ascii="Cambria" w:eastAsia="Times New Roman" w:hAnsi="Cambria" w:cstheme="minorHAnsi"/>
                <w:color w:val="000000" w:themeColor="text1"/>
                <w:sz w:val="21"/>
                <w:szCs w:val="21"/>
                <w:lang w:eastAsia="en-GB"/>
              </w:rPr>
              <w:t>i</w:t>
            </w:r>
            <w:proofErr w:type="spellEnd"/>
            <w:r w:rsidRPr="00D264B1">
              <w:rPr>
                <w:rFonts w:ascii="Cambria" w:eastAsia="Times New Roman" w:hAnsi="Cambria" w:cstheme="minorHAnsi"/>
                <w:color w:val="000000" w:themeColor="text1"/>
                <w:sz w:val="21"/>
                <w:szCs w:val="21"/>
                <w:lang w:eastAsia="en-GB"/>
              </w:rPr>
              <w:t>-ii)</w:t>
            </w:r>
          </w:p>
        </w:tc>
        <w:tc>
          <w:tcPr>
            <w:tcW w:w="737" w:type="dxa"/>
            <w:tcBorders>
              <w:top w:val="single" w:sz="4" w:space="0" w:color="auto"/>
              <w:bottom w:val="single" w:sz="4" w:space="0" w:color="auto"/>
              <w:right w:val="nil"/>
            </w:tcBorders>
          </w:tcPr>
          <w:p w14:paraId="06074595"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60052A8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13CC51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3612971"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517FAF17"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A6CD36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2BF8072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536C44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11577BF"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w:t>
            </w:r>
          </w:p>
        </w:tc>
        <w:tc>
          <w:tcPr>
            <w:tcW w:w="737" w:type="dxa"/>
            <w:tcBorders>
              <w:top w:val="single" w:sz="4" w:space="0" w:color="auto"/>
              <w:left w:val="nil"/>
              <w:bottom w:val="single" w:sz="4" w:space="0" w:color="auto"/>
              <w:right w:val="nil"/>
            </w:tcBorders>
          </w:tcPr>
          <w:p w14:paraId="2F9F8F96"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75445FD"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170DA762"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01DB19B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7" w:type="dxa"/>
            <w:tcBorders>
              <w:top w:val="single" w:sz="4" w:space="0" w:color="auto"/>
              <w:left w:val="nil"/>
              <w:bottom w:val="single" w:sz="4" w:space="0" w:color="auto"/>
              <w:right w:val="nil"/>
            </w:tcBorders>
          </w:tcPr>
          <w:p w14:paraId="4D76E2D4"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738" w:type="dxa"/>
            <w:tcBorders>
              <w:top w:val="single" w:sz="4" w:space="0" w:color="auto"/>
              <w:left w:val="nil"/>
              <w:bottom w:val="single" w:sz="4" w:space="0" w:color="auto"/>
              <w:right w:val="nil"/>
            </w:tcBorders>
          </w:tcPr>
          <w:p w14:paraId="64E8B093"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0</w:t>
            </w:r>
          </w:p>
        </w:tc>
        <w:tc>
          <w:tcPr>
            <w:tcW w:w="1842" w:type="dxa"/>
            <w:tcBorders>
              <w:top w:val="single" w:sz="4" w:space="0" w:color="auto"/>
              <w:left w:val="nil"/>
              <w:bottom w:val="single" w:sz="4" w:space="0" w:color="auto"/>
            </w:tcBorders>
          </w:tcPr>
          <w:p w14:paraId="4DCAF07C" w14:textId="77777777" w:rsidR="006A7D4E" w:rsidRPr="00D264B1" w:rsidRDefault="006A7D4E" w:rsidP="001401C5">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color w:val="000000" w:themeColor="text1"/>
                <w:sz w:val="21"/>
                <w:szCs w:val="21"/>
                <w:lang w:eastAsia="en-GB"/>
              </w:rPr>
            </w:pPr>
            <w:r w:rsidRPr="00D264B1">
              <w:rPr>
                <w:rFonts w:ascii="Cambria" w:eastAsia="Times New Roman" w:hAnsi="Cambria" w:cstheme="minorHAnsi"/>
                <w:color w:val="000000" w:themeColor="text1"/>
                <w:sz w:val="21"/>
                <w:szCs w:val="21"/>
                <w:lang w:eastAsia="en-GB"/>
              </w:rPr>
              <w:t>2 (0.0%)</w:t>
            </w:r>
          </w:p>
        </w:tc>
      </w:tr>
      <w:tr w:rsidR="00D264B1" w:rsidRPr="00D264B1" w14:paraId="45B1ACDE" w14:textId="77777777" w:rsidTr="001401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right w:val="nil"/>
            </w:tcBorders>
            <w:noWrap/>
          </w:tcPr>
          <w:p w14:paraId="1A8218F6" w14:textId="77777777" w:rsidR="006A7D4E" w:rsidRPr="00D264B1" w:rsidRDefault="006A7D4E" w:rsidP="001401C5">
            <w:pPr>
              <w:spacing w:after="160" w:line="360" w:lineRule="auto"/>
              <w:jc w:val="left"/>
              <w:rPr>
                <w:rFonts w:ascii="Cambria" w:eastAsia="Times New Roman" w:hAnsi="Cambria" w:cstheme="minorHAnsi"/>
                <w:color w:val="000000" w:themeColor="text1"/>
                <w:sz w:val="21"/>
                <w:szCs w:val="21"/>
                <w:lang w:eastAsia="en-GB"/>
              </w:rPr>
            </w:pPr>
          </w:p>
        </w:tc>
        <w:tc>
          <w:tcPr>
            <w:tcW w:w="737" w:type="dxa"/>
            <w:tcBorders>
              <w:top w:val="single" w:sz="4" w:space="0" w:color="auto"/>
              <w:left w:val="nil"/>
              <w:bottom w:val="single" w:sz="4" w:space="0" w:color="auto"/>
              <w:right w:val="nil"/>
            </w:tcBorders>
          </w:tcPr>
          <w:p w14:paraId="0C04665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p>
        </w:tc>
        <w:tc>
          <w:tcPr>
            <w:tcW w:w="737" w:type="dxa"/>
            <w:tcBorders>
              <w:top w:val="single" w:sz="4" w:space="0" w:color="auto"/>
              <w:left w:val="nil"/>
              <w:bottom w:val="single" w:sz="4" w:space="0" w:color="auto"/>
              <w:right w:val="nil"/>
            </w:tcBorders>
          </w:tcPr>
          <w:p w14:paraId="1FD7E53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p>
        </w:tc>
        <w:tc>
          <w:tcPr>
            <w:tcW w:w="737" w:type="dxa"/>
            <w:tcBorders>
              <w:top w:val="single" w:sz="4" w:space="0" w:color="auto"/>
              <w:left w:val="nil"/>
              <w:bottom w:val="single" w:sz="4" w:space="0" w:color="auto"/>
              <w:right w:val="nil"/>
            </w:tcBorders>
          </w:tcPr>
          <w:p w14:paraId="38802F64"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p>
        </w:tc>
        <w:tc>
          <w:tcPr>
            <w:tcW w:w="737" w:type="dxa"/>
            <w:tcBorders>
              <w:top w:val="single" w:sz="4" w:space="0" w:color="auto"/>
              <w:left w:val="nil"/>
              <w:bottom w:val="single" w:sz="4" w:space="0" w:color="auto"/>
              <w:right w:val="nil"/>
            </w:tcBorders>
          </w:tcPr>
          <w:p w14:paraId="28A6D7B6"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p>
        </w:tc>
        <w:tc>
          <w:tcPr>
            <w:tcW w:w="737" w:type="dxa"/>
            <w:tcBorders>
              <w:top w:val="single" w:sz="4" w:space="0" w:color="auto"/>
              <w:left w:val="nil"/>
              <w:bottom w:val="single" w:sz="4" w:space="0" w:color="auto"/>
              <w:right w:val="nil"/>
            </w:tcBorders>
          </w:tcPr>
          <w:p w14:paraId="23AE266E"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p>
        </w:tc>
        <w:tc>
          <w:tcPr>
            <w:tcW w:w="737" w:type="dxa"/>
            <w:tcBorders>
              <w:top w:val="single" w:sz="4" w:space="0" w:color="auto"/>
              <w:left w:val="nil"/>
              <w:bottom w:val="single" w:sz="4" w:space="0" w:color="auto"/>
              <w:right w:val="nil"/>
            </w:tcBorders>
          </w:tcPr>
          <w:p w14:paraId="6B04FE1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p>
        </w:tc>
        <w:tc>
          <w:tcPr>
            <w:tcW w:w="737" w:type="dxa"/>
            <w:tcBorders>
              <w:top w:val="single" w:sz="4" w:space="0" w:color="auto"/>
              <w:left w:val="nil"/>
              <w:bottom w:val="single" w:sz="4" w:space="0" w:color="auto"/>
              <w:right w:val="nil"/>
            </w:tcBorders>
          </w:tcPr>
          <w:p w14:paraId="3995623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p>
        </w:tc>
        <w:tc>
          <w:tcPr>
            <w:tcW w:w="738" w:type="dxa"/>
            <w:tcBorders>
              <w:top w:val="single" w:sz="4" w:space="0" w:color="auto"/>
              <w:left w:val="nil"/>
              <w:bottom w:val="single" w:sz="4" w:space="0" w:color="auto"/>
              <w:right w:val="nil"/>
            </w:tcBorders>
          </w:tcPr>
          <w:p w14:paraId="32E4F2E7"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p>
        </w:tc>
        <w:tc>
          <w:tcPr>
            <w:tcW w:w="737" w:type="dxa"/>
            <w:tcBorders>
              <w:top w:val="single" w:sz="4" w:space="0" w:color="auto"/>
              <w:left w:val="nil"/>
              <w:bottom w:val="single" w:sz="4" w:space="0" w:color="auto"/>
              <w:right w:val="nil"/>
            </w:tcBorders>
          </w:tcPr>
          <w:p w14:paraId="1447607C"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p>
        </w:tc>
        <w:tc>
          <w:tcPr>
            <w:tcW w:w="737" w:type="dxa"/>
            <w:tcBorders>
              <w:top w:val="single" w:sz="4" w:space="0" w:color="auto"/>
              <w:left w:val="nil"/>
              <w:bottom w:val="single" w:sz="4" w:space="0" w:color="auto"/>
              <w:right w:val="nil"/>
            </w:tcBorders>
          </w:tcPr>
          <w:p w14:paraId="114D435A"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color w:val="000000" w:themeColor="text1"/>
                <w:sz w:val="21"/>
                <w:szCs w:val="21"/>
                <w:lang w:eastAsia="en-GB"/>
              </w:rPr>
            </w:pPr>
          </w:p>
        </w:tc>
        <w:tc>
          <w:tcPr>
            <w:tcW w:w="737" w:type="dxa"/>
            <w:tcBorders>
              <w:top w:val="single" w:sz="4" w:space="0" w:color="auto"/>
              <w:left w:val="nil"/>
              <w:bottom w:val="single" w:sz="4" w:space="0" w:color="auto"/>
              <w:right w:val="nil"/>
            </w:tcBorders>
          </w:tcPr>
          <w:p w14:paraId="5C1D800D"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
                <w:bCs/>
                <w:color w:val="000000" w:themeColor="text1"/>
                <w:sz w:val="21"/>
                <w:szCs w:val="21"/>
                <w:lang w:eastAsia="en-GB"/>
              </w:rPr>
            </w:pPr>
          </w:p>
        </w:tc>
        <w:tc>
          <w:tcPr>
            <w:tcW w:w="737" w:type="dxa"/>
            <w:tcBorders>
              <w:top w:val="single" w:sz="4" w:space="0" w:color="auto"/>
              <w:left w:val="nil"/>
              <w:bottom w:val="single" w:sz="4" w:space="0" w:color="auto"/>
              <w:right w:val="nil"/>
            </w:tcBorders>
          </w:tcPr>
          <w:p w14:paraId="72C660F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
                <w:bCs/>
                <w:color w:val="000000" w:themeColor="text1"/>
                <w:sz w:val="21"/>
                <w:szCs w:val="21"/>
                <w:lang w:eastAsia="en-GB"/>
              </w:rPr>
            </w:pPr>
          </w:p>
        </w:tc>
        <w:tc>
          <w:tcPr>
            <w:tcW w:w="737" w:type="dxa"/>
            <w:tcBorders>
              <w:top w:val="single" w:sz="4" w:space="0" w:color="auto"/>
              <w:left w:val="nil"/>
              <w:bottom w:val="single" w:sz="4" w:space="0" w:color="auto"/>
              <w:right w:val="nil"/>
            </w:tcBorders>
          </w:tcPr>
          <w:p w14:paraId="3F81DECF"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
                <w:bCs/>
                <w:color w:val="000000" w:themeColor="text1"/>
                <w:sz w:val="21"/>
                <w:szCs w:val="21"/>
                <w:lang w:eastAsia="en-GB"/>
              </w:rPr>
            </w:pPr>
          </w:p>
        </w:tc>
        <w:tc>
          <w:tcPr>
            <w:tcW w:w="737" w:type="dxa"/>
            <w:tcBorders>
              <w:top w:val="single" w:sz="4" w:space="0" w:color="auto"/>
              <w:left w:val="nil"/>
              <w:bottom w:val="single" w:sz="4" w:space="0" w:color="auto"/>
              <w:right w:val="nil"/>
            </w:tcBorders>
          </w:tcPr>
          <w:p w14:paraId="744D7C3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
                <w:bCs/>
                <w:color w:val="000000" w:themeColor="text1"/>
                <w:sz w:val="21"/>
                <w:szCs w:val="21"/>
                <w:lang w:eastAsia="en-GB"/>
              </w:rPr>
            </w:pPr>
          </w:p>
        </w:tc>
        <w:tc>
          <w:tcPr>
            <w:tcW w:w="738" w:type="dxa"/>
            <w:tcBorders>
              <w:top w:val="single" w:sz="4" w:space="0" w:color="auto"/>
              <w:left w:val="nil"/>
              <w:bottom w:val="single" w:sz="4" w:space="0" w:color="auto"/>
              <w:right w:val="nil"/>
            </w:tcBorders>
          </w:tcPr>
          <w:p w14:paraId="5BA27190"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
                <w:bCs/>
                <w:color w:val="000000" w:themeColor="text1"/>
                <w:sz w:val="21"/>
                <w:szCs w:val="21"/>
                <w:lang w:eastAsia="en-GB"/>
              </w:rPr>
            </w:pPr>
          </w:p>
        </w:tc>
        <w:tc>
          <w:tcPr>
            <w:tcW w:w="1842" w:type="dxa"/>
            <w:tcBorders>
              <w:top w:val="single" w:sz="4" w:space="0" w:color="auto"/>
              <w:left w:val="nil"/>
              <w:bottom w:val="single" w:sz="4" w:space="0" w:color="auto"/>
            </w:tcBorders>
          </w:tcPr>
          <w:p w14:paraId="01EB94A2" w14:textId="77777777" w:rsidR="006A7D4E" w:rsidRPr="00D264B1" w:rsidRDefault="006A7D4E" w:rsidP="001401C5">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b/>
                <w:bCs/>
                <w:color w:val="000000" w:themeColor="text1"/>
                <w:sz w:val="21"/>
                <w:szCs w:val="21"/>
                <w:lang w:eastAsia="en-GB"/>
              </w:rPr>
            </w:pPr>
            <w:r w:rsidRPr="00D264B1">
              <w:rPr>
                <w:rFonts w:ascii="Cambria" w:eastAsia="Times New Roman" w:hAnsi="Cambria" w:cstheme="minorHAnsi"/>
                <w:b/>
                <w:bCs/>
                <w:color w:val="000000" w:themeColor="text1"/>
                <w:sz w:val="21"/>
                <w:szCs w:val="21"/>
                <w:lang w:eastAsia="en-GB"/>
              </w:rPr>
              <w:t>TOTAL 14300</w:t>
            </w:r>
          </w:p>
        </w:tc>
      </w:tr>
    </w:tbl>
    <w:p w14:paraId="61910C4B" w14:textId="52C2F547" w:rsidR="006A7D4E" w:rsidRPr="00D264B1" w:rsidRDefault="006A7D4E" w:rsidP="006A7D4E">
      <w:pPr>
        <w:pStyle w:val="NoSpacing"/>
        <w:spacing w:line="360" w:lineRule="auto"/>
        <w:rPr>
          <w:rFonts w:ascii="Cambria" w:eastAsia="Times New Roman" w:hAnsi="Cambria" w:cstheme="minorBidi"/>
          <w:color w:val="000000" w:themeColor="text1"/>
          <w:sz w:val="21"/>
          <w:szCs w:val="21"/>
          <w:lang w:eastAsia="en-GB"/>
        </w:rPr>
        <w:sectPr w:rsidR="006A7D4E" w:rsidRPr="00D264B1" w:rsidSect="00E777F5">
          <w:pgSz w:w="16838" w:h="11906" w:orient="landscape"/>
          <w:pgMar w:top="1440" w:right="1440" w:bottom="1440" w:left="1440" w:header="708" w:footer="708" w:gutter="0"/>
          <w:lnNumType w:countBy="1" w:restart="continuous"/>
          <w:cols w:space="708"/>
          <w:docGrid w:linePitch="360"/>
        </w:sectPr>
      </w:pPr>
      <w:r w:rsidRPr="00D264B1">
        <w:rPr>
          <w:rFonts w:ascii="Cambria" w:hAnsi="Cambria" w:cstheme="minorBidi"/>
          <w:color w:val="000000" w:themeColor="text1"/>
          <w:sz w:val="21"/>
          <w:szCs w:val="21"/>
        </w:rPr>
        <w:t>Emulsifiers are identified by their E-number (the Codex Alimentarius International Numbering System number, prefixed by the letter ‘‘E’</w:t>
      </w:r>
      <w:proofErr w:type="gramStart"/>
      <w:r w:rsidRPr="00D264B1">
        <w:rPr>
          <w:rFonts w:ascii="Cambria" w:hAnsi="Cambria" w:cstheme="minorBidi"/>
          <w:color w:val="000000" w:themeColor="text1"/>
          <w:sz w:val="21"/>
          <w:szCs w:val="21"/>
        </w:rPr>
        <w:t>’)</w:t>
      </w:r>
      <w:r w:rsidR="001F01EF" w:rsidRPr="00D264B1">
        <w:rPr>
          <w:rFonts w:ascii="Cambria" w:hAnsi="Cambria" w:cstheme="minorBidi"/>
          <w:color w:val="000000" w:themeColor="text1"/>
          <w:sz w:val="21"/>
          <w:szCs w:val="21"/>
          <w:vertAlign w:val="superscript"/>
        </w:rPr>
        <w:t>(</w:t>
      </w:r>
      <w:proofErr w:type="gramEnd"/>
      <w:r w:rsidR="001F01EF" w:rsidRPr="00D264B1">
        <w:rPr>
          <w:rFonts w:ascii="Cambria" w:hAnsi="Cambria" w:cstheme="minorBidi"/>
          <w:color w:val="000000" w:themeColor="text1"/>
          <w:sz w:val="21"/>
          <w:szCs w:val="21"/>
          <w:vertAlign w:val="superscript"/>
        </w:rPr>
        <w:t>28)</w:t>
      </w:r>
      <w:r w:rsidRPr="00D264B1">
        <w:rPr>
          <w:rFonts w:ascii="Cambria" w:hAnsi="Cambria" w:cstheme="minorBidi"/>
          <w:color w:val="000000" w:themeColor="text1"/>
          <w:sz w:val="21"/>
          <w:szCs w:val="21"/>
        </w:rPr>
        <w:t xml:space="preserve"> and the number of food products containing that emulsifier are reported for each of the </w:t>
      </w:r>
      <w:r w:rsidRPr="00D264B1">
        <w:rPr>
          <w:rFonts w:ascii="Cambria" w:eastAsia="Times New Roman" w:hAnsi="Cambria" w:cstheme="minorBidi"/>
          <w:color w:val="000000" w:themeColor="text1"/>
          <w:sz w:val="21"/>
          <w:szCs w:val="21"/>
          <w:lang w:eastAsia="en-GB"/>
        </w:rPr>
        <w:t>top 15 UPF categories contributing to energy intake in the UK</w:t>
      </w:r>
      <w:r w:rsidR="001F01EF" w:rsidRPr="00D264B1">
        <w:rPr>
          <w:rFonts w:ascii="Cambria" w:eastAsia="Times New Roman" w:hAnsi="Cambria" w:cstheme="minorBidi"/>
          <w:color w:val="000000" w:themeColor="text1"/>
          <w:sz w:val="21"/>
          <w:szCs w:val="21"/>
          <w:vertAlign w:val="superscript"/>
          <w:lang w:eastAsia="en-GB"/>
        </w:rPr>
        <w:t>(4)</w:t>
      </w:r>
      <w:r w:rsidRPr="00D264B1">
        <w:rPr>
          <w:rFonts w:ascii="Cambria" w:eastAsia="Times New Roman" w:hAnsi="Cambria" w:cstheme="minorBidi"/>
          <w:color w:val="000000" w:themeColor="text1"/>
          <w:sz w:val="21"/>
          <w:szCs w:val="21"/>
          <w:lang w:eastAsia="en-GB"/>
        </w:rPr>
        <w:t>.</w:t>
      </w:r>
    </w:p>
    <w:p w14:paraId="34307E1E" w14:textId="77777777" w:rsidR="00186384" w:rsidRPr="00D264B1" w:rsidRDefault="00186384">
      <w:pPr>
        <w:spacing w:after="160" w:line="259" w:lineRule="auto"/>
        <w:jc w:val="left"/>
        <w:rPr>
          <w:rFonts w:ascii="Cambria" w:hAnsi="Cambria" w:cstheme="minorBidi"/>
          <w:b/>
          <w:bCs/>
          <w:color w:val="000000" w:themeColor="text1"/>
          <w:szCs w:val="24"/>
        </w:rPr>
      </w:pPr>
      <w:r w:rsidRPr="00D264B1">
        <w:rPr>
          <w:rFonts w:ascii="Cambria" w:hAnsi="Cambria" w:cstheme="minorBidi"/>
          <w:b/>
          <w:bCs/>
          <w:color w:val="000000" w:themeColor="text1"/>
          <w:szCs w:val="24"/>
        </w:rPr>
        <w:lastRenderedPageBreak/>
        <w:t>Figure legends</w:t>
      </w:r>
    </w:p>
    <w:p w14:paraId="3FF935EB" w14:textId="77777777" w:rsidR="00186384" w:rsidRPr="00D264B1" w:rsidRDefault="00186384">
      <w:pPr>
        <w:spacing w:after="160" w:line="259" w:lineRule="auto"/>
        <w:jc w:val="left"/>
        <w:rPr>
          <w:rFonts w:ascii="Cambria" w:hAnsi="Cambria" w:cstheme="minorBidi"/>
          <w:color w:val="000000" w:themeColor="text1"/>
          <w:szCs w:val="24"/>
        </w:rPr>
      </w:pPr>
    </w:p>
    <w:p w14:paraId="5656D053" w14:textId="77777777" w:rsidR="00F017E4" w:rsidRPr="00D264B1" w:rsidRDefault="00F017E4" w:rsidP="00F017E4">
      <w:pPr>
        <w:spacing w:line="360" w:lineRule="auto"/>
        <w:rPr>
          <w:rFonts w:ascii="Cambria" w:hAnsi="Cambria" w:cstheme="minorHAnsi"/>
          <w:b/>
          <w:bCs/>
          <w:color w:val="000000" w:themeColor="text1"/>
          <w:szCs w:val="24"/>
        </w:rPr>
      </w:pPr>
      <w:r w:rsidRPr="00D264B1">
        <w:rPr>
          <w:rFonts w:ascii="Cambria" w:hAnsi="Cambria" w:cstheme="minorHAnsi"/>
          <w:b/>
          <w:bCs/>
          <w:color w:val="000000" w:themeColor="text1"/>
          <w:szCs w:val="24"/>
        </w:rPr>
        <w:t>Figure 1: Flow diagram of food product inclusion</w:t>
      </w:r>
    </w:p>
    <w:p w14:paraId="5D9B1CE5" w14:textId="77777777" w:rsidR="00F017E4" w:rsidRPr="00D264B1" w:rsidRDefault="00F017E4" w:rsidP="00186384">
      <w:pPr>
        <w:pStyle w:val="NoSpacing"/>
        <w:spacing w:line="360" w:lineRule="auto"/>
        <w:rPr>
          <w:rFonts w:ascii="Cambria" w:hAnsi="Cambria" w:cstheme="minorHAnsi"/>
          <w:b/>
          <w:bCs/>
          <w:color w:val="000000" w:themeColor="text1"/>
          <w:szCs w:val="24"/>
        </w:rPr>
      </w:pPr>
    </w:p>
    <w:p w14:paraId="422946F7" w14:textId="3891D342" w:rsidR="00F017E4" w:rsidRPr="00D264B1" w:rsidRDefault="00186384" w:rsidP="00186384">
      <w:pPr>
        <w:pStyle w:val="NoSpacing"/>
        <w:spacing w:line="360" w:lineRule="auto"/>
        <w:rPr>
          <w:rFonts w:ascii="Cambria" w:hAnsi="Cambria" w:cstheme="minorHAnsi"/>
          <w:b/>
          <w:bCs/>
          <w:color w:val="000000" w:themeColor="text1"/>
          <w:szCs w:val="24"/>
        </w:rPr>
      </w:pPr>
      <w:r w:rsidRPr="00D264B1">
        <w:rPr>
          <w:rFonts w:ascii="Cambria" w:hAnsi="Cambria" w:cstheme="minorHAnsi"/>
          <w:b/>
          <w:bCs/>
          <w:color w:val="000000" w:themeColor="text1"/>
          <w:szCs w:val="24"/>
        </w:rPr>
        <w:t>Figure 2: Number of individual emulsifiers per food product</w:t>
      </w:r>
    </w:p>
    <w:p w14:paraId="24BC1A6A" w14:textId="77777777" w:rsidR="00F017E4" w:rsidRPr="00D264B1" w:rsidRDefault="00F017E4" w:rsidP="00186384">
      <w:pPr>
        <w:pStyle w:val="NoSpacing"/>
        <w:spacing w:line="360" w:lineRule="auto"/>
        <w:rPr>
          <w:rFonts w:ascii="Cambria" w:hAnsi="Cambria" w:cstheme="minorHAnsi"/>
          <w:b/>
          <w:bCs/>
          <w:color w:val="000000" w:themeColor="text1"/>
          <w:szCs w:val="24"/>
        </w:rPr>
      </w:pPr>
    </w:p>
    <w:p w14:paraId="22760951" w14:textId="74780882" w:rsidR="00186384" w:rsidRPr="00D264B1" w:rsidRDefault="00F017E4" w:rsidP="00273F1C">
      <w:pPr>
        <w:spacing w:after="0" w:line="360" w:lineRule="auto"/>
        <w:rPr>
          <w:rFonts w:ascii="Cambria" w:eastAsia="Times New Roman" w:hAnsi="Cambria" w:cstheme="minorBidi"/>
          <w:b/>
          <w:bCs/>
          <w:color w:val="000000" w:themeColor="text1"/>
          <w:szCs w:val="24"/>
        </w:rPr>
      </w:pPr>
      <w:r w:rsidRPr="00D264B1">
        <w:rPr>
          <w:rFonts w:ascii="Cambria" w:hAnsi="Cambria" w:cstheme="minorHAnsi"/>
          <w:b/>
          <w:bCs/>
          <w:color w:val="000000" w:themeColor="text1"/>
          <w:szCs w:val="24"/>
        </w:rPr>
        <w:t xml:space="preserve">Figure 3: Heatmap displaying co-occurrence of individual food-additive emulsifiers in UPF products in the UK food supply. </w:t>
      </w:r>
      <w:r w:rsidRPr="00D264B1">
        <w:rPr>
          <w:rFonts w:ascii="Cambria" w:hAnsi="Cambria" w:cstheme="minorHAnsi"/>
          <w:color w:val="000000" w:themeColor="text1"/>
          <w:szCs w:val="24"/>
        </w:rPr>
        <w:t>Values are Spearman’s rho correlation coefficients and cell shading indicates the magnitude of correlation co-occurrence between emulsifiers.</w:t>
      </w:r>
      <w:r w:rsidRPr="00D264B1">
        <w:rPr>
          <w:rFonts w:ascii="Cambria" w:hAnsi="Cambria" w:cstheme="minorHAnsi"/>
          <w:b/>
          <w:bCs/>
          <w:color w:val="000000" w:themeColor="text1"/>
          <w:szCs w:val="24"/>
        </w:rPr>
        <w:t xml:space="preserve"> </w:t>
      </w:r>
      <w:r w:rsidRPr="00D264B1">
        <w:rPr>
          <w:rFonts w:ascii="Cambria" w:hAnsi="Cambria" w:cstheme="minorHAnsi"/>
          <w:color w:val="000000" w:themeColor="text1"/>
          <w:szCs w:val="24"/>
        </w:rPr>
        <w:t xml:space="preserve">The degree of green shading indicates positive correlations, red shading denotes negative correlations. </w:t>
      </w:r>
      <w:r w:rsidR="00186384" w:rsidRPr="00D264B1">
        <w:rPr>
          <w:rFonts w:ascii="Cambria" w:hAnsi="Cambria" w:cstheme="minorBidi"/>
          <w:color w:val="000000" w:themeColor="text1"/>
          <w:szCs w:val="24"/>
        </w:rPr>
        <w:br w:type="page"/>
      </w:r>
    </w:p>
    <w:p w14:paraId="287CB433" w14:textId="02661D13" w:rsidR="00052E58" w:rsidRPr="00D264B1" w:rsidRDefault="004A3FD0" w:rsidP="00193CC2">
      <w:pPr>
        <w:pStyle w:val="Heading2"/>
        <w:numPr>
          <w:ilvl w:val="1"/>
          <w:numId w:val="0"/>
        </w:numPr>
        <w:spacing w:line="360" w:lineRule="auto"/>
        <w:ind w:left="576" w:hanging="576"/>
        <w:rPr>
          <w:rFonts w:ascii="Cambria" w:hAnsi="Cambria" w:cstheme="minorBidi"/>
          <w:color w:val="000000" w:themeColor="text1"/>
          <w:sz w:val="24"/>
          <w:szCs w:val="24"/>
        </w:rPr>
      </w:pPr>
      <w:r w:rsidRPr="00D264B1">
        <w:rPr>
          <w:rFonts w:ascii="Cambria" w:hAnsi="Cambria" w:cstheme="minorBidi"/>
          <w:color w:val="000000" w:themeColor="text1"/>
          <w:sz w:val="24"/>
          <w:szCs w:val="24"/>
        </w:rPr>
        <w:lastRenderedPageBreak/>
        <w:t>References</w:t>
      </w:r>
    </w:p>
    <w:p w14:paraId="3E4CF426" w14:textId="61251981"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European Commission (2008). Regulation No 1333/2008/EC of the European Parliament and of the Council of 16 December 2008 on Food Additives.</w:t>
      </w:r>
    </w:p>
    <w:p w14:paraId="7B60D412" w14:textId="7744B539"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Monteiro CA, Cannon G, Lawrence M, </w:t>
      </w:r>
      <w:r w:rsidR="00CF2F77"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(2019). Ultra-processed foods, diet quality, and health using the NOVA classification system. Food and Agriculture Organization of the United Nations, Rome.</w:t>
      </w:r>
    </w:p>
    <w:p w14:paraId="202760E0" w14:textId="26306A6A"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Martini D, </w:t>
      </w:r>
      <w:proofErr w:type="spellStart"/>
      <w:r w:rsidRPr="00D264B1">
        <w:rPr>
          <w:rFonts w:ascii="Cambria" w:eastAsia="Cambria" w:hAnsi="Cambria" w:cs="Cambria"/>
          <w:color w:val="000000" w:themeColor="text1"/>
          <w:szCs w:val="24"/>
        </w:rPr>
        <w:t>Godos</w:t>
      </w:r>
      <w:proofErr w:type="spellEnd"/>
      <w:r w:rsidRPr="00D264B1">
        <w:rPr>
          <w:rFonts w:ascii="Cambria" w:eastAsia="Cambria" w:hAnsi="Cambria" w:cs="Cambria"/>
          <w:color w:val="000000" w:themeColor="text1"/>
          <w:szCs w:val="24"/>
        </w:rPr>
        <w:t xml:space="preserve"> J, </w:t>
      </w:r>
      <w:proofErr w:type="spellStart"/>
      <w:r w:rsidRPr="00D264B1">
        <w:rPr>
          <w:rFonts w:ascii="Cambria" w:eastAsia="Cambria" w:hAnsi="Cambria" w:cs="Cambria"/>
          <w:color w:val="000000" w:themeColor="text1"/>
          <w:szCs w:val="24"/>
        </w:rPr>
        <w:t>Bonaccio</w:t>
      </w:r>
      <w:proofErr w:type="spellEnd"/>
      <w:r w:rsidRPr="00D264B1">
        <w:rPr>
          <w:rFonts w:ascii="Cambria" w:eastAsia="Cambria" w:hAnsi="Cambria" w:cs="Cambria"/>
          <w:color w:val="000000" w:themeColor="text1"/>
          <w:szCs w:val="24"/>
        </w:rPr>
        <w:t xml:space="preserve"> M, </w:t>
      </w:r>
      <w:r w:rsidR="0012370F" w:rsidRPr="00D264B1">
        <w:rPr>
          <w:rFonts w:ascii="Cambria" w:eastAsia="Cambria" w:hAnsi="Cambria" w:cs="Cambria"/>
          <w:i/>
          <w:iCs/>
          <w:color w:val="000000" w:themeColor="text1"/>
          <w:szCs w:val="24"/>
        </w:rPr>
        <w:t>et al</w:t>
      </w:r>
      <w:r w:rsidR="0012370F" w:rsidRPr="00D264B1">
        <w:rPr>
          <w:rFonts w:ascii="Cambria" w:eastAsia="Cambria" w:hAnsi="Cambria" w:cs="Cambria"/>
          <w:color w:val="000000" w:themeColor="text1"/>
          <w:szCs w:val="24"/>
        </w:rPr>
        <w:t>.</w:t>
      </w:r>
      <w:r w:rsidRPr="00D264B1">
        <w:rPr>
          <w:rFonts w:ascii="Cambria" w:eastAsia="Cambria" w:hAnsi="Cambria" w:cs="Cambria"/>
          <w:color w:val="000000" w:themeColor="text1"/>
          <w:szCs w:val="24"/>
        </w:rPr>
        <w:t xml:space="preserve"> (2021). Ultra-processed foods and nutritional dietary profile: a meta-analysis of nationally representative samples. </w:t>
      </w:r>
      <w:r w:rsidRPr="00D264B1">
        <w:rPr>
          <w:rFonts w:ascii="Cambria" w:eastAsia="Cambria" w:hAnsi="Cambria" w:cs="Cambria"/>
          <w:i/>
          <w:iCs/>
          <w:color w:val="000000" w:themeColor="text1"/>
          <w:szCs w:val="24"/>
        </w:rPr>
        <w:t>Nutrients</w:t>
      </w:r>
      <w:r w:rsidRPr="00D264B1">
        <w:rPr>
          <w:rFonts w:ascii="Cambria" w:eastAsia="Cambria" w:hAnsi="Cambria" w:cs="Cambria"/>
          <w:color w:val="000000" w:themeColor="text1"/>
          <w:szCs w:val="24"/>
        </w:rPr>
        <w:t>. 13(10):3390. </w:t>
      </w:r>
    </w:p>
    <w:p w14:paraId="3BB2894A" w14:textId="16A8D40F"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t>Rauber</w:t>
      </w:r>
      <w:proofErr w:type="spellEnd"/>
      <w:r w:rsidRPr="00D264B1">
        <w:rPr>
          <w:rFonts w:ascii="Cambria" w:eastAsia="Cambria" w:hAnsi="Cambria" w:cs="Cambria"/>
          <w:color w:val="000000" w:themeColor="text1"/>
          <w:szCs w:val="24"/>
        </w:rPr>
        <w:t xml:space="preserve"> F, da Costa </w:t>
      </w:r>
      <w:proofErr w:type="spellStart"/>
      <w:r w:rsidRPr="00D264B1">
        <w:rPr>
          <w:rFonts w:ascii="Cambria" w:eastAsia="Cambria" w:hAnsi="Cambria" w:cs="Cambria"/>
          <w:color w:val="000000" w:themeColor="text1"/>
          <w:szCs w:val="24"/>
        </w:rPr>
        <w:t>Louzada</w:t>
      </w:r>
      <w:proofErr w:type="spellEnd"/>
      <w:r w:rsidRPr="00D264B1">
        <w:rPr>
          <w:rFonts w:ascii="Cambria" w:eastAsia="Cambria" w:hAnsi="Cambria" w:cs="Cambria"/>
          <w:color w:val="000000" w:themeColor="text1"/>
          <w:szCs w:val="24"/>
        </w:rPr>
        <w:t xml:space="preserve"> ML, </w:t>
      </w:r>
      <w:r w:rsidR="0012370F" w:rsidRPr="00D264B1">
        <w:rPr>
          <w:rFonts w:ascii="Cambria" w:eastAsia="Cambria" w:hAnsi="Cambria" w:cs="Cambria"/>
          <w:i/>
          <w:iCs/>
          <w:color w:val="000000" w:themeColor="text1"/>
          <w:szCs w:val="24"/>
        </w:rPr>
        <w:t>et al.</w:t>
      </w:r>
      <w:r w:rsidR="0012370F"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(2018). Ultra-Processed Food Consumption and Chronic Non-Communicable Diseases-Related Dietary Nutrient Profile in the UK (2008-2014). </w:t>
      </w:r>
      <w:r w:rsidRPr="00D264B1">
        <w:rPr>
          <w:rFonts w:ascii="Cambria" w:eastAsia="Cambria" w:hAnsi="Cambria" w:cs="Cambria"/>
          <w:i/>
          <w:iCs/>
          <w:color w:val="000000" w:themeColor="text1"/>
          <w:szCs w:val="24"/>
        </w:rPr>
        <w:t>Nutrients</w:t>
      </w:r>
      <w:r w:rsidRPr="00D264B1">
        <w:rPr>
          <w:rFonts w:ascii="Cambria" w:eastAsia="Cambria" w:hAnsi="Cambria" w:cs="Cambria"/>
          <w:color w:val="000000" w:themeColor="text1"/>
          <w:szCs w:val="24"/>
        </w:rPr>
        <w:t>. 10(5): 587.</w:t>
      </w:r>
    </w:p>
    <w:p w14:paraId="48964FBB" w14:textId="528E37D9"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Monteiro CA, </w:t>
      </w:r>
      <w:proofErr w:type="spellStart"/>
      <w:r w:rsidRPr="00D264B1">
        <w:rPr>
          <w:rFonts w:ascii="Cambria" w:eastAsia="Cambria" w:hAnsi="Cambria" w:cs="Cambria"/>
          <w:color w:val="000000" w:themeColor="text1"/>
          <w:szCs w:val="24"/>
        </w:rPr>
        <w:t>Moubarac</w:t>
      </w:r>
      <w:proofErr w:type="spellEnd"/>
      <w:r w:rsidRPr="00D264B1">
        <w:rPr>
          <w:rFonts w:ascii="Cambria" w:eastAsia="Cambria" w:hAnsi="Cambria" w:cs="Cambria"/>
          <w:color w:val="000000" w:themeColor="text1"/>
          <w:szCs w:val="24"/>
        </w:rPr>
        <w:t xml:space="preserve"> JC, Levy RB, </w:t>
      </w:r>
      <w:r w:rsidR="0012370F" w:rsidRPr="00D264B1">
        <w:rPr>
          <w:rFonts w:ascii="Cambria" w:eastAsia="Cambria" w:hAnsi="Cambria" w:cs="Cambria"/>
          <w:i/>
          <w:iCs/>
          <w:color w:val="000000" w:themeColor="text1"/>
          <w:szCs w:val="24"/>
        </w:rPr>
        <w:t>et al.</w:t>
      </w:r>
      <w:r w:rsidR="0012370F"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(2018). Household availability of ultra-processed foods and obesity in nineteen European countries. </w:t>
      </w:r>
      <w:r w:rsidRPr="00D264B1">
        <w:rPr>
          <w:rFonts w:ascii="Cambria" w:eastAsia="Cambria" w:hAnsi="Cambria" w:cs="Cambria"/>
          <w:i/>
          <w:iCs/>
          <w:color w:val="000000" w:themeColor="text1"/>
          <w:szCs w:val="24"/>
        </w:rPr>
        <w:t xml:space="preserve">Public Health </w:t>
      </w:r>
      <w:proofErr w:type="spellStart"/>
      <w:r w:rsidRPr="00D264B1">
        <w:rPr>
          <w:rFonts w:ascii="Cambria" w:eastAsia="Cambria" w:hAnsi="Cambria" w:cs="Cambria"/>
          <w:i/>
          <w:iCs/>
          <w:color w:val="000000" w:themeColor="text1"/>
          <w:szCs w:val="24"/>
        </w:rPr>
        <w:t>Nutr</w:t>
      </w:r>
      <w:proofErr w:type="spellEnd"/>
      <w:r w:rsidRPr="00D264B1">
        <w:rPr>
          <w:rFonts w:ascii="Cambria" w:eastAsia="Cambria" w:hAnsi="Cambria" w:cs="Cambria"/>
          <w:i/>
          <w:iCs/>
          <w:color w:val="000000" w:themeColor="text1"/>
          <w:szCs w:val="24"/>
        </w:rPr>
        <w:t>.</w:t>
      </w:r>
      <w:r w:rsidRPr="00D264B1">
        <w:rPr>
          <w:rFonts w:ascii="Cambria" w:eastAsia="Cambria" w:hAnsi="Cambria" w:cs="Cambria"/>
          <w:color w:val="000000" w:themeColor="text1"/>
          <w:szCs w:val="24"/>
        </w:rPr>
        <w:t> </w:t>
      </w:r>
      <w:r w:rsidRPr="00D264B1">
        <w:rPr>
          <w:rFonts w:ascii="Cambria" w:eastAsia="Cambria" w:hAnsi="Cambria" w:cs="Cambria"/>
          <w:i/>
          <w:iCs/>
          <w:color w:val="000000" w:themeColor="text1"/>
          <w:szCs w:val="24"/>
        </w:rPr>
        <w:t>21</w:t>
      </w:r>
      <w:r w:rsidRPr="00D264B1">
        <w:rPr>
          <w:rFonts w:ascii="Cambria" w:eastAsia="Cambria" w:hAnsi="Cambria" w:cs="Cambria"/>
          <w:color w:val="000000" w:themeColor="text1"/>
          <w:szCs w:val="24"/>
        </w:rPr>
        <w:t>(1): 18–26.</w:t>
      </w:r>
    </w:p>
    <w:p w14:paraId="41D76EB2" w14:textId="0B8BE56C"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t>Baraldi</w:t>
      </w:r>
      <w:proofErr w:type="spellEnd"/>
      <w:r w:rsidRPr="00D264B1">
        <w:rPr>
          <w:rFonts w:ascii="Cambria" w:eastAsia="Cambria" w:hAnsi="Cambria" w:cs="Cambria"/>
          <w:color w:val="000000" w:themeColor="text1"/>
          <w:szCs w:val="24"/>
        </w:rPr>
        <w:t xml:space="preserve"> LG, Steele EM, Canella DS, </w:t>
      </w:r>
      <w:r w:rsidR="0012370F"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(2018). Consumption of ultra-processed foods and associated sociodemographic factors in the USA between 2007 and 2012: evidence from a nationally representative cross-sectional study. </w:t>
      </w:r>
      <w:r w:rsidRPr="00D264B1">
        <w:rPr>
          <w:rFonts w:ascii="Cambria" w:eastAsia="Cambria" w:hAnsi="Cambria" w:cs="Cambria"/>
          <w:i/>
          <w:iCs/>
          <w:color w:val="000000" w:themeColor="text1"/>
          <w:szCs w:val="24"/>
        </w:rPr>
        <w:t>BMJ Open</w:t>
      </w:r>
      <w:r w:rsidRPr="00D264B1">
        <w:rPr>
          <w:rFonts w:ascii="Cambria" w:eastAsia="Cambria" w:hAnsi="Cambria" w:cs="Cambria"/>
          <w:color w:val="000000" w:themeColor="text1"/>
          <w:szCs w:val="24"/>
        </w:rPr>
        <w:t>. 8(e020574).</w:t>
      </w:r>
    </w:p>
    <w:p w14:paraId="14D41439" w14:textId="60FC0958"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t>Moubarac</w:t>
      </w:r>
      <w:proofErr w:type="spellEnd"/>
      <w:r w:rsidRPr="00D264B1">
        <w:rPr>
          <w:rFonts w:ascii="Cambria" w:eastAsia="Cambria" w:hAnsi="Cambria" w:cs="Cambria"/>
          <w:color w:val="000000" w:themeColor="text1"/>
          <w:szCs w:val="24"/>
        </w:rPr>
        <w:t xml:space="preserve"> JC, </w:t>
      </w:r>
      <w:proofErr w:type="spellStart"/>
      <w:r w:rsidRPr="00D264B1">
        <w:rPr>
          <w:rFonts w:ascii="Cambria" w:eastAsia="Cambria" w:hAnsi="Cambria" w:cs="Cambria"/>
          <w:color w:val="000000" w:themeColor="text1"/>
          <w:szCs w:val="24"/>
        </w:rPr>
        <w:t>Batal</w:t>
      </w:r>
      <w:proofErr w:type="spellEnd"/>
      <w:r w:rsidRPr="00D264B1">
        <w:rPr>
          <w:rFonts w:ascii="Cambria" w:eastAsia="Cambria" w:hAnsi="Cambria" w:cs="Cambria"/>
          <w:color w:val="000000" w:themeColor="text1"/>
          <w:szCs w:val="24"/>
        </w:rPr>
        <w:t xml:space="preserve"> M, </w:t>
      </w:r>
      <w:proofErr w:type="spellStart"/>
      <w:r w:rsidRPr="00D264B1">
        <w:rPr>
          <w:rFonts w:ascii="Cambria" w:eastAsia="Cambria" w:hAnsi="Cambria" w:cs="Cambria"/>
          <w:color w:val="000000" w:themeColor="text1"/>
          <w:szCs w:val="24"/>
        </w:rPr>
        <w:t>Louzada</w:t>
      </w:r>
      <w:proofErr w:type="spellEnd"/>
      <w:r w:rsidRPr="00D264B1">
        <w:rPr>
          <w:rFonts w:ascii="Cambria" w:eastAsia="Cambria" w:hAnsi="Cambria" w:cs="Cambria"/>
          <w:color w:val="000000" w:themeColor="text1"/>
          <w:szCs w:val="24"/>
        </w:rPr>
        <w:t xml:space="preserve"> ML, </w:t>
      </w:r>
      <w:r w:rsidR="0012370F" w:rsidRPr="00D264B1">
        <w:rPr>
          <w:rFonts w:ascii="Cambria" w:eastAsia="Cambria" w:hAnsi="Cambria" w:cs="Cambria"/>
          <w:i/>
          <w:iCs/>
          <w:color w:val="000000" w:themeColor="text1"/>
          <w:szCs w:val="24"/>
        </w:rPr>
        <w:t>et al.</w:t>
      </w:r>
      <w:r w:rsidR="0012370F"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(2017). Consumption of ultra-processed foods predicts diet quality in Canada. </w:t>
      </w:r>
      <w:r w:rsidRPr="00D264B1">
        <w:rPr>
          <w:rFonts w:ascii="Cambria" w:eastAsia="Cambria" w:hAnsi="Cambria" w:cs="Cambria"/>
          <w:i/>
          <w:iCs/>
          <w:color w:val="000000" w:themeColor="text1"/>
          <w:szCs w:val="24"/>
        </w:rPr>
        <w:t>Appetite.</w:t>
      </w:r>
      <w:r w:rsidRPr="00D264B1">
        <w:rPr>
          <w:rFonts w:ascii="Cambria" w:eastAsia="Cambria" w:hAnsi="Cambria" w:cs="Cambria"/>
          <w:color w:val="000000" w:themeColor="text1"/>
          <w:szCs w:val="24"/>
        </w:rPr>
        <w:t xml:space="preserve"> 108:512-520.</w:t>
      </w:r>
    </w:p>
    <w:p w14:paraId="456217CB" w14:textId="32262926"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Machado PP, Steele EM, Levy RB, </w:t>
      </w:r>
      <w:r w:rsidR="0012370F"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(2019). Ultra-processed foods and recommended intake levels of nutrients linked to noncommunicable diseases in Australia: evidence from a nationally representative cross-sectional study. </w:t>
      </w:r>
      <w:r w:rsidRPr="00D264B1">
        <w:rPr>
          <w:rFonts w:ascii="Cambria" w:eastAsia="Cambria" w:hAnsi="Cambria" w:cs="Cambria"/>
          <w:i/>
          <w:iCs/>
          <w:color w:val="000000" w:themeColor="text1"/>
          <w:szCs w:val="24"/>
        </w:rPr>
        <w:t>BMJ Open</w:t>
      </w:r>
      <w:r w:rsidRPr="00D264B1">
        <w:rPr>
          <w:rFonts w:ascii="Cambria" w:eastAsia="Cambria" w:hAnsi="Cambria" w:cs="Cambria"/>
          <w:color w:val="000000" w:themeColor="text1"/>
          <w:szCs w:val="24"/>
        </w:rPr>
        <w:t>. 9(8), e029544.</w:t>
      </w:r>
    </w:p>
    <w:p w14:paraId="54F27514" w14:textId="0DDF52DE"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Luiten CM, </w:t>
      </w:r>
      <w:proofErr w:type="spellStart"/>
      <w:r w:rsidRPr="00D264B1">
        <w:rPr>
          <w:rFonts w:ascii="Cambria" w:eastAsia="Cambria" w:hAnsi="Cambria" w:cs="Cambria"/>
          <w:color w:val="000000" w:themeColor="text1"/>
          <w:szCs w:val="24"/>
        </w:rPr>
        <w:t>Steenhuis</w:t>
      </w:r>
      <w:proofErr w:type="spellEnd"/>
      <w:r w:rsidRPr="00D264B1">
        <w:rPr>
          <w:rFonts w:ascii="Cambria" w:eastAsia="Cambria" w:hAnsi="Cambria" w:cs="Cambria"/>
          <w:color w:val="000000" w:themeColor="text1"/>
          <w:szCs w:val="24"/>
        </w:rPr>
        <w:t xml:space="preserve"> IH, </w:t>
      </w:r>
      <w:proofErr w:type="spellStart"/>
      <w:r w:rsidRPr="00D264B1">
        <w:rPr>
          <w:rFonts w:ascii="Cambria" w:eastAsia="Cambria" w:hAnsi="Cambria" w:cs="Cambria"/>
          <w:color w:val="000000" w:themeColor="text1"/>
          <w:szCs w:val="24"/>
        </w:rPr>
        <w:t>Eyles</w:t>
      </w:r>
      <w:proofErr w:type="spellEnd"/>
      <w:r w:rsidRPr="00D264B1">
        <w:rPr>
          <w:rFonts w:ascii="Cambria" w:eastAsia="Cambria" w:hAnsi="Cambria" w:cs="Cambria"/>
          <w:color w:val="000000" w:themeColor="text1"/>
          <w:szCs w:val="24"/>
        </w:rPr>
        <w:t xml:space="preserve"> H, </w:t>
      </w:r>
      <w:r w:rsidR="006C17C5" w:rsidRPr="00D264B1">
        <w:rPr>
          <w:rFonts w:ascii="Cambria" w:eastAsia="Cambria" w:hAnsi="Cambria" w:cs="Cambria"/>
          <w:i/>
          <w:iCs/>
          <w:color w:val="000000" w:themeColor="text1"/>
          <w:szCs w:val="24"/>
        </w:rPr>
        <w:t>et al.</w:t>
      </w:r>
      <w:r w:rsidR="006C17C5"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(2016). Ultra-processed foods have the worst nutrient profile, yet they are the most available packaged products in a sample of New Zealand supermarkets. </w:t>
      </w:r>
      <w:r w:rsidRPr="00D264B1">
        <w:rPr>
          <w:rFonts w:ascii="Cambria" w:eastAsia="Cambria" w:hAnsi="Cambria" w:cs="Cambria"/>
          <w:i/>
          <w:iCs/>
          <w:color w:val="000000" w:themeColor="text1"/>
          <w:szCs w:val="24"/>
        </w:rPr>
        <w:t xml:space="preserve">Public Health </w:t>
      </w:r>
      <w:proofErr w:type="spellStart"/>
      <w:r w:rsidRPr="00D264B1">
        <w:rPr>
          <w:rFonts w:ascii="Cambria" w:eastAsia="Cambria" w:hAnsi="Cambria" w:cs="Cambria"/>
          <w:i/>
          <w:iCs/>
          <w:color w:val="000000" w:themeColor="text1"/>
          <w:szCs w:val="24"/>
        </w:rPr>
        <w:t>Nutr</w:t>
      </w:r>
      <w:proofErr w:type="spellEnd"/>
      <w:r w:rsidRPr="00D264B1">
        <w:rPr>
          <w:rFonts w:ascii="Cambria" w:eastAsia="Cambria" w:hAnsi="Cambria" w:cs="Cambria"/>
          <w:color w:val="000000" w:themeColor="text1"/>
          <w:szCs w:val="24"/>
        </w:rPr>
        <w:t>. 19: 530–538.</w:t>
      </w:r>
    </w:p>
    <w:p w14:paraId="6EA208A7" w14:textId="49F58F3A"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t>Davidou</w:t>
      </w:r>
      <w:proofErr w:type="spellEnd"/>
      <w:r w:rsidRPr="00D264B1">
        <w:rPr>
          <w:rFonts w:ascii="Cambria" w:eastAsia="Cambria" w:hAnsi="Cambria" w:cs="Cambria"/>
          <w:color w:val="000000" w:themeColor="text1"/>
          <w:szCs w:val="24"/>
        </w:rPr>
        <w:t xml:space="preserve"> S, Christodoulou A, </w:t>
      </w:r>
      <w:proofErr w:type="spellStart"/>
      <w:r w:rsidRPr="00D264B1">
        <w:rPr>
          <w:rFonts w:ascii="Cambria" w:eastAsia="Cambria" w:hAnsi="Cambria" w:cs="Cambria"/>
          <w:color w:val="000000" w:themeColor="text1"/>
          <w:szCs w:val="24"/>
        </w:rPr>
        <w:t>Fardet</w:t>
      </w:r>
      <w:proofErr w:type="spellEnd"/>
      <w:r w:rsidRPr="00D264B1">
        <w:rPr>
          <w:rFonts w:ascii="Cambria" w:eastAsia="Cambria" w:hAnsi="Cambria" w:cs="Cambria"/>
          <w:color w:val="000000" w:themeColor="text1"/>
          <w:szCs w:val="24"/>
        </w:rPr>
        <w:t xml:space="preserve"> A, </w:t>
      </w:r>
      <w:r w:rsidR="006C17C5" w:rsidRPr="00D264B1">
        <w:rPr>
          <w:rFonts w:ascii="Cambria" w:eastAsia="Cambria" w:hAnsi="Cambria" w:cs="Cambria"/>
          <w:i/>
          <w:iCs/>
          <w:color w:val="000000" w:themeColor="text1"/>
          <w:szCs w:val="24"/>
        </w:rPr>
        <w:t>et al.</w:t>
      </w:r>
      <w:r w:rsidR="006C17C5"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(2020). The </w:t>
      </w:r>
      <w:proofErr w:type="spellStart"/>
      <w:r w:rsidRPr="00D264B1">
        <w:rPr>
          <w:rFonts w:ascii="Cambria" w:eastAsia="Cambria" w:hAnsi="Cambria" w:cs="Cambria"/>
          <w:color w:val="000000" w:themeColor="text1"/>
          <w:szCs w:val="24"/>
        </w:rPr>
        <w:t>holistico</w:t>
      </w:r>
      <w:proofErr w:type="spellEnd"/>
      <w:r w:rsidRPr="00D264B1">
        <w:rPr>
          <w:rFonts w:ascii="Cambria" w:eastAsia="Cambria" w:hAnsi="Cambria" w:cs="Cambria"/>
          <w:color w:val="000000" w:themeColor="text1"/>
          <w:szCs w:val="24"/>
        </w:rPr>
        <w:t xml:space="preserve">-reductionist Siga classification according to degree of food processing: an evaluation of ultra-processed foods in French supermarkets. </w:t>
      </w:r>
      <w:r w:rsidRPr="00D264B1">
        <w:rPr>
          <w:rFonts w:ascii="Cambria" w:eastAsia="Cambria" w:hAnsi="Cambria" w:cs="Cambria"/>
          <w:i/>
          <w:iCs/>
          <w:color w:val="000000" w:themeColor="text1"/>
          <w:szCs w:val="24"/>
        </w:rPr>
        <w:t xml:space="preserve">Food </w:t>
      </w:r>
      <w:proofErr w:type="spellStart"/>
      <w:r w:rsidRPr="00D264B1">
        <w:rPr>
          <w:rFonts w:ascii="Cambria" w:eastAsia="Cambria" w:hAnsi="Cambria" w:cs="Cambria"/>
          <w:i/>
          <w:iCs/>
          <w:color w:val="000000" w:themeColor="text1"/>
          <w:szCs w:val="24"/>
        </w:rPr>
        <w:t>Func</w:t>
      </w:r>
      <w:proofErr w:type="spellEnd"/>
      <w:r w:rsidRPr="00D264B1">
        <w:rPr>
          <w:rFonts w:ascii="Cambria" w:eastAsia="Cambria" w:hAnsi="Cambria" w:cs="Cambria"/>
          <w:i/>
          <w:iCs/>
          <w:color w:val="000000" w:themeColor="text1"/>
          <w:szCs w:val="24"/>
        </w:rPr>
        <w:t>.</w:t>
      </w:r>
      <w:r w:rsidRPr="00D264B1">
        <w:rPr>
          <w:rFonts w:ascii="Cambria" w:eastAsia="Cambria" w:hAnsi="Cambria" w:cs="Cambria"/>
          <w:color w:val="000000" w:themeColor="text1"/>
          <w:szCs w:val="24"/>
        </w:rPr>
        <w:t xml:space="preserve"> 11: 2026–2039.</w:t>
      </w:r>
    </w:p>
    <w:p w14:paraId="02DF6B11" w14:textId="2ED0A8C8" w:rsidR="001B1C95" w:rsidRPr="00D264B1" w:rsidRDefault="00555539"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lastRenderedPageBreak/>
        <w:t xml:space="preserve">Moradi S, </w:t>
      </w:r>
      <w:proofErr w:type="spellStart"/>
      <w:r w:rsidRPr="00D264B1">
        <w:rPr>
          <w:rFonts w:ascii="Cambria" w:eastAsia="Cambria" w:hAnsi="Cambria" w:cs="Cambria"/>
          <w:color w:val="000000" w:themeColor="text1"/>
          <w:szCs w:val="24"/>
        </w:rPr>
        <w:t>Entezari</w:t>
      </w:r>
      <w:proofErr w:type="spellEnd"/>
      <w:r w:rsidRPr="00D264B1">
        <w:rPr>
          <w:rFonts w:ascii="Cambria" w:eastAsia="Cambria" w:hAnsi="Cambria" w:cs="Cambria"/>
          <w:color w:val="000000" w:themeColor="text1"/>
          <w:szCs w:val="24"/>
        </w:rPr>
        <w:t xml:space="preserve"> MH, Mohammadi H, </w:t>
      </w:r>
      <w:r w:rsidR="006C17C5" w:rsidRPr="00D264B1">
        <w:rPr>
          <w:rFonts w:ascii="Cambria" w:eastAsia="Cambria" w:hAnsi="Cambria" w:cs="Cambria"/>
          <w:i/>
          <w:iCs/>
          <w:color w:val="000000" w:themeColor="text1"/>
          <w:szCs w:val="24"/>
        </w:rPr>
        <w:t>et al</w:t>
      </w:r>
      <w:r w:rsidR="006C17C5" w:rsidRPr="00D264B1">
        <w:rPr>
          <w:rFonts w:ascii="Cambria" w:eastAsia="Cambria" w:hAnsi="Cambria" w:cs="Cambria"/>
          <w:color w:val="000000" w:themeColor="text1"/>
          <w:szCs w:val="24"/>
        </w:rPr>
        <w:t>.</w:t>
      </w:r>
      <w:r w:rsidRPr="00D264B1">
        <w:rPr>
          <w:rFonts w:ascii="Cambria" w:eastAsia="Cambria" w:hAnsi="Cambria" w:cs="Cambria"/>
          <w:color w:val="000000" w:themeColor="text1"/>
          <w:szCs w:val="24"/>
        </w:rPr>
        <w:t xml:space="preserve"> </w:t>
      </w:r>
      <w:r w:rsidR="00264E9E" w:rsidRPr="00D264B1">
        <w:rPr>
          <w:rFonts w:ascii="Cambria" w:eastAsia="Cambria" w:hAnsi="Cambria" w:cs="Cambria"/>
          <w:color w:val="000000" w:themeColor="text1"/>
          <w:szCs w:val="24"/>
        </w:rPr>
        <w:t xml:space="preserve">(2023) </w:t>
      </w:r>
      <w:r w:rsidRPr="00D264B1">
        <w:rPr>
          <w:rFonts w:ascii="Cambria" w:eastAsia="Cambria" w:hAnsi="Cambria" w:cs="Cambria"/>
          <w:color w:val="000000" w:themeColor="text1"/>
          <w:szCs w:val="24"/>
        </w:rPr>
        <w:t xml:space="preserve">Ultra-processed food consumption and adult obesity risk: a systematic review and dose-response meta-analysis. </w:t>
      </w:r>
      <w:r w:rsidRPr="00D264B1">
        <w:rPr>
          <w:rFonts w:ascii="Cambria" w:eastAsia="Cambria" w:hAnsi="Cambria" w:cs="Cambria"/>
          <w:i/>
          <w:iCs/>
          <w:color w:val="000000" w:themeColor="text1"/>
          <w:szCs w:val="24"/>
        </w:rPr>
        <w:t xml:space="preserve">Crit Rev Food Sci </w:t>
      </w:r>
      <w:proofErr w:type="spellStart"/>
      <w:r w:rsidRPr="00D264B1">
        <w:rPr>
          <w:rFonts w:ascii="Cambria" w:eastAsia="Cambria" w:hAnsi="Cambria" w:cs="Cambria"/>
          <w:i/>
          <w:iCs/>
          <w:color w:val="000000" w:themeColor="text1"/>
          <w:szCs w:val="24"/>
        </w:rPr>
        <w:t>Nutr</w:t>
      </w:r>
      <w:proofErr w:type="spellEnd"/>
      <w:r w:rsidR="000E0B71" w:rsidRPr="00D264B1">
        <w:rPr>
          <w:rFonts w:ascii="Cambria" w:eastAsia="Cambria" w:hAnsi="Cambria" w:cs="Cambria"/>
          <w:color w:val="000000" w:themeColor="text1"/>
          <w:szCs w:val="24"/>
        </w:rPr>
        <w:t>.</w:t>
      </w:r>
      <w:r w:rsidRPr="00D264B1">
        <w:rPr>
          <w:rFonts w:ascii="Cambria" w:eastAsia="Cambria" w:hAnsi="Cambria" w:cs="Cambria"/>
          <w:color w:val="000000" w:themeColor="text1"/>
          <w:szCs w:val="24"/>
        </w:rPr>
        <w:t xml:space="preserve"> 63(2): 249-260. </w:t>
      </w:r>
    </w:p>
    <w:p w14:paraId="70CFEDC8" w14:textId="0470FBCB" w:rsidR="002373A5" w:rsidRPr="00D264B1" w:rsidRDefault="002373A5"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Wang M, Du X, Huang W, </w:t>
      </w:r>
      <w:r w:rsidR="006C17C5"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w:t>
      </w:r>
      <w:r w:rsidR="000E0B71" w:rsidRPr="00D264B1">
        <w:rPr>
          <w:rFonts w:ascii="Cambria" w:eastAsia="Cambria" w:hAnsi="Cambria" w:cs="Cambria"/>
          <w:color w:val="000000" w:themeColor="text1"/>
          <w:szCs w:val="24"/>
        </w:rPr>
        <w:t xml:space="preserve">(2022) </w:t>
      </w:r>
      <w:r w:rsidRPr="00D264B1">
        <w:rPr>
          <w:rFonts w:ascii="Cambria" w:eastAsia="Cambria" w:hAnsi="Cambria" w:cs="Cambria"/>
          <w:color w:val="000000" w:themeColor="text1"/>
          <w:szCs w:val="24"/>
        </w:rPr>
        <w:t xml:space="preserve">Ultra-processed Foods Consumption Increases the Risk of Hypertension in Adults: A Systematic Review and Meta-analysis. </w:t>
      </w:r>
      <w:r w:rsidRPr="00D264B1">
        <w:rPr>
          <w:rFonts w:ascii="Cambria" w:eastAsia="Cambria" w:hAnsi="Cambria" w:cs="Cambria"/>
          <w:i/>
          <w:iCs/>
          <w:color w:val="000000" w:themeColor="text1"/>
          <w:szCs w:val="24"/>
        </w:rPr>
        <w:t xml:space="preserve">Am J </w:t>
      </w:r>
      <w:proofErr w:type="spellStart"/>
      <w:r w:rsidRPr="00D264B1">
        <w:rPr>
          <w:rFonts w:ascii="Cambria" w:eastAsia="Cambria" w:hAnsi="Cambria" w:cs="Cambria"/>
          <w:i/>
          <w:iCs/>
          <w:color w:val="000000" w:themeColor="text1"/>
          <w:szCs w:val="24"/>
        </w:rPr>
        <w:t>Hypertens</w:t>
      </w:r>
      <w:proofErr w:type="spellEnd"/>
      <w:r w:rsidR="000E0B71" w:rsidRPr="00D264B1">
        <w:rPr>
          <w:rFonts w:ascii="Cambria" w:eastAsia="Cambria" w:hAnsi="Cambria" w:cs="Cambria"/>
          <w:color w:val="000000" w:themeColor="text1"/>
          <w:szCs w:val="24"/>
        </w:rPr>
        <w:t>.</w:t>
      </w:r>
      <w:r w:rsidRPr="00D264B1">
        <w:rPr>
          <w:rFonts w:ascii="Cambria" w:eastAsia="Cambria" w:hAnsi="Cambria" w:cs="Cambria"/>
          <w:color w:val="000000" w:themeColor="text1"/>
          <w:szCs w:val="24"/>
        </w:rPr>
        <w:t xml:space="preserve"> 35(10): 892-901. </w:t>
      </w:r>
    </w:p>
    <w:p w14:paraId="7ADAB028" w14:textId="7F3E2E0A" w:rsidR="0045752C" w:rsidRPr="00D264B1" w:rsidRDefault="0045752C"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Isaksen IM, </w:t>
      </w:r>
      <w:proofErr w:type="spellStart"/>
      <w:r w:rsidRPr="00D264B1">
        <w:rPr>
          <w:rFonts w:ascii="Cambria" w:eastAsia="Cambria" w:hAnsi="Cambria" w:cs="Cambria"/>
          <w:color w:val="000000" w:themeColor="text1"/>
          <w:szCs w:val="24"/>
        </w:rPr>
        <w:t>Dankel</w:t>
      </w:r>
      <w:proofErr w:type="spellEnd"/>
      <w:r w:rsidRPr="00D264B1">
        <w:rPr>
          <w:rFonts w:ascii="Cambria" w:eastAsia="Cambria" w:hAnsi="Cambria" w:cs="Cambria"/>
          <w:color w:val="000000" w:themeColor="text1"/>
          <w:szCs w:val="24"/>
        </w:rPr>
        <w:t xml:space="preserve"> SN. </w:t>
      </w:r>
      <w:r w:rsidR="000E0B71" w:rsidRPr="00D264B1">
        <w:rPr>
          <w:rFonts w:ascii="Cambria" w:eastAsia="Cambria" w:hAnsi="Cambria" w:cs="Cambria"/>
          <w:color w:val="000000" w:themeColor="text1"/>
          <w:szCs w:val="24"/>
        </w:rPr>
        <w:t xml:space="preserve">(2023) </w:t>
      </w:r>
      <w:r w:rsidRPr="00D264B1">
        <w:rPr>
          <w:rFonts w:ascii="Cambria" w:eastAsia="Cambria" w:hAnsi="Cambria" w:cs="Cambria"/>
          <w:color w:val="000000" w:themeColor="text1"/>
          <w:szCs w:val="24"/>
        </w:rPr>
        <w:t xml:space="preserve">Ultra-processed food consumption and cancer risk: A systematic review and meta-analysis. Clin </w:t>
      </w:r>
      <w:proofErr w:type="spellStart"/>
      <w:r w:rsidRPr="00D264B1">
        <w:rPr>
          <w:rFonts w:ascii="Cambria" w:eastAsia="Cambria" w:hAnsi="Cambria" w:cs="Cambria"/>
          <w:color w:val="000000" w:themeColor="text1"/>
          <w:szCs w:val="24"/>
        </w:rPr>
        <w:t>Nutr</w:t>
      </w:r>
      <w:proofErr w:type="spellEnd"/>
      <w:r w:rsidRPr="00D264B1">
        <w:rPr>
          <w:rFonts w:ascii="Cambria" w:eastAsia="Cambria" w:hAnsi="Cambria" w:cs="Cambria"/>
          <w:color w:val="000000" w:themeColor="text1"/>
          <w:szCs w:val="24"/>
        </w:rPr>
        <w:t>. 42(6):</w:t>
      </w:r>
      <w:r w:rsidR="000F2B1C"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919-928. </w:t>
      </w:r>
    </w:p>
    <w:p w14:paraId="6810D6E0" w14:textId="71F76B5A" w:rsidR="000A3F98" w:rsidRPr="00D264B1" w:rsidRDefault="000478D5"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Narula N, Chang NH, Mohammad D, </w:t>
      </w:r>
      <w:r w:rsidR="006C17C5" w:rsidRPr="00D264B1">
        <w:rPr>
          <w:rFonts w:ascii="Cambria" w:eastAsia="Cambria" w:hAnsi="Cambria" w:cs="Cambria"/>
          <w:i/>
          <w:iCs/>
          <w:color w:val="000000" w:themeColor="text1"/>
          <w:szCs w:val="24"/>
        </w:rPr>
        <w:t>et al</w:t>
      </w:r>
      <w:r w:rsidR="006C17C5" w:rsidRPr="00D264B1">
        <w:rPr>
          <w:rFonts w:ascii="Cambria" w:eastAsia="Cambria" w:hAnsi="Cambria" w:cs="Cambria"/>
          <w:color w:val="000000" w:themeColor="text1"/>
          <w:szCs w:val="24"/>
        </w:rPr>
        <w:t>.</w:t>
      </w:r>
      <w:r w:rsidRPr="00D264B1">
        <w:rPr>
          <w:rFonts w:ascii="Cambria" w:eastAsia="Cambria" w:hAnsi="Cambria" w:cs="Cambria"/>
          <w:color w:val="000000" w:themeColor="text1"/>
          <w:szCs w:val="24"/>
        </w:rPr>
        <w:t xml:space="preserve"> </w:t>
      </w:r>
      <w:r w:rsidR="000E0B71" w:rsidRPr="00D264B1">
        <w:rPr>
          <w:rFonts w:ascii="Cambria" w:eastAsia="Cambria" w:hAnsi="Cambria" w:cs="Cambria"/>
          <w:color w:val="000000" w:themeColor="text1"/>
          <w:szCs w:val="24"/>
        </w:rPr>
        <w:t xml:space="preserve">(2023) </w:t>
      </w:r>
      <w:r w:rsidRPr="00D264B1">
        <w:rPr>
          <w:rFonts w:ascii="Cambria" w:eastAsia="Cambria" w:hAnsi="Cambria" w:cs="Cambria"/>
          <w:color w:val="000000" w:themeColor="text1"/>
          <w:szCs w:val="24"/>
        </w:rPr>
        <w:t xml:space="preserve">Food Processing and Risk of Inflammatory Bowel Disease: A Systematic Review and Meta-Analysis. </w:t>
      </w:r>
      <w:r w:rsidRPr="00D264B1">
        <w:rPr>
          <w:rFonts w:ascii="Cambria" w:eastAsia="Cambria" w:hAnsi="Cambria" w:cs="Cambria"/>
          <w:i/>
          <w:iCs/>
          <w:color w:val="000000" w:themeColor="text1"/>
          <w:szCs w:val="24"/>
        </w:rPr>
        <w:t>Clin Gastroenterol Hepatol</w:t>
      </w:r>
      <w:r w:rsidRPr="00D264B1">
        <w:rPr>
          <w:rFonts w:ascii="Cambria" w:eastAsia="Cambria" w:hAnsi="Cambria" w:cs="Cambria"/>
          <w:color w:val="000000" w:themeColor="text1"/>
          <w:szCs w:val="24"/>
        </w:rPr>
        <w:t xml:space="preserve">. 2023 </w:t>
      </w:r>
      <w:r w:rsidR="005E09F6" w:rsidRPr="00D264B1">
        <w:rPr>
          <w:rFonts w:ascii="Cambria" w:eastAsia="Cambria" w:hAnsi="Cambria" w:cs="Cambria"/>
          <w:color w:val="000000" w:themeColor="text1"/>
          <w:szCs w:val="24"/>
        </w:rPr>
        <w:t>(online ahead of print)</w:t>
      </w:r>
      <w:r w:rsidRPr="00D264B1">
        <w:rPr>
          <w:rFonts w:ascii="Cambria" w:eastAsia="Cambria" w:hAnsi="Cambria" w:cs="Cambria"/>
          <w:color w:val="000000" w:themeColor="text1"/>
          <w:szCs w:val="24"/>
        </w:rPr>
        <w:t xml:space="preserve">. </w:t>
      </w:r>
      <w:proofErr w:type="spellStart"/>
      <w:r w:rsidRPr="00D264B1">
        <w:rPr>
          <w:rFonts w:ascii="Cambria" w:eastAsia="Cambria" w:hAnsi="Cambria" w:cs="Cambria"/>
          <w:color w:val="000000" w:themeColor="text1"/>
          <w:szCs w:val="24"/>
        </w:rPr>
        <w:t>doi</w:t>
      </w:r>
      <w:proofErr w:type="spellEnd"/>
      <w:r w:rsidRPr="00D264B1">
        <w:rPr>
          <w:rFonts w:ascii="Cambria" w:eastAsia="Cambria" w:hAnsi="Cambria" w:cs="Cambria"/>
          <w:color w:val="000000" w:themeColor="text1"/>
          <w:szCs w:val="24"/>
        </w:rPr>
        <w:t xml:space="preserve">: 10.1016/j.cgh.2023.01.012. </w:t>
      </w:r>
    </w:p>
    <w:p w14:paraId="4C7B537B" w14:textId="4B14B657" w:rsidR="002E762E" w:rsidRPr="00D264B1" w:rsidRDefault="002E762E" w:rsidP="00E777F5">
      <w:pPr>
        <w:pStyle w:val="ListParagraph"/>
        <w:numPr>
          <w:ilvl w:val="0"/>
          <w:numId w:val="1"/>
        </w:numPr>
        <w:spacing w:line="360" w:lineRule="auto"/>
        <w:rPr>
          <w:rStyle w:val="cf01"/>
          <w:rFonts w:ascii="Cambria" w:eastAsia="Cambria" w:hAnsi="Cambria" w:cs="Cambria"/>
          <w:color w:val="000000" w:themeColor="text1"/>
          <w:sz w:val="24"/>
          <w:szCs w:val="24"/>
          <w:lang w:val="en-US"/>
        </w:rPr>
      </w:pPr>
      <w:proofErr w:type="spellStart"/>
      <w:r w:rsidRPr="00D264B1">
        <w:rPr>
          <w:rFonts w:ascii="Cambria" w:eastAsia="Cambria" w:hAnsi="Cambria" w:cs="Cambria"/>
          <w:color w:val="000000" w:themeColor="text1"/>
          <w:szCs w:val="24"/>
        </w:rPr>
        <w:t>Taneri</w:t>
      </w:r>
      <w:proofErr w:type="spellEnd"/>
      <w:r w:rsidRPr="00D264B1">
        <w:rPr>
          <w:rFonts w:ascii="Cambria" w:eastAsia="Cambria" w:hAnsi="Cambria" w:cs="Cambria"/>
          <w:color w:val="000000" w:themeColor="text1"/>
          <w:szCs w:val="24"/>
        </w:rPr>
        <w:t xml:space="preserve"> PE, </w:t>
      </w:r>
      <w:proofErr w:type="spellStart"/>
      <w:r w:rsidRPr="00D264B1">
        <w:rPr>
          <w:rFonts w:ascii="Cambria" w:eastAsia="Cambria" w:hAnsi="Cambria" w:cs="Cambria"/>
          <w:color w:val="000000" w:themeColor="text1"/>
          <w:szCs w:val="24"/>
        </w:rPr>
        <w:t>Wehrli</w:t>
      </w:r>
      <w:proofErr w:type="spellEnd"/>
      <w:r w:rsidRPr="00D264B1">
        <w:rPr>
          <w:rFonts w:ascii="Cambria" w:eastAsia="Cambria" w:hAnsi="Cambria" w:cs="Cambria"/>
          <w:color w:val="000000" w:themeColor="text1"/>
          <w:szCs w:val="24"/>
        </w:rPr>
        <w:t xml:space="preserve"> F, </w:t>
      </w:r>
      <w:proofErr w:type="spellStart"/>
      <w:r w:rsidRPr="00D264B1">
        <w:rPr>
          <w:rFonts w:ascii="Cambria" w:eastAsia="Cambria" w:hAnsi="Cambria" w:cs="Cambria"/>
          <w:color w:val="000000" w:themeColor="text1"/>
          <w:szCs w:val="24"/>
        </w:rPr>
        <w:t>Roa</w:t>
      </w:r>
      <w:proofErr w:type="spellEnd"/>
      <w:r w:rsidRPr="00D264B1">
        <w:rPr>
          <w:rFonts w:ascii="Cambria" w:eastAsia="Cambria" w:hAnsi="Cambria" w:cs="Cambria"/>
          <w:color w:val="000000" w:themeColor="text1"/>
          <w:szCs w:val="24"/>
        </w:rPr>
        <w:t xml:space="preserve">-Díaz ZM, </w:t>
      </w:r>
      <w:r w:rsidR="006C17C5" w:rsidRPr="00D264B1">
        <w:rPr>
          <w:rFonts w:ascii="Cambria" w:eastAsia="Cambria" w:hAnsi="Cambria" w:cs="Cambria"/>
          <w:i/>
          <w:iCs/>
          <w:color w:val="000000" w:themeColor="text1"/>
          <w:szCs w:val="24"/>
        </w:rPr>
        <w:t>et al.</w:t>
      </w:r>
      <w:r w:rsidR="006C17C5" w:rsidRPr="00D264B1">
        <w:rPr>
          <w:rFonts w:ascii="Cambria" w:eastAsia="Cambria" w:hAnsi="Cambria" w:cs="Cambria"/>
          <w:color w:val="000000" w:themeColor="text1"/>
          <w:szCs w:val="24"/>
        </w:rPr>
        <w:t xml:space="preserve"> </w:t>
      </w:r>
      <w:r w:rsidR="000E0B71" w:rsidRPr="00D264B1">
        <w:rPr>
          <w:rFonts w:ascii="Cambria" w:eastAsia="Cambria" w:hAnsi="Cambria" w:cs="Cambria"/>
          <w:color w:val="000000" w:themeColor="text1"/>
          <w:szCs w:val="24"/>
        </w:rPr>
        <w:t>(2022)</w:t>
      </w:r>
      <w:r w:rsidRPr="00D264B1">
        <w:rPr>
          <w:rFonts w:ascii="Cambria" w:eastAsia="Cambria" w:hAnsi="Cambria" w:cs="Cambria"/>
          <w:color w:val="000000" w:themeColor="text1"/>
          <w:szCs w:val="24"/>
        </w:rPr>
        <w:t xml:space="preserve"> Association Between Ultra-Processed Food Intake and All-Cause Mortality: A Systematic Review and Meta-Analysis. </w:t>
      </w:r>
      <w:r w:rsidRPr="00D264B1">
        <w:rPr>
          <w:rFonts w:ascii="Cambria" w:eastAsia="Cambria" w:hAnsi="Cambria" w:cs="Cambria"/>
          <w:i/>
          <w:iCs/>
          <w:color w:val="000000" w:themeColor="text1"/>
          <w:szCs w:val="24"/>
        </w:rPr>
        <w:t xml:space="preserve">Am J </w:t>
      </w:r>
      <w:proofErr w:type="spellStart"/>
      <w:r w:rsidRPr="00D264B1">
        <w:rPr>
          <w:rFonts w:ascii="Cambria" w:eastAsia="Cambria" w:hAnsi="Cambria" w:cs="Cambria"/>
          <w:i/>
          <w:iCs/>
          <w:color w:val="000000" w:themeColor="text1"/>
          <w:szCs w:val="24"/>
        </w:rPr>
        <w:t>Epidemiol</w:t>
      </w:r>
      <w:proofErr w:type="spellEnd"/>
      <w:r w:rsidRPr="00D264B1">
        <w:rPr>
          <w:rFonts w:ascii="Cambria" w:eastAsia="Cambria" w:hAnsi="Cambria" w:cs="Cambria"/>
          <w:color w:val="000000" w:themeColor="text1"/>
          <w:szCs w:val="24"/>
        </w:rPr>
        <w:t xml:space="preserve">. 191(7): 1323-1335. </w:t>
      </w:r>
    </w:p>
    <w:p w14:paraId="22365DA0" w14:textId="57D97571"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Style w:val="cf01"/>
          <w:rFonts w:ascii="Cambria" w:eastAsia="Cambria" w:hAnsi="Cambria" w:cs="Cambria"/>
          <w:color w:val="000000" w:themeColor="text1"/>
          <w:sz w:val="24"/>
          <w:szCs w:val="24"/>
        </w:rPr>
        <w:t xml:space="preserve">Daniela </w:t>
      </w:r>
      <w:proofErr w:type="spellStart"/>
      <w:r w:rsidRPr="00D264B1">
        <w:rPr>
          <w:rStyle w:val="cf01"/>
          <w:rFonts w:ascii="Cambria" w:eastAsia="Cambria" w:hAnsi="Cambria" w:cs="Cambria"/>
          <w:color w:val="000000" w:themeColor="text1"/>
          <w:sz w:val="24"/>
          <w:szCs w:val="24"/>
        </w:rPr>
        <w:t>Neri</w:t>
      </w:r>
      <w:proofErr w:type="spellEnd"/>
      <w:r w:rsidRPr="00D264B1">
        <w:rPr>
          <w:rStyle w:val="cf01"/>
          <w:rFonts w:ascii="Cambria" w:eastAsia="Cambria" w:hAnsi="Cambria" w:cs="Cambria"/>
          <w:color w:val="000000" w:themeColor="text1"/>
          <w:sz w:val="24"/>
          <w:szCs w:val="24"/>
        </w:rPr>
        <w:t xml:space="preserve"> EM-S, Monteiro CA, Levy RB (2019). Consumption of ultra-processed foods and its association with added sugar content in the diets of US children, NHANES 2009–2014. </w:t>
      </w:r>
      <w:r w:rsidRPr="00D264B1">
        <w:rPr>
          <w:rStyle w:val="cf01"/>
          <w:rFonts w:ascii="Cambria" w:eastAsia="Cambria" w:hAnsi="Cambria" w:cs="Cambria"/>
          <w:i/>
          <w:iCs/>
          <w:color w:val="000000" w:themeColor="text1"/>
          <w:sz w:val="24"/>
          <w:szCs w:val="24"/>
        </w:rPr>
        <w:t xml:space="preserve">Ped. </w:t>
      </w:r>
      <w:proofErr w:type="spellStart"/>
      <w:r w:rsidRPr="00D264B1">
        <w:rPr>
          <w:rStyle w:val="cf01"/>
          <w:rFonts w:ascii="Cambria" w:eastAsia="Cambria" w:hAnsi="Cambria" w:cs="Cambria"/>
          <w:i/>
          <w:iCs/>
          <w:color w:val="000000" w:themeColor="text1"/>
          <w:sz w:val="24"/>
          <w:szCs w:val="24"/>
        </w:rPr>
        <w:t>Obes</w:t>
      </w:r>
      <w:proofErr w:type="spellEnd"/>
      <w:r w:rsidRPr="00D264B1">
        <w:rPr>
          <w:rStyle w:val="cf01"/>
          <w:rFonts w:ascii="Cambria" w:eastAsia="Cambria" w:hAnsi="Cambria" w:cs="Cambria"/>
          <w:color w:val="000000" w:themeColor="text1"/>
          <w:sz w:val="24"/>
          <w:szCs w:val="24"/>
        </w:rPr>
        <w:t>. 14, e12563.</w:t>
      </w:r>
    </w:p>
    <w:p w14:paraId="4D365CFE" w14:textId="3B692854"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Weaver CM, Dwyer J, </w:t>
      </w:r>
      <w:proofErr w:type="spellStart"/>
      <w:r w:rsidRPr="00D264B1">
        <w:rPr>
          <w:rFonts w:ascii="Cambria" w:eastAsia="Cambria" w:hAnsi="Cambria" w:cs="Cambria"/>
          <w:color w:val="000000" w:themeColor="text1"/>
          <w:szCs w:val="24"/>
        </w:rPr>
        <w:t>Fulgoni</w:t>
      </w:r>
      <w:proofErr w:type="spellEnd"/>
      <w:r w:rsidRPr="00D264B1">
        <w:rPr>
          <w:rFonts w:ascii="Cambria" w:eastAsia="Cambria" w:hAnsi="Cambria" w:cs="Cambria"/>
          <w:color w:val="000000" w:themeColor="text1"/>
          <w:szCs w:val="24"/>
        </w:rPr>
        <w:t xml:space="preserve"> VL, </w:t>
      </w:r>
      <w:r w:rsidR="00373A47"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(2014). Processed foods: contributions to nutrition. </w:t>
      </w:r>
      <w:r w:rsidRPr="00D264B1">
        <w:rPr>
          <w:rFonts w:ascii="Cambria" w:eastAsia="Cambria" w:hAnsi="Cambria" w:cs="Cambria"/>
          <w:i/>
          <w:iCs/>
          <w:color w:val="000000" w:themeColor="text1"/>
          <w:szCs w:val="24"/>
        </w:rPr>
        <w:t xml:space="preserve">Am J Clin </w:t>
      </w:r>
      <w:proofErr w:type="spellStart"/>
      <w:r w:rsidRPr="00D264B1">
        <w:rPr>
          <w:rFonts w:ascii="Cambria" w:eastAsia="Cambria" w:hAnsi="Cambria" w:cs="Cambria"/>
          <w:i/>
          <w:iCs/>
          <w:color w:val="000000" w:themeColor="text1"/>
          <w:szCs w:val="24"/>
        </w:rPr>
        <w:t>Nutr</w:t>
      </w:r>
      <w:proofErr w:type="spellEnd"/>
      <w:r w:rsidRPr="00D264B1">
        <w:rPr>
          <w:rFonts w:ascii="Cambria" w:eastAsia="Cambria" w:hAnsi="Cambria" w:cs="Cambria"/>
          <w:color w:val="000000" w:themeColor="text1"/>
          <w:szCs w:val="24"/>
        </w:rPr>
        <w:t>. 99</w:t>
      </w:r>
      <w:r w:rsidRPr="00D264B1">
        <w:rPr>
          <w:rFonts w:ascii="Cambria" w:eastAsia="Cambria" w:hAnsi="Cambria" w:cs="Cambria"/>
          <w:i/>
          <w:iCs/>
          <w:color w:val="000000" w:themeColor="text1"/>
          <w:szCs w:val="24"/>
        </w:rPr>
        <w:t xml:space="preserve"> </w:t>
      </w:r>
      <w:r w:rsidRPr="00D264B1">
        <w:rPr>
          <w:rFonts w:ascii="Cambria" w:eastAsia="Cambria" w:hAnsi="Cambria" w:cs="Cambria"/>
          <w:color w:val="000000" w:themeColor="text1"/>
          <w:szCs w:val="24"/>
        </w:rPr>
        <w:t>(6): 1525–1542.</w:t>
      </w:r>
    </w:p>
    <w:p w14:paraId="394A2F9E" w14:textId="2E0B0379"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t>Srour</w:t>
      </w:r>
      <w:proofErr w:type="spellEnd"/>
      <w:r w:rsidRPr="00D264B1">
        <w:rPr>
          <w:rFonts w:ascii="Cambria" w:eastAsia="Cambria" w:hAnsi="Cambria" w:cs="Cambria"/>
          <w:color w:val="000000" w:themeColor="text1"/>
          <w:szCs w:val="24"/>
        </w:rPr>
        <w:t xml:space="preserve"> B, </w:t>
      </w:r>
      <w:proofErr w:type="spellStart"/>
      <w:r w:rsidRPr="00D264B1">
        <w:rPr>
          <w:rFonts w:ascii="Cambria" w:eastAsia="Cambria" w:hAnsi="Cambria" w:cs="Cambria"/>
          <w:color w:val="000000" w:themeColor="text1"/>
          <w:szCs w:val="24"/>
        </w:rPr>
        <w:t>Kordahi</w:t>
      </w:r>
      <w:proofErr w:type="spellEnd"/>
      <w:r w:rsidRPr="00D264B1">
        <w:rPr>
          <w:rFonts w:ascii="Cambria" w:eastAsia="Cambria" w:hAnsi="Cambria" w:cs="Cambria"/>
          <w:color w:val="000000" w:themeColor="text1"/>
          <w:szCs w:val="24"/>
        </w:rPr>
        <w:t xml:space="preserve"> MC, </w:t>
      </w:r>
      <w:proofErr w:type="spellStart"/>
      <w:r w:rsidRPr="00D264B1">
        <w:rPr>
          <w:rFonts w:ascii="Cambria" w:eastAsia="Cambria" w:hAnsi="Cambria" w:cs="Cambria"/>
          <w:color w:val="000000" w:themeColor="text1"/>
          <w:szCs w:val="24"/>
        </w:rPr>
        <w:t>Bonazzi</w:t>
      </w:r>
      <w:proofErr w:type="spellEnd"/>
      <w:r w:rsidRPr="00D264B1">
        <w:rPr>
          <w:rFonts w:ascii="Cambria" w:eastAsia="Cambria" w:hAnsi="Cambria" w:cs="Cambria"/>
          <w:color w:val="000000" w:themeColor="text1"/>
          <w:szCs w:val="24"/>
        </w:rPr>
        <w:t xml:space="preserve"> E, </w:t>
      </w:r>
      <w:r w:rsidR="00373A47" w:rsidRPr="00D264B1">
        <w:rPr>
          <w:rFonts w:ascii="Cambria" w:eastAsia="Cambria" w:hAnsi="Cambria" w:cs="Cambria"/>
          <w:i/>
          <w:iCs/>
          <w:color w:val="000000" w:themeColor="text1"/>
          <w:szCs w:val="24"/>
        </w:rPr>
        <w:t>et al.</w:t>
      </w:r>
      <w:r w:rsidR="00373A47"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(2022). Ultra-processed foods and human health: from epidemiological evidence to mechanistic insights. </w:t>
      </w:r>
      <w:r w:rsidRPr="00D264B1">
        <w:rPr>
          <w:rFonts w:ascii="Cambria" w:eastAsia="Cambria" w:hAnsi="Cambria" w:cs="Cambria"/>
          <w:i/>
          <w:iCs/>
          <w:color w:val="000000" w:themeColor="text1"/>
          <w:szCs w:val="24"/>
        </w:rPr>
        <w:t>Lancet Gastroenterol Hepatol</w:t>
      </w:r>
      <w:r w:rsidRPr="00D264B1">
        <w:rPr>
          <w:rFonts w:ascii="Cambria" w:eastAsia="Cambria" w:hAnsi="Cambria" w:cs="Cambria"/>
          <w:color w:val="000000" w:themeColor="text1"/>
          <w:szCs w:val="24"/>
        </w:rPr>
        <w:t>. 7(12): 1128-1140.</w:t>
      </w:r>
    </w:p>
    <w:p w14:paraId="7A665C2F" w14:textId="14D7E74E"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Cox S, Sandall A, Smith L, </w:t>
      </w:r>
      <w:r w:rsidR="00373A47"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(2021). Food additive emulsifiers: a review of their role in foods, legislation and classifications, presence in food supply, dietary exposure, and safety assessment. </w:t>
      </w:r>
      <w:proofErr w:type="spellStart"/>
      <w:r w:rsidRPr="00D264B1">
        <w:rPr>
          <w:rFonts w:ascii="Cambria" w:eastAsia="Cambria" w:hAnsi="Cambria" w:cs="Cambria"/>
          <w:i/>
          <w:iCs/>
          <w:color w:val="000000" w:themeColor="text1"/>
          <w:szCs w:val="24"/>
        </w:rPr>
        <w:t>Nutr</w:t>
      </w:r>
      <w:proofErr w:type="spellEnd"/>
      <w:r w:rsidRPr="00D264B1">
        <w:rPr>
          <w:rFonts w:ascii="Cambria" w:eastAsia="Cambria" w:hAnsi="Cambria" w:cs="Cambria"/>
          <w:i/>
          <w:iCs/>
          <w:color w:val="000000" w:themeColor="text1"/>
          <w:szCs w:val="24"/>
        </w:rPr>
        <w:t xml:space="preserve"> Rev</w:t>
      </w:r>
      <w:r w:rsidRPr="00D264B1">
        <w:rPr>
          <w:rFonts w:ascii="Cambria" w:eastAsia="Cambria" w:hAnsi="Cambria" w:cs="Cambria"/>
          <w:color w:val="000000" w:themeColor="text1"/>
          <w:szCs w:val="24"/>
        </w:rPr>
        <w:t>. 79(6):726-741.</w:t>
      </w:r>
    </w:p>
    <w:p w14:paraId="66D9F587" w14:textId="56C80EBC"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t>Bancil</w:t>
      </w:r>
      <w:proofErr w:type="spellEnd"/>
      <w:r w:rsidRPr="00D264B1">
        <w:rPr>
          <w:rFonts w:ascii="Cambria" w:eastAsia="Cambria" w:hAnsi="Cambria" w:cs="Cambria"/>
          <w:color w:val="000000" w:themeColor="text1"/>
          <w:szCs w:val="24"/>
        </w:rPr>
        <w:t xml:space="preserve"> AS, Sandall AM, Rossi M, </w:t>
      </w:r>
      <w:r w:rsidR="00373A47" w:rsidRPr="00D264B1">
        <w:rPr>
          <w:rFonts w:ascii="Cambria" w:eastAsia="Cambria" w:hAnsi="Cambria" w:cs="Cambria"/>
          <w:i/>
          <w:iCs/>
          <w:color w:val="000000" w:themeColor="text1"/>
          <w:szCs w:val="24"/>
        </w:rPr>
        <w:t>et al.</w:t>
      </w:r>
      <w:r w:rsidR="00373A47" w:rsidRPr="00D264B1">
        <w:rPr>
          <w:rFonts w:ascii="Cambria" w:eastAsia="Cambria" w:hAnsi="Cambria" w:cs="Cambria"/>
          <w:color w:val="000000" w:themeColor="text1"/>
          <w:szCs w:val="24"/>
        </w:rPr>
        <w:t xml:space="preserve"> </w:t>
      </w:r>
      <w:r w:rsidR="00143618" w:rsidRPr="00D264B1">
        <w:rPr>
          <w:rFonts w:ascii="Cambria" w:eastAsia="Cambria" w:hAnsi="Cambria" w:cs="Cambria"/>
          <w:color w:val="000000" w:themeColor="text1"/>
          <w:szCs w:val="24"/>
        </w:rPr>
        <w:t>(2021)</w:t>
      </w:r>
      <w:r w:rsidRPr="00D264B1">
        <w:rPr>
          <w:rFonts w:ascii="Cambria" w:eastAsia="Cambria" w:hAnsi="Cambria" w:cs="Cambria"/>
          <w:color w:val="000000" w:themeColor="text1"/>
          <w:szCs w:val="24"/>
        </w:rPr>
        <w:t xml:space="preserve"> Food Additive Emulsifiers and Their Impact on Gut Microbiome, Permeability, and Inflammation: Mechanistic Insights in Inflammatory Bowel Disease. </w:t>
      </w:r>
      <w:r w:rsidRPr="00D264B1">
        <w:rPr>
          <w:rFonts w:ascii="Cambria" w:eastAsia="Cambria" w:hAnsi="Cambria" w:cs="Cambria"/>
          <w:i/>
          <w:iCs/>
          <w:color w:val="000000" w:themeColor="text1"/>
          <w:szCs w:val="24"/>
        </w:rPr>
        <w:t xml:space="preserve">J </w:t>
      </w:r>
      <w:proofErr w:type="spellStart"/>
      <w:r w:rsidRPr="00D264B1">
        <w:rPr>
          <w:rFonts w:ascii="Cambria" w:eastAsia="Cambria" w:hAnsi="Cambria" w:cs="Cambria"/>
          <w:i/>
          <w:iCs/>
          <w:color w:val="000000" w:themeColor="text1"/>
          <w:szCs w:val="24"/>
        </w:rPr>
        <w:t>Crohns</w:t>
      </w:r>
      <w:proofErr w:type="spellEnd"/>
      <w:r w:rsidRPr="00D264B1">
        <w:rPr>
          <w:rFonts w:ascii="Cambria" w:eastAsia="Cambria" w:hAnsi="Cambria" w:cs="Cambria"/>
          <w:i/>
          <w:iCs/>
          <w:color w:val="000000" w:themeColor="text1"/>
          <w:szCs w:val="24"/>
        </w:rPr>
        <w:t xml:space="preserve"> Colitis</w:t>
      </w:r>
      <w:r w:rsidRPr="00D264B1">
        <w:rPr>
          <w:rFonts w:ascii="Cambria" w:eastAsia="Cambria" w:hAnsi="Cambria" w:cs="Cambria"/>
          <w:color w:val="000000" w:themeColor="text1"/>
          <w:szCs w:val="24"/>
        </w:rPr>
        <w:t>. 15(6):1068-1079.</w:t>
      </w:r>
    </w:p>
    <w:p w14:paraId="201507A5" w14:textId="350EA8F1"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t>Chassaing</w:t>
      </w:r>
      <w:proofErr w:type="spellEnd"/>
      <w:r w:rsidRPr="00D264B1">
        <w:rPr>
          <w:rFonts w:ascii="Cambria" w:eastAsia="Cambria" w:hAnsi="Cambria" w:cs="Cambria"/>
          <w:color w:val="000000" w:themeColor="text1"/>
          <w:szCs w:val="24"/>
        </w:rPr>
        <w:t xml:space="preserve"> B, </w:t>
      </w:r>
      <w:proofErr w:type="spellStart"/>
      <w:r w:rsidRPr="00D264B1">
        <w:rPr>
          <w:rFonts w:ascii="Cambria" w:eastAsia="Cambria" w:hAnsi="Cambria" w:cs="Cambria"/>
          <w:color w:val="000000" w:themeColor="text1"/>
          <w:szCs w:val="24"/>
        </w:rPr>
        <w:t>Koren</w:t>
      </w:r>
      <w:proofErr w:type="spellEnd"/>
      <w:r w:rsidRPr="00D264B1">
        <w:rPr>
          <w:rFonts w:ascii="Cambria" w:eastAsia="Cambria" w:hAnsi="Cambria" w:cs="Cambria"/>
          <w:color w:val="000000" w:themeColor="text1"/>
          <w:szCs w:val="24"/>
        </w:rPr>
        <w:t xml:space="preserve"> O, Goodrich JK, </w:t>
      </w:r>
      <w:r w:rsidR="00373A47" w:rsidRPr="00D264B1">
        <w:rPr>
          <w:rFonts w:ascii="Cambria" w:eastAsia="Cambria" w:hAnsi="Cambria" w:cs="Cambria"/>
          <w:i/>
          <w:iCs/>
          <w:color w:val="000000" w:themeColor="text1"/>
          <w:szCs w:val="24"/>
        </w:rPr>
        <w:t>et al.</w:t>
      </w:r>
      <w:r w:rsidR="00373A47"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(2015). Dietary emulsifiers impact the mouse gut microbiota promoting colitis and metabolic syndrome. </w:t>
      </w:r>
      <w:r w:rsidRPr="00D264B1">
        <w:rPr>
          <w:rFonts w:ascii="Cambria" w:eastAsia="Cambria" w:hAnsi="Cambria" w:cs="Cambria"/>
          <w:i/>
          <w:iCs/>
          <w:color w:val="000000" w:themeColor="text1"/>
          <w:szCs w:val="24"/>
        </w:rPr>
        <w:t>Nature</w:t>
      </w:r>
      <w:r w:rsidRPr="00D264B1">
        <w:rPr>
          <w:rFonts w:ascii="Cambria" w:eastAsia="Cambria" w:hAnsi="Cambria" w:cs="Cambria"/>
          <w:color w:val="000000" w:themeColor="text1"/>
          <w:szCs w:val="24"/>
        </w:rPr>
        <w:t>. 519(7541): 92–96.</w:t>
      </w:r>
    </w:p>
    <w:p w14:paraId="117076E8" w14:textId="75F60DB9"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lastRenderedPageBreak/>
        <w:t>Chassaing</w:t>
      </w:r>
      <w:proofErr w:type="spellEnd"/>
      <w:r w:rsidRPr="00D264B1">
        <w:rPr>
          <w:rFonts w:ascii="Cambria" w:eastAsia="Cambria" w:hAnsi="Cambria" w:cs="Cambria"/>
          <w:color w:val="000000" w:themeColor="text1"/>
          <w:szCs w:val="24"/>
        </w:rPr>
        <w:t xml:space="preserve"> B, Van de </w:t>
      </w:r>
      <w:proofErr w:type="spellStart"/>
      <w:r w:rsidRPr="00D264B1">
        <w:rPr>
          <w:rFonts w:ascii="Cambria" w:eastAsia="Cambria" w:hAnsi="Cambria" w:cs="Cambria"/>
          <w:color w:val="000000" w:themeColor="text1"/>
          <w:szCs w:val="24"/>
        </w:rPr>
        <w:t>Wiele</w:t>
      </w:r>
      <w:proofErr w:type="spellEnd"/>
      <w:r w:rsidRPr="00D264B1">
        <w:rPr>
          <w:rFonts w:ascii="Cambria" w:eastAsia="Cambria" w:hAnsi="Cambria" w:cs="Cambria"/>
          <w:color w:val="000000" w:themeColor="text1"/>
          <w:szCs w:val="24"/>
        </w:rPr>
        <w:t xml:space="preserve"> T, De </w:t>
      </w:r>
      <w:proofErr w:type="spellStart"/>
      <w:r w:rsidRPr="00D264B1">
        <w:rPr>
          <w:rFonts w:ascii="Cambria" w:eastAsia="Cambria" w:hAnsi="Cambria" w:cs="Cambria"/>
          <w:color w:val="000000" w:themeColor="text1"/>
          <w:szCs w:val="24"/>
        </w:rPr>
        <w:t>Bodt</w:t>
      </w:r>
      <w:proofErr w:type="spellEnd"/>
      <w:r w:rsidRPr="00D264B1">
        <w:rPr>
          <w:rFonts w:ascii="Cambria" w:eastAsia="Cambria" w:hAnsi="Cambria" w:cs="Cambria"/>
          <w:color w:val="000000" w:themeColor="text1"/>
          <w:szCs w:val="24"/>
        </w:rPr>
        <w:t xml:space="preserve"> J, </w:t>
      </w:r>
      <w:r w:rsidR="00373A47" w:rsidRPr="00D264B1">
        <w:rPr>
          <w:rFonts w:ascii="Cambria" w:eastAsia="Cambria" w:hAnsi="Cambria" w:cs="Cambria"/>
          <w:i/>
          <w:iCs/>
          <w:color w:val="000000" w:themeColor="text1"/>
          <w:szCs w:val="24"/>
        </w:rPr>
        <w:t>et al.</w:t>
      </w:r>
      <w:r w:rsidR="00373A47"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(2017). Dietary emulsifiers directly alter human microbiota composition and gene expression ex vivo potentiating intestinal inflammation. </w:t>
      </w:r>
      <w:r w:rsidRPr="00D264B1">
        <w:rPr>
          <w:rFonts w:ascii="Cambria" w:eastAsia="Cambria" w:hAnsi="Cambria" w:cs="Cambria"/>
          <w:i/>
          <w:iCs/>
          <w:color w:val="000000" w:themeColor="text1"/>
          <w:szCs w:val="24"/>
        </w:rPr>
        <w:t>Gut</w:t>
      </w:r>
      <w:r w:rsidRPr="00D264B1">
        <w:rPr>
          <w:rFonts w:ascii="Cambria" w:eastAsia="Cambria" w:hAnsi="Cambria" w:cs="Cambria"/>
          <w:color w:val="000000" w:themeColor="text1"/>
          <w:szCs w:val="24"/>
        </w:rPr>
        <w:t>. 66 (8): 1414–1427.</w:t>
      </w:r>
    </w:p>
    <w:p w14:paraId="483CB53E" w14:textId="5899AFC9"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De Siena M, Raoul P, </w:t>
      </w:r>
      <w:proofErr w:type="spellStart"/>
      <w:r w:rsidRPr="00D264B1">
        <w:rPr>
          <w:rFonts w:ascii="Cambria" w:eastAsia="Cambria" w:hAnsi="Cambria" w:cs="Cambria"/>
          <w:color w:val="000000" w:themeColor="text1"/>
          <w:szCs w:val="24"/>
        </w:rPr>
        <w:t>Costantini</w:t>
      </w:r>
      <w:proofErr w:type="spellEnd"/>
      <w:r w:rsidRPr="00D264B1">
        <w:rPr>
          <w:rFonts w:ascii="Cambria" w:eastAsia="Cambria" w:hAnsi="Cambria" w:cs="Cambria"/>
          <w:color w:val="000000" w:themeColor="text1"/>
          <w:szCs w:val="24"/>
        </w:rPr>
        <w:t xml:space="preserve"> L, </w:t>
      </w:r>
      <w:r w:rsidR="00373A47"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(2022). Food Emulsifiers and Metabolic Syndrome: The Role of the Gut Microbiota. </w:t>
      </w:r>
      <w:r w:rsidRPr="00D264B1">
        <w:rPr>
          <w:rFonts w:ascii="Cambria" w:eastAsia="Cambria" w:hAnsi="Cambria" w:cs="Cambria"/>
          <w:i/>
          <w:iCs/>
          <w:color w:val="000000" w:themeColor="text1"/>
          <w:szCs w:val="24"/>
        </w:rPr>
        <w:t>Foods.</w:t>
      </w:r>
      <w:r w:rsidRPr="00D264B1">
        <w:rPr>
          <w:rFonts w:ascii="Cambria" w:eastAsia="Cambria" w:hAnsi="Cambria" w:cs="Cambria"/>
          <w:color w:val="000000" w:themeColor="text1"/>
          <w:szCs w:val="24"/>
        </w:rPr>
        <w:t xml:space="preserve"> </w:t>
      </w:r>
      <w:r w:rsidRPr="00D264B1">
        <w:rPr>
          <w:rFonts w:ascii="Cambria" w:eastAsia="Cambria" w:hAnsi="Cambria" w:cs="Cambria"/>
          <w:i/>
          <w:iCs/>
          <w:color w:val="000000" w:themeColor="text1"/>
          <w:szCs w:val="24"/>
        </w:rPr>
        <w:t>11</w:t>
      </w:r>
      <w:r w:rsidRPr="00D264B1">
        <w:rPr>
          <w:rFonts w:ascii="Cambria" w:eastAsia="Cambria" w:hAnsi="Cambria" w:cs="Cambria"/>
          <w:color w:val="000000" w:themeColor="text1"/>
          <w:szCs w:val="24"/>
        </w:rPr>
        <w:t>(15): 2205.</w:t>
      </w:r>
    </w:p>
    <w:p w14:paraId="72D73A38" w14:textId="0F15D414"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t>Halmos</w:t>
      </w:r>
      <w:proofErr w:type="spellEnd"/>
      <w:r w:rsidRPr="00D264B1">
        <w:rPr>
          <w:rFonts w:ascii="Cambria" w:eastAsia="Cambria" w:hAnsi="Cambria" w:cs="Cambria"/>
          <w:color w:val="000000" w:themeColor="text1"/>
          <w:szCs w:val="24"/>
        </w:rPr>
        <w:t xml:space="preserve"> EP, Mack A, and Gibson PR (2019). Review article: emulsifiers in the food supply and implications for gastrointestinal disease</w:t>
      </w:r>
      <w:r w:rsidRPr="00D264B1">
        <w:rPr>
          <w:rFonts w:ascii="Cambria" w:eastAsia="Cambria" w:hAnsi="Cambria" w:cs="Cambria"/>
          <w:i/>
          <w:iCs/>
          <w:color w:val="000000" w:themeColor="text1"/>
          <w:szCs w:val="24"/>
        </w:rPr>
        <w:t>.</w:t>
      </w:r>
      <w:r w:rsidRPr="00D264B1">
        <w:rPr>
          <w:rFonts w:ascii="Cambria" w:eastAsia="Cambria" w:hAnsi="Cambria" w:cs="Cambria"/>
          <w:color w:val="000000" w:themeColor="text1"/>
          <w:szCs w:val="24"/>
        </w:rPr>
        <w:t xml:space="preserve"> </w:t>
      </w:r>
      <w:r w:rsidRPr="00D264B1">
        <w:rPr>
          <w:rFonts w:ascii="Cambria" w:eastAsia="Cambria" w:hAnsi="Cambria" w:cs="Cambria"/>
          <w:i/>
          <w:iCs/>
          <w:color w:val="000000" w:themeColor="text1"/>
          <w:szCs w:val="24"/>
        </w:rPr>
        <w:t xml:space="preserve">Aliment </w:t>
      </w:r>
      <w:proofErr w:type="spellStart"/>
      <w:r w:rsidRPr="00D264B1">
        <w:rPr>
          <w:rFonts w:ascii="Cambria" w:eastAsia="Cambria" w:hAnsi="Cambria" w:cs="Cambria"/>
          <w:i/>
          <w:iCs/>
          <w:color w:val="000000" w:themeColor="text1"/>
          <w:szCs w:val="24"/>
        </w:rPr>
        <w:t>Pharmacol</w:t>
      </w:r>
      <w:proofErr w:type="spellEnd"/>
      <w:r w:rsidRPr="00D264B1">
        <w:rPr>
          <w:rFonts w:ascii="Cambria" w:eastAsia="Cambria" w:hAnsi="Cambria" w:cs="Cambria"/>
          <w:i/>
          <w:iCs/>
          <w:color w:val="000000" w:themeColor="text1"/>
          <w:szCs w:val="24"/>
        </w:rPr>
        <w:t xml:space="preserve"> </w:t>
      </w:r>
      <w:proofErr w:type="spellStart"/>
      <w:r w:rsidRPr="00D264B1">
        <w:rPr>
          <w:rFonts w:ascii="Cambria" w:eastAsia="Cambria" w:hAnsi="Cambria" w:cs="Cambria"/>
          <w:i/>
          <w:iCs/>
          <w:color w:val="000000" w:themeColor="text1"/>
          <w:szCs w:val="24"/>
        </w:rPr>
        <w:t>Ther</w:t>
      </w:r>
      <w:proofErr w:type="spellEnd"/>
      <w:r w:rsidRPr="00D264B1">
        <w:rPr>
          <w:rFonts w:ascii="Cambria" w:eastAsia="Cambria" w:hAnsi="Cambria" w:cs="Cambria"/>
          <w:color w:val="000000" w:themeColor="text1"/>
          <w:szCs w:val="24"/>
        </w:rPr>
        <w:t>. 49(1): 41–50.</w:t>
      </w:r>
    </w:p>
    <w:p w14:paraId="4A4F862E" w14:textId="5DB456C5"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National Diet and Nutrition Survey (2011). Diet and Nutrition Survey of Infants and Young Children. Appendix M. Main and Subsidiary Food Groups. Medical Research Council Human Nutrition Research.</w:t>
      </w:r>
    </w:p>
    <w:p w14:paraId="0CC6EF25" w14:textId="7128302F"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Kantar (2020). Grocery Market Share UK 12 weeks ending. Website accessed 14.06.2020: </w:t>
      </w:r>
      <w:hyperlink r:id="rId8">
        <w:r w:rsidRPr="00D264B1">
          <w:rPr>
            <w:rStyle w:val="Hyperlink"/>
            <w:rFonts w:ascii="Cambria" w:eastAsia="Cambria" w:hAnsi="Cambria" w:cs="Cambria"/>
            <w:color w:val="000000" w:themeColor="text1"/>
            <w:szCs w:val="24"/>
          </w:rPr>
          <w:t>https://www.kantarworldpanel.com/grocery-market-share/great-britain</w:t>
        </w:r>
      </w:hyperlink>
    </w:p>
    <w:p w14:paraId="359B49B1" w14:textId="4ED6ADD5"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t>Satvat</w:t>
      </w:r>
      <w:proofErr w:type="spellEnd"/>
      <w:r w:rsidRPr="00D264B1">
        <w:rPr>
          <w:rFonts w:ascii="Cambria" w:eastAsia="Cambria" w:hAnsi="Cambria" w:cs="Cambria"/>
          <w:color w:val="000000" w:themeColor="text1"/>
          <w:szCs w:val="24"/>
        </w:rPr>
        <w:t xml:space="preserve"> K, Forshaw M, Hao F, </w:t>
      </w:r>
      <w:r w:rsidR="00373A47" w:rsidRPr="00D264B1">
        <w:rPr>
          <w:rFonts w:ascii="Cambria" w:eastAsia="Cambria" w:hAnsi="Cambria" w:cs="Cambria"/>
          <w:i/>
          <w:iCs/>
          <w:color w:val="000000" w:themeColor="text1"/>
          <w:szCs w:val="24"/>
        </w:rPr>
        <w:t>et al.</w:t>
      </w:r>
      <w:r w:rsidR="00373A47"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(2014). On the privacy of private browsing - A forensic approach. </w:t>
      </w:r>
      <w:r w:rsidRPr="00D264B1">
        <w:rPr>
          <w:rFonts w:ascii="Cambria" w:eastAsia="Cambria" w:hAnsi="Cambria" w:cs="Cambria"/>
          <w:i/>
          <w:iCs/>
          <w:color w:val="000000" w:themeColor="text1"/>
          <w:szCs w:val="24"/>
        </w:rPr>
        <w:t xml:space="preserve">J. Inf. </w:t>
      </w:r>
      <w:proofErr w:type="spellStart"/>
      <w:r w:rsidRPr="00D264B1">
        <w:rPr>
          <w:rFonts w:ascii="Cambria" w:eastAsia="Cambria" w:hAnsi="Cambria" w:cs="Cambria"/>
          <w:i/>
          <w:iCs/>
          <w:color w:val="000000" w:themeColor="text1"/>
          <w:szCs w:val="24"/>
        </w:rPr>
        <w:t>Secur</w:t>
      </w:r>
      <w:proofErr w:type="spellEnd"/>
      <w:r w:rsidRPr="00D264B1">
        <w:rPr>
          <w:rFonts w:ascii="Cambria" w:eastAsia="Cambria" w:hAnsi="Cambria" w:cs="Cambria"/>
          <w:i/>
          <w:iCs/>
          <w:color w:val="000000" w:themeColor="text1"/>
          <w:szCs w:val="24"/>
        </w:rPr>
        <w:t>.</w:t>
      </w:r>
      <w:r w:rsidRPr="00D264B1">
        <w:rPr>
          <w:rFonts w:ascii="Cambria" w:eastAsia="Cambria" w:hAnsi="Cambria" w:cs="Cambria"/>
          <w:color w:val="000000" w:themeColor="text1"/>
          <w:szCs w:val="24"/>
        </w:rPr>
        <w:t xml:space="preserve"> Appl. 19 (1): 88–100.</w:t>
      </w:r>
    </w:p>
    <w:p w14:paraId="4119FD42" w14:textId="72D04526"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lang w:val="en-US"/>
        </w:rPr>
        <w:t xml:space="preserve">FAO &amp; WHO (2017). CODEX Alimentarius: International Food Standards. Class names and the international numbering system for food additives. Report no. CAC/GL 36-1989. </w:t>
      </w:r>
      <w:r w:rsidRPr="00D264B1">
        <w:rPr>
          <w:rFonts w:ascii="Cambria" w:eastAsia="Cambria" w:hAnsi="Cambria" w:cs="Cambria"/>
          <w:color w:val="000000" w:themeColor="text1"/>
          <w:szCs w:val="24"/>
        </w:rPr>
        <w:t xml:space="preserve"> </w:t>
      </w:r>
    </w:p>
    <w:p w14:paraId="4D9870FB" w14:textId="453BB0B9"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Shah R, </w:t>
      </w:r>
      <w:proofErr w:type="spellStart"/>
      <w:r w:rsidRPr="00D264B1">
        <w:rPr>
          <w:rFonts w:ascii="Cambria" w:eastAsia="Cambria" w:hAnsi="Cambria" w:cs="Cambria"/>
          <w:color w:val="000000" w:themeColor="text1"/>
          <w:szCs w:val="24"/>
        </w:rPr>
        <w:t>Kolanos</w:t>
      </w:r>
      <w:proofErr w:type="spellEnd"/>
      <w:r w:rsidRPr="00D264B1">
        <w:rPr>
          <w:rFonts w:ascii="Cambria" w:eastAsia="Cambria" w:hAnsi="Cambria" w:cs="Cambria"/>
          <w:color w:val="000000" w:themeColor="text1"/>
          <w:szCs w:val="24"/>
        </w:rPr>
        <w:t xml:space="preserve"> R, </w:t>
      </w:r>
      <w:proofErr w:type="spellStart"/>
      <w:r w:rsidRPr="00D264B1">
        <w:rPr>
          <w:rFonts w:ascii="Cambria" w:eastAsia="Cambria" w:hAnsi="Cambria" w:cs="Cambria"/>
          <w:color w:val="000000" w:themeColor="text1"/>
          <w:szCs w:val="24"/>
        </w:rPr>
        <w:t>DiNovi</w:t>
      </w:r>
      <w:proofErr w:type="spellEnd"/>
      <w:r w:rsidRPr="00D264B1">
        <w:rPr>
          <w:rFonts w:ascii="Cambria" w:eastAsia="Cambria" w:hAnsi="Cambria" w:cs="Cambria"/>
          <w:color w:val="000000" w:themeColor="text1"/>
          <w:szCs w:val="24"/>
        </w:rPr>
        <w:t xml:space="preserve"> MJ, </w:t>
      </w:r>
      <w:r w:rsidR="00373A47" w:rsidRPr="00D264B1">
        <w:rPr>
          <w:rFonts w:ascii="Cambria" w:eastAsia="Cambria" w:hAnsi="Cambria" w:cs="Cambria"/>
          <w:i/>
          <w:iCs/>
          <w:color w:val="000000" w:themeColor="text1"/>
          <w:szCs w:val="24"/>
        </w:rPr>
        <w:t>et al.</w:t>
      </w:r>
      <w:r w:rsidR="00373A47"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(2017). Dietary exposures for the safety assessment of seven emulsifiers commonly added to foods in the United States and implications for safety. </w:t>
      </w:r>
      <w:r w:rsidRPr="00D264B1">
        <w:rPr>
          <w:rFonts w:ascii="Cambria" w:eastAsia="Cambria" w:hAnsi="Cambria" w:cs="Cambria"/>
          <w:i/>
          <w:iCs/>
          <w:color w:val="000000" w:themeColor="text1"/>
          <w:szCs w:val="24"/>
        </w:rPr>
        <w:t xml:space="preserve">Food </w:t>
      </w:r>
      <w:proofErr w:type="spellStart"/>
      <w:r w:rsidRPr="00D264B1">
        <w:rPr>
          <w:rFonts w:ascii="Cambria" w:eastAsia="Cambria" w:hAnsi="Cambria" w:cs="Cambria"/>
          <w:i/>
          <w:iCs/>
          <w:color w:val="000000" w:themeColor="text1"/>
          <w:szCs w:val="24"/>
        </w:rPr>
        <w:t>Addit</w:t>
      </w:r>
      <w:proofErr w:type="spellEnd"/>
      <w:r w:rsidRPr="00D264B1">
        <w:rPr>
          <w:rFonts w:ascii="Cambria" w:eastAsia="Cambria" w:hAnsi="Cambria" w:cs="Cambria"/>
          <w:i/>
          <w:iCs/>
          <w:color w:val="000000" w:themeColor="text1"/>
          <w:szCs w:val="24"/>
        </w:rPr>
        <w:t xml:space="preserve"> </w:t>
      </w:r>
      <w:proofErr w:type="spellStart"/>
      <w:r w:rsidRPr="00D264B1">
        <w:rPr>
          <w:rFonts w:ascii="Cambria" w:eastAsia="Cambria" w:hAnsi="Cambria" w:cs="Cambria"/>
          <w:i/>
          <w:iCs/>
          <w:color w:val="000000" w:themeColor="text1"/>
          <w:szCs w:val="24"/>
        </w:rPr>
        <w:t>Contam</w:t>
      </w:r>
      <w:proofErr w:type="spellEnd"/>
      <w:r w:rsidRPr="00D264B1">
        <w:rPr>
          <w:rFonts w:ascii="Cambria" w:eastAsia="Cambria" w:hAnsi="Cambria" w:cs="Cambria"/>
          <w:i/>
          <w:iCs/>
          <w:color w:val="000000" w:themeColor="text1"/>
          <w:szCs w:val="24"/>
        </w:rPr>
        <w:t xml:space="preserve"> Part A Chem Anal Control Expo Risk Assess</w:t>
      </w:r>
      <w:r w:rsidRPr="00D264B1">
        <w:rPr>
          <w:rFonts w:ascii="Cambria" w:eastAsia="Cambria" w:hAnsi="Cambria" w:cs="Cambria"/>
          <w:color w:val="000000" w:themeColor="text1"/>
          <w:szCs w:val="24"/>
        </w:rPr>
        <w:t>. 34 (6): 905–917.</w:t>
      </w:r>
    </w:p>
    <w:p w14:paraId="02ADA125" w14:textId="41EB360A"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Ahuja J, Li Y, Bahadur R, </w:t>
      </w:r>
      <w:r w:rsidR="00373A47" w:rsidRPr="00D264B1">
        <w:rPr>
          <w:rFonts w:ascii="Cambria" w:eastAsia="Cambria" w:hAnsi="Cambria" w:cs="Cambria"/>
          <w:i/>
          <w:iCs/>
          <w:color w:val="000000" w:themeColor="text1"/>
          <w:szCs w:val="24"/>
        </w:rPr>
        <w:t>et al.</w:t>
      </w:r>
      <w:r w:rsidR="00373A47"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(2020). Characterizing Ingredients in Baked Products Sold in the U.S. </w:t>
      </w:r>
      <w:r w:rsidRPr="00D264B1">
        <w:rPr>
          <w:rFonts w:ascii="Cambria" w:eastAsia="Cambria" w:hAnsi="Cambria" w:cs="Cambria"/>
          <w:i/>
          <w:iCs/>
          <w:color w:val="000000" w:themeColor="text1"/>
          <w:szCs w:val="24"/>
        </w:rPr>
        <w:t xml:space="preserve">Current Developments in Nutrition. </w:t>
      </w:r>
      <w:r w:rsidRPr="00D264B1">
        <w:rPr>
          <w:rFonts w:ascii="Cambria" w:eastAsia="Cambria" w:hAnsi="Cambria" w:cs="Cambria"/>
          <w:color w:val="000000" w:themeColor="text1"/>
          <w:szCs w:val="24"/>
        </w:rPr>
        <w:t>4 (2): 733.</w:t>
      </w:r>
    </w:p>
    <w:p w14:paraId="3364ABEE" w14:textId="2C2600CA"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t>Chazelas</w:t>
      </w:r>
      <w:proofErr w:type="spellEnd"/>
      <w:r w:rsidRPr="00D264B1">
        <w:rPr>
          <w:rFonts w:ascii="Cambria" w:eastAsia="Cambria" w:hAnsi="Cambria" w:cs="Cambria"/>
          <w:color w:val="000000" w:themeColor="text1"/>
          <w:szCs w:val="24"/>
        </w:rPr>
        <w:t xml:space="preserve"> E, </w:t>
      </w:r>
      <w:proofErr w:type="spellStart"/>
      <w:r w:rsidRPr="00D264B1">
        <w:rPr>
          <w:rFonts w:ascii="Cambria" w:eastAsia="Cambria" w:hAnsi="Cambria" w:cs="Cambria"/>
          <w:color w:val="000000" w:themeColor="text1"/>
          <w:szCs w:val="24"/>
        </w:rPr>
        <w:t>Deschasaux</w:t>
      </w:r>
      <w:proofErr w:type="spellEnd"/>
      <w:r w:rsidRPr="00D264B1">
        <w:rPr>
          <w:rFonts w:ascii="Cambria" w:eastAsia="Cambria" w:hAnsi="Cambria" w:cs="Cambria"/>
          <w:color w:val="000000" w:themeColor="text1"/>
          <w:szCs w:val="24"/>
        </w:rPr>
        <w:t xml:space="preserve"> M, </w:t>
      </w:r>
      <w:proofErr w:type="spellStart"/>
      <w:r w:rsidRPr="00D264B1">
        <w:rPr>
          <w:rFonts w:ascii="Cambria" w:eastAsia="Cambria" w:hAnsi="Cambria" w:cs="Cambria"/>
          <w:color w:val="000000" w:themeColor="text1"/>
          <w:szCs w:val="24"/>
        </w:rPr>
        <w:t>Srour</w:t>
      </w:r>
      <w:proofErr w:type="spellEnd"/>
      <w:r w:rsidRPr="00D264B1">
        <w:rPr>
          <w:rFonts w:ascii="Cambria" w:eastAsia="Cambria" w:hAnsi="Cambria" w:cs="Cambria"/>
          <w:color w:val="000000" w:themeColor="text1"/>
          <w:szCs w:val="24"/>
        </w:rPr>
        <w:t xml:space="preserve"> B, </w:t>
      </w:r>
      <w:r w:rsidR="00373A47"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(2020). Food additives: distribution and co-occurrence in 126,000 food products of the French market. Sci Rep. 10(1):3980.</w:t>
      </w:r>
    </w:p>
    <w:p w14:paraId="4E70ED95" w14:textId="72A94123" w:rsidR="00843375" w:rsidRPr="00D264B1" w:rsidRDefault="00843375" w:rsidP="00843375">
      <w:pPr>
        <w:pStyle w:val="ListParagraph"/>
        <w:numPr>
          <w:ilvl w:val="0"/>
          <w:numId w:val="1"/>
        </w:numPr>
        <w:spacing w:line="360" w:lineRule="auto"/>
        <w:rPr>
          <w:rFonts w:ascii="Cambria" w:eastAsia="Cambria" w:hAnsi="Cambria" w:cs="Cambria"/>
          <w:color w:val="000000" w:themeColor="text1"/>
          <w:szCs w:val="24"/>
        </w:rPr>
      </w:pPr>
      <w:r w:rsidRPr="00D264B1">
        <w:rPr>
          <w:rFonts w:ascii="Cambria" w:eastAsia="Cambria" w:hAnsi="Cambria" w:cs="Cambria"/>
          <w:color w:val="000000" w:themeColor="text1"/>
          <w:szCs w:val="24"/>
        </w:rPr>
        <w:t xml:space="preserve">Gaines A, Shahid M, Huang L, </w:t>
      </w:r>
      <w:r w:rsidR="00373A47" w:rsidRPr="00D264B1">
        <w:rPr>
          <w:rFonts w:ascii="Cambria" w:eastAsia="Cambria" w:hAnsi="Cambria" w:cs="Cambria"/>
          <w:i/>
          <w:iCs/>
          <w:color w:val="000000" w:themeColor="text1"/>
          <w:szCs w:val="24"/>
        </w:rPr>
        <w:t>et al.</w:t>
      </w:r>
      <w:r w:rsidR="00373A47"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(2021) Deconstructing the Supermarket: Systematic Ingredient Disaggregation and the Association between Ingredient Usage and Product Health Indicators for 24,229 Australian Foods and Beverages. </w:t>
      </w:r>
      <w:r w:rsidRPr="00D264B1">
        <w:rPr>
          <w:rFonts w:ascii="Cambria" w:eastAsia="Cambria" w:hAnsi="Cambria" w:cs="Cambria"/>
          <w:i/>
          <w:iCs/>
          <w:color w:val="000000" w:themeColor="text1"/>
          <w:szCs w:val="24"/>
        </w:rPr>
        <w:t>Nutrients</w:t>
      </w:r>
      <w:r w:rsidRPr="00D264B1">
        <w:rPr>
          <w:rFonts w:ascii="Cambria" w:eastAsia="Cambria" w:hAnsi="Cambria" w:cs="Cambria"/>
          <w:color w:val="000000" w:themeColor="text1"/>
          <w:szCs w:val="24"/>
        </w:rPr>
        <w:t>. 13(6): 1882.</w:t>
      </w:r>
    </w:p>
    <w:p w14:paraId="7891DF40" w14:textId="7CAE6EB9" w:rsidR="00EA0536" w:rsidRPr="00D264B1" w:rsidRDefault="00EA0536" w:rsidP="00EA0536">
      <w:pPr>
        <w:pStyle w:val="ListParagraph"/>
        <w:numPr>
          <w:ilvl w:val="0"/>
          <w:numId w:val="1"/>
        </w:numPr>
        <w:spacing w:line="360" w:lineRule="auto"/>
        <w:rPr>
          <w:rFonts w:ascii="Cambria" w:eastAsia="Cambria" w:hAnsi="Cambria" w:cs="Cambria"/>
          <w:color w:val="000000" w:themeColor="text1"/>
          <w:szCs w:val="24"/>
        </w:rPr>
      </w:pPr>
      <w:proofErr w:type="spellStart"/>
      <w:r w:rsidRPr="00D264B1">
        <w:rPr>
          <w:rFonts w:ascii="Cambria" w:eastAsia="Cambria" w:hAnsi="Cambria" w:cs="Cambria"/>
          <w:color w:val="000000" w:themeColor="text1"/>
          <w:szCs w:val="24"/>
        </w:rPr>
        <w:lastRenderedPageBreak/>
        <w:t>Montera</w:t>
      </w:r>
      <w:proofErr w:type="spellEnd"/>
      <w:r w:rsidRPr="00D264B1">
        <w:rPr>
          <w:rFonts w:ascii="Cambria" w:eastAsia="Cambria" w:hAnsi="Cambria" w:cs="Cambria"/>
          <w:color w:val="000000" w:themeColor="text1"/>
          <w:szCs w:val="24"/>
        </w:rPr>
        <w:t xml:space="preserve"> VDSP, Martins APB, Borges CA, </w:t>
      </w:r>
      <w:r w:rsidR="00373A47"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(2021) Distribution and patterns of use of food additives in foods and beverages available in Brazilian supermarkets. </w:t>
      </w:r>
      <w:r w:rsidRPr="00D264B1">
        <w:rPr>
          <w:rFonts w:ascii="Cambria" w:eastAsia="Cambria" w:hAnsi="Cambria" w:cs="Cambria"/>
          <w:i/>
          <w:iCs/>
          <w:color w:val="000000" w:themeColor="text1"/>
          <w:szCs w:val="24"/>
        </w:rPr>
        <w:t xml:space="preserve">Food </w:t>
      </w:r>
      <w:proofErr w:type="spellStart"/>
      <w:r w:rsidRPr="00D264B1">
        <w:rPr>
          <w:rFonts w:ascii="Cambria" w:eastAsia="Cambria" w:hAnsi="Cambria" w:cs="Cambria"/>
          <w:i/>
          <w:iCs/>
          <w:color w:val="000000" w:themeColor="text1"/>
          <w:szCs w:val="24"/>
        </w:rPr>
        <w:t>Funct</w:t>
      </w:r>
      <w:proofErr w:type="spellEnd"/>
      <w:r w:rsidRPr="00D264B1">
        <w:rPr>
          <w:rFonts w:ascii="Cambria" w:eastAsia="Cambria" w:hAnsi="Cambria" w:cs="Cambria"/>
          <w:color w:val="000000" w:themeColor="text1"/>
          <w:szCs w:val="24"/>
        </w:rPr>
        <w:t xml:space="preserve">; 12(17): 7699-7708. </w:t>
      </w:r>
    </w:p>
    <w:p w14:paraId="2D338684" w14:textId="31364F2F"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Blakemore WR and </w:t>
      </w:r>
      <w:proofErr w:type="spellStart"/>
      <w:r w:rsidRPr="00D264B1">
        <w:rPr>
          <w:rFonts w:ascii="Cambria" w:eastAsia="Cambria" w:hAnsi="Cambria" w:cs="Cambria"/>
          <w:color w:val="000000" w:themeColor="text1"/>
          <w:szCs w:val="24"/>
        </w:rPr>
        <w:t>Harpel</w:t>
      </w:r>
      <w:proofErr w:type="spellEnd"/>
      <w:r w:rsidRPr="00D264B1">
        <w:rPr>
          <w:rFonts w:ascii="Cambria" w:eastAsia="Cambria" w:hAnsi="Cambria" w:cs="Cambria"/>
          <w:color w:val="000000" w:themeColor="text1"/>
          <w:szCs w:val="24"/>
        </w:rPr>
        <w:t xml:space="preserve"> AR (2010). Carrageenan. In: </w:t>
      </w:r>
      <w:proofErr w:type="spellStart"/>
      <w:r w:rsidRPr="00D264B1">
        <w:rPr>
          <w:rFonts w:ascii="Cambria" w:eastAsia="Cambria" w:hAnsi="Cambria" w:cs="Cambria"/>
          <w:color w:val="000000" w:themeColor="text1"/>
          <w:szCs w:val="24"/>
        </w:rPr>
        <w:t>Imeson</w:t>
      </w:r>
      <w:proofErr w:type="spellEnd"/>
      <w:r w:rsidRPr="00D264B1">
        <w:rPr>
          <w:rFonts w:ascii="Cambria" w:eastAsia="Cambria" w:hAnsi="Cambria" w:cs="Cambria"/>
          <w:color w:val="000000" w:themeColor="text1"/>
          <w:szCs w:val="24"/>
        </w:rPr>
        <w:t xml:space="preserve"> A (ed.). Food Stabiliser, </w:t>
      </w:r>
      <w:proofErr w:type="gramStart"/>
      <w:r w:rsidRPr="00D264B1">
        <w:rPr>
          <w:rFonts w:ascii="Cambria" w:eastAsia="Cambria" w:hAnsi="Cambria" w:cs="Cambria"/>
          <w:color w:val="000000" w:themeColor="text1"/>
          <w:szCs w:val="24"/>
        </w:rPr>
        <w:t>thickeners</w:t>
      </w:r>
      <w:proofErr w:type="gramEnd"/>
      <w:r w:rsidRPr="00D264B1">
        <w:rPr>
          <w:rFonts w:ascii="Cambria" w:eastAsia="Cambria" w:hAnsi="Cambria" w:cs="Cambria"/>
          <w:color w:val="000000" w:themeColor="text1"/>
          <w:szCs w:val="24"/>
        </w:rPr>
        <w:t xml:space="preserve"> and gelling agents. Blackwell Publishing Ltd, New Jersey, USA. 72–94.</w:t>
      </w:r>
    </w:p>
    <w:p w14:paraId="1942CD12" w14:textId="2E6CACB6"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Murray JCF (2009). </w:t>
      </w:r>
      <w:proofErr w:type="spellStart"/>
      <w:r w:rsidRPr="00D264B1">
        <w:rPr>
          <w:rFonts w:ascii="Cambria" w:eastAsia="Cambria" w:hAnsi="Cambria" w:cs="Cambria"/>
          <w:color w:val="000000" w:themeColor="text1"/>
          <w:szCs w:val="24"/>
        </w:rPr>
        <w:t>Cellulosics</w:t>
      </w:r>
      <w:proofErr w:type="spellEnd"/>
      <w:r w:rsidRPr="00D264B1">
        <w:rPr>
          <w:rFonts w:ascii="Cambria" w:eastAsia="Cambria" w:hAnsi="Cambria" w:cs="Cambria"/>
          <w:color w:val="000000" w:themeColor="text1"/>
          <w:szCs w:val="24"/>
        </w:rPr>
        <w:t>. In: Phillips GO and Williams PA (eds.). Handbook of hydrocolloids, 2nd edition. CRC Press, Boca, Raton. pp. 710–723.</w:t>
      </w:r>
    </w:p>
    <w:p w14:paraId="71CDBA1D" w14:textId="1089CA08" w:rsidR="001F1ABC" w:rsidRPr="00D264B1" w:rsidRDefault="001F1ABC"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lang w:val="en-US"/>
        </w:rPr>
        <w:t>Chassaing</w:t>
      </w:r>
      <w:proofErr w:type="spellEnd"/>
      <w:r w:rsidRPr="00D264B1">
        <w:rPr>
          <w:rFonts w:ascii="Cambria" w:eastAsia="Cambria" w:hAnsi="Cambria" w:cs="Cambria"/>
          <w:color w:val="000000" w:themeColor="text1"/>
          <w:szCs w:val="24"/>
          <w:lang w:val="en-US"/>
        </w:rPr>
        <w:t xml:space="preserve"> B, </w:t>
      </w:r>
      <w:proofErr w:type="spellStart"/>
      <w:r w:rsidRPr="00D264B1">
        <w:rPr>
          <w:rFonts w:ascii="Cambria" w:eastAsia="Cambria" w:hAnsi="Cambria" w:cs="Cambria"/>
          <w:color w:val="000000" w:themeColor="text1"/>
          <w:szCs w:val="24"/>
          <w:lang w:val="en-US"/>
        </w:rPr>
        <w:t>Compher</w:t>
      </w:r>
      <w:proofErr w:type="spellEnd"/>
      <w:r w:rsidRPr="00D264B1">
        <w:rPr>
          <w:rFonts w:ascii="Cambria" w:eastAsia="Cambria" w:hAnsi="Cambria" w:cs="Cambria"/>
          <w:color w:val="000000" w:themeColor="text1"/>
          <w:szCs w:val="24"/>
          <w:lang w:val="en-US"/>
        </w:rPr>
        <w:t xml:space="preserve"> C, Bonhomme B, </w:t>
      </w:r>
      <w:r w:rsidR="00373A47" w:rsidRPr="00D264B1">
        <w:rPr>
          <w:rFonts w:ascii="Cambria" w:eastAsia="Cambria" w:hAnsi="Cambria" w:cs="Cambria"/>
          <w:i/>
          <w:iCs/>
          <w:color w:val="000000" w:themeColor="text1"/>
          <w:szCs w:val="24"/>
        </w:rPr>
        <w:t>et al.</w:t>
      </w:r>
      <w:r w:rsidR="00373A47" w:rsidRPr="00D264B1">
        <w:rPr>
          <w:rFonts w:ascii="Cambria" w:eastAsia="Cambria" w:hAnsi="Cambria" w:cs="Cambria"/>
          <w:color w:val="000000" w:themeColor="text1"/>
          <w:szCs w:val="24"/>
          <w:lang w:val="en-US"/>
        </w:rPr>
        <w:t xml:space="preserve"> </w:t>
      </w:r>
      <w:r w:rsidR="004147F7" w:rsidRPr="00D264B1">
        <w:rPr>
          <w:rFonts w:ascii="Cambria" w:eastAsia="Cambria" w:hAnsi="Cambria" w:cs="Cambria"/>
          <w:color w:val="000000" w:themeColor="text1"/>
          <w:szCs w:val="24"/>
          <w:lang w:val="en-US"/>
        </w:rPr>
        <w:t xml:space="preserve">(2022) </w:t>
      </w:r>
      <w:r w:rsidRPr="00D264B1">
        <w:rPr>
          <w:rFonts w:ascii="Cambria" w:eastAsia="Cambria" w:hAnsi="Cambria" w:cs="Cambria"/>
          <w:color w:val="000000" w:themeColor="text1"/>
          <w:szCs w:val="24"/>
          <w:lang w:val="en-US"/>
        </w:rPr>
        <w:t xml:space="preserve">Randomized Controlled-Feeding Study of Dietary Emulsifier Carboxymethylcellulose Reveals Detrimental Impacts on the Gut Microbiota and Metabolome. Gastroenterology. 162(3):743-756. </w:t>
      </w:r>
    </w:p>
    <w:p w14:paraId="6DE673D5" w14:textId="29DAC53D"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Chen J, </w:t>
      </w:r>
      <w:proofErr w:type="spellStart"/>
      <w:r w:rsidRPr="00D264B1">
        <w:rPr>
          <w:rFonts w:ascii="Cambria" w:eastAsia="Cambria" w:hAnsi="Cambria" w:cs="Cambria"/>
          <w:color w:val="000000" w:themeColor="text1"/>
          <w:szCs w:val="24"/>
        </w:rPr>
        <w:t>Wellens</w:t>
      </w:r>
      <w:proofErr w:type="spellEnd"/>
      <w:r w:rsidRPr="00D264B1">
        <w:rPr>
          <w:rFonts w:ascii="Cambria" w:eastAsia="Cambria" w:hAnsi="Cambria" w:cs="Cambria"/>
          <w:color w:val="000000" w:themeColor="text1"/>
          <w:szCs w:val="24"/>
        </w:rPr>
        <w:t xml:space="preserve"> J, </w:t>
      </w:r>
      <w:proofErr w:type="spellStart"/>
      <w:r w:rsidRPr="00D264B1">
        <w:rPr>
          <w:rFonts w:ascii="Cambria" w:eastAsia="Cambria" w:hAnsi="Cambria" w:cs="Cambria"/>
          <w:color w:val="000000" w:themeColor="text1"/>
          <w:szCs w:val="24"/>
        </w:rPr>
        <w:t>Kalla</w:t>
      </w:r>
      <w:proofErr w:type="spellEnd"/>
      <w:r w:rsidRPr="00D264B1">
        <w:rPr>
          <w:rFonts w:ascii="Cambria" w:eastAsia="Cambria" w:hAnsi="Cambria" w:cs="Cambria"/>
          <w:color w:val="000000" w:themeColor="text1"/>
          <w:szCs w:val="24"/>
        </w:rPr>
        <w:t xml:space="preserve"> R, </w:t>
      </w:r>
      <w:r w:rsidR="00373A47"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(2022). Intake of ultra-processed foods is associated with an increased risk of Crohn's disease: a cross-sectional and prospective analysis of 187,154 participants in the UK Biobank</w:t>
      </w:r>
      <w:r w:rsidRPr="00D264B1">
        <w:rPr>
          <w:rFonts w:ascii="Cambria" w:eastAsia="Cambria" w:hAnsi="Cambria" w:cs="Cambria"/>
          <w:i/>
          <w:iCs/>
          <w:color w:val="000000" w:themeColor="text1"/>
          <w:szCs w:val="24"/>
        </w:rPr>
        <w:t xml:space="preserve">. J </w:t>
      </w:r>
      <w:proofErr w:type="spellStart"/>
      <w:r w:rsidRPr="00D264B1">
        <w:rPr>
          <w:rFonts w:ascii="Cambria" w:eastAsia="Cambria" w:hAnsi="Cambria" w:cs="Cambria"/>
          <w:i/>
          <w:iCs/>
          <w:color w:val="000000" w:themeColor="text1"/>
          <w:szCs w:val="24"/>
        </w:rPr>
        <w:t>Crohns</w:t>
      </w:r>
      <w:proofErr w:type="spellEnd"/>
      <w:r w:rsidRPr="00D264B1">
        <w:rPr>
          <w:rFonts w:ascii="Cambria" w:eastAsia="Cambria" w:hAnsi="Cambria" w:cs="Cambria"/>
          <w:i/>
          <w:iCs/>
          <w:color w:val="000000" w:themeColor="text1"/>
          <w:szCs w:val="24"/>
        </w:rPr>
        <w:t xml:space="preserve"> Colitis</w:t>
      </w:r>
      <w:r w:rsidRPr="00D264B1">
        <w:rPr>
          <w:rFonts w:ascii="Cambria" w:eastAsia="Cambria" w:hAnsi="Cambria" w:cs="Cambria"/>
          <w:color w:val="000000" w:themeColor="text1"/>
          <w:szCs w:val="24"/>
        </w:rPr>
        <w:t xml:space="preserve">. </w:t>
      </w:r>
      <w:proofErr w:type="spellStart"/>
      <w:r w:rsidRPr="00D264B1">
        <w:rPr>
          <w:rFonts w:ascii="Cambria" w:eastAsia="Cambria" w:hAnsi="Cambria" w:cs="Cambria"/>
          <w:color w:val="000000" w:themeColor="text1"/>
          <w:szCs w:val="24"/>
        </w:rPr>
        <w:t>doi</w:t>
      </w:r>
      <w:proofErr w:type="spellEnd"/>
      <w:r w:rsidRPr="00D264B1">
        <w:rPr>
          <w:rFonts w:ascii="Cambria" w:eastAsia="Cambria" w:hAnsi="Cambria" w:cs="Cambria"/>
          <w:color w:val="000000" w:themeColor="text1"/>
          <w:szCs w:val="24"/>
        </w:rPr>
        <w:t>: 10.1093/</w:t>
      </w:r>
      <w:proofErr w:type="spellStart"/>
      <w:r w:rsidRPr="00D264B1">
        <w:rPr>
          <w:rFonts w:ascii="Cambria" w:eastAsia="Cambria" w:hAnsi="Cambria" w:cs="Cambria"/>
          <w:color w:val="000000" w:themeColor="text1"/>
          <w:szCs w:val="24"/>
        </w:rPr>
        <w:t>ecco-jcc</w:t>
      </w:r>
      <w:proofErr w:type="spellEnd"/>
      <w:r w:rsidRPr="00D264B1">
        <w:rPr>
          <w:rFonts w:ascii="Cambria" w:eastAsia="Cambria" w:hAnsi="Cambria" w:cs="Cambria"/>
          <w:color w:val="000000" w:themeColor="text1"/>
          <w:szCs w:val="24"/>
        </w:rPr>
        <w:t>/jjac167.</w:t>
      </w:r>
    </w:p>
    <w:p w14:paraId="78888E3D" w14:textId="50A2F5E8"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Lo CH, </w:t>
      </w:r>
      <w:proofErr w:type="spellStart"/>
      <w:r w:rsidRPr="00D264B1">
        <w:rPr>
          <w:rFonts w:ascii="Cambria" w:eastAsia="Cambria" w:hAnsi="Cambria" w:cs="Cambria"/>
          <w:color w:val="000000" w:themeColor="text1"/>
          <w:szCs w:val="24"/>
        </w:rPr>
        <w:t>Khandpur</w:t>
      </w:r>
      <w:proofErr w:type="spellEnd"/>
      <w:r w:rsidRPr="00D264B1">
        <w:rPr>
          <w:rFonts w:ascii="Cambria" w:eastAsia="Cambria" w:hAnsi="Cambria" w:cs="Cambria"/>
          <w:color w:val="000000" w:themeColor="text1"/>
          <w:szCs w:val="24"/>
        </w:rPr>
        <w:t xml:space="preserve"> N, </w:t>
      </w:r>
      <w:proofErr w:type="spellStart"/>
      <w:r w:rsidRPr="00D264B1">
        <w:rPr>
          <w:rFonts w:ascii="Cambria" w:eastAsia="Cambria" w:hAnsi="Cambria" w:cs="Cambria"/>
          <w:color w:val="000000" w:themeColor="text1"/>
          <w:szCs w:val="24"/>
        </w:rPr>
        <w:t>Rossato</w:t>
      </w:r>
      <w:proofErr w:type="spellEnd"/>
      <w:r w:rsidRPr="00D264B1">
        <w:rPr>
          <w:rFonts w:ascii="Cambria" w:eastAsia="Cambria" w:hAnsi="Cambria" w:cs="Cambria"/>
          <w:color w:val="000000" w:themeColor="text1"/>
          <w:szCs w:val="24"/>
        </w:rPr>
        <w:t xml:space="preserve"> SL, </w:t>
      </w:r>
      <w:r w:rsidR="00373A47" w:rsidRPr="00D264B1">
        <w:rPr>
          <w:rFonts w:ascii="Cambria" w:eastAsia="Cambria" w:hAnsi="Cambria" w:cs="Cambria"/>
          <w:i/>
          <w:iCs/>
          <w:color w:val="000000" w:themeColor="text1"/>
          <w:szCs w:val="24"/>
        </w:rPr>
        <w:t>et al.</w:t>
      </w:r>
      <w:r w:rsidR="00373A47"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(2022). Ultra-processed foods and risk of Crohn's disease and ulcerative colitis: a prospective cohort study. </w:t>
      </w:r>
      <w:r w:rsidRPr="00D264B1">
        <w:rPr>
          <w:rFonts w:ascii="Cambria" w:eastAsia="Cambria" w:hAnsi="Cambria" w:cs="Cambria"/>
          <w:i/>
          <w:iCs/>
          <w:color w:val="000000" w:themeColor="text1"/>
          <w:szCs w:val="24"/>
        </w:rPr>
        <w:t>Clin Gastroenterol Hepatol</w:t>
      </w:r>
      <w:r w:rsidRPr="00D264B1">
        <w:rPr>
          <w:rFonts w:ascii="Cambria" w:eastAsia="Cambria" w:hAnsi="Cambria" w:cs="Cambria"/>
          <w:color w:val="000000" w:themeColor="text1"/>
          <w:szCs w:val="24"/>
        </w:rPr>
        <w:t>. 20(6</w:t>
      </w:r>
      <w:proofErr w:type="gramStart"/>
      <w:r w:rsidRPr="00D264B1">
        <w:rPr>
          <w:rFonts w:ascii="Cambria" w:eastAsia="Cambria" w:hAnsi="Cambria" w:cs="Cambria"/>
          <w:color w:val="000000" w:themeColor="text1"/>
          <w:szCs w:val="24"/>
        </w:rPr>
        <w:t>):e</w:t>
      </w:r>
      <w:proofErr w:type="gramEnd"/>
      <w:r w:rsidRPr="00D264B1">
        <w:rPr>
          <w:rFonts w:ascii="Cambria" w:eastAsia="Cambria" w:hAnsi="Cambria" w:cs="Cambria"/>
          <w:color w:val="000000" w:themeColor="text1"/>
          <w:szCs w:val="24"/>
        </w:rPr>
        <w:t>1323-e1337.</w:t>
      </w:r>
    </w:p>
    <w:p w14:paraId="0E7221CC" w14:textId="5354B98A"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European Food Safety Authority (2015). Scientific Opinion on the re-evaluation of </w:t>
      </w:r>
      <w:proofErr w:type="spellStart"/>
      <w:r w:rsidRPr="00D264B1">
        <w:rPr>
          <w:rFonts w:ascii="Cambria" w:eastAsia="Cambria" w:hAnsi="Cambria" w:cs="Cambria"/>
          <w:color w:val="000000" w:themeColor="text1"/>
          <w:szCs w:val="24"/>
        </w:rPr>
        <w:t>polyoxyethylene</w:t>
      </w:r>
      <w:proofErr w:type="spellEnd"/>
      <w:r w:rsidRPr="00D264B1">
        <w:rPr>
          <w:rFonts w:ascii="Cambria" w:eastAsia="Cambria" w:hAnsi="Cambria" w:cs="Cambria"/>
          <w:color w:val="000000" w:themeColor="text1"/>
          <w:szCs w:val="24"/>
        </w:rPr>
        <w:t xml:space="preserve"> </w:t>
      </w:r>
      <w:proofErr w:type="spellStart"/>
      <w:r w:rsidRPr="00D264B1">
        <w:rPr>
          <w:rFonts w:ascii="Cambria" w:eastAsia="Cambria" w:hAnsi="Cambria" w:cs="Cambria"/>
          <w:color w:val="000000" w:themeColor="text1"/>
          <w:szCs w:val="24"/>
        </w:rPr>
        <w:t>sorbitan</w:t>
      </w:r>
      <w:proofErr w:type="spellEnd"/>
      <w:r w:rsidRPr="00D264B1">
        <w:rPr>
          <w:rFonts w:ascii="Cambria" w:eastAsia="Cambria" w:hAnsi="Cambria" w:cs="Cambria"/>
          <w:color w:val="000000" w:themeColor="text1"/>
          <w:szCs w:val="24"/>
        </w:rPr>
        <w:t xml:space="preserve"> monolaurate (E 432), </w:t>
      </w:r>
      <w:proofErr w:type="spellStart"/>
      <w:r w:rsidRPr="00D264B1">
        <w:rPr>
          <w:rFonts w:ascii="Cambria" w:eastAsia="Cambria" w:hAnsi="Cambria" w:cs="Cambria"/>
          <w:color w:val="000000" w:themeColor="text1"/>
          <w:szCs w:val="24"/>
        </w:rPr>
        <w:t>polyoxyethylene</w:t>
      </w:r>
      <w:proofErr w:type="spellEnd"/>
      <w:r w:rsidRPr="00D264B1">
        <w:rPr>
          <w:rFonts w:ascii="Cambria" w:eastAsia="Cambria" w:hAnsi="Cambria" w:cs="Cambria"/>
          <w:color w:val="000000" w:themeColor="text1"/>
          <w:szCs w:val="24"/>
        </w:rPr>
        <w:t xml:space="preserve"> </w:t>
      </w:r>
      <w:proofErr w:type="spellStart"/>
      <w:r w:rsidRPr="00D264B1">
        <w:rPr>
          <w:rFonts w:ascii="Cambria" w:eastAsia="Cambria" w:hAnsi="Cambria" w:cs="Cambria"/>
          <w:color w:val="000000" w:themeColor="text1"/>
          <w:szCs w:val="24"/>
        </w:rPr>
        <w:t>sorbitan</w:t>
      </w:r>
      <w:proofErr w:type="spellEnd"/>
      <w:r w:rsidRPr="00D264B1">
        <w:rPr>
          <w:rFonts w:ascii="Cambria" w:eastAsia="Cambria" w:hAnsi="Cambria" w:cs="Cambria"/>
          <w:color w:val="000000" w:themeColor="text1"/>
          <w:szCs w:val="24"/>
        </w:rPr>
        <w:t xml:space="preserve"> monooleate (E 433), </w:t>
      </w:r>
      <w:proofErr w:type="spellStart"/>
      <w:r w:rsidRPr="00D264B1">
        <w:rPr>
          <w:rFonts w:ascii="Cambria" w:eastAsia="Cambria" w:hAnsi="Cambria" w:cs="Cambria"/>
          <w:color w:val="000000" w:themeColor="text1"/>
          <w:szCs w:val="24"/>
        </w:rPr>
        <w:t>polyoxyethylene</w:t>
      </w:r>
      <w:proofErr w:type="spellEnd"/>
      <w:r w:rsidRPr="00D264B1">
        <w:rPr>
          <w:rFonts w:ascii="Cambria" w:eastAsia="Cambria" w:hAnsi="Cambria" w:cs="Cambria"/>
          <w:color w:val="000000" w:themeColor="text1"/>
          <w:szCs w:val="24"/>
        </w:rPr>
        <w:t xml:space="preserve"> </w:t>
      </w:r>
      <w:proofErr w:type="spellStart"/>
      <w:r w:rsidRPr="00D264B1">
        <w:rPr>
          <w:rFonts w:ascii="Cambria" w:eastAsia="Cambria" w:hAnsi="Cambria" w:cs="Cambria"/>
          <w:color w:val="000000" w:themeColor="text1"/>
          <w:szCs w:val="24"/>
        </w:rPr>
        <w:t>sorbitan</w:t>
      </w:r>
      <w:proofErr w:type="spellEnd"/>
      <w:r w:rsidRPr="00D264B1">
        <w:rPr>
          <w:rFonts w:ascii="Cambria" w:eastAsia="Cambria" w:hAnsi="Cambria" w:cs="Cambria"/>
          <w:color w:val="000000" w:themeColor="text1"/>
          <w:szCs w:val="24"/>
        </w:rPr>
        <w:t xml:space="preserve"> </w:t>
      </w:r>
      <w:proofErr w:type="spellStart"/>
      <w:r w:rsidRPr="00D264B1">
        <w:rPr>
          <w:rFonts w:ascii="Cambria" w:eastAsia="Cambria" w:hAnsi="Cambria" w:cs="Cambria"/>
          <w:color w:val="000000" w:themeColor="text1"/>
          <w:szCs w:val="24"/>
        </w:rPr>
        <w:t>monopalmitate</w:t>
      </w:r>
      <w:proofErr w:type="spellEnd"/>
      <w:r w:rsidRPr="00D264B1">
        <w:rPr>
          <w:rFonts w:ascii="Cambria" w:eastAsia="Cambria" w:hAnsi="Cambria" w:cs="Cambria"/>
          <w:color w:val="000000" w:themeColor="text1"/>
          <w:szCs w:val="24"/>
        </w:rPr>
        <w:t xml:space="preserve"> (E 434), </w:t>
      </w:r>
      <w:proofErr w:type="spellStart"/>
      <w:r w:rsidRPr="00D264B1">
        <w:rPr>
          <w:rFonts w:ascii="Cambria" w:eastAsia="Cambria" w:hAnsi="Cambria" w:cs="Cambria"/>
          <w:color w:val="000000" w:themeColor="text1"/>
          <w:szCs w:val="24"/>
        </w:rPr>
        <w:t>polyoxyethylene</w:t>
      </w:r>
      <w:proofErr w:type="spellEnd"/>
      <w:r w:rsidRPr="00D264B1">
        <w:rPr>
          <w:rFonts w:ascii="Cambria" w:eastAsia="Cambria" w:hAnsi="Cambria" w:cs="Cambria"/>
          <w:color w:val="000000" w:themeColor="text1"/>
          <w:szCs w:val="24"/>
        </w:rPr>
        <w:t xml:space="preserve"> </w:t>
      </w:r>
      <w:proofErr w:type="spellStart"/>
      <w:r w:rsidRPr="00D264B1">
        <w:rPr>
          <w:rFonts w:ascii="Cambria" w:eastAsia="Cambria" w:hAnsi="Cambria" w:cs="Cambria"/>
          <w:color w:val="000000" w:themeColor="text1"/>
          <w:szCs w:val="24"/>
        </w:rPr>
        <w:t>sorbitan</w:t>
      </w:r>
      <w:proofErr w:type="spellEnd"/>
      <w:r w:rsidRPr="00D264B1">
        <w:rPr>
          <w:rFonts w:ascii="Cambria" w:eastAsia="Cambria" w:hAnsi="Cambria" w:cs="Cambria"/>
          <w:color w:val="000000" w:themeColor="text1"/>
          <w:szCs w:val="24"/>
        </w:rPr>
        <w:t xml:space="preserve"> monostearate (E 435) and </w:t>
      </w:r>
      <w:proofErr w:type="spellStart"/>
      <w:r w:rsidRPr="00D264B1">
        <w:rPr>
          <w:rFonts w:ascii="Cambria" w:eastAsia="Cambria" w:hAnsi="Cambria" w:cs="Cambria"/>
          <w:color w:val="000000" w:themeColor="text1"/>
          <w:szCs w:val="24"/>
        </w:rPr>
        <w:t>polyoxyethylene</w:t>
      </w:r>
      <w:proofErr w:type="spellEnd"/>
      <w:r w:rsidRPr="00D264B1">
        <w:rPr>
          <w:rFonts w:ascii="Cambria" w:eastAsia="Cambria" w:hAnsi="Cambria" w:cs="Cambria"/>
          <w:color w:val="000000" w:themeColor="text1"/>
          <w:szCs w:val="24"/>
        </w:rPr>
        <w:t xml:space="preserve"> </w:t>
      </w:r>
      <w:proofErr w:type="spellStart"/>
      <w:r w:rsidRPr="00D264B1">
        <w:rPr>
          <w:rFonts w:ascii="Cambria" w:eastAsia="Cambria" w:hAnsi="Cambria" w:cs="Cambria"/>
          <w:color w:val="000000" w:themeColor="text1"/>
          <w:szCs w:val="24"/>
        </w:rPr>
        <w:t>sorbitan</w:t>
      </w:r>
      <w:proofErr w:type="spellEnd"/>
      <w:r w:rsidRPr="00D264B1">
        <w:rPr>
          <w:rFonts w:ascii="Cambria" w:eastAsia="Cambria" w:hAnsi="Cambria" w:cs="Cambria"/>
          <w:color w:val="000000" w:themeColor="text1"/>
          <w:szCs w:val="24"/>
        </w:rPr>
        <w:t xml:space="preserve"> </w:t>
      </w:r>
      <w:proofErr w:type="spellStart"/>
      <w:r w:rsidRPr="00D264B1">
        <w:rPr>
          <w:rFonts w:ascii="Cambria" w:eastAsia="Cambria" w:hAnsi="Cambria" w:cs="Cambria"/>
          <w:color w:val="000000" w:themeColor="text1"/>
          <w:szCs w:val="24"/>
        </w:rPr>
        <w:t>tristearate</w:t>
      </w:r>
      <w:proofErr w:type="spellEnd"/>
      <w:r w:rsidRPr="00D264B1">
        <w:rPr>
          <w:rFonts w:ascii="Cambria" w:eastAsia="Cambria" w:hAnsi="Cambria" w:cs="Cambria"/>
          <w:color w:val="000000" w:themeColor="text1"/>
          <w:szCs w:val="24"/>
        </w:rPr>
        <w:t xml:space="preserve"> (E 436) as food additives. </w:t>
      </w:r>
      <w:r w:rsidRPr="00D264B1">
        <w:rPr>
          <w:rFonts w:ascii="Cambria" w:eastAsia="Cambria" w:hAnsi="Cambria" w:cs="Cambria"/>
          <w:i/>
          <w:iCs/>
          <w:color w:val="000000" w:themeColor="text1"/>
          <w:szCs w:val="24"/>
        </w:rPr>
        <w:t>EFSA J</w:t>
      </w:r>
      <w:r w:rsidRPr="00D264B1">
        <w:rPr>
          <w:rFonts w:ascii="Cambria" w:eastAsia="Cambria" w:hAnsi="Cambria" w:cs="Cambria"/>
          <w:color w:val="000000" w:themeColor="text1"/>
          <w:szCs w:val="24"/>
        </w:rPr>
        <w:t>. 13 (7): 1 -74.</w:t>
      </w:r>
    </w:p>
    <w:p w14:paraId="43CFD9B3" w14:textId="4D517F12"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European Food Safety Authority (2017). Re-evaluation of celluloses E 460(</w:t>
      </w:r>
      <w:proofErr w:type="spellStart"/>
      <w:r w:rsidRPr="00D264B1">
        <w:rPr>
          <w:rFonts w:ascii="Cambria" w:eastAsia="Cambria" w:hAnsi="Cambria" w:cs="Cambria"/>
          <w:color w:val="000000" w:themeColor="text1"/>
          <w:szCs w:val="24"/>
        </w:rPr>
        <w:t>i</w:t>
      </w:r>
      <w:proofErr w:type="spellEnd"/>
      <w:r w:rsidRPr="00D264B1">
        <w:rPr>
          <w:rFonts w:ascii="Cambria" w:eastAsia="Cambria" w:hAnsi="Cambria" w:cs="Cambria"/>
          <w:color w:val="000000" w:themeColor="text1"/>
          <w:szCs w:val="24"/>
        </w:rPr>
        <w:t xml:space="preserve">), E 460(ii), E 461, E 462, E 463, E 464, E 465, E 466, E </w:t>
      </w:r>
      <w:proofErr w:type="gramStart"/>
      <w:r w:rsidRPr="00D264B1">
        <w:rPr>
          <w:rFonts w:ascii="Cambria" w:eastAsia="Cambria" w:hAnsi="Cambria" w:cs="Cambria"/>
          <w:color w:val="000000" w:themeColor="text1"/>
          <w:szCs w:val="24"/>
        </w:rPr>
        <w:t>468</w:t>
      </w:r>
      <w:proofErr w:type="gramEnd"/>
      <w:r w:rsidRPr="00D264B1">
        <w:rPr>
          <w:rFonts w:ascii="Cambria" w:eastAsia="Cambria" w:hAnsi="Cambria" w:cs="Cambria"/>
          <w:color w:val="000000" w:themeColor="text1"/>
          <w:szCs w:val="24"/>
        </w:rPr>
        <w:t xml:space="preserve"> and E 469 as food additives. </w:t>
      </w:r>
      <w:r w:rsidRPr="00D264B1">
        <w:rPr>
          <w:rFonts w:ascii="Cambria" w:eastAsia="Cambria" w:hAnsi="Cambria" w:cs="Cambria"/>
          <w:i/>
          <w:iCs/>
          <w:color w:val="000000" w:themeColor="text1"/>
          <w:szCs w:val="24"/>
        </w:rPr>
        <w:t>EFSA J</w:t>
      </w:r>
      <w:r w:rsidRPr="00D264B1">
        <w:rPr>
          <w:rFonts w:ascii="Cambria" w:eastAsia="Cambria" w:hAnsi="Cambria" w:cs="Cambria"/>
          <w:color w:val="000000" w:themeColor="text1"/>
          <w:szCs w:val="24"/>
        </w:rPr>
        <w:t>. 16(1):1 - 104.</w:t>
      </w:r>
    </w:p>
    <w:p w14:paraId="27CB16F5" w14:textId="5CF95177"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European Food Safety Authority (2018). Re-evaluation of carrageenan (E407) and processed Eucheuma seaweed (E407a) as food additives. </w:t>
      </w:r>
      <w:r w:rsidRPr="00D264B1">
        <w:rPr>
          <w:rFonts w:ascii="Cambria" w:eastAsia="Cambria" w:hAnsi="Cambria" w:cs="Cambria"/>
          <w:i/>
          <w:iCs/>
          <w:color w:val="000000" w:themeColor="text1"/>
          <w:szCs w:val="24"/>
        </w:rPr>
        <w:t>EFSA J</w:t>
      </w:r>
      <w:r w:rsidRPr="00D264B1">
        <w:rPr>
          <w:rFonts w:ascii="Cambria" w:eastAsia="Cambria" w:hAnsi="Cambria" w:cs="Cambria"/>
          <w:color w:val="000000" w:themeColor="text1"/>
          <w:szCs w:val="24"/>
        </w:rPr>
        <w:t>. 16 (4): 5238.</w:t>
      </w:r>
    </w:p>
    <w:p w14:paraId="6DB0A301" w14:textId="48D6CD21"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Sandall AM, Cox SR, Lindsay JO, </w:t>
      </w:r>
      <w:r w:rsidR="00BC6C1E" w:rsidRPr="00D264B1">
        <w:rPr>
          <w:rFonts w:ascii="Cambria" w:eastAsia="Cambria" w:hAnsi="Cambria" w:cs="Cambria"/>
          <w:i/>
          <w:iCs/>
          <w:color w:val="000000" w:themeColor="text1"/>
          <w:szCs w:val="24"/>
        </w:rPr>
        <w:t>et al.</w:t>
      </w:r>
      <w:r w:rsidR="00BC6C1E"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(2020). Emulsifiers impact colonic length in mice and emulsifier restriction is feasible in people with Crohn's disease. </w:t>
      </w:r>
      <w:r w:rsidRPr="00D264B1">
        <w:rPr>
          <w:rFonts w:ascii="Cambria" w:eastAsia="Cambria" w:hAnsi="Cambria" w:cs="Cambria"/>
          <w:i/>
          <w:iCs/>
          <w:color w:val="000000" w:themeColor="text1"/>
          <w:szCs w:val="24"/>
        </w:rPr>
        <w:t>Nutrients</w:t>
      </w:r>
      <w:r w:rsidRPr="00D264B1">
        <w:rPr>
          <w:rFonts w:ascii="Cambria" w:eastAsia="Cambria" w:hAnsi="Cambria" w:cs="Cambria"/>
          <w:color w:val="000000" w:themeColor="text1"/>
          <w:szCs w:val="24"/>
        </w:rPr>
        <w:t>. 12(9):2827.</w:t>
      </w:r>
    </w:p>
    <w:p w14:paraId="0D7F863A" w14:textId="492C28B4"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lastRenderedPageBreak/>
        <w:t xml:space="preserve">Tseng M, Grigsby CJ, Austin A, </w:t>
      </w:r>
      <w:r w:rsidR="00BC6C1E" w:rsidRPr="00D264B1">
        <w:rPr>
          <w:rFonts w:ascii="Cambria" w:eastAsia="Cambria" w:hAnsi="Cambria" w:cs="Cambria"/>
          <w:i/>
          <w:iCs/>
          <w:color w:val="000000" w:themeColor="text1"/>
          <w:szCs w:val="24"/>
        </w:rPr>
        <w:t>et al.</w:t>
      </w:r>
      <w:r w:rsidR="00BC6C1E"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(2022). Sensory-related industrial additives in the US packaged food supply. </w:t>
      </w:r>
      <w:r w:rsidRPr="00D264B1">
        <w:rPr>
          <w:rFonts w:ascii="Cambria" w:eastAsia="Cambria" w:hAnsi="Cambria" w:cs="Cambria"/>
          <w:i/>
          <w:iCs/>
          <w:color w:val="000000" w:themeColor="text1"/>
          <w:szCs w:val="24"/>
        </w:rPr>
        <w:t xml:space="preserve">Front </w:t>
      </w:r>
      <w:proofErr w:type="spellStart"/>
      <w:r w:rsidRPr="00D264B1">
        <w:rPr>
          <w:rFonts w:ascii="Cambria" w:eastAsia="Cambria" w:hAnsi="Cambria" w:cs="Cambria"/>
          <w:i/>
          <w:iCs/>
          <w:color w:val="000000" w:themeColor="text1"/>
          <w:szCs w:val="24"/>
        </w:rPr>
        <w:t>Nutr</w:t>
      </w:r>
      <w:proofErr w:type="spellEnd"/>
      <w:r w:rsidRPr="00D264B1">
        <w:rPr>
          <w:rFonts w:ascii="Cambria" w:eastAsia="Cambria" w:hAnsi="Cambria" w:cs="Cambria"/>
          <w:i/>
          <w:iCs/>
          <w:color w:val="000000" w:themeColor="text1"/>
          <w:szCs w:val="24"/>
        </w:rPr>
        <w:t>.</w:t>
      </w:r>
      <w:r w:rsidRPr="00D264B1">
        <w:rPr>
          <w:rFonts w:ascii="Cambria" w:eastAsia="Cambria" w:hAnsi="Cambria" w:cs="Cambria"/>
          <w:color w:val="000000" w:themeColor="text1"/>
          <w:szCs w:val="24"/>
        </w:rPr>
        <w:t xml:space="preserve"> 8:762814.</w:t>
      </w:r>
    </w:p>
    <w:p w14:paraId="44C195C7" w14:textId="2202B8DE" w:rsidR="005C6877" w:rsidRPr="00D264B1" w:rsidRDefault="005C6877" w:rsidP="005C6877">
      <w:pPr>
        <w:pStyle w:val="ListParagraph"/>
        <w:numPr>
          <w:ilvl w:val="0"/>
          <w:numId w:val="1"/>
        </w:numPr>
        <w:spacing w:line="360" w:lineRule="auto"/>
        <w:rPr>
          <w:rFonts w:ascii="Cambria" w:eastAsia="Cambria" w:hAnsi="Cambria" w:cs="Cambria"/>
          <w:color w:val="000000" w:themeColor="text1"/>
          <w:szCs w:val="24"/>
        </w:rPr>
      </w:pPr>
      <w:proofErr w:type="spellStart"/>
      <w:r w:rsidRPr="00D264B1">
        <w:rPr>
          <w:rFonts w:ascii="Cambria" w:eastAsia="Cambria" w:hAnsi="Cambria" w:cs="Cambria"/>
          <w:color w:val="000000" w:themeColor="text1"/>
          <w:szCs w:val="24"/>
        </w:rPr>
        <w:t>Chazelas</w:t>
      </w:r>
      <w:proofErr w:type="spellEnd"/>
      <w:r w:rsidRPr="00D264B1">
        <w:rPr>
          <w:rFonts w:ascii="Cambria" w:eastAsia="Cambria" w:hAnsi="Cambria" w:cs="Cambria"/>
          <w:color w:val="000000" w:themeColor="text1"/>
          <w:szCs w:val="24"/>
        </w:rPr>
        <w:t xml:space="preserve"> E, </w:t>
      </w:r>
      <w:proofErr w:type="spellStart"/>
      <w:r w:rsidRPr="00D264B1">
        <w:rPr>
          <w:rFonts w:ascii="Cambria" w:eastAsia="Cambria" w:hAnsi="Cambria" w:cs="Cambria"/>
          <w:color w:val="000000" w:themeColor="text1"/>
          <w:szCs w:val="24"/>
        </w:rPr>
        <w:t>Druesne-Pecollo</w:t>
      </w:r>
      <w:proofErr w:type="spellEnd"/>
      <w:r w:rsidRPr="00D264B1">
        <w:rPr>
          <w:rFonts w:ascii="Cambria" w:eastAsia="Cambria" w:hAnsi="Cambria" w:cs="Cambria"/>
          <w:color w:val="000000" w:themeColor="text1"/>
          <w:szCs w:val="24"/>
        </w:rPr>
        <w:t xml:space="preserve"> N, </w:t>
      </w:r>
      <w:proofErr w:type="spellStart"/>
      <w:r w:rsidRPr="00D264B1">
        <w:rPr>
          <w:rFonts w:ascii="Cambria" w:eastAsia="Cambria" w:hAnsi="Cambria" w:cs="Cambria"/>
          <w:color w:val="000000" w:themeColor="text1"/>
          <w:szCs w:val="24"/>
        </w:rPr>
        <w:t>Esseddik</w:t>
      </w:r>
      <w:proofErr w:type="spellEnd"/>
      <w:r w:rsidRPr="00D264B1">
        <w:rPr>
          <w:rFonts w:ascii="Cambria" w:eastAsia="Cambria" w:hAnsi="Cambria" w:cs="Cambria"/>
          <w:color w:val="000000" w:themeColor="text1"/>
          <w:szCs w:val="24"/>
        </w:rPr>
        <w:t xml:space="preserve"> Y, </w:t>
      </w:r>
      <w:r w:rsidR="00BC6C1E" w:rsidRPr="00D264B1">
        <w:rPr>
          <w:rFonts w:ascii="Cambria" w:eastAsia="Cambria" w:hAnsi="Cambria" w:cs="Cambria"/>
          <w:i/>
          <w:iCs/>
          <w:color w:val="000000" w:themeColor="text1"/>
          <w:szCs w:val="24"/>
        </w:rPr>
        <w:t>et al.</w:t>
      </w:r>
      <w:r w:rsidR="00BC6C1E"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(2021) Exposure to food additive mixtures in 106,000 French adults from the </w:t>
      </w:r>
      <w:proofErr w:type="spellStart"/>
      <w:r w:rsidRPr="00D264B1">
        <w:rPr>
          <w:rFonts w:ascii="Cambria" w:eastAsia="Cambria" w:hAnsi="Cambria" w:cs="Cambria"/>
          <w:color w:val="000000" w:themeColor="text1"/>
          <w:szCs w:val="24"/>
        </w:rPr>
        <w:t>NutriNet-Santé</w:t>
      </w:r>
      <w:proofErr w:type="spellEnd"/>
      <w:r w:rsidRPr="00D264B1">
        <w:rPr>
          <w:rFonts w:ascii="Cambria" w:eastAsia="Cambria" w:hAnsi="Cambria" w:cs="Cambria"/>
          <w:color w:val="000000" w:themeColor="text1"/>
          <w:szCs w:val="24"/>
        </w:rPr>
        <w:t xml:space="preserve"> cohort. </w:t>
      </w:r>
      <w:r w:rsidRPr="00D264B1">
        <w:rPr>
          <w:rFonts w:ascii="Cambria" w:eastAsia="Cambria" w:hAnsi="Cambria" w:cs="Cambria"/>
          <w:i/>
          <w:iCs/>
          <w:color w:val="000000" w:themeColor="text1"/>
          <w:szCs w:val="24"/>
        </w:rPr>
        <w:t>Sci Rep</w:t>
      </w:r>
      <w:r w:rsidRPr="00D264B1">
        <w:rPr>
          <w:rFonts w:ascii="Cambria" w:eastAsia="Cambria" w:hAnsi="Cambria" w:cs="Cambria"/>
          <w:color w:val="000000" w:themeColor="text1"/>
          <w:szCs w:val="24"/>
        </w:rPr>
        <w:t xml:space="preserve">. 11(1): 19680. </w:t>
      </w:r>
    </w:p>
    <w:p w14:paraId="23138E8E" w14:textId="1DC54E12"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rPr>
        <w:t>Jędrusek-Golińska</w:t>
      </w:r>
      <w:proofErr w:type="spellEnd"/>
      <w:r w:rsidRPr="00D264B1">
        <w:rPr>
          <w:rFonts w:ascii="Cambria" w:eastAsia="Cambria" w:hAnsi="Cambria" w:cs="Cambria"/>
          <w:color w:val="000000" w:themeColor="text1"/>
          <w:szCs w:val="24"/>
        </w:rPr>
        <w:t xml:space="preserve"> A, </w:t>
      </w:r>
      <w:proofErr w:type="spellStart"/>
      <w:r w:rsidRPr="00D264B1">
        <w:rPr>
          <w:rFonts w:ascii="Cambria" w:eastAsia="Cambria" w:hAnsi="Cambria" w:cs="Cambria"/>
          <w:color w:val="000000" w:themeColor="text1"/>
          <w:szCs w:val="24"/>
        </w:rPr>
        <w:t>Piasecka-Kwiatkowska</w:t>
      </w:r>
      <w:proofErr w:type="spellEnd"/>
      <w:r w:rsidRPr="00D264B1">
        <w:rPr>
          <w:rFonts w:ascii="Cambria" w:eastAsia="Cambria" w:hAnsi="Cambria" w:cs="Cambria"/>
          <w:color w:val="000000" w:themeColor="text1"/>
          <w:szCs w:val="24"/>
        </w:rPr>
        <w:t xml:space="preserve"> D, </w:t>
      </w:r>
      <w:proofErr w:type="spellStart"/>
      <w:r w:rsidRPr="00D264B1">
        <w:rPr>
          <w:rFonts w:ascii="Cambria" w:eastAsia="Cambria" w:hAnsi="Cambria" w:cs="Cambria"/>
          <w:color w:val="000000" w:themeColor="text1"/>
          <w:szCs w:val="24"/>
        </w:rPr>
        <w:t>Zielińska</w:t>
      </w:r>
      <w:proofErr w:type="spellEnd"/>
      <w:r w:rsidRPr="00D264B1">
        <w:rPr>
          <w:rFonts w:ascii="Cambria" w:eastAsia="Cambria" w:hAnsi="Cambria" w:cs="Cambria"/>
          <w:color w:val="000000" w:themeColor="text1"/>
          <w:szCs w:val="24"/>
        </w:rPr>
        <w:t xml:space="preserve"> P, </w:t>
      </w:r>
      <w:r w:rsidR="00BC6C1E"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(2019). Soy preparations are potentially dangerous factors </w:t>
      </w:r>
      <w:proofErr w:type="gramStart"/>
      <w:r w:rsidRPr="00D264B1">
        <w:rPr>
          <w:rFonts w:ascii="Cambria" w:eastAsia="Cambria" w:hAnsi="Cambria" w:cs="Cambria"/>
          <w:color w:val="000000" w:themeColor="text1"/>
          <w:szCs w:val="24"/>
        </w:rPr>
        <w:t>in the course of</w:t>
      </w:r>
      <w:proofErr w:type="gramEnd"/>
      <w:r w:rsidRPr="00D264B1">
        <w:rPr>
          <w:rFonts w:ascii="Cambria" w:eastAsia="Cambria" w:hAnsi="Cambria" w:cs="Cambria"/>
          <w:color w:val="000000" w:themeColor="text1"/>
          <w:szCs w:val="24"/>
        </w:rPr>
        <w:t xml:space="preserve"> a food allergy. </w:t>
      </w:r>
      <w:r w:rsidRPr="00D264B1">
        <w:rPr>
          <w:rFonts w:ascii="Cambria" w:eastAsia="Cambria" w:hAnsi="Cambria" w:cs="Cambria"/>
          <w:i/>
          <w:iCs/>
          <w:color w:val="000000" w:themeColor="text1"/>
          <w:szCs w:val="24"/>
        </w:rPr>
        <w:t>Foods</w:t>
      </w:r>
      <w:r w:rsidRPr="00D264B1">
        <w:rPr>
          <w:rFonts w:ascii="Cambria" w:eastAsia="Cambria" w:hAnsi="Cambria" w:cs="Cambria"/>
          <w:color w:val="000000" w:themeColor="text1"/>
          <w:szCs w:val="24"/>
        </w:rPr>
        <w:t>. 8(12): 655.</w:t>
      </w:r>
    </w:p>
    <w:p w14:paraId="75383445" w14:textId="0FEA2C6B" w:rsidR="001B1C95" w:rsidRPr="00D264B1" w:rsidRDefault="59DFE14A" w:rsidP="00E777F5">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The Global Panel on Agriculture and Food Systems for Nutrition (2016). Food systems and diets: Facing the challenges of the 21</w:t>
      </w:r>
      <w:r w:rsidRPr="00D264B1">
        <w:rPr>
          <w:rFonts w:ascii="Cambria" w:eastAsia="Cambria" w:hAnsi="Cambria" w:cs="Cambria"/>
          <w:color w:val="000000" w:themeColor="text1"/>
          <w:szCs w:val="24"/>
          <w:vertAlign w:val="superscript"/>
        </w:rPr>
        <w:t>st</w:t>
      </w:r>
      <w:r w:rsidRPr="00D264B1">
        <w:rPr>
          <w:rFonts w:ascii="Cambria" w:eastAsia="Cambria" w:hAnsi="Cambria" w:cs="Cambria"/>
          <w:color w:val="000000" w:themeColor="text1"/>
          <w:szCs w:val="24"/>
        </w:rPr>
        <w:t xml:space="preserve"> century. London, UK.</w:t>
      </w:r>
    </w:p>
    <w:p w14:paraId="0B155FD0" w14:textId="3F3512B4" w:rsidR="004C4EA4" w:rsidRPr="00D264B1" w:rsidRDefault="004C4EA4" w:rsidP="00E777F5">
      <w:pPr>
        <w:pStyle w:val="ListParagraph"/>
        <w:numPr>
          <w:ilvl w:val="0"/>
          <w:numId w:val="1"/>
        </w:numPr>
        <w:spacing w:line="360" w:lineRule="auto"/>
        <w:rPr>
          <w:rFonts w:ascii="Cambria" w:eastAsia="Cambria" w:hAnsi="Cambria" w:cs="Cambria"/>
          <w:color w:val="000000" w:themeColor="text1"/>
          <w:szCs w:val="24"/>
          <w:lang w:val="en-US"/>
        </w:rPr>
      </w:pPr>
      <w:proofErr w:type="spellStart"/>
      <w:r w:rsidRPr="00D264B1">
        <w:rPr>
          <w:rFonts w:ascii="Cambria" w:eastAsia="Cambria" w:hAnsi="Cambria" w:cs="Cambria"/>
          <w:color w:val="000000" w:themeColor="text1"/>
          <w:szCs w:val="24"/>
          <w:lang w:val="en-US"/>
        </w:rPr>
        <w:t>Naimi</w:t>
      </w:r>
      <w:proofErr w:type="spellEnd"/>
      <w:r w:rsidRPr="00D264B1">
        <w:rPr>
          <w:rFonts w:ascii="Cambria" w:eastAsia="Cambria" w:hAnsi="Cambria" w:cs="Cambria"/>
          <w:color w:val="000000" w:themeColor="text1"/>
          <w:szCs w:val="24"/>
          <w:lang w:val="en-US"/>
        </w:rPr>
        <w:t xml:space="preserve"> S, </w:t>
      </w:r>
      <w:proofErr w:type="spellStart"/>
      <w:r w:rsidRPr="00D264B1">
        <w:rPr>
          <w:rFonts w:ascii="Cambria" w:eastAsia="Cambria" w:hAnsi="Cambria" w:cs="Cambria"/>
          <w:color w:val="000000" w:themeColor="text1"/>
          <w:szCs w:val="24"/>
          <w:lang w:val="en-US"/>
        </w:rPr>
        <w:t>Viennois</w:t>
      </w:r>
      <w:proofErr w:type="spellEnd"/>
      <w:r w:rsidRPr="00D264B1">
        <w:rPr>
          <w:rFonts w:ascii="Cambria" w:eastAsia="Cambria" w:hAnsi="Cambria" w:cs="Cambria"/>
          <w:color w:val="000000" w:themeColor="text1"/>
          <w:szCs w:val="24"/>
          <w:lang w:val="en-US"/>
        </w:rPr>
        <w:t xml:space="preserve"> E, Gewirtz AT, </w:t>
      </w:r>
      <w:r w:rsidR="00BC6C1E" w:rsidRPr="00D264B1">
        <w:rPr>
          <w:rFonts w:ascii="Cambria" w:eastAsia="Cambria" w:hAnsi="Cambria" w:cs="Cambria"/>
          <w:i/>
          <w:iCs/>
          <w:color w:val="000000" w:themeColor="text1"/>
          <w:szCs w:val="24"/>
        </w:rPr>
        <w:t>et al.</w:t>
      </w:r>
      <w:r w:rsidR="00BC6C1E" w:rsidRPr="00D264B1">
        <w:rPr>
          <w:rFonts w:ascii="Cambria" w:eastAsia="Cambria" w:hAnsi="Cambria" w:cs="Cambria"/>
          <w:color w:val="000000" w:themeColor="text1"/>
          <w:szCs w:val="24"/>
          <w:lang w:val="en-US"/>
        </w:rPr>
        <w:t xml:space="preserve"> </w:t>
      </w:r>
      <w:r w:rsidRPr="00D264B1">
        <w:rPr>
          <w:rFonts w:ascii="Cambria" w:eastAsia="Cambria" w:hAnsi="Cambria" w:cs="Cambria"/>
          <w:color w:val="000000" w:themeColor="text1"/>
          <w:szCs w:val="24"/>
          <w:lang w:val="en-US"/>
        </w:rPr>
        <w:t>(2021) Direct impact of commonly used dietary emulsifiers on human gut microbiota. Microbiome. 9(1):66.</w:t>
      </w:r>
    </w:p>
    <w:p w14:paraId="31A30DDF" w14:textId="52E1839E" w:rsidR="00083BAF" w:rsidRPr="00D264B1" w:rsidRDefault="00083BAF" w:rsidP="00083BAF">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McCutcheon J, Campbell K, Ferguson M, </w:t>
      </w:r>
      <w:r w:rsidR="00BC6C1E" w:rsidRPr="00D264B1">
        <w:rPr>
          <w:rFonts w:ascii="Cambria" w:eastAsia="Cambria" w:hAnsi="Cambria" w:cs="Cambria"/>
          <w:i/>
          <w:iCs/>
          <w:color w:val="000000" w:themeColor="text1"/>
          <w:szCs w:val="24"/>
        </w:rPr>
        <w:t>et al.</w:t>
      </w:r>
      <w:r w:rsidR="00BC6C1E" w:rsidRPr="00D264B1">
        <w:rPr>
          <w:rFonts w:ascii="Cambria" w:eastAsia="Cambria" w:hAnsi="Cambria" w:cs="Cambria"/>
          <w:color w:val="000000" w:themeColor="text1"/>
          <w:szCs w:val="24"/>
        </w:rPr>
        <w:t xml:space="preserve"> </w:t>
      </w:r>
      <w:r w:rsidRPr="00D264B1">
        <w:rPr>
          <w:rFonts w:ascii="Cambria" w:eastAsia="Cambria" w:hAnsi="Cambria" w:cs="Cambria"/>
          <w:color w:val="000000" w:themeColor="text1"/>
          <w:szCs w:val="24"/>
        </w:rPr>
        <w:t xml:space="preserve">(2015). Prevalence of phosphorus-based additives in the Australian food supply: a challenge for dietary education? </w:t>
      </w:r>
      <w:r w:rsidRPr="00D264B1">
        <w:rPr>
          <w:rFonts w:ascii="Cambria" w:eastAsia="Cambria" w:hAnsi="Cambria" w:cs="Cambria"/>
          <w:i/>
          <w:iCs/>
          <w:color w:val="000000" w:themeColor="text1"/>
          <w:szCs w:val="24"/>
        </w:rPr>
        <w:t xml:space="preserve">J Ren </w:t>
      </w:r>
      <w:proofErr w:type="spellStart"/>
      <w:r w:rsidRPr="00D264B1">
        <w:rPr>
          <w:rFonts w:ascii="Cambria" w:eastAsia="Cambria" w:hAnsi="Cambria" w:cs="Cambria"/>
          <w:i/>
          <w:iCs/>
          <w:color w:val="000000" w:themeColor="text1"/>
          <w:szCs w:val="24"/>
        </w:rPr>
        <w:t>Nutr</w:t>
      </w:r>
      <w:proofErr w:type="spellEnd"/>
      <w:r w:rsidRPr="00D264B1">
        <w:rPr>
          <w:rFonts w:ascii="Cambria" w:eastAsia="Cambria" w:hAnsi="Cambria" w:cs="Cambria"/>
          <w:color w:val="000000" w:themeColor="text1"/>
          <w:szCs w:val="24"/>
        </w:rPr>
        <w:t>. 25(5):440-4.</w:t>
      </w:r>
    </w:p>
    <w:p w14:paraId="50069054" w14:textId="628A135C" w:rsidR="00E176AF" w:rsidRPr="00D264B1" w:rsidRDefault="59DFE14A" w:rsidP="004A2373">
      <w:pPr>
        <w:pStyle w:val="ListParagraph"/>
        <w:numPr>
          <w:ilvl w:val="0"/>
          <w:numId w:val="1"/>
        </w:numPr>
        <w:spacing w:line="360" w:lineRule="auto"/>
        <w:rPr>
          <w:rFonts w:ascii="Cambria" w:eastAsia="Cambria" w:hAnsi="Cambria" w:cs="Cambria"/>
          <w:color w:val="000000" w:themeColor="text1"/>
          <w:szCs w:val="24"/>
          <w:lang w:val="en-US"/>
        </w:rPr>
      </w:pPr>
      <w:r w:rsidRPr="00D264B1">
        <w:rPr>
          <w:rFonts w:ascii="Cambria" w:eastAsia="Cambria" w:hAnsi="Cambria" w:cs="Cambria"/>
          <w:color w:val="000000" w:themeColor="text1"/>
          <w:szCs w:val="24"/>
        </w:rPr>
        <w:t xml:space="preserve">Green MA, Watson AW, </w:t>
      </w:r>
      <w:proofErr w:type="spellStart"/>
      <w:r w:rsidRPr="00D264B1">
        <w:rPr>
          <w:rFonts w:ascii="Cambria" w:eastAsia="Cambria" w:hAnsi="Cambria" w:cs="Cambria"/>
          <w:color w:val="000000" w:themeColor="text1"/>
          <w:szCs w:val="24"/>
        </w:rPr>
        <w:t>Brunstrom</w:t>
      </w:r>
      <w:proofErr w:type="spellEnd"/>
      <w:r w:rsidRPr="00D264B1">
        <w:rPr>
          <w:rFonts w:ascii="Cambria" w:eastAsia="Cambria" w:hAnsi="Cambria" w:cs="Cambria"/>
          <w:color w:val="000000" w:themeColor="text1"/>
          <w:szCs w:val="24"/>
        </w:rPr>
        <w:t xml:space="preserve"> JM, </w:t>
      </w:r>
      <w:r w:rsidR="00FF3017" w:rsidRPr="00D264B1">
        <w:rPr>
          <w:rFonts w:ascii="Cambria" w:eastAsia="Cambria" w:hAnsi="Cambria" w:cs="Cambria"/>
          <w:i/>
          <w:iCs/>
          <w:color w:val="000000" w:themeColor="text1"/>
          <w:szCs w:val="24"/>
        </w:rPr>
        <w:t>et al.</w:t>
      </w:r>
      <w:r w:rsidRPr="00D264B1">
        <w:rPr>
          <w:rFonts w:ascii="Cambria" w:eastAsia="Cambria" w:hAnsi="Cambria" w:cs="Cambria"/>
          <w:color w:val="000000" w:themeColor="text1"/>
          <w:szCs w:val="24"/>
        </w:rPr>
        <w:t xml:space="preserve"> (2020). Comparing supermarket loyalty card data with traditional diet survey data for understanding how protein is purchased and consumed in older adults for the UK, 2014-16. </w:t>
      </w:r>
      <w:proofErr w:type="spellStart"/>
      <w:r w:rsidRPr="00D264B1">
        <w:rPr>
          <w:rFonts w:ascii="Cambria" w:eastAsia="Cambria" w:hAnsi="Cambria" w:cs="Cambria"/>
          <w:i/>
          <w:iCs/>
          <w:color w:val="000000" w:themeColor="text1"/>
          <w:szCs w:val="24"/>
        </w:rPr>
        <w:t>Nutr</w:t>
      </w:r>
      <w:proofErr w:type="spellEnd"/>
      <w:r w:rsidRPr="00D264B1">
        <w:rPr>
          <w:rFonts w:ascii="Cambria" w:eastAsia="Cambria" w:hAnsi="Cambria" w:cs="Cambria"/>
          <w:i/>
          <w:iCs/>
          <w:color w:val="000000" w:themeColor="text1"/>
          <w:szCs w:val="24"/>
        </w:rPr>
        <w:t xml:space="preserve"> J</w:t>
      </w:r>
      <w:r w:rsidRPr="00D264B1">
        <w:rPr>
          <w:rFonts w:ascii="Cambria" w:eastAsia="Cambria" w:hAnsi="Cambria" w:cs="Cambria"/>
          <w:color w:val="000000" w:themeColor="text1"/>
          <w:szCs w:val="24"/>
        </w:rPr>
        <w:t>. 19(1): 83.</w:t>
      </w:r>
    </w:p>
    <w:sectPr w:rsidR="00E176AF" w:rsidRPr="00D264B1" w:rsidSect="00E777F5">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95B7" w14:textId="77777777" w:rsidR="00856901" w:rsidRDefault="00856901" w:rsidP="00AB0ACB">
      <w:pPr>
        <w:spacing w:after="0" w:line="240" w:lineRule="auto"/>
      </w:pPr>
      <w:r>
        <w:separator/>
      </w:r>
    </w:p>
  </w:endnote>
  <w:endnote w:type="continuationSeparator" w:id="0">
    <w:p w14:paraId="2CF29F2E" w14:textId="77777777" w:rsidR="00856901" w:rsidRDefault="00856901" w:rsidP="00AB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1CD2" w14:textId="77777777" w:rsidR="00856901" w:rsidRDefault="00856901" w:rsidP="00AB0ACB">
      <w:pPr>
        <w:spacing w:after="0" w:line="240" w:lineRule="auto"/>
      </w:pPr>
      <w:r>
        <w:separator/>
      </w:r>
    </w:p>
  </w:footnote>
  <w:footnote w:type="continuationSeparator" w:id="0">
    <w:p w14:paraId="54BFF55F" w14:textId="77777777" w:rsidR="00856901" w:rsidRDefault="00856901" w:rsidP="00AB0AC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I+eDfjc/lSJwa4" int2:id="agVNjmF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342A"/>
    <w:multiLevelType w:val="hybridMultilevel"/>
    <w:tmpl w:val="F50C86EC"/>
    <w:lvl w:ilvl="0" w:tplc="7C2ACEC2">
      <w:start w:val="1"/>
      <w:numFmt w:val="decimal"/>
      <w:lvlText w:val="%1."/>
      <w:lvlJc w:val="left"/>
      <w:pPr>
        <w:ind w:left="1080" w:hanging="72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27A63"/>
    <w:multiLevelType w:val="hybridMultilevel"/>
    <w:tmpl w:val="199E2F76"/>
    <w:lvl w:ilvl="0" w:tplc="4CD884B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43BBC"/>
    <w:multiLevelType w:val="hybridMultilevel"/>
    <w:tmpl w:val="0C5687E8"/>
    <w:lvl w:ilvl="0" w:tplc="D4ECD8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816076"/>
    <w:multiLevelType w:val="hybridMultilevel"/>
    <w:tmpl w:val="6A244462"/>
    <w:lvl w:ilvl="0" w:tplc="D3641E22">
      <w:start w:val="1"/>
      <w:numFmt w:val="decimal"/>
      <w:lvlText w:val="%1."/>
      <w:lvlJc w:val="left"/>
      <w:pPr>
        <w:ind w:left="720" w:hanging="360"/>
      </w:pPr>
      <w:rPr>
        <w:rFonts w:ascii="Cambria" w:hAnsi="Cambria" w:hint="default"/>
      </w:rPr>
    </w:lvl>
    <w:lvl w:ilvl="1" w:tplc="86607FE8">
      <w:start w:val="1"/>
      <w:numFmt w:val="lowerLetter"/>
      <w:lvlText w:val="%2."/>
      <w:lvlJc w:val="left"/>
      <w:pPr>
        <w:ind w:left="1440" w:hanging="360"/>
      </w:pPr>
    </w:lvl>
    <w:lvl w:ilvl="2" w:tplc="6D92DEA2">
      <w:start w:val="1"/>
      <w:numFmt w:val="lowerRoman"/>
      <w:lvlText w:val="%3."/>
      <w:lvlJc w:val="right"/>
      <w:pPr>
        <w:ind w:left="2160" w:hanging="180"/>
      </w:pPr>
    </w:lvl>
    <w:lvl w:ilvl="3" w:tplc="7F16F31E">
      <w:start w:val="1"/>
      <w:numFmt w:val="decimal"/>
      <w:lvlText w:val="%4."/>
      <w:lvlJc w:val="left"/>
      <w:pPr>
        <w:ind w:left="2880" w:hanging="360"/>
      </w:pPr>
    </w:lvl>
    <w:lvl w:ilvl="4" w:tplc="57B05A16">
      <w:start w:val="1"/>
      <w:numFmt w:val="lowerLetter"/>
      <w:lvlText w:val="%5."/>
      <w:lvlJc w:val="left"/>
      <w:pPr>
        <w:ind w:left="3600" w:hanging="360"/>
      </w:pPr>
    </w:lvl>
    <w:lvl w:ilvl="5" w:tplc="5D0E7CD6">
      <w:start w:val="1"/>
      <w:numFmt w:val="lowerRoman"/>
      <w:lvlText w:val="%6."/>
      <w:lvlJc w:val="right"/>
      <w:pPr>
        <w:ind w:left="4320" w:hanging="180"/>
      </w:pPr>
    </w:lvl>
    <w:lvl w:ilvl="6" w:tplc="805A9B6E">
      <w:start w:val="1"/>
      <w:numFmt w:val="decimal"/>
      <w:lvlText w:val="%7."/>
      <w:lvlJc w:val="left"/>
      <w:pPr>
        <w:ind w:left="5040" w:hanging="360"/>
      </w:pPr>
    </w:lvl>
    <w:lvl w:ilvl="7" w:tplc="3210FFD8">
      <w:start w:val="1"/>
      <w:numFmt w:val="lowerLetter"/>
      <w:lvlText w:val="%8."/>
      <w:lvlJc w:val="left"/>
      <w:pPr>
        <w:ind w:left="5760" w:hanging="360"/>
      </w:pPr>
    </w:lvl>
    <w:lvl w:ilvl="8" w:tplc="D062CF74">
      <w:start w:val="1"/>
      <w:numFmt w:val="lowerRoman"/>
      <w:lvlText w:val="%9."/>
      <w:lvlJc w:val="right"/>
      <w:pPr>
        <w:ind w:left="6480" w:hanging="180"/>
      </w:pPr>
    </w:lvl>
  </w:abstractNum>
  <w:abstractNum w:abstractNumId="4" w15:restartNumberingAfterBreak="0">
    <w:nsid w:val="35203814"/>
    <w:multiLevelType w:val="hybridMultilevel"/>
    <w:tmpl w:val="05F4A1F4"/>
    <w:lvl w:ilvl="0" w:tplc="5C581F8E">
      <w:start w:val="17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E74E2"/>
    <w:multiLevelType w:val="hybridMultilevel"/>
    <w:tmpl w:val="4978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0B6C82"/>
    <w:multiLevelType w:val="hybridMultilevel"/>
    <w:tmpl w:val="50FAFE94"/>
    <w:lvl w:ilvl="0" w:tplc="7738FCC2">
      <w:start w:val="17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469B6"/>
    <w:multiLevelType w:val="hybridMultilevel"/>
    <w:tmpl w:val="625CDB52"/>
    <w:lvl w:ilvl="0" w:tplc="11DA2C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CC302D"/>
    <w:multiLevelType w:val="multilevel"/>
    <w:tmpl w:val="6EB81208"/>
    <w:lvl w:ilvl="0">
      <w:start w:val="1"/>
      <w:numFmt w:val="decimal"/>
      <w:lvlText w:val="Chapter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9C90D18"/>
    <w:multiLevelType w:val="hybridMultilevel"/>
    <w:tmpl w:val="4238C734"/>
    <w:lvl w:ilvl="0" w:tplc="6C40498E">
      <w:start w:val="1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B64C3"/>
    <w:multiLevelType w:val="hybridMultilevel"/>
    <w:tmpl w:val="CBFE824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876486">
    <w:abstractNumId w:val="3"/>
  </w:num>
  <w:num w:numId="2" w16cid:durableId="1644383368">
    <w:abstractNumId w:val="8"/>
  </w:num>
  <w:num w:numId="3" w16cid:durableId="574825293">
    <w:abstractNumId w:val="5"/>
  </w:num>
  <w:num w:numId="4" w16cid:durableId="1768884996">
    <w:abstractNumId w:val="1"/>
  </w:num>
  <w:num w:numId="5" w16cid:durableId="1309703849">
    <w:abstractNumId w:val="6"/>
  </w:num>
  <w:num w:numId="6" w16cid:durableId="2025401971">
    <w:abstractNumId w:val="4"/>
  </w:num>
  <w:num w:numId="7" w16cid:durableId="674068998">
    <w:abstractNumId w:val="9"/>
  </w:num>
  <w:num w:numId="8" w16cid:durableId="253902366">
    <w:abstractNumId w:val="10"/>
  </w:num>
  <w:num w:numId="9" w16cid:durableId="1120369563">
    <w:abstractNumId w:val="0"/>
  </w:num>
  <w:num w:numId="10" w16cid:durableId="943153815">
    <w:abstractNumId w:val="2"/>
  </w:num>
  <w:num w:numId="11" w16cid:durableId="469540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A3"/>
    <w:rsid w:val="00000DD2"/>
    <w:rsid w:val="00002C77"/>
    <w:rsid w:val="00003EB0"/>
    <w:rsid w:val="00006346"/>
    <w:rsid w:val="00006E50"/>
    <w:rsid w:val="000073F4"/>
    <w:rsid w:val="00015E64"/>
    <w:rsid w:val="00015EEC"/>
    <w:rsid w:val="00017C76"/>
    <w:rsid w:val="00017EFC"/>
    <w:rsid w:val="00020672"/>
    <w:rsid w:val="00021DCE"/>
    <w:rsid w:val="000244A5"/>
    <w:rsid w:val="00024DBA"/>
    <w:rsid w:val="00026C94"/>
    <w:rsid w:val="00026FED"/>
    <w:rsid w:val="00027C3F"/>
    <w:rsid w:val="00030407"/>
    <w:rsid w:val="0003274D"/>
    <w:rsid w:val="0003534A"/>
    <w:rsid w:val="000362F3"/>
    <w:rsid w:val="00041F02"/>
    <w:rsid w:val="00046EFD"/>
    <w:rsid w:val="000473F8"/>
    <w:rsid w:val="000478D5"/>
    <w:rsid w:val="00047CBB"/>
    <w:rsid w:val="00052BCB"/>
    <w:rsid w:val="00052E58"/>
    <w:rsid w:val="000539A9"/>
    <w:rsid w:val="00054AF0"/>
    <w:rsid w:val="00055BD6"/>
    <w:rsid w:val="00060E00"/>
    <w:rsid w:val="00062573"/>
    <w:rsid w:val="00063606"/>
    <w:rsid w:val="0006439F"/>
    <w:rsid w:val="00065964"/>
    <w:rsid w:val="00065F77"/>
    <w:rsid w:val="0007237E"/>
    <w:rsid w:val="00073177"/>
    <w:rsid w:val="000744CC"/>
    <w:rsid w:val="0007496C"/>
    <w:rsid w:val="00075B1E"/>
    <w:rsid w:val="000760EF"/>
    <w:rsid w:val="000806C2"/>
    <w:rsid w:val="00081DAA"/>
    <w:rsid w:val="00082AAD"/>
    <w:rsid w:val="000834F0"/>
    <w:rsid w:val="00083B88"/>
    <w:rsid w:val="00083BAF"/>
    <w:rsid w:val="00086726"/>
    <w:rsid w:val="0008709A"/>
    <w:rsid w:val="0009238F"/>
    <w:rsid w:val="000936D1"/>
    <w:rsid w:val="00095263"/>
    <w:rsid w:val="00097A21"/>
    <w:rsid w:val="000A3C61"/>
    <w:rsid w:val="000A3F98"/>
    <w:rsid w:val="000A43B7"/>
    <w:rsid w:val="000A4B65"/>
    <w:rsid w:val="000A77D9"/>
    <w:rsid w:val="000B4B43"/>
    <w:rsid w:val="000B5372"/>
    <w:rsid w:val="000B602E"/>
    <w:rsid w:val="000C0DB1"/>
    <w:rsid w:val="000C3233"/>
    <w:rsid w:val="000C3BD7"/>
    <w:rsid w:val="000C4331"/>
    <w:rsid w:val="000D1724"/>
    <w:rsid w:val="000D4742"/>
    <w:rsid w:val="000D5204"/>
    <w:rsid w:val="000D6ADC"/>
    <w:rsid w:val="000E0B71"/>
    <w:rsid w:val="000E1D78"/>
    <w:rsid w:val="000E3054"/>
    <w:rsid w:val="000E46AF"/>
    <w:rsid w:val="000E6A15"/>
    <w:rsid w:val="000E7392"/>
    <w:rsid w:val="000E7F61"/>
    <w:rsid w:val="000F1A17"/>
    <w:rsid w:val="000F1E37"/>
    <w:rsid w:val="000F1FC2"/>
    <w:rsid w:val="000F24DA"/>
    <w:rsid w:val="000F2828"/>
    <w:rsid w:val="000F2B1C"/>
    <w:rsid w:val="000F4BD7"/>
    <w:rsid w:val="000F56D0"/>
    <w:rsid w:val="000F5A91"/>
    <w:rsid w:val="000F5C3E"/>
    <w:rsid w:val="000F7F72"/>
    <w:rsid w:val="000F7FEF"/>
    <w:rsid w:val="001007E9"/>
    <w:rsid w:val="00101405"/>
    <w:rsid w:val="00102C70"/>
    <w:rsid w:val="00105EBD"/>
    <w:rsid w:val="001064B4"/>
    <w:rsid w:val="0011088C"/>
    <w:rsid w:val="0011392D"/>
    <w:rsid w:val="0011608D"/>
    <w:rsid w:val="001200A2"/>
    <w:rsid w:val="0012370F"/>
    <w:rsid w:val="00123F62"/>
    <w:rsid w:val="001256FA"/>
    <w:rsid w:val="00130D22"/>
    <w:rsid w:val="0013134A"/>
    <w:rsid w:val="001332D3"/>
    <w:rsid w:val="00141B6D"/>
    <w:rsid w:val="0014320B"/>
    <w:rsid w:val="00143618"/>
    <w:rsid w:val="00145AEA"/>
    <w:rsid w:val="00152BEF"/>
    <w:rsid w:val="001547EB"/>
    <w:rsid w:val="00154B6A"/>
    <w:rsid w:val="00155510"/>
    <w:rsid w:val="001565D8"/>
    <w:rsid w:val="00156785"/>
    <w:rsid w:val="00157CA0"/>
    <w:rsid w:val="001606E4"/>
    <w:rsid w:val="00164B84"/>
    <w:rsid w:val="00164CC6"/>
    <w:rsid w:val="001754F3"/>
    <w:rsid w:val="00180374"/>
    <w:rsid w:val="001819F4"/>
    <w:rsid w:val="00181E1C"/>
    <w:rsid w:val="0018288F"/>
    <w:rsid w:val="001843ED"/>
    <w:rsid w:val="00185874"/>
    <w:rsid w:val="00186384"/>
    <w:rsid w:val="00191725"/>
    <w:rsid w:val="00191B30"/>
    <w:rsid w:val="001920A3"/>
    <w:rsid w:val="00192C6C"/>
    <w:rsid w:val="00193CC2"/>
    <w:rsid w:val="00196FE5"/>
    <w:rsid w:val="001A04C7"/>
    <w:rsid w:val="001A10DE"/>
    <w:rsid w:val="001A16CA"/>
    <w:rsid w:val="001A4910"/>
    <w:rsid w:val="001A5595"/>
    <w:rsid w:val="001A64C9"/>
    <w:rsid w:val="001A67E0"/>
    <w:rsid w:val="001B1C95"/>
    <w:rsid w:val="001B2116"/>
    <w:rsid w:val="001B39C1"/>
    <w:rsid w:val="001B4547"/>
    <w:rsid w:val="001B74A1"/>
    <w:rsid w:val="001C7372"/>
    <w:rsid w:val="001C7691"/>
    <w:rsid w:val="001D032C"/>
    <w:rsid w:val="001D06AE"/>
    <w:rsid w:val="001D24DF"/>
    <w:rsid w:val="001D2A78"/>
    <w:rsid w:val="001D2AD6"/>
    <w:rsid w:val="001D336B"/>
    <w:rsid w:val="001E0F49"/>
    <w:rsid w:val="001E585C"/>
    <w:rsid w:val="001E6AD2"/>
    <w:rsid w:val="001E73F3"/>
    <w:rsid w:val="001E7F69"/>
    <w:rsid w:val="001F01EF"/>
    <w:rsid w:val="001F1ABC"/>
    <w:rsid w:val="001F3A73"/>
    <w:rsid w:val="001F6101"/>
    <w:rsid w:val="0020109B"/>
    <w:rsid w:val="002020DB"/>
    <w:rsid w:val="00202B93"/>
    <w:rsid w:val="00205213"/>
    <w:rsid w:val="002061B5"/>
    <w:rsid w:val="00210362"/>
    <w:rsid w:val="00213556"/>
    <w:rsid w:val="002138F2"/>
    <w:rsid w:val="0022061D"/>
    <w:rsid w:val="00224360"/>
    <w:rsid w:val="002249B3"/>
    <w:rsid w:val="00226565"/>
    <w:rsid w:val="00231812"/>
    <w:rsid w:val="002373A5"/>
    <w:rsid w:val="0023753C"/>
    <w:rsid w:val="00237B83"/>
    <w:rsid w:val="00240E45"/>
    <w:rsid w:val="0024666D"/>
    <w:rsid w:val="00250B00"/>
    <w:rsid w:val="0025194C"/>
    <w:rsid w:val="00254D43"/>
    <w:rsid w:val="00256374"/>
    <w:rsid w:val="00261A5A"/>
    <w:rsid w:val="00262C1D"/>
    <w:rsid w:val="00263D04"/>
    <w:rsid w:val="00264CB0"/>
    <w:rsid w:val="00264E9E"/>
    <w:rsid w:val="00264F64"/>
    <w:rsid w:val="00267946"/>
    <w:rsid w:val="00270228"/>
    <w:rsid w:val="0027049C"/>
    <w:rsid w:val="002707CC"/>
    <w:rsid w:val="00273F1C"/>
    <w:rsid w:val="00274BE6"/>
    <w:rsid w:val="0027704C"/>
    <w:rsid w:val="00280020"/>
    <w:rsid w:val="002820B1"/>
    <w:rsid w:val="00283A83"/>
    <w:rsid w:val="00284F44"/>
    <w:rsid w:val="002910A6"/>
    <w:rsid w:val="00291434"/>
    <w:rsid w:val="002917C5"/>
    <w:rsid w:val="002920B4"/>
    <w:rsid w:val="0029218B"/>
    <w:rsid w:val="0029256D"/>
    <w:rsid w:val="00292571"/>
    <w:rsid w:val="00293A28"/>
    <w:rsid w:val="00294241"/>
    <w:rsid w:val="00294C6A"/>
    <w:rsid w:val="00296E4F"/>
    <w:rsid w:val="00297194"/>
    <w:rsid w:val="002A0766"/>
    <w:rsid w:val="002A09F5"/>
    <w:rsid w:val="002A2468"/>
    <w:rsid w:val="002A36F5"/>
    <w:rsid w:val="002A3E4F"/>
    <w:rsid w:val="002A4032"/>
    <w:rsid w:val="002A5386"/>
    <w:rsid w:val="002A669B"/>
    <w:rsid w:val="002B12C6"/>
    <w:rsid w:val="002B210F"/>
    <w:rsid w:val="002B41A4"/>
    <w:rsid w:val="002B483E"/>
    <w:rsid w:val="002B56B4"/>
    <w:rsid w:val="002C09AD"/>
    <w:rsid w:val="002C2963"/>
    <w:rsid w:val="002C49C3"/>
    <w:rsid w:val="002D0C53"/>
    <w:rsid w:val="002D0E25"/>
    <w:rsid w:val="002D7E70"/>
    <w:rsid w:val="002E12A5"/>
    <w:rsid w:val="002E2C69"/>
    <w:rsid w:val="002E42CE"/>
    <w:rsid w:val="002E4E60"/>
    <w:rsid w:val="002E762E"/>
    <w:rsid w:val="002E77BD"/>
    <w:rsid w:val="002F1723"/>
    <w:rsid w:val="002F3819"/>
    <w:rsid w:val="003003FE"/>
    <w:rsid w:val="00300606"/>
    <w:rsid w:val="00302CDB"/>
    <w:rsid w:val="00303671"/>
    <w:rsid w:val="00305174"/>
    <w:rsid w:val="00306A3E"/>
    <w:rsid w:val="00311811"/>
    <w:rsid w:val="00311898"/>
    <w:rsid w:val="003128A2"/>
    <w:rsid w:val="003140F8"/>
    <w:rsid w:val="003154F4"/>
    <w:rsid w:val="00315F77"/>
    <w:rsid w:val="0031673A"/>
    <w:rsid w:val="0032325B"/>
    <w:rsid w:val="003247F8"/>
    <w:rsid w:val="00331836"/>
    <w:rsid w:val="00331BE5"/>
    <w:rsid w:val="00334960"/>
    <w:rsid w:val="003403FD"/>
    <w:rsid w:val="003426B8"/>
    <w:rsid w:val="0034403B"/>
    <w:rsid w:val="00345D69"/>
    <w:rsid w:val="0035001C"/>
    <w:rsid w:val="003535DB"/>
    <w:rsid w:val="00354C35"/>
    <w:rsid w:val="00354EC7"/>
    <w:rsid w:val="00360CC2"/>
    <w:rsid w:val="003657D1"/>
    <w:rsid w:val="0037351B"/>
    <w:rsid w:val="00373A47"/>
    <w:rsid w:val="00375B02"/>
    <w:rsid w:val="003852E7"/>
    <w:rsid w:val="003856E5"/>
    <w:rsid w:val="003873C3"/>
    <w:rsid w:val="00387AEF"/>
    <w:rsid w:val="00387FD1"/>
    <w:rsid w:val="0039301B"/>
    <w:rsid w:val="00394CBF"/>
    <w:rsid w:val="003950CD"/>
    <w:rsid w:val="003A0972"/>
    <w:rsid w:val="003A3F96"/>
    <w:rsid w:val="003A7028"/>
    <w:rsid w:val="003A7DCA"/>
    <w:rsid w:val="003B26DB"/>
    <w:rsid w:val="003B4926"/>
    <w:rsid w:val="003B66DF"/>
    <w:rsid w:val="003C01F1"/>
    <w:rsid w:val="003C2748"/>
    <w:rsid w:val="003C3618"/>
    <w:rsid w:val="003C5D42"/>
    <w:rsid w:val="003C7264"/>
    <w:rsid w:val="003C78D9"/>
    <w:rsid w:val="003C7BF0"/>
    <w:rsid w:val="003D17C2"/>
    <w:rsid w:val="003D47F3"/>
    <w:rsid w:val="003D6E58"/>
    <w:rsid w:val="003E150F"/>
    <w:rsid w:val="003E1533"/>
    <w:rsid w:val="003E3276"/>
    <w:rsid w:val="003E424C"/>
    <w:rsid w:val="003E4AD9"/>
    <w:rsid w:val="003E4FF2"/>
    <w:rsid w:val="003E54F0"/>
    <w:rsid w:val="003E6497"/>
    <w:rsid w:val="003E6800"/>
    <w:rsid w:val="003E6CA3"/>
    <w:rsid w:val="003E713B"/>
    <w:rsid w:val="003F003B"/>
    <w:rsid w:val="003F0A90"/>
    <w:rsid w:val="003F2BEB"/>
    <w:rsid w:val="003F4E07"/>
    <w:rsid w:val="003F5FE4"/>
    <w:rsid w:val="003F63F0"/>
    <w:rsid w:val="003F65E9"/>
    <w:rsid w:val="004000D0"/>
    <w:rsid w:val="004007BE"/>
    <w:rsid w:val="00401853"/>
    <w:rsid w:val="004035BC"/>
    <w:rsid w:val="00403F8E"/>
    <w:rsid w:val="00404630"/>
    <w:rsid w:val="00405323"/>
    <w:rsid w:val="00407223"/>
    <w:rsid w:val="00410492"/>
    <w:rsid w:val="00410B4A"/>
    <w:rsid w:val="004147F7"/>
    <w:rsid w:val="00415EF9"/>
    <w:rsid w:val="0041700A"/>
    <w:rsid w:val="004175EB"/>
    <w:rsid w:val="00417AD4"/>
    <w:rsid w:val="00423DA0"/>
    <w:rsid w:val="00431471"/>
    <w:rsid w:val="00431BE8"/>
    <w:rsid w:val="004335B0"/>
    <w:rsid w:val="00434859"/>
    <w:rsid w:val="00437609"/>
    <w:rsid w:val="00437C5D"/>
    <w:rsid w:val="00440020"/>
    <w:rsid w:val="00440582"/>
    <w:rsid w:val="0044253A"/>
    <w:rsid w:val="0044297D"/>
    <w:rsid w:val="00443A34"/>
    <w:rsid w:val="00444ECC"/>
    <w:rsid w:val="00450923"/>
    <w:rsid w:val="004513BF"/>
    <w:rsid w:val="0045167C"/>
    <w:rsid w:val="004564E9"/>
    <w:rsid w:val="0045752C"/>
    <w:rsid w:val="00457ABA"/>
    <w:rsid w:val="004604B4"/>
    <w:rsid w:val="0046404F"/>
    <w:rsid w:val="00464EDB"/>
    <w:rsid w:val="00467177"/>
    <w:rsid w:val="004677C8"/>
    <w:rsid w:val="004709D3"/>
    <w:rsid w:val="00475AB6"/>
    <w:rsid w:val="00477676"/>
    <w:rsid w:val="0048028D"/>
    <w:rsid w:val="00480B61"/>
    <w:rsid w:val="00481681"/>
    <w:rsid w:val="00483A4F"/>
    <w:rsid w:val="0048560A"/>
    <w:rsid w:val="004872B0"/>
    <w:rsid w:val="004924DB"/>
    <w:rsid w:val="00492F23"/>
    <w:rsid w:val="00495353"/>
    <w:rsid w:val="00496DF1"/>
    <w:rsid w:val="00497D78"/>
    <w:rsid w:val="004A03CE"/>
    <w:rsid w:val="004A0606"/>
    <w:rsid w:val="004A0A1C"/>
    <w:rsid w:val="004A1A20"/>
    <w:rsid w:val="004A2373"/>
    <w:rsid w:val="004A2C35"/>
    <w:rsid w:val="004A3FD0"/>
    <w:rsid w:val="004A4A67"/>
    <w:rsid w:val="004A4E8E"/>
    <w:rsid w:val="004A5BB0"/>
    <w:rsid w:val="004A6858"/>
    <w:rsid w:val="004B14CB"/>
    <w:rsid w:val="004B36B8"/>
    <w:rsid w:val="004B4299"/>
    <w:rsid w:val="004C4EA4"/>
    <w:rsid w:val="004C55B6"/>
    <w:rsid w:val="004D0FE2"/>
    <w:rsid w:val="004D3F2F"/>
    <w:rsid w:val="004D445E"/>
    <w:rsid w:val="004D44D5"/>
    <w:rsid w:val="004D52C7"/>
    <w:rsid w:val="004D58FF"/>
    <w:rsid w:val="004D6ADC"/>
    <w:rsid w:val="004E31F1"/>
    <w:rsid w:val="004E3AC2"/>
    <w:rsid w:val="004E4566"/>
    <w:rsid w:val="004E786D"/>
    <w:rsid w:val="004F404B"/>
    <w:rsid w:val="004F7304"/>
    <w:rsid w:val="005073DE"/>
    <w:rsid w:val="005103FB"/>
    <w:rsid w:val="0051060F"/>
    <w:rsid w:val="00511144"/>
    <w:rsid w:val="00511649"/>
    <w:rsid w:val="00514E4E"/>
    <w:rsid w:val="005153A8"/>
    <w:rsid w:val="005153C3"/>
    <w:rsid w:val="00517D6A"/>
    <w:rsid w:val="00520695"/>
    <w:rsid w:val="00524B8A"/>
    <w:rsid w:val="00526D11"/>
    <w:rsid w:val="005275DC"/>
    <w:rsid w:val="00531574"/>
    <w:rsid w:val="0053725F"/>
    <w:rsid w:val="00541EAE"/>
    <w:rsid w:val="00545267"/>
    <w:rsid w:val="00545739"/>
    <w:rsid w:val="00545E09"/>
    <w:rsid w:val="00546DF3"/>
    <w:rsid w:val="00547CD4"/>
    <w:rsid w:val="005510A4"/>
    <w:rsid w:val="005538B3"/>
    <w:rsid w:val="00555072"/>
    <w:rsid w:val="00555539"/>
    <w:rsid w:val="00555A47"/>
    <w:rsid w:val="00557137"/>
    <w:rsid w:val="00557188"/>
    <w:rsid w:val="00560969"/>
    <w:rsid w:val="00562C8A"/>
    <w:rsid w:val="005674E4"/>
    <w:rsid w:val="005866EA"/>
    <w:rsid w:val="005901D8"/>
    <w:rsid w:val="0059037E"/>
    <w:rsid w:val="00590B4A"/>
    <w:rsid w:val="00595D94"/>
    <w:rsid w:val="005A6497"/>
    <w:rsid w:val="005A70F8"/>
    <w:rsid w:val="005B17FE"/>
    <w:rsid w:val="005B6B6B"/>
    <w:rsid w:val="005B7E05"/>
    <w:rsid w:val="005C22B5"/>
    <w:rsid w:val="005C2560"/>
    <w:rsid w:val="005C3024"/>
    <w:rsid w:val="005C48E5"/>
    <w:rsid w:val="005C6877"/>
    <w:rsid w:val="005C7509"/>
    <w:rsid w:val="005C79E7"/>
    <w:rsid w:val="005D2D1B"/>
    <w:rsid w:val="005D7F6E"/>
    <w:rsid w:val="005E09F6"/>
    <w:rsid w:val="005E3C45"/>
    <w:rsid w:val="005E3F1B"/>
    <w:rsid w:val="005F303D"/>
    <w:rsid w:val="005F3871"/>
    <w:rsid w:val="005F542F"/>
    <w:rsid w:val="00600184"/>
    <w:rsid w:val="00603B12"/>
    <w:rsid w:val="00604558"/>
    <w:rsid w:val="00607864"/>
    <w:rsid w:val="00607C9F"/>
    <w:rsid w:val="00615CEB"/>
    <w:rsid w:val="006171EB"/>
    <w:rsid w:val="006178CC"/>
    <w:rsid w:val="00617CC3"/>
    <w:rsid w:val="00621B52"/>
    <w:rsid w:val="006245BA"/>
    <w:rsid w:val="006275E0"/>
    <w:rsid w:val="0063243A"/>
    <w:rsid w:val="00633A2A"/>
    <w:rsid w:val="00641A6C"/>
    <w:rsid w:val="0064281D"/>
    <w:rsid w:val="00642B90"/>
    <w:rsid w:val="006453F7"/>
    <w:rsid w:val="00645976"/>
    <w:rsid w:val="00646EFE"/>
    <w:rsid w:val="00654059"/>
    <w:rsid w:val="00656391"/>
    <w:rsid w:val="006614FC"/>
    <w:rsid w:val="00661718"/>
    <w:rsid w:val="00662AC2"/>
    <w:rsid w:val="00663C66"/>
    <w:rsid w:val="0066401F"/>
    <w:rsid w:val="00667883"/>
    <w:rsid w:val="00672685"/>
    <w:rsid w:val="006727DC"/>
    <w:rsid w:val="00673303"/>
    <w:rsid w:val="00673E0A"/>
    <w:rsid w:val="00680BC4"/>
    <w:rsid w:val="00683700"/>
    <w:rsid w:val="00684FC0"/>
    <w:rsid w:val="00686C1D"/>
    <w:rsid w:val="006927B6"/>
    <w:rsid w:val="00693182"/>
    <w:rsid w:val="0069328D"/>
    <w:rsid w:val="00694577"/>
    <w:rsid w:val="006A055F"/>
    <w:rsid w:val="006A5BDA"/>
    <w:rsid w:val="006A5D08"/>
    <w:rsid w:val="006A6D22"/>
    <w:rsid w:val="006A7D4E"/>
    <w:rsid w:val="006B2573"/>
    <w:rsid w:val="006B501C"/>
    <w:rsid w:val="006B60AA"/>
    <w:rsid w:val="006B777F"/>
    <w:rsid w:val="006C010C"/>
    <w:rsid w:val="006C1119"/>
    <w:rsid w:val="006C17C5"/>
    <w:rsid w:val="006C4705"/>
    <w:rsid w:val="006C63D8"/>
    <w:rsid w:val="006C768D"/>
    <w:rsid w:val="006C7B67"/>
    <w:rsid w:val="006D166A"/>
    <w:rsid w:val="006D1734"/>
    <w:rsid w:val="006D2570"/>
    <w:rsid w:val="006D3E35"/>
    <w:rsid w:val="006D4FC8"/>
    <w:rsid w:val="006E0AE2"/>
    <w:rsid w:val="006E0DD8"/>
    <w:rsid w:val="006E13EF"/>
    <w:rsid w:val="006E1A74"/>
    <w:rsid w:val="006E31DB"/>
    <w:rsid w:val="006E6192"/>
    <w:rsid w:val="006E671C"/>
    <w:rsid w:val="006F1C1C"/>
    <w:rsid w:val="006F2AC1"/>
    <w:rsid w:val="006F538F"/>
    <w:rsid w:val="006F597B"/>
    <w:rsid w:val="006F59A6"/>
    <w:rsid w:val="006F65B9"/>
    <w:rsid w:val="00701C0A"/>
    <w:rsid w:val="0070368C"/>
    <w:rsid w:val="00705478"/>
    <w:rsid w:val="00707F69"/>
    <w:rsid w:val="00712E01"/>
    <w:rsid w:val="00713630"/>
    <w:rsid w:val="00716F24"/>
    <w:rsid w:val="00721CF7"/>
    <w:rsid w:val="00722296"/>
    <w:rsid w:val="00724211"/>
    <w:rsid w:val="00725B50"/>
    <w:rsid w:val="007276E1"/>
    <w:rsid w:val="00727845"/>
    <w:rsid w:val="0072785A"/>
    <w:rsid w:val="007327AE"/>
    <w:rsid w:val="00735D95"/>
    <w:rsid w:val="00740C75"/>
    <w:rsid w:val="00742347"/>
    <w:rsid w:val="00744568"/>
    <w:rsid w:val="00752E76"/>
    <w:rsid w:val="007540A5"/>
    <w:rsid w:val="00754865"/>
    <w:rsid w:val="0075628D"/>
    <w:rsid w:val="00761B41"/>
    <w:rsid w:val="007661B5"/>
    <w:rsid w:val="00766902"/>
    <w:rsid w:val="00770128"/>
    <w:rsid w:val="007714B7"/>
    <w:rsid w:val="007726ED"/>
    <w:rsid w:val="00780F0E"/>
    <w:rsid w:val="00780FFD"/>
    <w:rsid w:val="00781E5C"/>
    <w:rsid w:val="007837C6"/>
    <w:rsid w:val="00787D8F"/>
    <w:rsid w:val="00790309"/>
    <w:rsid w:val="00792E9F"/>
    <w:rsid w:val="00793ADB"/>
    <w:rsid w:val="007A03F2"/>
    <w:rsid w:val="007A35E0"/>
    <w:rsid w:val="007A692E"/>
    <w:rsid w:val="007B00AC"/>
    <w:rsid w:val="007B04E0"/>
    <w:rsid w:val="007B49F3"/>
    <w:rsid w:val="007B6005"/>
    <w:rsid w:val="007B7B06"/>
    <w:rsid w:val="007C0035"/>
    <w:rsid w:val="007C34DF"/>
    <w:rsid w:val="007C5BE5"/>
    <w:rsid w:val="007C616E"/>
    <w:rsid w:val="007C6ACD"/>
    <w:rsid w:val="007C7814"/>
    <w:rsid w:val="007D1021"/>
    <w:rsid w:val="007D2844"/>
    <w:rsid w:val="007D3B4C"/>
    <w:rsid w:val="007D5688"/>
    <w:rsid w:val="007D6EC8"/>
    <w:rsid w:val="007D7891"/>
    <w:rsid w:val="007E2EC4"/>
    <w:rsid w:val="007E45A7"/>
    <w:rsid w:val="007E4D58"/>
    <w:rsid w:val="007E564B"/>
    <w:rsid w:val="007E74A0"/>
    <w:rsid w:val="007F28BE"/>
    <w:rsid w:val="007F2A8D"/>
    <w:rsid w:val="007F4DF6"/>
    <w:rsid w:val="007F77FA"/>
    <w:rsid w:val="00802BFC"/>
    <w:rsid w:val="0080603C"/>
    <w:rsid w:val="00807D1F"/>
    <w:rsid w:val="00807E34"/>
    <w:rsid w:val="00807FF7"/>
    <w:rsid w:val="00810E25"/>
    <w:rsid w:val="00811CFD"/>
    <w:rsid w:val="008246AB"/>
    <w:rsid w:val="00824C24"/>
    <w:rsid w:val="008277BF"/>
    <w:rsid w:val="00830B03"/>
    <w:rsid w:val="00833762"/>
    <w:rsid w:val="008351A1"/>
    <w:rsid w:val="008357C6"/>
    <w:rsid w:val="008370BC"/>
    <w:rsid w:val="00840AEF"/>
    <w:rsid w:val="00843375"/>
    <w:rsid w:val="00846AB6"/>
    <w:rsid w:val="00846D94"/>
    <w:rsid w:val="00846D95"/>
    <w:rsid w:val="008508F5"/>
    <w:rsid w:val="00851244"/>
    <w:rsid w:val="008529BD"/>
    <w:rsid w:val="00856901"/>
    <w:rsid w:val="00861C76"/>
    <w:rsid w:val="00864373"/>
    <w:rsid w:val="008652E4"/>
    <w:rsid w:val="00870FA9"/>
    <w:rsid w:val="008731ED"/>
    <w:rsid w:val="00877C32"/>
    <w:rsid w:val="00886A22"/>
    <w:rsid w:val="00887F24"/>
    <w:rsid w:val="008910FF"/>
    <w:rsid w:val="008938BF"/>
    <w:rsid w:val="00893A8A"/>
    <w:rsid w:val="00894675"/>
    <w:rsid w:val="008971E0"/>
    <w:rsid w:val="0089753B"/>
    <w:rsid w:val="00897753"/>
    <w:rsid w:val="008A0095"/>
    <w:rsid w:val="008A1131"/>
    <w:rsid w:val="008A122E"/>
    <w:rsid w:val="008A19C5"/>
    <w:rsid w:val="008A2FF8"/>
    <w:rsid w:val="008A59BA"/>
    <w:rsid w:val="008A6575"/>
    <w:rsid w:val="008A7234"/>
    <w:rsid w:val="008A7479"/>
    <w:rsid w:val="008B1B62"/>
    <w:rsid w:val="008B35F7"/>
    <w:rsid w:val="008B6AA0"/>
    <w:rsid w:val="008B795E"/>
    <w:rsid w:val="008C1BB2"/>
    <w:rsid w:val="008C234C"/>
    <w:rsid w:val="008C7424"/>
    <w:rsid w:val="008D07EC"/>
    <w:rsid w:val="008D27D9"/>
    <w:rsid w:val="008D6982"/>
    <w:rsid w:val="008E237E"/>
    <w:rsid w:val="008E5595"/>
    <w:rsid w:val="008F7BB1"/>
    <w:rsid w:val="009002B7"/>
    <w:rsid w:val="0090031E"/>
    <w:rsid w:val="00900D79"/>
    <w:rsid w:val="00901C69"/>
    <w:rsid w:val="009045B7"/>
    <w:rsid w:val="0090743C"/>
    <w:rsid w:val="00912588"/>
    <w:rsid w:val="0091280C"/>
    <w:rsid w:val="00912D1E"/>
    <w:rsid w:val="00914656"/>
    <w:rsid w:val="00915AED"/>
    <w:rsid w:val="009212C9"/>
    <w:rsid w:val="0092284F"/>
    <w:rsid w:val="00922CC6"/>
    <w:rsid w:val="0092534D"/>
    <w:rsid w:val="009255C3"/>
    <w:rsid w:val="00927C16"/>
    <w:rsid w:val="00933399"/>
    <w:rsid w:val="009355DA"/>
    <w:rsid w:val="00936ED6"/>
    <w:rsid w:val="009373E4"/>
    <w:rsid w:val="009376D5"/>
    <w:rsid w:val="00937D8D"/>
    <w:rsid w:val="009430BB"/>
    <w:rsid w:val="0094447D"/>
    <w:rsid w:val="00945C1F"/>
    <w:rsid w:val="00946553"/>
    <w:rsid w:val="00956989"/>
    <w:rsid w:val="00957E05"/>
    <w:rsid w:val="00962615"/>
    <w:rsid w:val="00963096"/>
    <w:rsid w:val="00963ADA"/>
    <w:rsid w:val="00970800"/>
    <w:rsid w:val="00971F87"/>
    <w:rsid w:val="009746E9"/>
    <w:rsid w:val="00975C25"/>
    <w:rsid w:val="00976DBF"/>
    <w:rsid w:val="0098084E"/>
    <w:rsid w:val="00980B15"/>
    <w:rsid w:val="00980D8E"/>
    <w:rsid w:val="0098202D"/>
    <w:rsid w:val="0098431F"/>
    <w:rsid w:val="00986BCB"/>
    <w:rsid w:val="00987B22"/>
    <w:rsid w:val="009900B5"/>
    <w:rsid w:val="0099071E"/>
    <w:rsid w:val="00991089"/>
    <w:rsid w:val="009A2254"/>
    <w:rsid w:val="009A25CE"/>
    <w:rsid w:val="009A2755"/>
    <w:rsid w:val="009A6C57"/>
    <w:rsid w:val="009A6CAA"/>
    <w:rsid w:val="009A7227"/>
    <w:rsid w:val="009B3511"/>
    <w:rsid w:val="009B3CD8"/>
    <w:rsid w:val="009B6226"/>
    <w:rsid w:val="009C1184"/>
    <w:rsid w:val="009C4F50"/>
    <w:rsid w:val="009C5AA9"/>
    <w:rsid w:val="009D1AD4"/>
    <w:rsid w:val="009D1B99"/>
    <w:rsid w:val="009D2F4A"/>
    <w:rsid w:val="009D3251"/>
    <w:rsid w:val="009D58DA"/>
    <w:rsid w:val="009D6461"/>
    <w:rsid w:val="009D6D9B"/>
    <w:rsid w:val="009E08FA"/>
    <w:rsid w:val="009E3F4C"/>
    <w:rsid w:val="009E4056"/>
    <w:rsid w:val="009E738C"/>
    <w:rsid w:val="009F47B5"/>
    <w:rsid w:val="009F5B9C"/>
    <w:rsid w:val="00A01DD9"/>
    <w:rsid w:val="00A02AE0"/>
    <w:rsid w:val="00A0456C"/>
    <w:rsid w:val="00A0474E"/>
    <w:rsid w:val="00A054E6"/>
    <w:rsid w:val="00A066D6"/>
    <w:rsid w:val="00A12A1A"/>
    <w:rsid w:val="00A13E1E"/>
    <w:rsid w:val="00A15E00"/>
    <w:rsid w:val="00A20F1D"/>
    <w:rsid w:val="00A236E1"/>
    <w:rsid w:val="00A269ED"/>
    <w:rsid w:val="00A33787"/>
    <w:rsid w:val="00A37568"/>
    <w:rsid w:val="00A42764"/>
    <w:rsid w:val="00A42F57"/>
    <w:rsid w:val="00A43445"/>
    <w:rsid w:val="00A44551"/>
    <w:rsid w:val="00A51E52"/>
    <w:rsid w:val="00A53834"/>
    <w:rsid w:val="00A616C5"/>
    <w:rsid w:val="00A64CFD"/>
    <w:rsid w:val="00A673EE"/>
    <w:rsid w:val="00A70C4A"/>
    <w:rsid w:val="00A7201A"/>
    <w:rsid w:val="00A74C91"/>
    <w:rsid w:val="00A74DF5"/>
    <w:rsid w:val="00A750A5"/>
    <w:rsid w:val="00A75E14"/>
    <w:rsid w:val="00A77E11"/>
    <w:rsid w:val="00A8263E"/>
    <w:rsid w:val="00A837FC"/>
    <w:rsid w:val="00A866D6"/>
    <w:rsid w:val="00A87664"/>
    <w:rsid w:val="00A907DF"/>
    <w:rsid w:val="00A92120"/>
    <w:rsid w:val="00A94BD7"/>
    <w:rsid w:val="00A95C03"/>
    <w:rsid w:val="00AA284F"/>
    <w:rsid w:val="00AA4699"/>
    <w:rsid w:val="00AA50A7"/>
    <w:rsid w:val="00AA7F35"/>
    <w:rsid w:val="00AB0ACB"/>
    <w:rsid w:val="00AB38B7"/>
    <w:rsid w:val="00AB6294"/>
    <w:rsid w:val="00AC1924"/>
    <w:rsid w:val="00AC247D"/>
    <w:rsid w:val="00AC381E"/>
    <w:rsid w:val="00AC408A"/>
    <w:rsid w:val="00AC453E"/>
    <w:rsid w:val="00AC6661"/>
    <w:rsid w:val="00AD0439"/>
    <w:rsid w:val="00AD1B46"/>
    <w:rsid w:val="00AD2256"/>
    <w:rsid w:val="00AD67FA"/>
    <w:rsid w:val="00AE22AD"/>
    <w:rsid w:val="00AF006A"/>
    <w:rsid w:val="00AF0329"/>
    <w:rsid w:val="00AF13CA"/>
    <w:rsid w:val="00AF230C"/>
    <w:rsid w:val="00AF6331"/>
    <w:rsid w:val="00AF6F47"/>
    <w:rsid w:val="00B02628"/>
    <w:rsid w:val="00B06D2D"/>
    <w:rsid w:val="00B06FE2"/>
    <w:rsid w:val="00B10868"/>
    <w:rsid w:val="00B14505"/>
    <w:rsid w:val="00B24011"/>
    <w:rsid w:val="00B26209"/>
    <w:rsid w:val="00B27725"/>
    <w:rsid w:val="00B27E48"/>
    <w:rsid w:val="00B3197E"/>
    <w:rsid w:val="00B341EF"/>
    <w:rsid w:val="00B344E3"/>
    <w:rsid w:val="00B34747"/>
    <w:rsid w:val="00B3474A"/>
    <w:rsid w:val="00B34F20"/>
    <w:rsid w:val="00B3515B"/>
    <w:rsid w:val="00B37507"/>
    <w:rsid w:val="00B40573"/>
    <w:rsid w:val="00B4325A"/>
    <w:rsid w:val="00B437B9"/>
    <w:rsid w:val="00B443B4"/>
    <w:rsid w:val="00B454B4"/>
    <w:rsid w:val="00B5187F"/>
    <w:rsid w:val="00B53963"/>
    <w:rsid w:val="00B541CD"/>
    <w:rsid w:val="00B56518"/>
    <w:rsid w:val="00B630D2"/>
    <w:rsid w:val="00B64463"/>
    <w:rsid w:val="00B64AEE"/>
    <w:rsid w:val="00B70F56"/>
    <w:rsid w:val="00B71977"/>
    <w:rsid w:val="00B7296C"/>
    <w:rsid w:val="00B72C8E"/>
    <w:rsid w:val="00B737E7"/>
    <w:rsid w:val="00B7512E"/>
    <w:rsid w:val="00B8111A"/>
    <w:rsid w:val="00B8214D"/>
    <w:rsid w:val="00B8263E"/>
    <w:rsid w:val="00B83C3C"/>
    <w:rsid w:val="00B90A50"/>
    <w:rsid w:val="00B94245"/>
    <w:rsid w:val="00B94563"/>
    <w:rsid w:val="00B946BA"/>
    <w:rsid w:val="00B97FDB"/>
    <w:rsid w:val="00BA24D5"/>
    <w:rsid w:val="00BA4E34"/>
    <w:rsid w:val="00BA6451"/>
    <w:rsid w:val="00BA6A57"/>
    <w:rsid w:val="00BB10DA"/>
    <w:rsid w:val="00BC0777"/>
    <w:rsid w:val="00BC2BA9"/>
    <w:rsid w:val="00BC32FD"/>
    <w:rsid w:val="00BC471B"/>
    <w:rsid w:val="00BC4CF7"/>
    <w:rsid w:val="00BC6C1E"/>
    <w:rsid w:val="00BD490C"/>
    <w:rsid w:val="00BD6FE0"/>
    <w:rsid w:val="00BE0C97"/>
    <w:rsid w:val="00BE4961"/>
    <w:rsid w:val="00BE657C"/>
    <w:rsid w:val="00BE7D37"/>
    <w:rsid w:val="00BF01B7"/>
    <w:rsid w:val="00BF13BE"/>
    <w:rsid w:val="00BF783E"/>
    <w:rsid w:val="00BF795F"/>
    <w:rsid w:val="00C030D5"/>
    <w:rsid w:val="00C03DDC"/>
    <w:rsid w:val="00C060AA"/>
    <w:rsid w:val="00C10AE5"/>
    <w:rsid w:val="00C15734"/>
    <w:rsid w:val="00C163EF"/>
    <w:rsid w:val="00C2090A"/>
    <w:rsid w:val="00C2122B"/>
    <w:rsid w:val="00C21495"/>
    <w:rsid w:val="00C24B04"/>
    <w:rsid w:val="00C30DE2"/>
    <w:rsid w:val="00C32E36"/>
    <w:rsid w:val="00C37919"/>
    <w:rsid w:val="00C4145F"/>
    <w:rsid w:val="00C41792"/>
    <w:rsid w:val="00C451B4"/>
    <w:rsid w:val="00C4553C"/>
    <w:rsid w:val="00C46EAB"/>
    <w:rsid w:val="00C47344"/>
    <w:rsid w:val="00C5173E"/>
    <w:rsid w:val="00C531E9"/>
    <w:rsid w:val="00C53E17"/>
    <w:rsid w:val="00C56C7D"/>
    <w:rsid w:val="00C576D6"/>
    <w:rsid w:val="00C60C96"/>
    <w:rsid w:val="00C629F0"/>
    <w:rsid w:val="00C62CA0"/>
    <w:rsid w:val="00C632D2"/>
    <w:rsid w:val="00C6580E"/>
    <w:rsid w:val="00C66333"/>
    <w:rsid w:val="00C67BE3"/>
    <w:rsid w:val="00C70148"/>
    <w:rsid w:val="00C7125F"/>
    <w:rsid w:val="00C71ADF"/>
    <w:rsid w:val="00C71DFC"/>
    <w:rsid w:val="00C73073"/>
    <w:rsid w:val="00C75CB7"/>
    <w:rsid w:val="00C84240"/>
    <w:rsid w:val="00C848BA"/>
    <w:rsid w:val="00C91AC0"/>
    <w:rsid w:val="00C96503"/>
    <w:rsid w:val="00C9667D"/>
    <w:rsid w:val="00C96A02"/>
    <w:rsid w:val="00C97B1D"/>
    <w:rsid w:val="00CA1238"/>
    <w:rsid w:val="00CA2CA4"/>
    <w:rsid w:val="00CA3695"/>
    <w:rsid w:val="00CA4964"/>
    <w:rsid w:val="00CA7AA6"/>
    <w:rsid w:val="00CB338F"/>
    <w:rsid w:val="00CB3585"/>
    <w:rsid w:val="00CB3B1C"/>
    <w:rsid w:val="00CB4FFE"/>
    <w:rsid w:val="00CC1B68"/>
    <w:rsid w:val="00CC4F0B"/>
    <w:rsid w:val="00CC5653"/>
    <w:rsid w:val="00CD17E6"/>
    <w:rsid w:val="00CD3828"/>
    <w:rsid w:val="00CD38C0"/>
    <w:rsid w:val="00CD4073"/>
    <w:rsid w:val="00CD5094"/>
    <w:rsid w:val="00CE066B"/>
    <w:rsid w:val="00CE4A23"/>
    <w:rsid w:val="00CF2828"/>
    <w:rsid w:val="00CF2F77"/>
    <w:rsid w:val="00CF5AB3"/>
    <w:rsid w:val="00D00343"/>
    <w:rsid w:val="00D00B35"/>
    <w:rsid w:val="00D01148"/>
    <w:rsid w:val="00D024E8"/>
    <w:rsid w:val="00D04592"/>
    <w:rsid w:val="00D07B9D"/>
    <w:rsid w:val="00D11706"/>
    <w:rsid w:val="00D128BC"/>
    <w:rsid w:val="00D140B8"/>
    <w:rsid w:val="00D142AA"/>
    <w:rsid w:val="00D170F1"/>
    <w:rsid w:val="00D17B53"/>
    <w:rsid w:val="00D2113D"/>
    <w:rsid w:val="00D225BB"/>
    <w:rsid w:val="00D25229"/>
    <w:rsid w:val="00D25932"/>
    <w:rsid w:val="00D264B1"/>
    <w:rsid w:val="00D26D44"/>
    <w:rsid w:val="00D32528"/>
    <w:rsid w:val="00D33F3E"/>
    <w:rsid w:val="00D376B6"/>
    <w:rsid w:val="00D40A7A"/>
    <w:rsid w:val="00D43A40"/>
    <w:rsid w:val="00D52E0C"/>
    <w:rsid w:val="00D53646"/>
    <w:rsid w:val="00D53F54"/>
    <w:rsid w:val="00D54353"/>
    <w:rsid w:val="00D5593E"/>
    <w:rsid w:val="00D55E94"/>
    <w:rsid w:val="00D61BEA"/>
    <w:rsid w:val="00D62145"/>
    <w:rsid w:val="00D6436D"/>
    <w:rsid w:val="00D6546A"/>
    <w:rsid w:val="00D66209"/>
    <w:rsid w:val="00D67125"/>
    <w:rsid w:val="00D672B2"/>
    <w:rsid w:val="00D71347"/>
    <w:rsid w:val="00D72604"/>
    <w:rsid w:val="00D72CB1"/>
    <w:rsid w:val="00D7467C"/>
    <w:rsid w:val="00D75022"/>
    <w:rsid w:val="00D75C8D"/>
    <w:rsid w:val="00D76744"/>
    <w:rsid w:val="00D76D58"/>
    <w:rsid w:val="00D8556E"/>
    <w:rsid w:val="00D85B9A"/>
    <w:rsid w:val="00D87C4F"/>
    <w:rsid w:val="00D93DC4"/>
    <w:rsid w:val="00D96B67"/>
    <w:rsid w:val="00D96E3E"/>
    <w:rsid w:val="00D97175"/>
    <w:rsid w:val="00DA3B1A"/>
    <w:rsid w:val="00DA783A"/>
    <w:rsid w:val="00DA7D92"/>
    <w:rsid w:val="00DB1B7B"/>
    <w:rsid w:val="00DB1C34"/>
    <w:rsid w:val="00DB7AA4"/>
    <w:rsid w:val="00DB7E5A"/>
    <w:rsid w:val="00DC1352"/>
    <w:rsid w:val="00DC14D8"/>
    <w:rsid w:val="00DC1C65"/>
    <w:rsid w:val="00DC2450"/>
    <w:rsid w:val="00DC39E1"/>
    <w:rsid w:val="00DD31FF"/>
    <w:rsid w:val="00DE038F"/>
    <w:rsid w:val="00DE1F6B"/>
    <w:rsid w:val="00DE2875"/>
    <w:rsid w:val="00DE354F"/>
    <w:rsid w:val="00DE58C4"/>
    <w:rsid w:val="00DE64B0"/>
    <w:rsid w:val="00DE6559"/>
    <w:rsid w:val="00DF140C"/>
    <w:rsid w:val="00DF2D3B"/>
    <w:rsid w:val="00DF2E91"/>
    <w:rsid w:val="00DF3EEE"/>
    <w:rsid w:val="00DF6101"/>
    <w:rsid w:val="00DF6FDC"/>
    <w:rsid w:val="00E003D5"/>
    <w:rsid w:val="00E0398E"/>
    <w:rsid w:val="00E05CCA"/>
    <w:rsid w:val="00E076E0"/>
    <w:rsid w:val="00E1014D"/>
    <w:rsid w:val="00E1035F"/>
    <w:rsid w:val="00E10E6B"/>
    <w:rsid w:val="00E1240B"/>
    <w:rsid w:val="00E12909"/>
    <w:rsid w:val="00E12EBE"/>
    <w:rsid w:val="00E1713D"/>
    <w:rsid w:val="00E176AF"/>
    <w:rsid w:val="00E20532"/>
    <w:rsid w:val="00E23ABB"/>
    <w:rsid w:val="00E25725"/>
    <w:rsid w:val="00E25756"/>
    <w:rsid w:val="00E26402"/>
    <w:rsid w:val="00E26802"/>
    <w:rsid w:val="00E27D6E"/>
    <w:rsid w:val="00E307FD"/>
    <w:rsid w:val="00E3361A"/>
    <w:rsid w:val="00E37DA6"/>
    <w:rsid w:val="00E424BA"/>
    <w:rsid w:val="00E4470C"/>
    <w:rsid w:val="00E47489"/>
    <w:rsid w:val="00E47D76"/>
    <w:rsid w:val="00E5054D"/>
    <w:rsid w:val="00E51372"/>
    <w:rsid w:val="00E51B3F"/>
    <w:rsid w:val="00E51E8D"/>
    <w:rsid w:val="00E52748"/>
    <w:rsid w:val="00E552AB"/>
    <w:rsid w:val="00E5548B"/>
    <w:rsid w:val="00E55EC9"/>
    <w:rsid w:val="00E570EB"/>
    <w:rsid w:val="00E57B23"/>
    <w:rsid w:val="00E60783"/>
    <w:rsid w:val="00E61F32"/>
    <w:rsid w:val="00E645C3"/>
    <w:rsid w:val="00E67C52"/>
    <w:rsid w:val="00E700BE"/>
    <w:rsid w:val="00E70C96"/>
    <w:rsid w:val="00E710CD"/>
    <w:rsid w:val="00E7188C"/>
    <w:rsid w:val="00E749AA"/>
    <w:rsid w:val="00E753F5"/>
    <w:rsid w:val="00E777F5"/>
    <w:rsid w:val="00E814DC"/>
    <w:rsid w:val="00E936F3"/>
    <w:rsid w:val="00E9499B"/>
    <w:rsid w:val="00E95081"/>
    <w:rsid w:val="00EA0536"/>
    <w:rsid w:val="00EA2EE9"/>
    <w:rsid w:val="00EA34D8"/>
    <w:rsid w:val="00EA64AC"/>
    <w:rsid w:val="00EA75FD"/>
    <w:rsid w:val="00EB14F5"/>
    <w:rsid w:val="00EB235F"/>
    <w:rsid w:val="00EB4C96"/>
    <w:rsid w:val="00EB5287"/>
    <w:rsid w:val="00EC100B"/>
    <w:rsid w:val="00EC3169"/>
    <w:rsid w:val="00EC4816"/>
    <w:rsid w:val="00ED0C4A"/>
    <w:rsid w:val="00ED53FB"/>
    <w:rsid w:val="00ED57F1"/>
    <w:rsid w:val="00ED5D41"/>
    <w:rsid w:val="00ED7399"/>
    <w:rsid w:val="00EE0646"/>
    <w:rsid w:val="00EE3146"/>
    <w:rsid w:val="00EE42E5"/>
    <w:rsid w:val="00EE4A70"/>
    <w:rsid w:val="00EE6FAB"/>
    <w:rsid w:val="00EF0362"/>
    <w:rsid w:val="00F001DC"/>
    <w:rsid w:val="00F017E4"/>
    <w:rsid w:val="00F01952"/>
    <w:rsid w:val="00F02858"/>
    <w:rsid w:val="00F066E7"/>
    <w:rsid w:val="00F1200B"/>
    <w:rsid w:val="00F13B0F"/>
    <w:rsid w:val="00F1449F"/>
    <w:rsid w:val="00F314BB"/>
    <w:rsid w:val="00F32AE5"/>
    <w:rsid w:val="00F33499"/>
    <w:rsid w:val="00F33F6E"/>
    <w:rsid w:val="00F34BB9"/>
    <w:rsid w:val="00F36EDA"/>
    <w:rsid w:val="00F3764B"/>
    <w:rsid w:val="00F40380"/>
    <w:rsid w:val="00F47012"/>
    <w:rsid w:val="00F478D3"/>
    <w:rsid w:val="00F50A7E"/>
    <w:rsid w:val="00F52761"/>
    <w:rsid w:val="00F5498D"/>
    <w:rsid w:val="00F55F4D"/>
    <w:rsid w:val="00F574B3"/>
    <w:rsid w:val="00F57927"/>
    <w:rsid w:val="00F57990"/>
    <w:rsid w:val="00F57A64"/>
    <w:rsid w:val="00F60808"/>
    <w:rsid w:val="00F62FB9"/>
    <w:rsid w:val="00F63C8F"/>
    <w:rsid w:val="00F65BB4"/>
    <w:rsid w:val="00F65E80"/>
    <w:rsid w:val="00F6658B"/>
    <w:rsid w:val="00F7123A"/>
    <w:rsid w:val="00F7460E"/>
    <w:rsid w:val="00F75CF5"/>
    <w:rsid w:val="00F82853"/>
    <w:rsid w:val="00F82BBA"/>
    <w:rsid w:val="00F83721"/>
    <w:rsid w:val="00F84720"/>
    <w:rsid w:val="00F8536A"/>
    <w:rsid w:val="00F856E7"/>
    <w:rsid w:val="00F915FA"/>
    <w:rsid w:val="00F92C15"/>
    <w:rsid w:val="00FA4F5A"/>
    <w:rsid w:val="00FA6650"/>
    <w:rsid w:val="00FB060B"/>
    <w:rsid w:val="00FB387A"/>
    <w:rsid w:val="00FB4267"/>
    <w:rsid w:val="00FB48CA"/>
    <w:rsid w:val="00FB4E78"/>
    <w:rsid w:val="00FC0048"/>
    <w:rsid w:val="00FC2A60"/>
    <w:rsid w:val="00FC4649"/>
    <w:rsid w:val="00FC6951"/>
    <w:rsid w:val="00FC6F1C"/>
    <w:rsid w:val="00FC700A"/>
    <w:rsid w:val="00FD698F"/>
    <w:rsid w:val="00FE177B"/>
    <w:rsid w:val="00FE19A2"/>
    <w:rsid w:val="00FE1FC0"/>
    <w:rsid w:val="00FE29FD"/>
    <w:rsid w:val="00FE33B5"/>
    <w:rsid w:val="00FE44E4"/>
    <w:rsid w:val="00FE452E"/>
    <w:rsid w:val="00FE4981"/>
    <w:rsid w:val="00FE4B79"/>
    <w:rsid w:val="00FE6BBE"/>
    <w:rsid w:val="00FE7C8C"/>
    <w:rsid w:val="00FF3017"/>
    <w:rsid w:val="00FF6699"/>
    <w:rsid w:val="01BAC128"/>
    <w:rsid w:val="01FB2490"/>
    <w:rsid w:val="020C5F67"/>
    <w:rsid w:val="02A69695"/>
    <w:rsid w:val="02AC1AA8"/>
    <w:rsid w:val="03102833"/>
    <w:rsid w:val="039FDD9B"/>
    <w:rsid w:val="03FBDC70"/>
    <w:rsid w:val="04615ACA"/>
    <w:rsid w:val="04628A57"/>
    <w:rsid w:val="052AD7CC"/>
    <w:rsid w:val="0532C552"/>
    <w:rsid w:val="05C65DD0"/>
    <w:rsid w:val="0609CB51"/>
    <w:rsid w:val="063CF838"/>
    <w:rsid w:val="0661FD35"/>
    <w:rsid w:val="06EDD84C"/>
    <w:rsid w:val="07337D32"/>
    <w:rsid w:val="07877951"/>
    <w:rsid w:val="08217BBA"/>
    <w:rsid w:val="086A6614"/>
    <w:rsid w:val="08839C29"/>
    <w:rsid w:val="0A063675"/>
    <w:rsid w:val="0A25B054"/>
    <w:rsid w:val="0A5EF3DC"/>
    <w:rsid w:val="0AC6661B"/>
    <w:rsid w:val="0ADE8B60"/>
    <w:rsid w:val="0B32C90A"/>
    <w:rsid w:val="0B56C335"/>
    <w:rsid w:val="0B720C9E"/>
    <w:rsid w:val="0BE48C42"/>
    <w:rsid w:val="0CE188EB"/>
    <w:rsid w:val="0D805CA3"/>
    <w:rsid w:val="0DF608D9"/>
    <w:rsid w:val="0DF737C1"/>
    <w:rsid w:val="0E29ACA4"/>
    <w:rsid w:val="0E404FE3"/>
    <w:rsid w:val="0E5EF7AF"/>
    <w:rsid w:val="0EC21E65"/>
    <w:rsid w:val="0F85199D"/>
    <w:rsid w:val="0F928B36"/>
    <w:rsid w:val="0FB70763"/>
    <w:rsid w:val="100478AF"/>
    <w:rsid w:val="1062AB61"/>
    <w:rsid w:val="112E5B97"/>
    <w:rsid w:val="116E8208"/>
    <w:rsid w:val="11F0BCF2"/>
    <w:rsid w:val="1211485A"/>
    <w:rsid w:val="130DF3F7"/>
    <w:rsid w:val="1350CA6F"/>
    <w:rsid w:val="143F6263"/>
    <w:rsid w:val="1498AADA"/>
    <w:rsid w:val="1693EA10"/>
    <w:rsid w:val="16A1938E"/>
    <w:rsid w:val="16E4B97D"/>
    <w:rsid w:val="17084175"/>
    <w:rsid w:val="17160412"/>
    <w:rsid w:val="174A9283"/>
    <w:rsid w:val="17518D87"/>
    <w:rsid w:val="1869955A"/>
    <w:rsid w:val="1875EEDA"/>
    <w:rsid w:val="190DE258"/>
    <w:rsid w:val="196C5F4B"/>
    <w:rsid w:val="199E1FD6"/>
    <w:rsid w:val="19C00BF3"/>
    <w:rsid w:val="19F7A968"/>
    <w:rsid w:val="1A347C77"/>
    <w:rsid w:val="1B1DEB5D"/>
    <w:rsid w:val="1B8381FB"/>
    <w:rsid w:val="1C4338C5"/>
    <w:rsid w:val="1C4E88DA"/>
    <w:rsid w:val="1C5261CE"/>
    <w:rsid w:val="1D53FB01"/>
    <w:rsid w:val="1D554BFD"/>
    <w:rsid w:val="1DAE663F"/>
    <w:rsid w:val="1E937D16"/>
    <w:rsid w:val="1F02E1D1"/>
    <w:rsid w:val="1FCA65F8"/>
    <w:rsid w:val="20164745"/>
    <w:rsid w:val="20A3BDFB"/>
    <w:rsid w:val="20BCE658"/>
    <w:rsid w:val="2125D2F1"/>
    <w:rsid w:val="21981562"/>
    <w:rsid w:val="224D9168"/>
    <w:rsid w:val="226B3423"/>
    <w:rsid w:val="2278D01E"/>
    <w:rsid w:val="22C9BE22"/>
    <w:rsid w:val="23609FFA"/>
    <w:rsid w:val="2414B1C1"/>
    <w:rsid w:val="25696C81"/>
    <w:rsid w:val="25772F1E"/>
    <w:rsid w:val="277855AB"/>
    <w:rsid w:val="27BC4F80"/>
    <w:rsid w:val="28DE2BDE"/>
    <w:rsid w:val="299051E1"/>
    <w:rsid w:val="2A0936BE"/>
    <w:rsid w:val="2A4AA041"/>
    <w:rsid w:val="2A4C8537"/>
    <w:rsid w:val="2AC83BA0"/>
    <w:rsid w:val="2B7E97F9"/>
    <w:rsid w:val="2B82C166"/>
    <w:rsid w:val="2BE7B335"/>
    <w:rsid w:val="2C688598"/>
    <w:rsid w:val="2CCE281B"/>
    <w:rsid w:val="2D4B29DF"/>
    <w:rsid w:val="2DDEE05B"/>
    <w:rsid w:val="2E1D7B18"/>
    <w:rsid w:val="2E9AD2F3"/>
    <w:rsid w:val="2FC76165"/>
    <w:rsid w:val="2FE814BC"/>
    <w:rsid w:val="30B40CAE"/>
    <w:rsid w:val="3121831E"/>
    <w:rsid w:val="3160FC3B"/>
    <w:rsid w:val="31ADA4B8"/>
    <w:rsid w:val="32353DC1"/>
    <w:rsid w:val="33987583"/>
    <w:rsid w:val="33F9700D"/>
    <w:rsid w:val="3458D107"/>
    <w:rsid w:val="348B41DA"/>
    <w:rsid w:val="34B88917"/>
    <w:rsid w:val="34FD2272"/>
    <w:rsid w:val="356CDE83"/>
    <w:rsid w:val="367F9252"/>
    <w:rsid w:val="370B78E5"/>
    <w:rsid w:val="37B3580F"/>
    <w:rsid w:val="37DA60D0"/>
    <w:rsid w:val="38734AB0"/>
    <w:rsid w:val="3885D2D5"/>
    <w:rsid w:val="389EFB32"/>
    <w:rsid w:val="396F59D9"/>
    <w:rsid w:val="39EDB22C"/>
    <w:rsid w:val="3A37A78A"/>
    <w:rsid w:val="3A4FD4DD"/>
    <w:rsid w:val="3A7504EF"/>
    <w:rsid w:val="3AD87DF8"/>
    <w:rsid w:val="3D497DAC"/>
    <w:rsid w:val="3D5943F8"/>
    <w:rsid w:val="3E0BB559"/>
    <w:rsid w:val="3E714BF7"/>
    <w:rsid w:val="3EF98703"/>
    <w:rsid w:val="3FD811A7"/>
    <w:rsid w:val="3FEE5B5F"/>
    <w:rsid w:val="40576931"/>
    <w:rsid w:val="40B1081B"/>
    <w:rsid w:val="417DBE6F"/>
    <w:rsid w:val="42544B30"/>
    <w:rsid w:val="426D1883"/>
    <w:rsid w:val="4273C376"/>
    <w:rsid w:val="42D9ED88"/>
    <w:rsid w:val="42F2B768"/>
    <w:rsid w:val="431525F1"/>
    <w:rsid w:val="45937E6E"/>
    <w:rsid w:val="45AB6438"/>
    <w:rsid w:val="45BB5C84"/>
    <w:rsid w:val="45BCCBAF"/>
    <w:rsid w:val="45F20BAB"/>
    <w:rsid w:val="46118E4A"/>
    <w:rsid w:val="465D9CE3"/>
    <w:rsid w:val="4683805E"/>
    <w:rsid w:val="46BEE280"/>
    <w:rsid w:val="4794364E"/>
    <w:rsid w:val="481197C6"/>
    <w:rsid w:val="4873014C"/>
    <w:rsid w:val="48CB1F30"/>
    <w:rsid w:val="4A66EF91"/>
    <w:rsid w:val="4A782A68"/>
    <w:rsid w:val="4A8ECDA7"/>
    <w:rsid w:val="4AB36E7A"/>
    <w:rsid w:val="4B51826B"/>
    <w:rsid w:val="4B596FF1"/>
    <w:rsid w:val="4BA29243"/>
    <w:rsid w:val="4CCCDE67"/>
    <w:rsid w:val="4D55452E"/>
    <w:rsid w:val="4D748524"/>
    <w:rsid w:val="4E89232D"/>
    <w:rsid w:val="4F441975"/>
    <w:rsid w:val="4FFD8F89"/>
    <w:rsid w:val="502A5415"/>
    <w:rsid w:val="508BE218"/>
    <w:rsid w:val="5112A3E7"/>
    <w:rsid w:val="51A04F8A"/>
    <w:rsid w:val="5270481A"/>
    <w:rsid w:val="52F47A3C"/>
    <w:rsid w:val="53E18B97"/>
    <w:rsid w:val="547DFA12"/>
    <w:rsid w:val="54EE888C"/>
    <w:rsid w:val="55005237"/>
    <w:rsid w:val="5531F4FA"/>
    <w:rsid w:val="55CBB33F"/>
    <w:rsid w:val="56707EE6"/>
    <w:rsid w:val="569C2298"/>
    <w:rsid w:val="56A382D7"/>
    <w:rsid w:val="576EFCBA"/>
    <w:rsid w:val="57D11EFC"/>
    <w:rsid w:val="581107FF"/>
    <w:rsid w:val="584BC139"/>
    <w:rsid w:val="5864FDE6"/>
    <w:rsid w:val="599259D7"/>
    <w:rsid w:val="59D109A8"/>
    <w:rsid w:val="59DFE14A"/>
    <w:rsid w:val="5A963BB8"/>
    <w:rsid w:val="5AA53A7B"/>
    <w:rsid w:val="5AAB05D3"/>
    <w:rsid w:val="5B1B3383"/>
    <w:rsid w:val="5B1B73A2"/>
    <w:rsid w:val="5B54125F"/>
    <w:rsid w:val="5C0777C3"/>
    <w:rsid w:val="5C68A3C1"/>
    <w:rsid w:val="5D0B641C"/>
    <w:rsid w:val="5E218922"/>
    <w:rsid w:val="5F445E23"/>
    <w:rsid w:val="5F50847E"/>
    <w:rsid w:val="5FC30376"/>
    <w:rsid w:val="5FDA0829"/>
    <w:rsid w:val="602966F2"/>
    <w:rsid w:val="60D5D24D"/>
    <w:rsid w:val="60EC54DF"/>
    <w:rsid w:val="61DED53F"/>
    <w:rsid w:val="6244FF51"/>
    <w:rsid w:val="62CAAAAC"/>
    <w:rsid w:val="6390D941"/>
    <w:rsid w:val="63ACC4A6"/>
    <w:rsid w:val="63BB2C35"/>
    <w:rsid w:val="63BE1C9B"/>
    <w:rsid w:val="64AB0660"/>
    <w:rsid w:val="64F6019C"/>
    <w:rsid w:val="6526C265"/>
    <w:rsid w:val="66706306"/>
    <w:rsid w:val="66804287"/>
    <w:rsid w:val="66DE2897"/>
    <w:rsid w:val="66E75ADA"/>
    <w:rsid w:val="675EFAFA"/>
    <w:rsid w:val="67C622BA"/>
    <w:rsid w:val="67CF0605"/>
    <w:rsid w:val="67F852AF"/>
    <w:rsid w:val="684E16C3"/>
    <w:rsid w:val="6980DFDC"/>
    <w:rsid w:val="69D78443"/>
    <w:rsid w:val="6A853BA2"/>
    <w:rsid w:val="6B730D4C"/>
    <w:rsid w:val="6C679C11"/>
    <w:rsid w:val="6CE26711"/>
    <w:rsid w:val="6D816508"/>
    <w:rsid w:val="6DCE3C7E"/>
    <w:rsid w:val="6DDB76E9"/>
    <w:rsid w:val="6E8CF9ED"/>
    <w:rsid w:val="6F02F2F5"/>
    <w:rsid w:val="6F877568"/>
    <w:rsid w:val="6FFD4909"/>
    <w:rsid w:val="7000DF76"/>
    <w:rsid w:val="70EBD206"/>
    <w:rsid w:val="715FF7D5"/>
    <w:rsid w:val="7165DD7F"/>
    <w:rsid w:val="717316A0"/>
    <w:rsid w:val="71F9C771"/>
    <w:rsid w:val="723D3312"/>
    <w:rsid w:val="7249E844"/>
    <w:rsid w:val="732F5A06"/>
    <w:rsid w:val="733785DE"/>
    <w:rsid w:val="73572CA8"/>
    <w:rsid w:val="73F96527"/>
    <w:rsid w:val="7431C73E"/>
    <w:rsid w:val="745DE4E6"/>
    <w:rsid w:val="75E07C38"/>
    <w:rsid w:val="75FE1645"/>
    <w:rsid w:val="760876F4"/>
    <w:rsid w:val="762ECA76"/>
    <w:rsid w:val="765C55B0"/>
    <w:rsid w:val="766D5E73"/>
    <w:rsid w:val="7760E337"/>
    <w:rsid w:val="797B8FF0"/>
    <w:rsid w:val="79FC4487"/>
    <w:rsid w:val="7A705DF5"/>
    <w:rsid w:val="7A723D8F"/>
    <w:rsid w:val="7AC69CB4"/>
    <w:rsid w:val="7B8BE30B"/>
    <w:rsid w:val="7BB5401A"/>
    <w:rsid w:val="7C3398C6"/>
    <w:rsid w:val="7D163128"/>
    <w:rsid w:val="7D544546"/>
    <w:rsid w:val="7DD8A984"/>
    <w:rsid w:val="7E6968C4"/>
    <w:rsid w:val="7E805DDE"/>
    <w:rsid w:val="7ECD2A17"/>
    <w:rsid w:val="7F24D0E7"/>
    <w:rsid w:val="7F741695"/>
    <w:rsid w:val="7FA84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0F1C"/>
  <w15:chartTrackingRefBased/>
  <w15:docId w15:val="{67EC8DE7-CA6B-412F-B7CB-B01CD3B9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hesis Body"/>
    <w:qFormat/>
    <w:rsid w:val="004564E9"/>
    <w:pPr>
      <w:spacing w:after="200" w:line="480" w:lineRule="auto"/>
      <w:jc w:val="both"/>
    </w:pPr>
    <w:rPr>
      <w:rFonts w:ascii="Calibri" w:eastAsia="Calibri" w:hAnsi="Calibri" w:cs="Arial"/>
      <w:sz w:val="24"/>
      <w:szCs w:val="20"/>
    </w:rPr>
  </w:style>
  <w:style w:type="paragraph" w:styleId="Heading1">
    <w:name w:val="heading 1"/>
    <w:basedOn w:val="Normal"/>
    <w:next w:val="Normal"/>
    <w:link w:val="Heading1Char"/>
    <w:uiPriority w:val="9"/>
    <w:qFormat/>
    <w:rsid w:val="004564E9"/>
    <w:pPr>
      <w:keepNext/>
      <w:keepLines/>
      <w:spacing w:after="0"/>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rsid w:val="004564E9"/>
    <w:pPr>
      <w:keepNext/>
      <w:keepLines/>
      <w:numPr>
        <w:ilvl w:val="1"/>
        <w:numId w:val="2"/>
      </w:numPr>
      <w:spacing w:before="200" w:after="0"/>
      <w:outlineLvl w:val="1"/>
    </w:pPr>
    <w:rPr>
      <w:rFonts w:eastAsia="Times New Roman"/>
      <w:b/>
      <w:bCs/>
      <w:color w:val="000000"/>
      <w:sz w:val="26"/>
      <w:szCs w:val="26"/>
    </w:rPr>
  </w:style>
  <w:style w:type="paragraph" w:styleId="Heading3">
    <w:name w:val="heading 3"/>
    <w:basedOn w:val="Normal"/>
    <w:next w:val="Normal"/>
    <w:link w:val="Heading3Char"/>
    <w:uiPriority w:val="9"/>
    <w:unhideWhenUsed/>
    <w:qFormat/>
    <w:rsid w:val="004564E9"/>
    <w:pPr>
      <w:keepNext/>
      <w:keepLines/>
      <w:numPr>
        <w:ilvl w:val="2"/>
        <w:numId w:val="2"/>
      </w:numPr>
      <w:spacing w:before="200" w:after="0"/>
      <w:outlineLvl w:val="2"/>
    </w:pPr>
    <w:rPr>
      <w:rFonts w:eastAsia="Times New Roman"/>
      <w:b/>
      <w:bCs/>
      <w:color w:val="000000"/>
    </w:rPr>
  </w:style>
  <w:style w:type="paragraph" w:styleId="Heading4">
    <w:name w:val="heading 4"/>
    <w:basedOn w:val="Normal"/>
    <w:next w:val="Normal"/>
    <w:link w:val="Heading4Char"/>
    <w:uiPriority w:val="9"/>
    <w:unhideWhenUsed/>
    <w:qFormat/>
    <w:rsid w:val="004564E9"/>
    <w:pPr>
      <w:keepNext/>
      <w:keepLines/>
      <w:numPr>
        <w:ilvl w:val="3"/>
        <w:numId w:val="2"/>
      </w:numPr>
      <w:spacing w:before="200" w:after="0"/>
      <w:outlineLvl w:val="3"/>
    </w:pPr>
    <w:rPr>
      <w:rFonts w:eastAsia="Times New Roman"/>
      <w:b/>
      <w:bCs/>
      <w:iCs/>
    </w:rPr>
  </w:style>
  <w:style w:type="paragraph" w:styleId="Heading5">
    <w:name w:val="heading 5"/>
    <w:basedOn w:val="Normal"/>
    <w:next w:val="Normal"/>
    <w:link w:val="Heading5Char"/>
    <w:uiPriority w:val="9"/>
    <w:unhideWhenUsed/>
    <w:qFormat/>
    <w:rsid w:val="004564E9"/>
    <w:pPr>
      <w:keepNext/>
      <w:keepLines/>
      <w:numPr>
        <w:ilvl w:val="4"/>
        <w:numId w:val="2"/>
      </w:numPr>
      <w:spacing w:before="200" w:after="0"/>
      <w:outlineLvl w:val="4"/>
    </w:pPr>
    <w:rPr>
      <w:rFonts w:eastAsia="Times New Roman"/>
    </w:rPr>
  </w:style>
  <w:style w:type="paragraph" w:styleId="Heading6">
    <w:name w:val="heading 6"/>
    <w:basedOn w:val="Normal"/>
    <w:next w:val="Normal"/>
    <w:link w:val="Heading6Char"/>
    <w:uiPriority w:val="9"/>
    <w:unhideWhenUsed/>
    <w:qFormat/>
    <w:rsid w:val="004564E9"/>
    <w:pPr>
      <w:keepNext/>
      <w:keepLines/>
      <w:numPr>
        <w:ilvl w:val="5"/>
        <w:numId w:val="2"/>
      </w:numPr>
      <w:spacing w:before="200" w:after="0"/>
      <w:outlineLvl w:val="5"/>
    </w:pPr>
    <w:rPr>
      <w:rFonts w:eastAsia="Times New Roman"/>
      <w:iCs/>
    </w:rPr>
  </w:style>
  <w:style w:type="paragraph" w:styleId="Heading7">
    <w:name w:val="heading 7"/>
    <w:basedOn w:val="Normal"/>
    <w:next w:val="Normal"/>
    <w:link w:val="Heading7Char"/>
    <w:uiPriority w:val="9"/>
    <w:unhideWhenUsed/>
    <w:qFormat/>
    <w:rsid w:val="004564E9"/>
    <w:pPr>
      <w:keepNext/>
      <w:keepLines/>
      <w:numPr>
        <w:ilvl w:val="6"/>
        <w:numId w:val="2"/>
      </w:numPr>
      <w:spacing w:before="200" w:after="0"/>
      <w:outlineLvl w:val="6"/>
    </w:pPr>
    <w:rPr>
      <w:rFonts w:eastAsia="Times New Roman"/>
      <w:iCs/>
    </w:rPr>
  </w:style>
  <w:style w:type="paragraph" w:styleId="Heading8">
    <w:name w:val="heading 8"/>
    <w:basedOn w:val="Normal"/>
    <w:next w:val="Normal"/>
    <w:link w:val="Heading8Char"/>
    <w:uiPriority w:val="9"/>
    <w:unhideWhenUsed/>
    <w:qFormat/>
    <w:rsid w:val="004564E9"/>
    <w:pPr>
      <w:keepNext/>
      <w:keepLines/>
      <w:numPr>
        <w:ilvl w:val="7"/>
        <w:numId w:val="2"/>
      </w:numPr>
      <w:spacing w:before="200" w:after="0"/>
      <w:outlineLvl w:val="7"/>
    </w:pPr>
    <w:rPr>
      <w:rFonts w:eastAsia="Times New Roman"/>
    </w:rPr>
  </w:style>
  <w:style w:type="paragraph" w:styleId="Heading9">
    <w:name w:val="heading 9"/>
    <w:basedOn w:val="Normal"/>
    <w:next w:val="Normal"/>
    <w:link w:val="Heading9Char"/>
    <w:uiPriority w:val="9"/>
    <w:unhideWhenUsed/>
    <w:qFormat/>
    <w:rsid w:val="004564E9"/>
    <w:pPr>
      <w:keepNext/>
      <w:keepLines/>
      <w:numPr>
        <w:ilvl w:val="8"/>
        <w:numId w:val="2"/>
      </w:numPr>
      <w:spacing w:before="200" w:after="0"/>
      <w:outlineLvl w:val="8"/>
    </w:pPr>
    <w:rPr>
      <w:rFonts w:eastAsia="Times New Roman"/>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4E9"/>
    <w:rPr>
      <w:rFonts w:ascii="Calibri" w:eastAsia="Times New Roman" w:hAnsi="Calibri" w:cs="Arial"/>
      <w:b/>
      <w:bCs/>
      <w:color w:val="000000"/>
      <w:sz w:val="28"/>
      <w:szCs w:val="28"/>
    </w:rPr>
  </w:style>
  <w:style w:type="character" w:customStyle="1" w:styleId="Heading2Char">
    <w:name w:val="Heading 2 Char"/>
    <w:basedOn w:val="DefaultParagraphFont"/>
    <w:link w:val="Heading2"/>
    <w:uiPriority w:val="9"/>
    <w:rsid w:val="004564E9"/>
    <w:rPr>
      <w:rFonts w:ascii="Calibri" w:eastAsia="Times New Roman" w:hAnsi="Calibri" w:cs="Arial"/>
      <w:b/>
      <w:bCs/>
      <w:color w:val="000000"/>
      <w:sz w:val="26"/>
      <w:szCs w:val="26"/>
    </w:rPr>
  </w:style>
  <w:style w:type="character" w:customStyle="1" w:styleId="Heading3Char">
    <w:name w:val="Heading 3 Char"/>
    <w:basedOn w:val="DefaultParagraphFont"/>
    <w:link w:val="Heading3"/>
    <w:uiPriority w:val="9"/>
    <w:rsid w:val="004564E9"/>
    <w:rPr>
      <w:rFonts w:ascii="Calibri" w:eastAsia="Times New Roman" w:hAnsi="Calibri" w:cs="Arial"/>
      <w:b/>
      <w:bCs/>
      <w:color w:val="000000"/>
      <w:sz w:val="24"/>
      <w:szCs w:val="20"/>
    </w:rPr>
  </w:style>
  <w:style w:type="character" w:customStyle="1" w:styleId="Heading4Char">
    <w:name w:val="Heading 4 Char"/>
    <w:basedOn w:val="DefaultParagraphFont"/>
    <w:link w:val="Heading4"/>
    <w:uiPriority w:val="9"/>
    <w:rsid w:val="004564E9"/>
    <w:rPr>
      <w:rFonts w:ascii="Calibri" w:eastAsia="Times New Roman" w:hAnsi="Calibri" w:cs="Arial"/>
      <w:b/>
      <w:bCs/>
      <w:iCs/>
      <w:sz w:val="24"/>
      <w:szCs w:val="20"/>
    </w:rPr>
  </w:style>
  <w:style w:type="character" w:customStyle="1" w:styleId="Heading5Char">
    <w:name w:val="Heading 5 Char"/>
    <w:basedOn w:val="DefaultParagraphFont"/>
    <w:link w:val="Heading5"/>
    <w:uiPriority w:val="9"/>
    <w:rsid w:val="004564E9"/>
    <w:rPr>
      <w:rFonts w:ascii="Calibri" w:eastAsia="Times New Roman" w:hAnsi="Calibri" w:cs="Arial"/>
      <w:sz w:val="24"/>
      <w:szCs w:val="20"/>
    </w:rPr>
  </w:style>
  <w:style w:type="character" w:customStyle="1" w:styleId="Heading6Char">
    <w:name w:val="Heading 6 Char"/>
    <w:basedOn w:val="DefaultParagraphFont"/>
    <w:link w:val="Heading6"/>
    <w:uiPriority w:val="9"/>
    <w:rsid w:val="004564E9"/>
    <w:rPr>
      <w:rFonts w:ascii="Calibri" w:eastAsia="Times New Roman" w:hAnsi="Calibri" w:cs="Arial"/>
      <w:iCs/>
      <w:sz w:val="24"/>
      <w:szCs w:val="20"/>
    </w:rPr>
  </w:style>
  <w:style w:type="character" w:customStyle="1" w:styleId="Heading7Char">
    <w:name w:val="Heading 7 Char"/>
    <w:basedOn w:val="DefaultParagraphFont"/>
    <w:link w:val="Heading7"/>
    <w:uiPriority w:val="9"/>
    <w:rsid w:val="004564E9"/>
    <w:rPr>
      <w:rFonts w:ascii="Calibri" w:eastAsia="Times New Roman" w:hAnsi="Calibri" w:cs="Arial"/>
      <w:iCs/>
      <w:sz w:val="24"/>
      <w:szCs w:val="20"/>
    </w:rPr>
  </w:style>
  <w:style w:type="character" w:customStyle="1" w:styleId="Heading8Char">
    <w:name w:val="Heading 8 Char"/>
    <w:basedOn w:val="DefaultParagraphFont"/>
    <w:link w:val="Heading8"/>
    <w:uiPriority w:val="9"/>
    <w:rsid w:val="004564E9"/>
    <w:rPr>
      <w:rFonts w:ascii="Calibri" w:eastAsia="Times New Roman" w:hAnsi="Calibri" w:cs="Arial"/>
      <w:sz w:val="24"/>
      <w:szCs w:val="20"/>
    </w:rPr>
  </w:style>
  <w:style w:type="character" w:customStyle="1" w:styleId="Heading9Char">
    <w:name w:val="Heading 9 Char"/>
    <w:basedOn w:val="DefaultParagraphFont"/>
    <w:link w:val="Heading9"/>
    <w:uiPriority w:val="9"/>
    <w:rsid w:val="004564E9"/>
    <w:rPr>
      <w:rFonts w:ascii="Calibri" w:eastAsia="Times New Roman" w:hAnsi="Calibri" w:cs="Arial"/>
      <w:iCs/>
      <w:sz w:val="24"/>
      <w:szCs w:val="20"/>
    </w:rPr>
  </w:style>
  <w:style w:type="paragraph" w:styleId="ListParagraph">
    <w:name w:val="List Paragraph"/>
    <w:basedOn w:val="Normal"/>
    <w:link w:val="ListParagraphChar"/>
    <w:uiPriority w:val="34"/>
    <w:qFormat/>
    <w:rsid w:val="004564E9"/>
    <w:pPr>
      <w:ind w:left="720"/>
      <w:contextualSpacing/>
    </w:pPr>
  </w:style>
  <w:style w:type="character" w:styleId="CommentReference">
    <w:name w:val="annotation reference"/>
    <w:basedOn w:val="DefaultParagraphFont"/>
    <w:uiPriority w:val="99"/>
    <w:semiHidden/>
    <w:unhideWhenUsed/>
    <w:rsid w:val="004564E9"/>
    <w:rPr>
      <w:sz w:val="16"/>
      <w:szCs w:val="16"/>
    </w:rPr>
  </w:style>
  <w:style w:type="paragraph" w:styleId="CommentText">
    <w:name w:val="annotation text"/>
    <w:basedOn w:val="Normal"/>
    <w:link w:val="CommentTextChar"/>
    <w:uiPriority w:val="99"/>
    <w:unhideWhenUsed/>
    <w:rsid w:val="004564E9"/>
    <w:pPr>
      <w:spacing w:after="160" w:line="240" w:lineRule="auto"/>
    </w:pPr>
    <w:rPr>
      <w:rFonts w:eastAsia="Times New Roman" w:cs="Times New Roman"/>
      <w:color w:val="000000"/>
      <w:kern w:val="32"/>
      <w:sz w:val="20"/>
      <w:lang w:eastAsia="en-GB"/>
    </w:rPr>
  </w:style>
  <w:style w:type="character" w:customStyle="1" w:styleId="CommentTextChar">
    <w:name w:val="Comment Text Char"/>
    <w:basedOn w:val="DefaultParagraphFont"/>
    <w:link w:val="CommentText"/>
    <w:uiPriority w:val="99"/>
    <w:rsid w:val="004564E9"/>
    <w:rPr>
      <w:rFonts w:ascii="Calibri" w:eastAsia="Times New Roman" w:hAnsi="Calibri" w:cs="Times New Roman"/>
      <w:color w:val="000000"/>
      <w:kern w:val="32"/>
      <w:sz w:val="20"/>
      <w:szCs w:val="20"/>
      <w:lang w:eastAsia="en-GB"/>
    </w:rPr>
  </w:style>
  <w:style w:type="character" w:styleId="Hyperlink">
    <w:name w:val="Hyperlink"/>
    <w:basedOn w:val="DefaultParagraphFont"/>
    <w:uiPriority w:val="99"/>
    <w:unhideWhenUsed/>
    <w:rsid w:val="004564E9"/>
    <w:rPr>
      <w:color w:val="0000FF"/>
      <w:u w:val="single"/>
    </w:rPr>
  </w:style>
  <w:style w:type="paragraph" w:styleId="BalloonText">
    <w:name w:val="Balloon Text"/>
    <w:basedOn w:val="Normal"/>
    <w:link w:val="BalloonTextChar"/>
    <w:uiPriority w:val="99"/>
    <w:semiHidden/>
    <w:unhideWhenUsed/>
    <w:rsid w:val="00456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E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564E9"/>
    <w:pPr>
      <w:spacing w:after="200"/>
    </w:pPr>
    <w:rPr>
      <w:rFonts w:eastAsia="Calibri" w:cs="Arial"/>
      <w:b/>
      <w:bCs/>
      <w:color w:val="auto"/>
      <w:kern w:val="0"/>
      <w:lang w:eastAsia="en-US"/>
    </w:rPr>
  </w:style>
  <w:style w:type="character" w:customStyle="1" w:styleId="CommentSubjectChar">
    <w:name w:val="Comment Subject Char"/>
    <w:basedOn w:val="CommentTextChar"/>
    <w:link w:val="CommentSubject"/>
    <w:uiPriority w:val="99"/>
    <w:semiHidden/>
    <w:rsid w:val="004564E9"/>
    <w:rPr>
      <w:rFonts w:ascii="Calibri" w:eastAsia="Calibri" w:hAnsi="Calibri" w:cs="Arial"/>
      <w:b/>
      <w:bCs/>
      <w:color w:val="000000"/>
      <w:kern w:val="32"/>
      <w:sz w:val="20"/>
      <w:szCs w:val="20"/>
      <w:lang w:eastAsia="en-GB"/>
    </w:rPr>
  </w:style>
  <w:style w:type="table" w:styleId="TableGrid">
    <w:name w:val="Table Grid"/>
    <w:basedOn w:val="TableNormal"/>
    <w:uiPriority w:val="39"/>
    <w:rsid w:val="0045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64E9"/>
    <w:pPr>
      <w:spacing w:after="0" w:line="240" w:lineRule="auto"/>
    </w:pPr>
    <w:rPr>
      <w:rFonts w:ascii="Calibri" w:eastAsia="Calibri" w:hAnsi="Calibri" w:cs="Arial"/>
      <w:sz w:val="24"/>
      <w:szCs w:val="20"/>
    </w:rPr>
  </w:style>
  <w:style w:type="paragraph" w:customStyle="1" w:styleId="EndNoteBibliography">
    <w:name w:val="EndNote Bibliography"/>
    <w:basedOn w:val="Normal"/>
    <w:link w:val="EndNoteBibliographyChar"/>
    <w:rsid w:val="004564E9"/>
    <w:pPr>
      <w:spacing w:after="160" w:line="240" w:lineRule="auto"/>
      <w:jc w:val="left"/>
    </w:pPr>
    <w:rPr>
      <w:rFonts w:eastAsiaTheme="minorHAnsi" w:cs="Calibri"/>
      <w:noProof/>
      <w:sz w:val="22"/>
      <w:szCs w:val="22"/>
      <w:lang w:val="en-US"/>
    </w:rPr>
  </w:style>
  <w:style w:type="character" w:customStyle="1" w:styleId="EndNoteBibliographyChar">
    <w:name w:val="EndNote Bibliography Char"/>
    <w:basedOn w:val="DefaultParagraphFont"/>
    <w:link w:val="EndNoteBibliography"/>
    <w:rsid w:val="004564E9"/>
    <w:rPr>
      <w:rFonts w:ascii="Calibri" w:hAnsi="Calibri" w:cs="Calibri"/>
      <w:noProof/>
      <w:lang w:val="en-US"/>
    </w:rPr>
  </w:style>
  <w:style w:type="paragraph" w:styleId="NormalWeb">
    <w:name w:val="Normal (Web)"/>
    <w:basedOn w:val="Normal"/>
    <w:uiPriority w:val="99"/>
    <w:semiHidden/>
    <w:unhideWhenUsed/>
    <w:rsid w:val="004564E9"/>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4564E9"/>
    <w:rPr>
      <w:color w:val="605E5C"/>
      <w:shd w:val="clear" w:color="auto" w:fill="E1DFDD"/>
    </w:rPr>
  </w:style>
  <w:style w:type="paragraph" w:styleId="NoSpacing">
    <w:name w:val="No Spacing"/>
    <w:link w:val="NoSpacingChar"/>
    <w:uiPriority w:val="1"/>
    <w:qFormat/>
    <w:rsid w:val="004564E9"/>
    <w:pPr>
      <w:spacing w:after="0" w:line="240" w:lineRule="auto"/>
      <w:jc w:val="both"/>
    </w:pPr>
    <w:rPr>
      <w:rFonts w:ascii="Calibri" w:eastAsia="Calibri" w:hAnsi="Calibri" w:cs="Arial"/>
      <w:sz w:val="24"/>
      <w:szCs w:val="20"/>
    </w:rPr>
  </w:style>
  <w:style w:type="paragraph" w:styleId="Caption">
    <w:name w:val="caption"/>
    <w:basedOn w:val="Normal"/>
    <w:next w:val="Normal"/>
    <w:uiPriority w:val="35"/>
    <w:unhideWhenUsed/>
    <w:qFormat/>
    <w:rsid w:val="004564E9"/>
    <w:pPr>
      <w:spacing w:line="240" w:lineRule="auto"/>
    </w:pPr>
    <w:rPr>
      <w:bCs/>
      <w:sz w:val="18"/>
      <w:szCs w:val="18"/>
    </w:rPr>
  </w:style>
  <w:style w:type="table" w:styleId="ListTable2-Accent1">
    <w:name w:val="List Table 2 Accent 1"/>
    <w:basedOn w:val="TableNormal"/>
    <w:uiPriority w:val="47"/>
    <w:rsid w:val="004564E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nhideWhenUsed/>
    <w:rsid w:val="004564E9"/>
    <w:pPr>
      <w:tabs>
        <w:tab w:val="center" w:pos="4513"/>
        <w:tab w:val="right" w:pos="9026"/>
      </w:tabs>
      <w:spacing w:after="0" w:line="240" w:lineRule="auto"/>
    </w:pPr>
  </w:style>
  <w:style w:type="character" w:customStyle="1" w:styleId="HeaderChar">
    <w:name w:val="Header Char"/>
    <w:basedOn w:val="DefaultParagraphFont"/>
    <w:link w:val="Header"/>
    <w:rsid w:val="004564E9"/>
    <w:rPr>
      <w:rFonts w:ascii="Calibri" w:eastAsia="Calibri" w:hAnsi="Calibri" w:cs="Arial"/>
      <w:sz w:val="24"/>
      <w:szCs w:val="20"/>
    </w:rPr>
  </w:style>
  <w:style w:type="paragraph" w:styleId="Footer">
    <w:name w:val="footer"/>
    <w:basedOn w:val="Normal"/>
    <w:link w:val="FooterChar"/>
    <w:uiPriority w:val="99"/>
    <w:unhideWhenUsed/>
    <w:rsid w:val="00456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4E9"/>
    <w:rPr>
      <w:rFonts w:ascii="Calibri" w:eastAsia="Calibri" w:hAnsi="Calibri" w:cs="Arial"/>
      <w:sz w:val="24"/>
      <w:szCs w:val="20"/>
    </w:rPr>
  </w:style>
  <w:style w:type="character" w:customStyle="1" w:styleId="NoSpacingChar">
    <w:name w:val="No Spacing Char"/>
    <w:basedOn w:val="DefaultParagraphFont"/>
    <w:link w:val="NoSpacing"/>
    <w:uiPriority w:val="1"/>
    <w:locked/>
    <w:rsid w:val="004564E9"/>
    <w:rPr>
      <w:rFonts w:ascii="Calibri" w:eastAsia="Calibri" w:hAnsi="Calibri" w:cs="Arial"/>
      <w:sz w:val="24"/>
      <w:szCs w:val="20"/>
    </w:rPr>
  </w:style>
  <w:style w:type="character" w:customStyle="1" w:styleId="ListParagraphChar">
    <w:name w:val="List Paragraph Char"/>
    <w:basedOn w:val="DefaultParagraphFont"/>
    <w:link w:val="ListParagraph"/>
    <w:uiPriority w:val="34"/>
    <w:rsid w:val="00F84720"/>
    <w:rPr>
      <w:rFonts w:ascii="Calibri" w:eastAsia="Calibri" w:hAnsi="Calibri" w:cs="Arial"/>
      <w:sz w:val="24"/>
      <w:szCs w:val="20"/>
    </w:rPr>
  </w:style>
  <w:style w:type="paragraph" w:customStyle="1" w:styleId="pf0">
    <w:name w:val="pf0"/>
    <w:basedOn w:val="Normal"/>
    <w:rsid w:val="00CA7AA6"/>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cf01">
    <w:name w:val="cf01"/>
    <w:basedOn w:val="DefaultParagraphFont"/>
    <w:rsid w:val="00CA7AA6"/>
    <w:rPr>
      <w:rFonts w:ascii="Segoe UI" w:hAnsi="Segoe UI" w:cs="Segoe UI" w:hint="default"/>
      <w:sz w:val="18"/>
      <w:szCs w:val="18"/>
    </w:rPr>
  </w:style>
  <w:style w:type="character" w:styleId="LineNumber">
    <w:name w:val="line number"/>
    <w:basedOn w:val="DefaultParagraphFont"/>
    <w:uiPriority w:val="99"/>
    <w:semiHidden/>
    <w:unhideWhenUsed/>
    <w:rsid w:val="006453F7"/>
  </w:style>
  <w:style w:type="paragraph" w:customStyle="1" w:styleId="EndNoteBibliographyTitle">
    <w:name w:val="EndNote Bibliography Title"/>
    <w:basedOn w:val="Normal"/>
    <w:link w:val="EndNoteBibliographyTitleChar"/>
    <w:rsid w:val="00E176AF"/>
    <w:pPr>
      <w:spacing w:after="0" w:line="259" w:lineRule="auto"/>
      <w:jc w:val="center"/>
    </w:pPr>
    <w:rPr>
      <w:rFonts w:eastAsiaTheme="minorHAnsi" w:cs="Calibri"/>
      <w:noProof/>
      <w:sz w:val="22"/>
      <w:szCs w:val="22"/>
      <w:lang w:val="en-US"/>
    </w:rPr>
  </w:style>
  <w:style w:type="character" w:customStyle="1" w:styleId="EndNoteBibliographyTitleChar">
    <w:name w:val="EndNote Bibliography Title Char"/>
    <w:basedOn w:val="DefaultParagraphFont"/>
    <w:link w:val="EndNoteBibliographyTitle"/>
    <w:rsid w:val="00E176AF"/>
    <w:rPr>
      <w:rFonts w:ascii="Calibri" w:hAnsi="Calibri" w:cs="Calibri"/>
      <w:noProof/>
      <w:lang w:val="en-US"/>
    </w:rPr>
  </w:style>
  <w:style w:type="character" w:styleId="FollowedHyperlink">
    <w:name w:val="FollowedHyperlink"/>
    <w:basedOn w:val="DefaultParagraphFont"/>
    <w:uiPriority w:val="99"/>
    <w:semiHidden/>
    <w:unhideWhenUsed/>
    <w:rsid w:val="00E176AF"/>
    <w:rPr>
      <w:color w:val="954F72" w:themeColor="followedHyperlink"/>
      <w:u w:val="single"/>
    </w:rPr>
  </w:style>
  <w:style w:type="character" w:customStyle="1" w:styleId="author">
    <w:name w:val="author"/>
    <w:basedOn w:val="DefaultParagraphFont"/>
    <w:rsid w:val="00E176AF"/>
  </w:style>
  <w:style w:type="character" w:customStyle="1" w:styleId="pubyear">
    <w:name w:val="pubyear"/>
    <w:basedOn w:val="DefaultParagraphFont"/>
    <w:rsid w:val="00E176AF"/>
  </w:style>
  <w:style w:type="character" w:customStyle="1" w:styleId="articletitle">
    <w:name w:val="articletitle"/>
    <w:basedOn w:val="DefaultParagraphFont"/>
    <w:rsid w:val="00E176AF"/>
  </w:style>
  <w:style w:type="character" w:customStyle="1" w:styleId="vol">
    <w:name w:val="vol"/>
    <w:basedOn w:val="DefaultParagraphFont"/>
    <w:rsid w:val="00E176AF"/>
  </w:style>
  <w:style w:type="character" w:customStyle="1" w:styleId="pagefirst">
    <w:name w:val="pagefirst"/>
    <w:basedOn w:val="DefaultParagraphFont"/>
    <w:rsid w:val="00E176AF"/>
  </w:style>
  <w:style w:type="character" w:customStyle="1" w:styleId="pagelast">
    <w:name w:val="pagelast"/>
    <w:basedOn w:val="DefaultParagraphFont"/>
    <w:rsid w:val="00E176AF"/>
  </w:style>
  <w:style w:type="character" w:customStyle="1" w:styleId="citedissue">
    <w:name w:val="citedissue"/>
    <w:basedOn w:val="DefaultParagraphFont"/>
    <w:rsid w:val="00E176AF"/>
  </w:style>
  <w:style w:type="numbering" w:customStyle="1" w:styleId="NoList1">
    <w:name w:val="No List1"/>
    <w:next w:val="NoList"/>
    <w:uiPriority w:val="99"/>
    <w:semiHidden/>
    <w:unhideWhenUsed/>
    <w:rsid w:val="00E1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05574">
      <w:bodyDiv w:val="1"/>
      <w:marLeft w:val="0"/>
      <w:marRight w:val="0"/>
      <w:marTop w:val="0"/>
      <w:marBottom w:val="0"/>
      <w:divBdr>
        <w:top w:val="none" w:sz="0" w:space="0" w:color="auto"/>
        <w:left w:val="none" w:sz="0" w:space="0" w:color="auto"/>
        <w:bottom w:val="none" w:sz="0" w:space="0" w:color="auto"/>
        <w:right w:val="none" w:sz="0" w:space="0" w:color="auto"/>
      </w:divBdr>
    </w:div>
    <w:div w:id="1246111937">
      <w:bodyDiv w:val="1"/>
      <w:marLeft w:val="0"/>
      <w:marRight w:val="0"/>
      <w:marTop w:val="0"/>
      <w:marBottom w:val="0"/>
      <w:divBdr>
        <w:top w:val="none" w:sz="0" w:space="0" w:color="auto"/>
        <w:left w:val="none" w:sz="0" w:space="0" w:color="auto"/>
        <w:bottom w:val="none" w:sz="0" w:space="0" w:color="auto"/>
        <w:right w:val="none" w:sz="0" w:space="0" w:color="auto"/>
      </w:divBdr>
    </w:div>
    <w:div w:id="1262375851">
      <w:bodyDiv w:val="1"/>
      <w:marLeft w:val="0"/>
      <w:marRight w:val="0"/>
      <w:marTop w:val="0"/>
      <w:marBottom w:val="0"/>
      <w:divBdr>
        <w:top w:val="none" w:sz="0" w:space="0" w:color="auto"/>
        <w:left w:val="none" w:sz="0" w:space="0" w:color="auto"/>
        <w:bottom w:val="none" w:sz="0" w:space="0" w:color="auto"/>
        <w:right w:val="none" w:sz="0" w:space="0" w:color="auto"/>
      </w:divBdr>
    </w:div>
    <w:div w:id="21154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tarworldpanel.com/grocery-market-share/great-brita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3B1B4-00B4-410D-BC84-305B3F78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36</Pages>
  <Words>8074</Words>
  <Characters>46027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53994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Sandall</dc:creator>
  <cp:keywords/>
  <dc:description/>
  <cp:lastModifiedBy>Kevin Whelan</cp:lastModifiedBy>
  <cp:revision>1145</cp:revision>
  <dcterms:created xsi:type="dcterms:W3CDTF">2022-11-15T22:11:00Z</dcterms:created>
  <dcterms:modified xsi:type="dcterms:W3CDTF">2023-09-13T14:31:00Z</dcterms:modified>
</cp:coreProperties>
</file>