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AE9" w14:textId="6EF015FE" w:rsidR="00317EF9" w:rsidRDefault="00317EF9" w:rsidP="00317EF9">
      <w:pPr>
        <w:jc w:val="both"/>
      </w:pPr>
      <w:r>
        <w:t>Interview Guide</w:t>
      </w:r>
    </w:p>
    <w:p w14:paraId="50023A7D" w14:textId="334E982F" w:rsidR="00317EF9" w:rsidRPr="00127C09" w:rsidRDefault="00317EF9" w:rsidP="00317EF9">
      <w:pPr>
        <w:jc w:val="both"/>
      </w:pPr>
      <w:r w:rsidRPr="004415AA">
        <w:rPr>
          <w:b/>
        </w:rPr>
        <w:t xml:space="preserve">Topic: </w:t>
      </w:r>
      <w:r w:rsidR="00144ABA">
        <w:rPr>
          <w:b/>
        </w:rPr>
        <w:t>C</w:t>
      </w:r>
      <w:r w:rsidRPr="004415AA">
        <w:rPr>
          <w:b/>
        </w:rPr>
        <w:t>urrent vocational rehabilitation services delivered</w:t>
      </w:r>
    </w:p>
    <w:p w14:paraId="008AB231" w14:textId="77777777" w:rsidR="00317EF9" w:rsidRPr="004415AA" w:rsidRDefault="00317EF9" w:rsidP="00317EF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Could you tell us what </w:t>
      </w:r>
      <w:bookmarkStart w:id="0" w:name="_Hlk524006124"/>
      <w:r w:rsidRPr="004415AA">
        <w:rPr>
          <w:rFonts w:ascii="Times New Roman" w:hAnsi="Times New Roman"/>
        </w:rPr>
        <w:t xml:space="preserve">vocational rehabilitation options/services are provided by your </w:t>
      </w:r>
      <w:proofErr w:type="spellStart"/>
      <w:r w:rsidRPr="004415AA">
        <w:rPr>
          <w:rFonts w:ascii="Times New Roman" w:hAnsi="Times New Roman"/>
        </w:rPr>
        <w:t>organisation</w:t>
      </w:r>
      <w:proofErr w:type="spellEnd"/>
      <w:r w:rsidRPr="004415AA">
        <w:rPr>
          <w:rFonts w:ascii="Times New Roman" w:hAnsi="Times New Roman"/>
        </w:rPr>
        <w:t>?</w:t>
      </w:r>
    </w:p>
    <w:p w14:paraId="63E2C10A" w14:textId="77777777" w:rsidR="00317EF9" w:rsidRPr="004415AA" w:rsidRDefault="00317EF9" w:rsidP="00317EF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Could you talk through the process you use to assist someone return to work with a brain injury? </w:t>
      </w:r>
    </w:p>
    <w:p w14:paraId="0D14822A" w14:textId="77777777" w:rsidR="00317EF9" w:rsidRPr="004415AA" w:rsidRDefault="00317EF9" w:rsidP="00317E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Tell me how clients are referred to you?</w:t>
      </w:r>
    </w:p>
    <w:p w14:paraId="66D248EB" w14:textId="77777777" w:rsidR="00317EF9" w:rsidRPr="004415AA" w:rsidRDefault="00317EF9" w:rsidP="00317E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How is a person’s readiness for work following brain injury determined and by whom?</w:t>
      </w:r>
    </w:p>
    <w:p w14:paraId="2C443A09" w14:textId="77777777" w:rsidR="00317EF9" w:rsidRPr="004415AA" w:rsidRDefault="00317EF9" w:rsidP="00317E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What specialized services are available in house?</w:t>
      </w:r>
    </w:p>
    <w:p w14:paraId="50733CDE" w14:textId="77777777" w:rsidR="00317EF9" w:rsidRPr="004415AA" w:rsidRDefault="00317EF9" w:rsidP="00317E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If none, what role do think specialized allied health providers may play in assisting a client with brain injury reach their vocational goals?</w:t>
      </w:r>
    </w:p>
    <w:p w14:paraId="6FF2E311" w14:textId="77777777" w:rsidR="00317EF9" w:rsidRPr="004415AA" w:rsidRDefault="00317EF9" w:rsidP="00317EF9">
      <w:pPr>
        <w:spacing w:line="240" w:lineRule="auto"/>
        <w:jc w:val="both"/>
        <w:rPr>
          <w:b/>
        </w:rPr>
      </w:pPr>
    </w:p>
    <w:p w14:paraId="53FDFBE2" w14:textId="77777777" w:rsidR="00317EF9" w:rsidRPr="004415AA" w:rsidRDefault="00317EF9" w:rsidP="00317EF9">
      <w:pPr>
        <w:pStyle w:val="ListParagraph"/>
        <w:ind w:left="142"/>
        <w:jc w:val="both"/>
        <w:rPr>
          <w:rFonts w:ascii="Times New Roman" w:hAnsi="Times New Roman"/>
          <w:b/>
        </w:rPr>
      </w:pPr>
      <w:r w:rsidRPr="004415AA">
        <w:rPr>
          <w:rFonts w:ascii="Times New Roman" w:hAnsi="Times New Roman"/>
          <w:b/>
        </w:rPr>
        <w:t>Topic: Funding for vocational rehabilitation services delivered</w:t>
      </w:r>
    </w:p>
    <w:p w14:paraId="51B4FEEB" w14:textId="77777777" w:rsidR="00317EF9" w:rsidRPr="004415AA" w:rsidRDefault="00317EF9" w:rsidP="00317E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What is your understanding of the funding models available for vocational support services for each given patient?</w:t>
      </w:r>
    </w:p>
    <w:p w14:paraId="27A453D7" w14:textId="77777777" w:rsidR="00317EF9" w:rsidRPr="004415AA" w:rsidRDefault="00317EF9" w:rsidP="00317EF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How are your vocational rehabilitation services funded?</w:t>
      </w:r>
    </w:p>
    <w:p w14:paraId="66312A1B" w14:textId="77777777" w:rsidR="00317EF9" w:rsidRPr="004415AA" w:rsidRDefault="00317EF9" w:rsidP="00317EF9">
      <w:pPr>
        <w:pStyle w:val="ListParagraph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Are there (or should there be) policies, procedures, and reward systems/incentives in place for those providing vocational rehabilitation interventions for persons with brain injury?</w:t>
      </w:r>
    </w:p>
    <w:p w14:paraId="07294732" w14:textId="77777777" w:rsidR="00317EF9" w:rsidRPr="004415AA" w:rsidRDefault="00317EF9" w:rsidP="00317EF9">
      <w:pPr>
        <w:pStyle w:val="ListParagraph"/>
        <w:spacing w:after="160" w:line="256" w:lineRule="auto"/>
        <w:jc w:val="both"/>
        <w:rPr>
          <w:rFonts w:ascii="Times New Roman" w:hAnsi="Times New Roman"/>
        </w:rPr>
      </w:pPr>
    </w:p>
    <w:p w14:paraId="559D0688" w14:textId="77777777" w:rsidR="00317EF9" w:rsidRPr="004415AA" w:rsidRDefault="00317EF9" w:rsidP="00317EF9">
      <w:pPr>
        <w:pStyle w:val="ListParagraph"/>
        <w:ind w:left="142"/>
        <w:jc w:val="both"/>
        <w:rPr>
          <w:rFonts w:ascii="Times New Roman" w:hAnsi="Times New Roman"/>
          <w:b/>
        </w:rPr>
      </w:pPr>
      <w:r w:rsidRPr="004415AA">
        <w:rPr>
          <w:rFonts w:ascii="Times New Roman" w:hAnsi="Times New Roman"/>
          <w:b/>
        </w:rPr>
        <w:t>Topic: resources used to deliver vocational rehabilitation services</w:t>
      </w:r>
    </w:p>
    <w:p w14:paraId="0410602F" w14:textId="77777777" w:rsidR="00317EF9" w:rsidRPr="004415AA" w:rsidRDefault="00317EF9" w:rsidP="00317EF9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What, in your experience, has proven to be the most effective strategy in achieving positive outcomes for brain injury clients?</w:t>
      </w:r>
    </w:p>
    <w:p w14:paraId="03469736" w14:textId="77777777" w:rsidR="00317EF9" w:rsidRPr="004415AA" w:rsidRDefault="00317EF9" w:rsidP="00317EF9">
      <w:pPr>
        <w:pStyle w:val="ListParagraph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Could you explain the tools your service uses to determine the job readiness of a client?</w:t>
      </w:r>
    </w:p>
    <w:p w14:paraId="4623A592" w14:textId="77777777" w:rsidR="00317EF9" w:rsidRPr="004415AA" w:rsidRDefault="00317EF9" w:rsidP="00317EF9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Would you say these tools are fit for purpose?</w:t>
      </w:r>
    </w:p>
    <w:p w14:paraId="6093994C" w14:textId="77777777" w:rsidR="00317EF9" w:rsidRPr="004415AA" w:rsidRDefault="00317EF9" w:rsidP="00317EF9">
      <w:pPr>
        <w:pStyle w:val="ListParagraph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How would you describe the quality and validity of the evidence supporting the available vocational rehabilitation interventions/services to achieve the desired outcomes?</w:t>
      </w:r>
    </w:p>
    <w:p w14:paraId="196CDF7D" w14:textId="77777777" w:rsidR="00317EF9" w:rsidRPr="004415AA" w:rsidRDefault="00317EF9" w:rsidP="00317EF9">
      <w:pPr>
        <w:pStyle w:val="ListParagraph"/>
        <w:spacing w:after="160" w:line="256" w:lineRule="auto"/>
        <w:jc w:val="both"/>
        <w:rPr>
          <w:rFonts w:ascii="Times New Roman" w:hAnsi="Times New Roman"/>
        </w:rPr>
      </w:pPr>
    </w:p>
    <w:p w14:paraId="00C680F3" w14:textId="77777777" w:rsidR="00317EF9" w:rsidRPr="004415AA" w:rsidRDefault="00317EF9" w:rsidP="00317EF9">
      <w:pPr>
        <w:pStyle w:val="ListParagraph"/>
        <w:ind w:left="0"/>
        <w:jc w:val="both"/>
        <w:rPr>
          <w:rFonts w:ascii="Times New Roman" w:hAnsi="Times New Roman"/>
          <w:b/>
        </w:rPr>
      </w:pPr>
      <w:r w:rsidRPr="004415AA">
        <w:rPr>
          <w:rFonts w:ascii="Times New Roman" w:hAnsi="Times New Roman"/>
          <w:b/>
        </w:rPr>
        <w:t>Topic: Communication between agencies</w:t>
      </w:r>
    </w:p>
    <w:p w14:paraId="5A4DA924" w14:textId="77777777" w:rsidR="00317EF9" w:rsidRPr="004415AA" w:rsidRDefault="00317EF9" w:rsidP="00317EF9">
      <w:pPr>
        <w:pStyle w:val="ListParagraph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Which other stakeholders are involved in the RTW process?</w:t>
      </w:r>
    </w:p>
    <w:p w14:paraId="705EB320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How does your service communicate with the person’s health care providers (e.g. TRS, ABIOS, Physio, OT, Insurer)? </w:t>
      </w:r>
    </w:p>
    <w:p w14:paraId="7C0AD140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What is your experience communicating with health care providers? </w:t>
      </w:r>
    </w:p>
    <w:p w14:paraId="460A838E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How would you describe the effectiveness of current communication processes?</w:t>
      </w:r>
    </w:p>
    <w:p w14:paraId="1C65A971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Ideally, what role should the vocational rehabilitation provider / health care provider have in assisting clients with brain injury to return to work? </w:t>
      </w:r>
    </w:p>
    <w:p w14:paraId="03221924" w14:textId="77777777" w:rsidR="00317EF9" w:rsidRPr="004415AA" w:rsidRDefault="00317EF9" w:rsidP="00317EF9">
      <w:pPr>
        <w:pStyle w:val="ListParagraph"/>
        <w:spacing w:after="160" w:line="256" w:lineRule="auto"/>
        <w:jc w:val="both"/>
        <w:rPr>
          <w:rFonts w:ascii="Times New Roman" w:hAnsi="Times New Roman"/>
        </w:rPr>
      </w:pPr>
    </w:p>
    <w:p w14:paraId="4E2B1953" w14:textId="77777777" w:rsidR="00317EF9" w:rsidRPr="004415AA" w:rsidRDefault="00317EF9" w:rsidP="00317EF9">
      <w:pPr>
        <w:pStyle w:val="ListParagraph"/>
        <w:ind w:left="0"/>
        <w:jc w:val="both"/>
        <w:rPr>
          <w:rFonts w:ascii="Times New Roman" w:hAnsi="Times New Roman"/>
          <w:b/>
        </w:rPr>
      </w:pPr>
      <w:r w:rsidRPr="004415AA">
        <w:rPr>
          <w:rFonts w:ascii="Times New Roman" w:hAnsi="Times New Roman"/>
          <w:b/>
        </w:rPr>
        <w:t>Topic: Barriers and Enables for delivering vocational rehabilitation in QLD</w:t>
      </w:r>
    </w:p>
    <w:bookmarkEnd w:id="0"/>
    <w:p w14:paraId="6677552D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What do you see as the enablers and barriers to getting positive return to work outcomes for clients with brain injury in QLD?</w:t>
      </w:r>
    </w:p>
    <w:p w14:paraId="0B0B8FE5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 xml:space="preserve">What would help you in achieving better outcomes for your brain injury clients? </w:t>
      </w:r>
    </w:p>
    <w:p w14:paraId="559BF0EC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From your perspective, are there any gaps in the current model for delivering vocational rehabilitation services to persons with brain injury in QLD?</w:t>
      </w:r>
    </w:p>
    <w:p w14:paraId="5A76786E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lastRenderedPageBreak/>
        <w:t>If yes, where the gaps in are service delivery in the current model for delivering vocational rare the rehabilitation services to persons with brain injury in QLD.</w:t>
      </w:r>
    </w:p>
    <w:p w14:paraId="0DF706FB" w14:textId="77777777" w:rsidR="00317EF9" w:rsidRPr="004415AA" w:rsidRDefault="00317EF9" w:rsidP="00317EF9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What changes, if any, should be made to the current model for delivery of vocational rehabilitation services in QLD? (Is a pilot trial required?)</w:t>
      </w:r>
    </w:p>
    <w:p w14:paraId="58D377B1" w14:textId="77777777" w:rsidR="00317EF9" w:rsidRPr="004415AA" w:rsidRDefault="00317EF9" w:rsidP="00317EF9">
      <w:pPr>
        <w:pStyle w:val="ListParagraph"/>
        <w:spacing w:after="160" w:line="256" w:lineRule="auto"/>
        <w:jc w:val="both"/>
        <w:rPr>
          <w:rFonts w:ascii="Times New Roman" w:hAnsi="Times New Roman"/>
        </w:rPr>
      </w:pPr>
    </w:p>
    <w:p w14:paraId="43A39718" w14:textId="77777777" w:rsidR="00317EF9" w:rsidRPr="004415AA" w:rsidRDefault="00317EF9" w:rsidP="00317EF9">
      <w:pPr>
        <w:pStyle w:val="ListParagraph"/>
        <w:ind w:left="0"/>
        <w:jc w:val="both"/>
        <w:rPr>
          <w:rFonts w:ascii="Times New Roman" w:hAnsi="Times New Roman"/>
          <w:b/>
        </w:rPr>
      </w:pPr>
      <w:r w:rsidRPr="004415AA">
        <w:rPr>
          <w:rFonts w:ascii="Times New Roman" w:hAnsi="Times New Roman"/>
          <w:b/>
        </w:rPr>
        <w:t>Topic: Closing questions</w:t>
      </w:r>
    </w:p>
    <w:p w14:paraId="75E84CBB" w14:textId="77777777" w:rsidR="00317EF9" w:rsidRPr="004415AA" w:rsidRDefault="00317EF9" w:rsidP="00317EF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4415AA">
        <w:rPr>
          <w:rFonts w:ascii="Times New Roman" w:hAnsi="Times New Roman"/>
        </w:rPr>
        <w:t>Is there anything about the return to work experience for your clients that we have not covered, and you would like to discuss?</w:t>
      </w:r>
    </w:p>
    <w:p w14:paraId="6BD49A0B" w14:textId="77777777" w:rsidR="00317EF9" w:rsidRPr="004415AA" w:rsidRDefault="00317EF9" w:rsidP="00317EF9">
      <w:pPr>
        <w:pStyle w:val="ListParagraph"/>
        <w:numPr>
          <w:ilvl w:val="0"/>
          <w:numId w:val="11"/>
        </w:numPr>
        <w:ind w:right="240"/>
        <w:jc w:val="both"/>
      </w:pPr>
      <w:r w:rsidRPr="004415AA">
        <w:rPr>
          <w:rFonts w:ascii="Times New Roman" w:hAnsi="Times New Roman"/>
        </w:rPr>
        <w:t>Is there anything else that we haven’t discussed that you like us to know?</w:t>
      </w:r>
    </w:p>
    <w:p w14:paraId="61B87E0B" w14:textId="77777777" w:rsidR="00317EF9" w:rsidRDefault="00317EF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55914E5" w14:textId="633ACC32" w:rsidR="00AA0002" w:rsidRPr="006540FF" w:rsidRDefault="006540FF" w:rsidP="00AA0002">
      <w:pPr>
        <w:spacing w:line="240" w:lineRule="auto"/>
        <w:rPr>
          <w:b/>
          <w:sz w:val="20"/>
          <w:szCs w:val="20"/>
        </w:rPr>
      </w:pPr>
      <w:r w:rsidRPr="006540FF">
        <w:rPr>
          <w:b/>
          <w:sz w:val="20"/>
          <w:szCs w:val="20"/>
        </w:rPr>
        <w:lastRenderedPageBreak/>
        <w:t xml:space="preserve">Table </w:t>
      </w:r>
      <w:r w:rsidR="0014528F">
        <w:rPr>
          <w:b/>
          <w:sz w:val="20"/>
          <w:szCs w:val="20"/>
        </w:rPr>
        <w:t>1</w:t>
      </w:r>
      <w:r w:rsidRPr="006540FF">
        <w:rPr>
          <w:b/>
          <w:sz w:val="20"/>
          <w:szCs w:val="20"/>
        </w:rPr>
        <w:t xml:space="preserve">: </w:t>
      </w:r>
      <w:r w:rsidRPr="0089617E">
        <w:rPr>
          <w:sz w:val="20"/>
          <w:szCs w:val="20"/>
        </w:rPr>
        <w:t>The Consolidated Framework for Implementation Research constructs and definitions</w:t>
      </w:r>
      <w:r w:rsidRPr="006540FF">
        <w:rPr>
          <w:b/>
          <w:sz w:val="20"/>
          <w:szCs w:val="20"/>
        </w:rPr>
        <w:t xml:space="preserve"> 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705"/>
        <w:gridCol w:w="6321"/>
      </w:tblGrid>
      <w:tr w:rsidR="00AA0002" w:rsidRPr="006540FF" w14:paraId="153DC96A" w14:textId="77777777" w:rsidTr="008F4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583946B" w14:textId="77777777" w:rsidR="00AA0002" w:rsidRPr="006540FF" w:rsidRDefault="00AA0002" w:rsidP="00071F03">
            <w:pPr>
              <w:spacing w:line="240" w:lineRule="auto"/>
              <w:jc w:val="center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MS Mincho"/>
                <w:sz w:val="20"/>
                <w:szCs w:val="20"/>
              </w:rPr>
              <w:t xml:space="preserve">CFIR </w:t>
            </w:r>
            <w:r w:rsidR="00071F03">
              <w:rPr>
                <w:rFonts w:eastAsia="MS Mincho"/>
                <w:sz w:val="20"/>
                <w:szCs w:val="20"/>
              </w:rPr>
              <w:t xml:space="preserve">domains and </w:t>
            </w:r>
            <w:r w:rsidRPr="006540FF">
              <w:rPr>
                <w:rFonts w:eastAsia="MS Mincho"/>
                <w:sz w:val="20"/>
                <w:szCs w:val="20"/>
              </w:rPr>
              <w:t>constructs</w:t>
            </w:r>
          </w:p>
        </w:tc>
        <w:tc>
          <w:tcPr>
            <w:tcW w:w="6758" w:type="dxa"/>
            <w:tcBorders>
              <w:top w:val="single" w:sz="4" w:space="0" w:color="auto"/>
              <w:bottom w:val="single" w:sz="4" w:space="0" w:color="auto"/>
            </w:tcBorders>
          </w:tcPr>
          <w:p w14:paraId="53E1B732" w14:textId="77777777" w:rsidR="00AA0002" w:rsidRPr="006540FF" w:rsidRDefault="00AA0002" w:rsidP="00C16BF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MS Mincho"/>
                <w:sz w:val="20"/>
                <w:szCs w:val="20"/>
              </w:rPr>
              <w:t>CFIR definition</w:t>
            </w:r>
            <w:r w:rsidRPr="006540FF">
              <w:rPr>
                <w:rFonts w:eastAsia="MS Mincho"/>
                <w:sz w:val="20"/>
                <w:szCs w:val="20"/>
                <w:vertAlign w:val="superscript"/>
              </w:rPr>
              <w:t>34</w:t>
            </w:r>
          </w:p>
        </w:tc>
      </w:tr>
      <w:tr w:rsidR="00224F83" w:rsidRPr="006540FF" w14:paraId="77B103A7" w14:textId="77777777" w:rsidTr="00E56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Borders>
              <w:top w:val="single" w:sz="4" w:space="0" w:color="000000"/>
              <w:bottom w:val="nil"/>
            </w:tcBorders>
          </w:tcPr>
          <w:p w14:paraId="7E64AF96" w14:textId="77777777" w:rsidR="00224F83" w:rsidRPr="006540FF" w:rsidRDefault="00BC5D6D" w:rsidP="00BC5D6D">
            <w:pPr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val="en-US" w:eastAsia="en-US"/>
              </w:rPr>
              <w:t>Intervention</w:t>
            </w:r>
            <w:r w:rsidR="00224F83" w:rsidRPr="006540FF">
              <w:rPr>
                <w:rFonts w:eastAsia="MS Mincho"/>
                <w:sz w:val="20"/>
                <w:szCs w:val="20"/>
                <w:lang w:val="en-US" w:eastAsia="en-US"/>
              </w:rPr>
              <w:t xml:space="preserve"> Characteristics</w:t>
            </w:r>
            <w:r>
              <w:rPr>
                <w:rFonts w:eastAsia="MS Mincho"/>
                <w:sz w:val="20"/>
                <w:szCs w:val="20"/>
                <w:lang w:val="en-US" w:eastAsia="en-US"/>
              </w:rPr>
              <w:t xml:space="preserve"> </w:t>
            </w:r>
            <w:r w:rsidRPr="00BC5D6D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 xml:space="preserve">(the characteristics of the intervention as delivered by each organization. The intervention refers to the </w:t>
            </w:r>
            <w:r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 xml:space="preserve">vocational rehabilitation </w:t>
            </w:r>
            <w:r w:rsidRPr="00BC5D6D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as delivered by that organization</w:t>
            </w:r>
            <w:r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)</w:t>
            </w:r>
          </w:p>
        </w:tc>
      </w:tr>
      <w:tr w:rsidR="00AA0002" w:rsidRPr="006540FF" w14:paraId="5562DEAB" w14:textId="77777777" w:rsidTr="008F41B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nil"/>
            </w:tcBorders>
          </w:tcPr>
          <w:p w14:paraId="5CE608BD" w14:textId="77777777" w:rsidR="00AA0002" w:rsidRPr="00190469" w:rsidRDefault="00AA0002" w:rsidP="00BC5D6D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190469">
              <w:rPr>
                <w:rFonts w:eastAsia="MS Mincho"/>
                <w:b w:val="0"/>
                <w:sz w:val="20"/>
                <w:szCs w:val="20"/>
              </w:rPr>
              <w:t>In</w:t>
            </w:r>
            <w:r w:rsidR="00BC5D6D" w:rsidRPr="00190469">
              <w:rPr>
                <w:rFonts w:eastAsia="MS Mincho"/>
                <w:b w:val="0"/>
                <w:sz w:val="20"/>
                <w:szCs w:val="20"/>
              </w:rPr>
              <w:t>tervention</w:t>
            </w:r>
            <w:r w:rsidRPr="00190469">
              <w:rPr>
                <w:rFonts w:eastAsia="MS Mincho"/>
                <w:b w:val="0"/>
                <w:sz w:val="20"/>
                <w:szCs w:val="20"/>
              </w:rPr>
              <w:t xml:space="preserve"> Source</w:t>
            </w:r>
          </w:p>
        </w:tc>
        <w:tc>
          <w:tcPr>
            <w:tcW w:w="6758" w:type="dxa"/>
            <w:tcBorders>
              <w:top w:val="single" w:sz="4" w:space="0" w:color="auto"/>
              <w:bottom w:val="nil"/>
            </w:tcBorders>
          </w:tcPr>
          <w:p w14:paraId="7FEA2A3A" w14:textId="77777777" w:rsidR="00AA0002" w:rsidRPr="00190469" w:rsidRDefault="00AA0002" w:rsidP="006A740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190469">
              <w:rPr>
                <w:rFonts w:eastAsia="Arial"/>
                <w:sz w:val="20"/>
                <w:szCs w:val="20"/>
              </w:rPr>
              <w:t xml:space="preserve">Perception </w:t>
            </w:r>
            <w:r w:rsidR="006A740A" w:rsidRPr="00190469">
              <w:rPr>
                <w:rFonts w:eastAsia="Arial"/>
                <w:sz w:val="20"/>
                <w:szCs w:val="20"/>
              </w:rPr>
              <w:t xml:space="preserve">of stakeholders about </w:t>
            </w:r>
            <w:r w:rsidRPr="00190469">
              <w:rPr>
                <w:rFonts w:eastAsia="Arial"/>
                <w:sz w:val="20"/>
                <w:szCs w:val="20"/>
              </w:rPr>
              <w:t>whether VR is externally or internally developed</w:t>
            </w:r>
          </w:p>
        </w:tc>
      </w:tr>
      <w:tr w:rsidR="00AA0002" w:rsidRPr="006540FF" w14:paraId="0EE28436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4D0519AA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Evidence Strength &amp; Quality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57B67CE7" w14:textId="77777777" w:rsidR="00AA0002" w:rsidRPr="006540FF" w:rsidRDefault="00190469" w:rsidP="0019046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A77C0">
              <w:rPr>
                <w:sz w:val="20"/>
                <w:szCs w:val="20"/>
              </w:rPr>
              <w:t xml:space="preserve">takeholders’ perception of the quality and validity of the evidence supporting the belief that the </w:t>
            </w:r>
            <w:r>
              <w:rPr>
                <w:sz w:val="20"/>
                <w:szCs w:val="20"/>
              </w:rPr>
              <w:t xml:space="preserve">VR </w:t>
            </w:r>
            <w:r w:rsidRPr="004A77C0">
              <w:rPr>
                <w:sz w:val="20"/>
                <w:szCs w:val="20"/>
              </w:rPr>
              <w:t>intervention will have the desired effect</w:t>
            </w:r>
          </w:p>
        </w:tc>
      </w:tr>
      <w:tr w:rsidR="00AA0002" w:rsidRPr="006540FF" w14:paraId="5C393F9B" w14:textId="77777777" w:rsidTr="008F41B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22F6BA60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Relative Advantage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6E58B589" w14:textId="77777777" w:rsidR="00385D78" w:rsidRPr="006540FF" w:rsidRDefault="006A740A" w:rsidP="00385D7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>Stakeholders’ p</w:t>
            </w:r>
            <w:r w:rsidR="00AA0002" w:rsidRPr="006540FF">
              <w:rPr>
                <w:rFonts w:eastAsia="Arial"/>
                <w:sz w:val="20"/>
                <w:szCs w:val="20"/>
              </w:rPr>
              <w:t>erception of the</w:t>
            </w:r>
            <w:r w:rsidR="00CB18CC">
              <w:rPr>
                <w:rFonts w:eastAsia="Arial"/>
                <w:sz w:val="20"/>
                <w:szCs w:val="20"/>
              </w:rPr>
              <w:t xml:space="preserve"> benefit </w:t>
            </w:r>
            <w:r w:rsidR="00AA0002" w:rsidRPr="006540FF">
              <w:rPr>
                <w:rFonts w:eastAsia="Arial"/>
                <w:sz w:val="20"/>
                <w:szCs w:val="20"/>
              </w:rPr>
              <w:t>of implementing VR versus an alternative solution</w:t>
            </w:r>
          </w:p>
        </w:tc>
      </w:tr>
      <w:tr w:rsidR="00AA0002" w:rsidRPr="006540FF" w14:paraId="75D2DAE5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B49FA72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Adaptability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0019B8CA" w14:textId="77777777" w:rsidR="00AA0002" w:rsidRPr="006540FF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>The degree to which VR can be adapted, tailored, refined, or reinvented to meet client’s needs</w:t>
            </w:r>
          </w:p>
        </w:tc>
      </w:tr>
      <w:tr w:rsidR="00AA0002" w:rsidRPr="006540FF" w14:paraId="07CE1347" w14:textId="77777777" w:rsidTr="008F41B1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35248844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Trialability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558C70BE" w14:textId="77777777" w:rsidR="00DE5D62" w:rsidRPr="00DE5D62" w:rsidRDefault="00AA0002" w:rsidP="00DE5D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 xml:space="preserve">The ability to test </w:t>
            </w:r>
            <w:r w:rsidR="00DE5D62">
              <w:rPr>
                <w:rFonts w:eastAsia="Arial"/>
                <w:sz w:val="20"/>
                <w:szCs w:val="20"/>
              </w:rPr>
              <w:t xml:space="preserve">the </w:t>
            </w:r>
            <w:r w:rsidRPr="006540FF">
              <w:rPr>
                <w:rFonts w:eastAsia="Arial"/>
                <w:sz w:val="20"/>
                <w:szCs w:val="20"/>
              </w:rPr>
              <w:t xml:space="preserve">VR </w:t>
            </w:r>
            <w:r w:rsidR="00DE5D62">
              <w:rPr>
                <w:rFonts w:eastAsia="Arial"/>
                <w:sz w:val="20"/>
                <w:szCs w:val="20"/>
              </w:rPr>
              <w:t xml:space="preserve">intervention </w:t>
            </w:r>
            <w:r w:rsidRPr="006540FF">
              <w:rPr>
                <w:rFonts w:eastAsia="Arial"/>
                <w:sz w:val="20"/>
                <w:szCs w:val="20"/>
              </w:rPr>
              <w:t>on a small scale and to be able to reverse course if warranted</w:t>
            </w:r>
          </w:p>
        </w:tc>
      </w:tr>
      <w:tr w:rsidR="00AA0002" w:rsidRPr="006540FF" w14:paraId="79DF8E52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7C62DA3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Complexity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58D18B73" w14:textId="77777777" w:rsidR="008D6FFB" w:rsidRPr="008D6FFB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 xml:space="preserve">Perceived difficulty of implementing VR </w:t>
            </w:r>
            <w:r w:rsidR="006A740A" w:rsidRPr="006540FF">
              <w:rPr>
                <w:rFonts w:eastAsia="Arial"/>
                <w:sz w:val="20"/>
                <w:szCs w:val="20"/>
              </w:rPr>
              <w:t>reflected by duration, scope, radicalness, disruptiveness, centrality, and intricacy and number of steps required to implement.</w:t>
            </w:r>
          </w:p>
        </w:tc>
      </w:tr>
      <w:tr w:rsidR="00AA0002" w:rsidRPr="006540FF" w14:paraId="34DC0165" w14:textId="77777777" w:rsidTr="008F41B1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063CDF0" w14:textId="77777777" w:rsidR="00AA0002" w:rsidRPr="00F0147D" w:rsidRDefault="00AA0002" w:rsidP="00C16BFF">
            <w:pPr>
              <w:spacing w:line="240" w:lineRule="auto"/>
              <w:rPr>
                <w:rFonts w:eastAsia="MS Mincho"/>
                <w:b w:val="0"/>
                <w:color w:val="808080" w:themeColor="background1" w:themeShade="80"/>
                <w:sz w:val="20"/>
                <w:szCs w:val="20"/>
              </w:rPr>
            </w:pPr>
            <w:r w:rsidRPr="00F0147D">
              <w:rPr>
                <w:rFonts w:eastAsia="MS Mincho"/>
                <w:b w:val="0"/>
                <w:color w:val="808080" w:themeColor="background1" w:themeShade="80"/>
                <w:sz w:val="20"/>
                <w:szCs w:val="20"/>
              </w:rPr>
              <w:t>Design Quality &amp; Packaging</w:t>
            </w:r>
          </w:p>
        </w:tc>
        <w:tc>
          <w:tcPr>
            <w:tcW w:w="6758" w:type="dxa"/>
            <w:tcBorders>
              <w:top w:val="nil"/>
              <w:bottom w:val="nil"/>
            </w:tcBorders>
          </w:tcPr>
          <w:p w14:paraId="5FE02443" w14:textId="77777777" w:rsidR="00AA0002" w:rsidRPr="00F0147D" w:rsidRDefault="00AA0002" w:rsidP="00B15A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F0147D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Perceived excellence in how VR </w:t>
            </w:r>
            <w:r w:rsidR="00B15A47" w:rsidRPr="00F0147D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intervention </w:t>
            </w:r>
            <w:r w:rsidR="006A740A" w:rsidRPr="00F0147D">
              <w:rPr>
                <w:rFonts w:eastAsia="Arial"/>
                <w:color w:val="808080" w:themeColor="background1" w:themeShade="80"/>
                <w:sz w:val="20"/>
                <w:szCs w:val="20"/>
              </w:rPr>
              <w:t>is bundled, presented, and assembled.</w:t>
            </w:r>
          </w:p>
        </w:tc>
      </w:tr>
      <w:tr w:rsidR="00AA0002" w:rsidRPr="006540FF" w14:paraId="03F18D71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000000"/>
            </w:tcBorders>
          </w:tcPr>
          <w:p w14:paraId="772E5E79" w14:textId="77777777" w:rsidR="00AA0002" w:rsidRPr="006540FF" w:rsidRDefault="00AA0002" w:rsidP="00C16BFF">
            <w:pPr>
              <w:spacing w:line="240" w:lineRule="auto"/>
              <w:rPr>
                <w:rFonts w:eastAsia="MS Mincho"/>
                <w:b w:val="0"/>
                <w:sz w:val="20"/>
                <w:szCs w:val="20"/>
              </w:rPr>
            </w:pPr>
            <w:r w:rsidRPr="006540FF">
              <w:rPr>
                <w:rFonts w:eastAsia="MS Mincho"/>
                <w:b w:val="0"/>
                <w:sz w:val="20"/>
                <w:szCs w:val="20"/>
              </w:rPr>
              <w:t>Cost</w:t>
            </w:r>
          </w:p>
        </w:tc>
        <w:tc>
          <w:tcPr>
            <w:tcW w:w="6758" w:type="dxa"/>
            <w:tcBorders>
              <w:top w:val="nil"/>
              <w:bottom w:val="single" w:sz="4" w:space="0" w:color="000000"/>
            </w:tcBorders>
          </w:tcPr>
          <w:p w14:paraId="48EB3F8B" w14:textId="77777777" w:rsidR="00AA0002" w:rsidRPr="006540FF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 xml:space="preserve">Costs associated with implementing VR </w:t>
            </w:r>
            <w:r w:rsidRPr="006540FF">
              <w:rPr>
                <w:rFonts w:eastAsia="MS Mincho"/>
                <w:sz w:val="20"/>
                <w:szCs w:val="20"/>
              </w:rPr>
              <w:t xml:space="preserve">  </w:t>
            </w:r>
          </w:p>
        </w:tc>
      </w:tr>
      <w:tr w:rsidR="00224F83" w:rsidRPr="006540FF" w14:paraId="7DA8A514" w14:textId="77777777" w:rsidTr="00E17944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4CBE8A3" w14:textId="77777777" w:rsidR="00224F83" w:rsidRPr="006540FF" w:rsidRDefault="00224F83" w:rsidP="00BA6C1A">
            <w:pPr>
              <w:spacing w:line="240" w:lineRule="auto"/>
              <w:rPr>
                <w:rFonts w:eastAsia="MS Mincho"/>
                <w:i/>
                <w:sz w:val="20"/>
                <w:szCs w:val="20"/>
                <w:lang w:val="en-US" w:eastAsia="en-US"/>
              </w:rPr>
            </w:pPr>
            <w:r w:rsidRPr="006540FF">
              <w:rPr>
                <w:rFonts w:eastAsia="MS Mincho"/>
                <w:sz w:val="20"/>
                <w:szCs w:val="20"/>
                <w:lang w:val="en-US" w:eastAsia="en-US"/>
              </w:rPr>
              <w:t>Outer Setting</w:t>
            </w:r>
            <w:r w:rsidR="00BA6C1A">
              <w:rPr>
                <w:rFonts w:eastAsia="MS Mincho"/>
                <w:sz w:val="20"/>
                <w:szCs w:val="20"/>
                <w:lang w:val="en-US" w:eastAsia="en-US"/>
              </w:rPr>
              <w:t xml:space="preserve"> </w:t>
            </w:r>
            <w:r w:rsidR="00BA6C1A" w:rsidRP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(</w:t>
            </w:r>
            <w:r w:rsid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 xml:space="preserve">the external influences - </w:t>
            </w:r>
            <w:r w:rsidR="00BA6C1A" w:rsidRP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economic, political and social context</w:t>
            </w:r>
            <w:r w:rsid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,</w:t>
            </w:r>
            <w:r w:rsidR="00BA6C1A" w:rsidRP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 xml:space="preserve"> on the implementation of VR and includes the interactions between different stakeholders involved in VR</w:t>
            </w:r>
            <w:r w:rsidR="00BA6C1A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)</w:t>
            </w:r>
          </w:p>
        </w:tc>
      </w:tr>
      <w:tr w:rsidR="00224F83" w:rsidRPr="006540FF" w14:paraId="5469127C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D1F7BC" w14:textId="77777777" w:rsidR="00224F83" w:rsidRPr="006540FF" w:rsidRDefault="00224F83" w:rsidP="00905C53">
            <w:pPr>
              <w:spacing w:line="240" w:lineRule="auto"/>
              <w:rPr>
                <w:rFonts w:eastAsia="MS Mincho"/>
                <w:b w:val="0"/>
                <w:i/>
                <w:sz w:val="20"/>
                <w:szCs w:val="20"/>
                <w:lang w:val="en-US" w:eastAsia="en-US"/>
              </w:rPr>
            </w:pPr>
            <w:r w:rsidRPr="006540FF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 xml:space="preserve">Needs &amp; Resources </w:t>
            </w:r>
          </w:p>
        </w:tc>
        <w:tc>
          <w:tcPr>
            <w:tcW w:w="6758" w:type="dxa"/>
          </w:tcPr>
          <w:p w14:paraId="1719D0B9" w14:textId="77777777" w:rsidR="00224F83" w:rsidRPr="006540FF" w:rsidRDefault="00224F83" w:rsidP="006540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US" w:eastAsia="en-US"/>
              </w:rPr>
            </w:pPr>
            <w:r w:rsidRPr="006540FF">
              <w:rPr>
                <w:rFonts w:eastAsia="Arial"/>
                <w:sz w:val="20"/>
                <w:szCs w:val="20"/>
                <w:lang w:val="en-US" w:eastAsia="en-US"/>
              </w:rPr>
              <w:t>T</w:t>
            </w:r>
            <w:r w:rsidR="006540FF">
              <w:rPr>
                <w:rFonts w:eastAsia="Arial"/>
                <w:sz w:val="20"/>
                <w:szCs w:val="20"/>
                <w:lang w:val="en-US" w:eastAsia="en-US"/>
              </w:rPr>
              <w:t xml:space="preserve">he extent to which the needs of </w:t>
            </w:r>
            <w:r w:rsidRPr="006540FF">
              <w:rPr>
                <w:rFonts w:eastAsia="Arial"/>
                <w:sz w:val="20"/>
                <w:szCs w:val="20"/>
                <w:lang w:val="en-US" w:eastAsia="en-US"/>
              </w:rPr>
              <w:t>clients</w:t>
            </w:r>
            <w:r w:rsidR="006540FF">
              <w:rPr>
                <w:rFonts w:eastAsia="Arial"/>
                <w:sz w:val="20"/>
                <w:szCs w:val="20"/>
                <w:lang w:val="en-US" w:eastAsia="en-US"/>
              </w:rPr>
              <w:t xml:space="preserve"> with brain injury</w:t>
            </w:r>
            <w:r w:rsidRPr="006540FF">
              <w:rPr>
                <w:rFonts w:eastAsia="Arial"/>
                <w:sz w:val="20"/>
                <w:szCs w:val="20"/>
                <w:lang w:val="en-US" w:eastAsia="en-US"/>
              </w:rPr>
              <w:t>, as well as barriers and facilitators to meet those needs, are accurately known and prioritized by the stakeholders</w:t>
            </w:r>
          </w:p>
        </w:tc>
      </w:tr>
      <w:tr w:rsidR="00224F83" w:rsidRPr="006540FF" w14:paraId="399F0E06" w14:textId="77777777" w:rsidTr="008F41B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DF7119C" w14:textId="77777777" w:rsidR="00224F83" w:rsidRPr="006540FF" w:rsidRDefault="00224F83" w:rsidP="00905C53">
            <w:pPr>
              <w:spacing w:line="240" w:lineRule="auto"/>
              <w:rPr>
                <w:rFonts w:eastAsia="MS Mincho"/>
                <w:b w:val="0"/>
                <w:i/>
                <w:sz w:val="20"/>
                <w:szCs w:val="20"/>
                <w:lang w:val="en-US" w:eastAsia="en-US"/>
              </w:rPr>
            </w:pPr>
            <w:r w:rsidRPr="006540FF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Cosmopolitanism</w:t>
            </w:r>
          </w:p>
        </w:tc>
        <w:tc>
          <w:tcPr>
            <w:tcW w:w="6758" w:type="dxa"/>
          </w:tcPr>
          <w:p w14:paraId="6A6B8375" w14:textId="77777777" w:rsidR="00224F83" w:rsidRPr="006540FF" w:rsidRDefault="00224F83" w:rsidP="0090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US" w:eastAsia="en-US"/>
              </w:rPr>
            </w:pPr>
            <w:r w:rsidRPr="006540FF">
              <w:rPr>
                <w:rFonts w:eastAsia="Arial"/>
                <w:sz w:val="20"/>
                <w:szCs w:val="20"/>
                <w:lang w:val="en-US" w:eastAsia="en-US"/>
              </w:rPr>
              <w:t>The degree to which the stakeholder groups is networked with other external organizations</w:t>
            </w:r>
          </w:p>
        </w:tc>
      </w:tr>
      <w:tr w:rsidR="00224F83" w:rsidRPr="006540FF" w14:paraId="5DD87962" w14:textId="77777777" w:rsidTr="008F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E9D2F3" w14:textId="77777777" w:rsidR="00224F83" w:rsidRPr="00743E0A" w:rsidRDefault="00224F83" w:rsidP="00905C53">
            <w:pPr>
              <w:spacing w:line="240" w:lineRule="auto"/>
              <w:rPr>
                <w:rFonts w:eastAsia="MS Mincho"/>
                <w:b w:val="0"/>
                <w:i/>
                <w:color w:val="808080" w:themeColor="background1" w:themeShade="80"/>
                <w:sz w:val="20"/>
                <w:szCs w:val="20"/>
                <w:lang w:val="en-US" w:eastAsia="en-US"/>
              </w:rPr>
            </w:pPr>
            <w:r w:rsidRPr="00743E0A">
              <w:rPr>
                <w:rFonts w:eastAsia="MS Mincho"/>
                <w:b w:val="0"/>
                <w:color w:val="808080" w:themeColor="background1" w:themeShade="80"/>
                <w:sz w:val="20"/>
                <w:szCs w:val="20"/>
                <w:lang w:val="en-US" w:eastAsia="en-US"/>
              </w:rPr>
              <w:t>Peer Pressure</w:t>
            </w:r>
          </w:p>
        </w:tc>
        <w:tc>
          <w:tcPr>
            <w:tcW w:w="6758" w:type="dxa"/>
          </w:tcPr>
          <w:p w14:paraId="164E74CB" w14:textId="77777777" w:rsidR="00224F83" w:rsidRPr="00743E0A" w:rsidRDefault="00224F83" w:rsidP="00905C5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808080" w:themeColor="background1" w:themeShade="80"/>
                <w:sz w:val="20"/>
                <w:szCs w:val="20"/>
                <w:lang w:val="en-US" w:eastAsia="en-US"/>
              </w:rPr>
            </w:pPr>
            <w:r w:rsidRPr="00743E0A">
              <w:rPr>
                <w:rFonts w:eastAsia="Arial"/>
                <w:color w:val="808080" w:themeColor="background1" w:themeShade="80"/>
                <w:sz w:val="20"/>
                <w:szCs w:val="20"/>
                <w:lang w:val="en-US" w:eastAsia="en-US"/>
              </w:rPr>
              <w:t xml:space="preserve">The competitive pressure to implement a VR approach typically because most or other key peer or competing organizations have already implemented or are in a bid for a competitive edge. </w:t>
            </w:r>
          </w:p>
          <w:p w14:paraId="5AE35248" w14:textId="77777777" w:rsidR="00224F83" w:rsidRPr="00743E0A" w:rsidRDefault="00224F83" w:rsidP="00905C5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  <w:lang w:val="en-US" w:eastAsia="en-US"/>
              </w:rPr>
            </w:pPr>
            <w:r w:rsidRPr="00743E0A">
              <w:rPr>
                <w:rFonts w:eastAsia="Arial"/>
                <w:color w:val="808080" w:themeColor="background1" w:themeShade="8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24F83" w:rsidRPr="006540FF" w14:paraId="53D33866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000000"/>
            </w:tcBorders>
          </w:tcPr>
          <w:p w14:paraId="54B58DA6" w14:textId="77777777" w:rsidR="00224F83" w:rsidRPr="006540FF" w:rsidRDefault="00224F83" w:rsidP="00905C53">
            <w:pPr>
              <w:spacing w:line="240" w:lineRule="auto"/>
              <w:rPr>
                <w:rFonts w:eastAsia="MS Mincho"/>
                <w:b w:val="0"/>
                <w:i/>
                <w:sz w:val="20"/>
                <w:szCs w:val="20"/>
                <w:lang w:val="en-US" w:eastAsia="en-US"/>
              </w:rPr>
            </w:pPr>
            <w:r w:rsidRPr="006540FF">
              <w:rPr>
                <w:rFonts w:eastAsia="MS Mincho"/>
                <w:b w:val="0"/>
                <w:sz w:val="20"/>
                <w:szCs w:val="20"/>
                <w:lang w:val="en-US" w:eastAsia="en-US"/>
              </w:rPr>
              <w:t>External Policy &amp; Incentives</w:t>
            </w:r>
          </w:p>
        </w:tc>
        <w:tc>
          <w:tcPr>
            <w:tcW w:w="6758" w:type="dxa"/>
            <w:tcBorders>
              <w:bottom w:val="single" w:sz="4" w:space="0" w:color="000000"/>
            </w:tcBorders>
          </w:tcPr>
          <w:p w14:paraId="54080C78" w14:textId="77777777" w:rsidR="00224F83" w:rsidRPr="006540FF" w:rsidRDefault="00224F83" w:rsidP="00905C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US" w:eastAsia="en-US"/>
              </w:rPr>
            </w:pPr>
            <w:r w:rsidRPr="006540FF">
              <w:rPr>
                <w:rFonts w:eastAsia="Arial"/>
                <w:sz w:val="20"/>
                <w:szCs w:val="20"/>
                <w:lang w:val="en-US" w:eastAsia="en-US"/>
              </w:rPr>
              <w:t>External strategies (e.g. policy, regulations, guidelines and contracts) that influences VR provision</w:t>
            </w:r>
            <w:r w:rsidRPr="006540FF">
              <w:rPr>
                <w:rFonts w:eastAsia="MS Mincho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268"/>
        <w:gridCol w:w="6758"/>
      </w:tblGrid>
      <w:tr w:rsidR="00224F83" w:rsidRPr="006540FF" w14:paraId="2E8AC7DC" w14:textId="77777777" w:rsidTr="00605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2794F7" w14:textId="77777777" w:rsidR="00224F83" w:rsidRPr="006540FF" w:rsidRDefault="00224F83" w:rsidP="00ED48F2">
            <w:pPr>
              <w:spacing w:line="240" w:lineRule="auto"/>
              <w:jc w:val="left"/>
              <w:rPr>
                <w:rFonts w:eastAsia="MS Mincho"/>
                <w:b/>
                <w:i w:val="0"/>
                <w:sz w:val="20"/>
                <w:szCs w:val="20"/>
              </w:rPr>
            </w:pPr>
            <w:r w:rsidRPr="006540FF">
              <w:rPr>
                <w:rFonts w:eastAsia="MS Mincho"/>
                <w:b/>
                <w:i w:val="0"/>
                <w:sz w:val="20"/>
                <w:szCs w:val="20"/>
              </w:rPr>
              <w:t>Inner Setting</w:t>
            </w:r>
            <w:r w:rsidR="00ED48F2">
              <w:rPr>
                <w:rFonts w:eastAsia="MS Mincho"/>
                <w:b/>
                <w:i w:val="0"/>
                <w:sz w:val="20"/>
                <w:szCs w:val="20"/>
              </w:rPr>
              <w:t xml:space="preserve"> </w:t>
            </w:r>
            <w:r w:rsidR="00ED48F2" w:rsidRPr="00ED48F2">
              <w:rPr>
                <w:rFonts w:eastAsia="MS Mincho"/>
                <w:i w:val="0"/>
                <w:sz w:val="20"/>
                <w:szCs w:val="20"/>
              </w:rPr>
              <w:t xml:space="preserve">(The degree of consistency and systems within an organization that support an intervention </w:t>
            </w:r>
            <w:proofErr w:type="spellStart"/>
            <w:r w:rsidR="00ED48F2" w:rsidRPr="00ED48F2">
              <w:rPr>
                <w:rFonts w:eastAsia="MS Mincho"/>
                <w:i w:val="0"/>
                <w:sz w:val="20"/>
                <w:szCs w:val="20"/>
              </w:rPr>
              <w:t>ie</w:t>
            </w:r>
            <w:proofErr w:type="spellEnd"/>
            <w:r w:rsidR="00ED48F2" w:rsidRPr="00ED48F2">
              <w:rPr>
                <w:rFonts w:eastAsia="MS Mincho"/>
                <w:i w:val="0"/>
                <w:sz w:val="20"/>
                <w:szCs w:val="20"/>
              </w:rPr>
              <w:t xml:space="preserve"> </w:t>
            </w:r>
            <w:r w:rsidR="00ED48F2">
              <w:rPr>
                <w:rFonts w:eastAsia="MS Mincho"/>
                <w:i w:val="0"/>
                <w:sz w:val="20"/>
                <w:szCs w:val="20"/>
              </w:rPr>
              <w:t>r</w:t>
            </w:r>
            <w:r w:rsidR="00ED48F2" w:rsidRPr="00ED48F2">
              <w:rPr>
                <w:rFonts w:eastAsia="MS Mincho"/>
                <w:i w:val="0"/>
                <w:sz w:val="20"/>
                <w:szCs w:val="20"/>
              </w:rPr>
              <w:t xml:space="preserve">elationships within and between each health service providers </w:t>
            </w:r>
            <w:proofErr w:type="spellStart"/>
            <w:r w:rsidR="00ED48F2" w:rsidRPr="00ED48F2">
              <w:rPr>
                <w:rFonts w:eastAsia="MS Mincho"/>
                <w:i w:val="0"/>
                <w:sz w:val="20"/>
                <w:szCs w:val="20"/>
              </w:rPr>
              <w:t>eg</w:t>
            </w:r>
            <w:proofErr w:type="spellEnd"/>
            <w:r w:rsidR="00ED48F2" w:rsidRPr="00ED48F2">
              <w:rPr>
                <w:rFonts w:eastAsia="MS Mincho"/>
                <w:i w:val="0"/>
                <w:sz w:val="20"/>
                <w:szCs w:val="20"/>
              </w:rPr>
              <w:t xml:space="preserve"> between BIRU at PAH - ABIOS, ABITRS; external rehab providers</w:t>
            </w:r>
            <w:r w:rsidR="00ED48F2">
              <w:rPr>
                <w:rFonts w:eastAsia="MS Mincho"/>
                <w:i w:val="0"/>
                <w:sz w:val="20"/>
                <w:szCs w:val="20"/>
              </w:rPr>
              <w:t>)</w:t>
            </w:r>
          </w:p>
        </w:tc>
      </w:tr>
      <w:tr w:rsidR="00AA0002" w:rsidRPr="006540FF" w14:paraId="25C68B11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6DBA23D4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sz w:val="20"/>
                <w:szCs w:val="20"/>
              </w:rPr>
            </w:pPr>
            <w:r w:rsidRPr="006540FF">
              <w:rPr>
                <w:rFonts w:eastAsia="MS Mincho"/>
                <w:i w:val="0"/>
                <w:sz w:val="20"/>
                <w:szCs w:val="20"/>
              </w:rPr>
              <w:t>Structural Characteristics</w:t>
            </w:r>
          </w:p>
          <w:p w14:paraId="1D220DA1" w14:textId="318F9E56" w:rsidR="006054F0" w:rsidRPr="006540FF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7190A3" w14:textId="77777777" w:rsidR="00AA0002" w:rsidRPr="006540FF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 xml:space="preserve">The organization’s size, age and differentiation </w:t>
            </w:r>
          </w:p>
        </w:tc>
      </w:tr>
      <w:tr w:rsidR="00AA0002" w:rsidRPr="006540FF" w14:paraId="51E8FE6E" w14:textId="77777777" w:rsidTr="006054F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4D4BBC45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sz w:val="20"/>
                <w:szCs w:val="20"/>
              </w:rPr>
            </w:pPr>
            <w:r w:rsidRPr="006540FF">
              <w:rPr>
                <w:rFonts w:eastAsia="MS Mincho"/>
                <w:i w:val="0"/>
                <w:sz w:val="20"/>
                <w:szCs w:val="20"/>
              </w:rPr>
              <w:t>Networks &amp; Communications</w:t>
            </w:r>
          </w:p>
          <w:p w14:paraId="4CD1DA73" w14:textId="18FD6D03" w:rsidR="006054F0" w:rsidRPr="006540FF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B64E5D" w14:textId="77777777" w:rsidR="00AA0002" w:rsidRPr="006540FF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6540FF">
              <w:rPr>
                <w:rFonts w:eastAsia="Arial"/>
                <w:sz w:val="20"/>
                <w:szCs w:val="20"/>
              </w:rPr>
              <w:t xml:space="preserve">The nature and quality of </w:t>
            </w:r>
            <w:r w:rsidR="001B4B2C" w:rsidRPr="006540FF">
              <w:rPr>
                <w:rFonts w:eastAsia="Arial"/>
                <w:sz w:val="20"/>
                <w:szCs w:val="20"/>
              </w:rPr>
              <w:t xml:space="preserve">formal and informal </w:t>
            </w:r>
            <w:r w:rsidRPr="006540FF">
              <w:rPr>
                <w:rFonts w:eastAsia="Arial"/>
                <w:sz w:val="20"/>
                <w:szCs w:val="20"/>
              </w:rPr>
              <w:t>communications within an organization</w:t>
            </w:r>
            <w:r w:rsidRPr="006540FF">
              <w:rPr>
                <w:rFonts w:eastAsia="MS Mincho"/>
                <w:sz w:val="20"/>
                <w:szCs w:val="20"/>
              </w:rPr>
              <w:t xml:space="preserve"> </w:t>
            </w:r>
          </w:p>
        </w:tc>
      </w:tr>
      <w:tr w:rsidR="00AA0002" w:rsidRPr="006540FF" w14:paraId="6C41100C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40D0CF88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color w:val="808080" w:themeColor="background1" w:themeShade="80"/>
                <w:sz w:val="20"/>
                <w:szCs w:val="20"/>
              </w:rPr>
            </w:pPr>
            <w:r w:rsidRPr="002D25D5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>Culture</w:t>
            </w:r>
          </w:p>
          <w:p w14:paraId="7275A816" w14:textId="6D827509" w:rsidR="006054F0" w:rsidRPr="002D25D5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BE43F0" w14:textId="77777777" w:rsidR="00AA0002" w:rsidRPr="002D25D5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>Norms, values, and assumptions of an organization</w:t>
            </w:r>
            <w:r w:rsidRPr="002D25D5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A0002" w:rsidRPr="006540FF" w14:paraId="78806B1D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17118F9A" w14:textId="77777777" w:rsidR="00AA0002" w:rsidRPr="002D25D5" w:rsidRDefault="00AA0002" w:rsidP="00C16BFF">
            <w:pPr>
              <w:spacing w:line="240" w:lineRule="auto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2D25D5">
              <w:rPr>
                <w:rFonts w:eastAsia="MS Mincho"/>
                <w:i w:val="0"/>
                <w:sz w:val="20"/>
                <w:szCs w:val="20"/>
              </w:rPr>
              <w:t>Implementation Climate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BEC883" w14:textId="77777777" w:rsidR="00AA0002" w:rsidRPr="002D25D5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0"/>
                <w:szCs w:val="20"/>
              </w:rPr>
            </w:pPr>
            <w:r w:rsidRPr="002D25D5">
              <w:rPr>
                <w:rFonts w:eastAsia="Arial"/>
                <w:sz w:val="20"/>
                <w:szCs w:val="20"/>
              </w:rPr>
              <w:t xml:space="preserve">The receptiveness to implement VR and the extent to which implementation will be rewarded, supported and expected </w:t>
            </w:r>
            <w:r w:rsidR="001B4B2C" w:rsidRPr="002D25D5">
              <w:rPr>
                <w:rFonts w:eastAsia="Arial"/>
                <w:sz w:val="20"/>
                <w:szCs w:val="20"/>
              </w:rPr>
              <w:t>within their organization.</w:t>
            </w:r>
          </w:p>
          <w:p w14:paraId="0D1EFA99" w14:textId="77777777" w:rsidR="001B4B2C" w:rsidRPr="002D25D5" w:rsidRDefault="001B4B2C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</w:p>
        </w:tc>
      </w:tr>
      <w:tr w:rsidR="00AA0002" w:rsidRPr="006540FF" w14:paraId="3656FD7A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719A25D4" w14:textId="77777777" w:rsidR="00AA0002" w:rsidRPr="003C5254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3C5254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Tension for change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AA1E3E" w14:textId="77777777" w:rsidR="00AA0002" w:rsidRPr="003C5254" w:rsidRDefault="00AA0002" w:rsidP="001B4B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3C5254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The degree to which </w:t>
            </w:r>
            <w:r w:rsidR="001B4B2C" w:rsidRPr="003C5254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stakeholders </w:t>
            </w:r>
            <w:r w:rsidRPr="003C5254">
              <w:rPr>
                <w:rFonts w:eastAsia="Arial"/>
                <w:color w:val="808080" w:themeColor="background1" w:themeShade="80"/>
                <w:sz w:val="20"/>
                <w:szCs w:val="20"/>
              </w:rPr>
              <w:t>perceive the current situation as intolerable or needing change</w:t>
            </w:r>
          </w:p>
        </w:tc>
      </w:tr>
      <w:tr w:rsidR="00AA0002" w:rsidRPr="006540FF" w14:paraId="155A348B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4246F9B4" w14:textId="77777777" w:rsidR="00AA0002" w:rsidRPr="002D25D5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2D25D5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Compatibility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E633B3" w14:textId="77777777" w:rsidR="00AA0002" w:rsidRPr="002D25D5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The fit between </w:t>
            </w:r>
            <w:r w:rsidR="001B4B2C"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meaning and values attached to </w:t>
            </w:r>
            <w:r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VR </w:t>
            </w:r>
            <w:r w:rsidR="001B4B2C"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by individuals </w:t>
            </w:r>
            <w:r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>and the organization’s norms, values, workflows and systems</w:t>
            </w:r>
          </w:p>
        </w:tc>
      </w:tr>
      <w:tr w:rsidR="00AA0002" w:rsidRPr="006540FF" w14:paraId="7F1E80C2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409E7C28" w14:textId="77777777" w:rsidR="00AA0002" w:rsidRPr="00595B6A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Relative Priority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0DE532" w14:textId="77777777" w:rsidR="00AA0002" w:rsidRPr="00595B6A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Arial"/>
                <w:color w:val="808080" w:themeColor="background1" w:themeShade="80"/>
                <w:sz w:val="20"/>
                <w:szCs w:val="20"/>
              </w:rPr>
              <w:t>Perception of the importance of implementing VR</w:t>
            </w:r>
          </w:p>
        </w:tc>
      </w:tr>
      <w:tr w:rsidR="00AA0002" w:rsidRPr="006540FF" w14:paraId="39D73A51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503E8B43" w14:textId="77777777" w:rsidR="00AA0002" w:rsidRPr="00595B6A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Organizational Incentives &amp; Rewards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715BB1" w14:textId="77777777" w:rsidR="00AA0002" w:rsidRPr="00595B6A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Arial"/>
                <w:color w:val="808080" w:themeColor="background1" w:themeShade="80"/>
                <w:sz w:val="20"/>
                <w:szCs w:val="20"/>
              </w:rPr>
              <w:t>Extrinsic incentives such as awards, promotions, and raises in salary, and less tangible incentives such as increased stature or respect</w:t>
            </w:r>
          </w:p>
        </w:tc>
      </w:tr>
      <w:tr w:rsidR="00AA0002" w:rsidRPr="006540FF" w14:paraId="7BB9A85A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10E504EE" w14:textId="77777777" w:rsidR="00AA0002" w:rsidRPr="00595B6A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Goals &amp; Feedback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FAC739" w14:textId="77777777" w:rsidR="00AA0002" w:rsidRPr="00595B6A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Arial"/>
                <w:color w:val="808080" w:themeColor="background1" w:themeShade="80"/>
                <w:sz w:val="20"/>
                <w:szCs w:val="20"/>
              </w:rPr>
              <w:t xml:space="preserve">The degree to which goals are communicated and feedback given in alignment to goals </w:t>
            </w:r>
          </w:p>
        </w:tc>
      </w:tr>
      <w:tr w:rsidR="00AA0002" w:rsidRPr="006540FF" w14:paraId="55BEB59C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1C7C6BF3" w14:textId="77777777" w:rsidR="00AA0002" w:rsidRPr="00595B6A" w:rsidRDefault="00AA0002" w:rsidP="00C16BF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lastRenderedPageBreak/>
              <w:t>Learning Climate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460871" w14:textId="77777777" w:rsidR="00AA0002" w:rsidRPr="00595B6A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Arial"/>
                <w:color w:val="808080" w:themeColor="background1" w:themeShade="80"/>
                <w:sz w:val="20"/>
                <w:szCs w:val="20"/>
              </w:rPr>
              <w:t>A climate in which: 1. Leaders express fallibility and need for assistance 2. Team members’ efforts valued; 3. Psychologically safe to try new methods; and 4. Sufficient time and space for reflection</w:t>
            </w:r>
          </w:p>
        </w:tc>
      </w:tr>
      <w:tr w:rsidR="00AA0002" w:rsidRPr="006540FF" w14:paraId="2559609C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104A0481" w14:textId="77777777" w:rsidR="00AA0002" w:rsidRPr="002D25D5" w:rsidRDefault="00AA0002" w:rsidP="00C16BFF">
            <w:pPr>
              <w:spacing w:line="240" w:lineRule="auto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2D25D5">
              <w:rPr>
                <w:rFonts w:eastAsia="MS Mincho"/>
                <w:i w:val="0"/>
                <w:sz w:val="20"/>
                <w:szCs w:val="20"/>
              </w:rPr>
              <w:t xml:space="preserve">Readiness for Implementation 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9B92BF" w14:textId="77777777" w:rsidR="00AA0002" w:rsidRPr="002D25D5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2D25D5">
              <w:rPr>
                <w:rFonts w:eastAsia="MS Mincho"/>
                <w:sz w:val="20"/>
                <w:szCs w:val="20"/>
              </w:rPr>
              <w:t>Tangible and specific indicators of the organization’s commitment to implement VR</w:t>
            </w:r>
          </w:p>
        </w:tc>
      </w:tr>
      <w:tr w:rsidR="00AA0002" w:rsidRPr="006540FF" w14:paraId="6FF9D680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70DC157E" w14:textId="77777777" w:rsidR="00AA0002" w:rsidRPr="00595B6A" w:rsidRDefault="00AA0002" w:rsidP="00C16BF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Leadership Engagement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3164EE" w14:textId="77777777" w:rsidR="00AA0002" w:rsidRPr="00595B6A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Arial"/>
                <w:color w:val="808080" w:themeColor="background1" w:themeShade="80"/>
                <w:sz w:val="20"/>
                <w:szCs w:val="20"/>
              </w:rPr>
              <w:t>Commitment, involvement, and accountability of leaders and management</w:t>
            </w:r>
          </w:p>
        </w:tc>
      </w:tr>
      <w:tr w:rsidR="00AA0002" w:rsidRPr="006540FF" w14:paraId="4B5FD7FB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5EA6D6BF" w14:textId="77777777" w:rsidR="00AA0002" w:rsidRPr="002D25D5" w:rsidRDefault="00AA0002" w:rsidP="00C16BF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2D25D5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Available Resources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894D1B" w14:textId="77777777" w:rsidR="00AA0002" w:rsidRPr="002D25D5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2D25D5">
              <w:rPr>
                <w:rFonts w:eastAsia="Arial"/>
                <w:color w:val="808080" w:themeColor="background1" w:themeShade="80"/>
                <w:sz w:val="20"/>
                <w:szCs w:val="20"/>
              </w:rPr>
              <w:t>Resources dedicated for VR, including physical space and time</w:t>
            </w:r>
          </w:p>
        </w:tc>
      </w:tr>
      <w:tr w:rsidR="00AA0002" w:rsidRPr="006540FF" w14:paraId="5A4862CB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36ED837D" w14:textId="77777777" w:rsidR="00AA0002" w:rsidRPr="00595B6A" w:rsidRDefault="00AA0002" w:rsidP="00C16BF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</w:pPr>
            <w:r w:rsidRPr="00595B6A">
              <w:rPr>
                <w:rFonts w:ascii="Times New Roman" w:hAnsi="Times New Roman"/>
                <w:i w:val="0"/>
                <w:color w:val="808080" w:themeColor="background1" w:themeShade="80"/>
                <w:sz w:val="20"/>
                <w:szCs w:val="20"/>
                <w:lang w:val="en-SG" w:eastAsia="zh-CN"/>
              </w:rPr>
              <w:t>Access to Knowledge &amp; Information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DA1AF1" w14:textId="77777777" w:rsidR="00AA0002" w:rsidRPr="006540FF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  <w:r w:rsidRPr="00C57E88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Providers’ ease of access to digestible information and knowledge on VR implementation  </w:t>
            </w:r>
          </w:p>
        </w:tc>
      </w:tr>
      <w:tr w:rsidR="00224F83" w:rsidRPr="006540FF" w14:paraId="5BE5BA02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02FE62" w14:textId="77777777" w:rsidR="00224F83" w:rsidRPr="006540FF" w:rsidRDefault="00224F83" w:rsidP="00224F83">
            <w:pPr>
              <w:spacing w:line="240" w:lineRule="auto"/>
              <w:jc w:val="left"/>
              <w:rPr>
                <w:rFonts w:eastAsia="MS Mincho"/>
                <w:i w:val="0"/>
                <w:sz w:val="20"/>
                <w:szCs w:val="20"/>
              </w:rPr>
            </w:pPr>
            <w:r w:rsidRPr="006540FF">
              <w:rPr>
                <w:rFonts w:eastAsia="MS Mincho"/>
                <w:b/>
                <w:i w:val="0"/>
                <w:sz w:val="20"/>
                <w:szCs w:val="20"/>
                <w:lang w:val="en-US" w:eastAsia="en-US"/>
              </w:rPr>
              <w:t>Characteristics of Individuals</w:t>
            </w:r>
            <w:r w:rsidR="00ED48F2">
              <w:rPr>
                <w:rFonts w:eastAsia="MS Mincho"/>
                <w:b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="00ED48F2" w:rsidRPr="00ED48F2">
              <w:rPr>
                <w:rFonts w:eastAsia="MS Mincho"/>
                <w:i w:val="0"/>
                <w:sz w:val="20"/>
                <w:szCs w:val="20"/>
                <w:lang w:val="en-US" w:eastAsia="en-US"/>
              </w:rPr>
              <w:t xml:space="preserve">(Knowledge </w:t>
            </w:r>
            <w:r w:rsidR="00ED48F2">
              <w:rPr>
                <w:rFonts w:eastAsia="MS Mincho"/>
                <w:i w:val="0"/>
                <w:sz w:val="20"/>
                <w:szCs w:val="20"/>
                <w:lang w:val="en-US" w:eastAsia="en-US"/>
              </w:rPr>
              <w:t xml:space="preserve">and </w:t>
            </w:r>
            <w:r w:rsidR="00ED48F2" w:rsidRPr="00ED48F2">
              <w:rPr>
                <w:rFonts w:eastAsia="MS Mincho"/>
                <w:i w:val="0"/>
                <w:sz w:val="20"/>
                <w:szCs w:val="20"/>
                <w:lang w:val="en-US" w:eastAsia="en-US"/>
              </w:rPr>
              <w:t>beliefs of individuals about vocational rehab</w:t>
            </w:r>
            <w:r w:rsidR="003B6EB6">
              <w:rPr>
                <w:rFonts w:eastAsia="MS Mincho"/>
                <w:i w:val="0"/>
                <w:sz w:val="20"/>
                <w:szCs w:val="20"/>
                <w:lang w:val="en-US" w:eastAsia="en-US"/>
              </w:rPr>
              <w:t xml:space="preserve">ilitation </w:t>
            </w:r>
            <w:r w:rsidR="00ED48F2" w:rsidRPr="00ED48F2">
              <w:rPr>
                <w:rFonts w:eastAsia="MS Mincho"/>
                <w:i w:val="0"/>
                <w:sz w:val="20"/>
                <w:szCs w:val="20"/>
                <w:lang w:val="en-US" w:eastAsia="en-US"/>
              </w:rPr>
              <w:t xml:space="preserve"> interventions)</w:t>
            </w:r>
          </w:p>
        </w:tc>
      </w:tr>
      <w:tr w:rsidR="00AA0002" w:rsidRPr="006540FF" w14:paraId="429BF6D1" w14:textId="77777777" w:rsidTr="006054F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35E5CB63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color w:val="808080" w:themeColor="background1" w:themeShade="80"/>
                <w:sz w:val="20"/>
                <w:szCs w:val="20"/>
              </w:rPr>
            </w:pPr>
            <w:r w:rsidRPr="003C5254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>Knowledge &amp; Beliefs about the Innovation</w:t>
            </w:r>
          </w:p>
          <w:p w14:paraId="171DD8B6" w14:textId="71B1325B" w:rsidR="006054F0" w:rsidRPr="003C5254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F0F8CDD" w14:textId="77777777" w:rsidR="00AA0002" w:rsidRPr="003C5254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3C5254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Attitude and understanding of VR for brain injury population </w:t>
            </w:r>
          </w:p>
        </w:tc>
      </w:tr>
      <w:tr w:rsidR="00AA0002" w:rsidRPr="006540FF" w14:paraId="0AE3420A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7EEF95F3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color w:val="808080" w:themeColor="background1" w:themeShade="80"/>
                <w:sz w:val="20"/>
                <w:szCs w:val="20"/>
              </w:rPr>
            </w:pPr>
            <w:r w:rsidRPr="00A945C7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>Self-efficacy</w:t>
            </w:r>
          </w:p>
          <w:p w14:paraId="74588591" w14:textId="4BB87865" w:rsidR="006054F0" w:rsidRPr="00A945C7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308FD1F" w14:textId="77777777" w:rsidR="00AA0002" w:rsidRPr="00A945C7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A945C7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Belief in capability to achieve vocational goals for clients   </w:t>
            </w:r>
          </w:p>
        </w:tc>
      </w:tr>
      <w:tr w:rsidR="00AA0002" w:rsidRPr="006540FF" w14:paraId="33638964" w14:textId="77777777" w:rsidTr="006054F0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094A6FA8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 xml:space="preserve">Individual Stage of Change </w:t>
            </w:r>
          </w:p>
          <w:p w14:paraId="4B6940D1" w14:textId="4858949F" w:rsidR="006054F0" w:rsidRPr="00595B6A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E871D4" w14:textId="77777777" w:rsidR="00AA0002" w:rsidRPr="00595B6A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Characterization of the phase an individual is in, as s/he progresses toward skilled, enthusiastic, and sustained use of the innovation </w:t>
            </w:r>
          </w:p>
        </w:tc>
      </w:tr>
      <w:tr w:rsidR="00AA0002" w:rsidRPr="006540FF" w14:paraId="31C3919B" w14:textId="77777777" w:rsidTr="0060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27E5AFA2" w14:textId="77777777" w:rsidR="00AA0002" w:rsidRDefault="00AA0002" w:rsidP="00C16BFF">
            <w:pPr>
              <w:spacing w:line="240" w:lineRule="auto"/>
              <w:jc w:val="left"/>
              <w:rPr>
                <w:rFonts w:eastAsia="MS Mincho"/>
                <w:iCs w:val="0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>Individual Identification with Organization</w:t>
            </w:r>
          </w:p>
          <w:p w14:paraId="0C9A7DB9" w14:textId="07AA35FC" w:rsidR="006054F0" w:rsidRPr="00595B6A" w:rsidRDefault="006054F0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D5E51F" w14:textId="77777777" w:rsidR="00AA0002" w:rsidRPr="00595B6A" w:rsidRDefault="00AA0002" w:rsidP="00C16BF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color w:val="808080" w:themeColor="background1" w:themeShade="80"/>
                <w:sz w:val="20"/>
                <w:szCs w:val="20"/>
              </w:rPr>
              <w:t>Perceived relationship and degree of commitment to the organization</w:t>
            </w:r>
            <w:r w:rsidRPr="00595B6A">
              <w:rPr>
                <w:rFonts w:eastAsia="MS Mincho"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00595B6A">
              <w:rPr>
                <w:rFonts w:eastAsia="MS Mincho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A0002" w:rsidRPr="006540FF" w14:paraId="4FAE7995" w14:textId="77777777" w:rsidTr="006054F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000000"/>
              <w:right w:val="none" w:sz="0" w:space="0" w:color="auto"/>
            </w:tcBorders>
          </w:tcPr>
          <w:p w14:paraId="36B5BBC1" w14:textId="77777777" w:rsidR="00AA0002" w:rsidRPr="00595B6A" w:rsidRDefault="00AA0002" w:rsidP="00C16BFF">
            <w:pPr>
              <w:spacing w:line="240" w:lineRule="auto"/>
              <w:jc w:val="left"/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i w:val="0"/>
                <w:color w:val="808080" w:themeColor="background1" w:themeShade="80"/>
                <w:sz w:val="20"/>
                <w:szCs w:val="20"/>
              </w:rPr>
              <w:t>Other Personal Attributes</w:t>
            </w:r>
          </w:p>
        </w:tc>
        <w:tc>
          <w:tcPr>
            <w:tcW w:w="6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F0A9C9" w14:textId="77777777" w:rsidR="00AA0002" w:rsidRPr="00595B6A" w:rsidRDefault="00AA0002" w:rsidP="00C16B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808080" w:themeColor="background1" w:themeShade="80"/>
                <w:sz w:val="20"/>
                <w:szCs w:val="20"/>
              </w:rPr>
            </w:pPr>
            <w:r w:rsidRPr="00595B6A">
              <w:rPr>
                <w:rFonts w:eastAsia="MS Mincho"/>
                <w:color w:val="808080" w:themeColor="background1" w:themeShade="80"/>
                <w:sz w:val="20"/>
                <w:szCs w:val="20"/>
              </w:rPr>
              <w:t>Include other personal traits relevant to VR provision</w:t>
            </w:r>
          </w:p>
        </w:tc>
      </w:tr>
    </w:tbl>
    <w:p w14:paraId="737B22D1" w14:textId="77777777" w:rsidR="00A90558" w:rsidRDefault="00AA0002" w:rsidP="008E4272">
      <w:pPr>
        <w:spacing w:line="240" w:lineRule="auto"/>
        <w:rPr>
          <w:rFonts w:eastAsia="MS Mincho"/>
          <w:noProof/>
          <w:sz w:val="20"/>
          <w:szCs w:val="20"/>
          <w:lang w:val="en-US" w:eastAsia="en-US"/>
        </w:rPr>
      </w:pPr>
      <w:r w:rsidRPr="006540FF">
        <w:rPr>
          <w:rFonts w:eastAsia="MS Mincho"/>
          <w:sz w:val="20"/>
          <w:szCs w:val="20"/>
          <w:vertAlign w:val="superscript"/>
          <w:lang w:val="en-US" w:eastAsia="en-US"/>
        </w:rPr>
        <w:t xml:space="preserve">34 </w:t>
      </w:r>
      <w:r w:rsidRPr="006540FF">
        <w:rPr>
          <w:rFonts w:eastAsia="MS Mincho"/>
          <w:sz w:val="20"/>
          <w:szCs w:val="20"/>
          <w:lang w:val="en-US" w:eastAsia="en-US"/>
        </w:rPr>
        <w:t xml:space="preserve">Adapted from </w:t>
      </w:r>
      <w:r w:rsidRPr="006540FF">
        <w:rPr>
          <w:rFonts w:eastAsia="MS Mincho"/>
          <w:noProof/>
          <w:sz w:val="20"/>
          <w:szCs w:val="20"/>
          <w:lang w:val="en-US" w:eastAsia="en-US"/>
        </w:rPr>
        <w:t>Damschroder L, Aron D, Keith R, et al. Fostering implementation of health services research findings into practice: a consolidated framework for advancing implementation science. Implementation Science. 2009;4(1):50</w:t>
      </w:r>
    </w:p>
    <w:p w14:paraId="55F39606" w14:textId="77777777" w:rsidR="00BC5D6D" w:rsidRDefault="00BC5D6D" w:rsidP="008E4272">
      <w:pPr>
        <w:spacing w:line="240" w:lineRule="auto"/>
        <w:rPr>
          <w:rFonts w:eastAsia="MS Mincho"/>
          <w:noProof/>
          <w:sz w:val="20"/>
          <w:szCs w:val="20"/>
          <w:lang w:val="en-US" w:eastAsia="en-US"/>
        </w:rPr>
      </w:pPr>
    </w:p>
    <w:p w14:paraId="7CCF45CF" w14:textId="5887EE07" w:rsidR="00BD2DBD" w:rsidRDefault="00BC5D6D" w:rsidP="008E4272">
      <w:pPr>
        <w:spacing w:line="240" w:lineRule="auto"/>
        <w:rPr>
          <w:rFonts w:eastAsia="MS Mincho"/>
          <w:noProof/>
          <w:sz w:val="20"/>
          <w:szCs w:val="20"/>
          <w:lang w:val="en-US" w:eastAsia="en-US"/>
        </w:rPr>
      </w:pPr>
      <w:r w:rsidRPr="00BC5D6D">
        <w:rPr>
          <w:rFonts w:eastAsia="MS Mincho"/>
          <w:noProof/>
          <w:sz w:val="20"/>
          <w:szCs w:val="20"/>
          <w:lang w:val="en-US" w:eastAsia="en-US"/>
        </w:rPr>
        <w:t xml:space="preserve">NOTE: The </w:t>
      </w:r>
      <w:r w:rsidR="00071F03">
        <w:rPr>
          <w:rFonts w:eastAsia="MS Mincho"/>
          <w:noProof/>
          <w:sz w:val="20"/>
          <w:szCs w:val="20"/>
          <w:lang w:val="en-US" w:eastAsia="en-US"/>
        </w:rPr>
        <w:t xml:space="preserve">constructs </w:t>
      </w:r>
      <w:r w:rsidRPr="00BC5D6D">
        <w:rPr>
          <w:rFonts w:eastAsia="MS Mincho"/>
          <w:noProof/>
          <w:sz w:val="20"/>
          <w:szCs w:val="20"/>
          <w:lang w:val="en-US" w:eastAsia="en-US"/>
        </w:rPr>
        <w:t>in grey text contained insufficient data for analysis.</w:t>
      </w:r>
    </w:p>
    <w:p w14:paraId="71C37794" w14:textId="77777777" w:rsidR="00BD2DBD" w:rsidRDefault="00BD2DBD">
      <w:pPr>
        <w:spacing w:after="160" w:line="259" w:lineRule="auto"/>
        <w:rPr>
          <w:rFonts w:eastAsia="MS Mincho"/>
          <w:noProof/>
          <w:sz w:val="20"/>
          <w:szCs w:val="20"/>
          <w:lang w:val="en-US" w:eastAsia="en-US"/>
        </w:rPr>
      </w:pPr>
      <w:r>
        <w:rPr>
          <w:rFonts w:eastAsia="MS Mincho"/>
          <w:noProof/>
          <w:sz w:val="20"/>
          <w:szCs w:val="20"/>
          <w:lang w:val="en-US" w:eastAsia="en-US"/>
        </w:rPr>
        <w:br w:type="page"/>
      </w:r>
    </w:p>
    <w:p w14:paraId="486ED1F6" w14:textId="77777777" w:rsidR="00BD2DBD" w:rsidRDefault="00BD2DBD">
      <w:pPr>
        <w:ind w:left="91"/>
        <w:jc w:val="center"/>
      </w:pPr>
      <w:r>
        <w:rPr>
          <w:rFonts w:ascii="Calibri" w:eastAsia="Calibri" w:hAnsi="Calibri" w:cs="Calibri"/>
          <w:b/>
        </w:rPr>
        <w:lastRenderedPageBreak/>
        <w:t>COREQ (</w:t>
      </w:r>
      <w:proofErr w:type="spellStart"/>
      <w:r>
        <w:rPr>
          <w:rFonts w:ascii="Calibri" w:eastAsia="Calibri" w:hAnsi="Calibri" w:cs="Calibri"/>
          <w:b/>
        </w:rPr>
        <w:t>COnsolidated</w:t>
      </w:r>
      <w:proofErr w:type="spellEnd"/>
      <w:r>
        <w:rPr>
          <w:rFonts w:ascii="Calibri" w:eastAsia="Calibri" w:hAnsi="Calibri" w:cs="Calibri"/>
          <w:b/>
        </w:rPr>
        <w:t xml:space="preserve"> criteria for </w:t>
      </w:r>
      <w:proofErr w:type="spellStart"/>
      <w:r>
        <w:rPr>
          <w:rFonts w:ascii="Calibri" w:eastAsia="Calibri" w:hAnsi="Calibri" w:cs="Calibri"/>
          <w:b/>
        </w:rPr>
        <w:t>REporting</w:t>
      </w:r>
      <w:proofErr w:type="spellEnd"/>
      <w:r>
        <w:rPr>
          <w:rFonts w:ascii="Calibri" w:eastAsia="Calibri" w:hAnsi="Calibri" w:cs="Calibri"/>
          <w:b/>
        </w:rPr>
        <w:t xml:space="preserve"> Qualitative research) Checklist </w:t>
      </w:r>
    </w:p>
    <w:tbl>
      <w:tblPr>
        <w:tblStyle w:val="TableGrid"/>
        <w:tblW w:w="9696" w:type="dxa"/>
        <w:tblInd w:w="-107" w:type="dxa"/>
        <w:tblCellMar>
          <w:top w:w="44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2223"/>
        <w:gridCol w:w="881"/>
        <w:gridCol w:w="5468"/>
        <w:gridCol w:w="1124"/>
      </w:tblGrid>
      <w:tr w:rsidR="00BD2DBD" w14:paraId="465E1BCE" w14:textId="77777777" w:rsidTr="00BD2DBD">
        <w:trPr>
          <w:trHeight w:val="42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655655" w14:textId="4EF7867D" w:rsidR="00BD2DBD" w:rsidRDefault="00BD2DBD" w:rsidP="00BD2DBD">
            <w:pPr>
              <w:spacing w:after="18" w:line="240" w:lineRule="auto"/>
              <w:ind w:right="3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Topic </w:t>
            </w:r>
          </w:p>
          <w:p w14:paraId="70ADE221" w14:textId="77777777" w:rsidR="00BD2DBD" w:rsidRDefault="00BD2DBD" w:rsidP="00BD2DBD">
            <w:pPr>
              <w:spacing w:line="240" w:lineRule="auto"/>
              <w:ind w:left="1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C8F15D" w14:textId="77777777" w:rsidR="00BD2DBD" w:rsidRDefault="00BD2DBD" w:rsidP="00BD2DBD">
            <w:pPr>
              <w:spacing w:after="18" w:line="240" w:lineRule="auto"/>
              <w:ind w:left="30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Item No. </w:t>
            </w:r>
          </w:p>
          <w:p w14:paraId="0CE073DA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C9175D" w14:textId="77777777" w:rsidR="00BD2DBD" w:rsidRDefault="00BD2DBD" w:rsidP="00BD2DBD">
            <w:pPr>
              <w:spacing w:line="240" w:lineRule="auto"/>
              <w:ind w:right="34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Guide Questions/Description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9201DB" w14:textId="77777777" w:rsidR="00BD2DBD" w:rsidRDefault="00BD2DBD" w:rsidP="00BD2DBD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Reported on Page No. </w:t>
            </w:r>
          </w:p>
        </w:tc>
      </w:tr>
      <w:tr w:rsidR="00BD2DBD" w14:paraId="6B5E5433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D813C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Domain 1: Research team and reflexivity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394A4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A3A1C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4188A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149DC2D7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1224A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Personal characteristics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D2ACE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FFE3F8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997B4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7CF13FF4" w14:textId="77777777" w:rsidTr="00BD2DBD">
        <w:trPr>
          <w:trHeight w:val="22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BB2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Interviewer/facilitator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67E0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64C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Which author/s conducted the interview or focus group?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5BBC" w14:textId="33AC7260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02642AC6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797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Credentials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0C1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7DE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were the researcher’s credentials? E.g. PhD, MD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2DA" w14:textId="79ACAE5A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1C7F19ED" w14:textId="77777777" w:rsidTr="00BD2DBD">
        <w:trPr>
          <w:trHeight w:val="21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C89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Occupation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0CDC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43A5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was their occupation at the time of the study?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DD3" w14:textId="70A9BEF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4CF2302E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5D82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Gender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7DA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E9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the researcher male or female?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04D" w14:textId="6BD4BA9B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5-6</w:t>
            </w:r>
          </w:p>
        </w:tc>
      </w:tr>
      <w:tr w:rsidR="00BD2DBD" w14:paraId="559B7B60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61F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Experience and training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FBD5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F98A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experience or training did the researcher have?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7D7" w14:textId="5B07C2C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5134E2F6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8FB86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Relationship with participants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3621DD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BE017E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BE8F5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246D4D84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DAF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Relationship established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601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7FB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a relationship established prior to study commencement?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DFF9" w14:textId="53C7E026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751F1621" w14:textId="77777777" w:rsidTr="00BD2DBD">
        <w:trPr>
          <w:trHeight w:val="43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96AD" w14:textId="77777777" w:rsidR="00BD2DBD" w:rsidRDefault="00BD2DBD" w:rsidP="00BD2DBD">
            <w:pPr>
              <w:spacing w:line="240" w:lineRule="auto"/>
              <w:ind w:right="1"/>
            </w:pPr>
            <w:r>
              <w:rPr>
                <w:rFonts w:ascii="Calibri" w:eastAsia="Calibri" w:hAnsi="Calibri" w:cs="Calibri"/>
                <w:sz w:val="20"/>
              </w:rPr>
              <w:t xml:space="preserve">Participant knowledge of the interviewer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1689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3546" w14:textId="77777777" w:rsidR="00BD2DBD" w:rsidRDefault="00BD2DBD" w:rsidP="00BD2DBD">
            <w:pPr>
              <w:spacing w:line="240" w:lineRule="auto"/>
              <w:ind w:left="1" w:right="18"/>
            </w:pPr>
            <w:r>
              <w:rPr>
                <w:rFonts w:ascii="Calibri" w:eastAsia="Calibri" w:hAnsi="Calibri" w:cs="Calibri"/>
                <w:sz w:val="20"/>
              </w:rPr>
              <w:t xml:space="preserve">What did the participants know about the researcher? e.g. personal goals, reasons for doing the research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E69" w14:textId="35EEF0D1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041B9399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F716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Interviewer characteristics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CDA6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3E28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characteristics were reported about the inter viewer/facilitator?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e.g.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Bias, assumptions, reasons and interests in the research topic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140" w14:textId="2A9941B1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10AFAD74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04E9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Domain 2: Study design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B3E8F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BB943F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2F36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3874DC50" w14:textId="77777777" w:rsidTr="00BD2DBD">
        <w:trPr>
          <w:trHeight w:val="21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DED1E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Theoretical framework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9E77A8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1471E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210A1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08037FBA" w14:textId="77777777" w:rsidTr="00BD2DBD">
        <w:trPr>
          <w:trHeight w:val="64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AB25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Methodological orientation and Theory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296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FFFA" w14:textId="77777777" w:rsidR="00BD2DBD" w:rsidRDefault="00BD2DBD" w:rsidP="00BD2DBD">
            <w:pPr>
              <w:spacing w:after="18"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methodological orientation was stated to underpin the study? e.g. </w:t>
            </w:r>
          </w:p>
          <w:p w14:paraId="406211B5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grounded theory, discourse analysis, ethnography, phenomenology, content analysis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1836" w14:textId="5479ECE1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55382F6F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7A737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Participant selection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E695A4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0771F2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B21B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15BD3268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EA3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Sampling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F0D6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119E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How were participants selected? e.g. purposive, convenience, consecutive, snowball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601" w14:textId="534F514D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723094DA" w14:textId="77777777" w:rsidTr="00BD2DBD">
        <w:trPr>
          <w:trHeight w:val="43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828C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Method of approach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244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276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How were participants approached? e.g. face-to-face, telephone, mail, email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541" w14:textId="24EEE60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4A925D4B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205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Sample size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095A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BE1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How many participants were in the study?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E379" w14:textId="7BFB08A2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32E528BD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DE66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Non-participation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09E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DB1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How many people refused to participate or dropped out? Reasons?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427" w14:textId="68871F3E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62D42377" w14:textId="77777777" w:rsidTr="00BD2DBD">
        <w:trPr>
          <w:trHeight w:val="21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8BC12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Setting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33B71D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48C55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86694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545EF6F9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50D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Setting of data collection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7858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549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Where was the data collected? e.g. home, clinic, workplace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B23E" w14:textId="22C6790C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4805CBC3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9170" w14:textId="77777777" w:rsidR="00BD2DBD" w:rsidRDefault="00BD2DBD" w:rsidP="00BD2DBD">
            <w:pPr>
              <w:spacing w:line="240" w:lineRule="auto"/>
              <w:ind w:right="8"/>
            </w:pPr>
            <w:r>
              <w:rPr>
                <w:rFonts w:ascii="Calibri" w:eastAsia="Calibri" w:hAnsi="Calibri" w:cs="Calibri"/>
                <w:sz w:val="20"/>
              </w:rPr>
              <w:t xml:space="preserve">Presence of nonparticipants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4D81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33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anyone else present besides the participants and researchers?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DD2" w14:textId="331E8DF0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1A327F40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D5F4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Description of sample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A84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3842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are the important characteristics of the sample? e.g. demographic data, date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1F90" w14:textId="71AF046E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Table 2</w:t>
            </w:r>
          </w:p>
        </w:tc>
      </w:tr>
      <w:tr w:rsidR="00BD2DBD" w14:paraId="4DDA8A6C" w14:textId="77777777" w:rsidTr="00BD2DBD">
        <w:trPr>
          <w:trHeight w:val="22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88CF9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Data collection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54F450" w14:textId="77777777" w:rsidR="00BD2DBD" w:rsidRDefault="00BD2DBD" w:rsidP="00BD2DBD">
            <w:pPr>
              <w:spacing w:line="240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D8252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D54CA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4E286ABE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1E2F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Interview guide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FD2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09A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questions, prompts, guides provided by the authors? Was it pilot tested?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0818" w14:textId="6249D1AA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30E0EE7C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5C2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Repeat interviews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267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E3A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repeat inter views carried out? If yes, how many?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E17" w14:textId="318A39E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N/A</w:t>
            </w:r>
          </w:p>
        </w:tc>
      </w:tr>
      <w:tr w:rsidR="00BD2DBD" w14:paraId="1528F1F4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4A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Audio/visual recording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634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7D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Did the research use audio or visual recording to collect the data?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1008" w14:textId="1EDBDFCF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</w:tr>
      <w:tr w:rsidR="00BD2DBD" w14:paraId="082D6C3A" w14:textId="77777777" w:rsidTr="00BD2DBD">
        <w:trPr>
          <w:trHeight w:val="219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D875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Field notes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0E5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CB7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field notes made during and/or after the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inter view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or focus group?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523" w14:textId="7425C4F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3F2F4712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9C8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Duration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B384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0B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was the duration of the inter views or focus group?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D363" w14:textId="68021D7B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5</w:t>
            </w:r>
          </w:p>
        </w:tc>
      </w:tr>
      <w:tr w:rsidR="00BD2DBD" w14:paraId="0A0FB75E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9AB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Data saturation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ED94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30C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data saturation discussed?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6363" w14:textId="2ED4C90C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No</w:t>
            </w:r>
          </w:p>
        </w:tc>
      </w:tr>
      <w:tr w:rsidR="00BD2DBD" w14:paraId="5AA74BE9" w14:textId="77777777" w:rsidTr="00BD2DBD">
        <w:trPr>
          <w:trHeight w:val="22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41EE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Transcripts returned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473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AA6F" w14:textId="1D9DD742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>Were transcripts returned to participants for comment and/or correction?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B80" w14:textId="1E5FEC78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N0</w:t>
            </w:r>
          </w:p>
        </w:tc>
      </w:tr>
      <w:tr w:rsidR="00BD2DBD" w14:paraId="55BD43EC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4DA3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Domain 3: analysis and findings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7330B0" w14:textId="77777777" w:rsidR="00BD2DBD" w:rsidRDefault="00BD2DBD" w:rsidP="00BD2DBD">
            <w:pPr>
              <w:spacing w:line="240" w:lineRule="auto"/>
              <w:ind w:left="1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FB431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096FD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5DF0680A" w14:textId="77777777" w:rsidTr="00BD2DBD">
        <w:trPr>
          <w:trHeight w:val="22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390AC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Data analysis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1EB74" w14:textId="77777777" w:rsidR="00BD2DBD" w:rsidRDefault="00BD2DBD" w:rsidP="00BD2DBD">
            <w:pPr>
              <w:spacing w:line="240" w:lineRule="auto"/>
              <w:ind w:left="1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29A3A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3A227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55C401A8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879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Number of data coders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8EC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2662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How many data coders coded the data?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7915" w14:textId="60FF66CC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7</w:t>
            </w:r>
          </w:p>
        </w:tc>
      </w:tr>
      <w:tr w:rsidR="00BD2DBD" w14:paraId="132B67B6" w14:textId="77777777" w:rsidTr="00BD2DBD">
        <w:trPr>
          <w:trHeight w:val="4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5A81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Description of the coding tree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E3D9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E5A1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Did authors provide a description of the coding tree?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D9D" w14:textId="41178A9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7</w:t>
            </w:r>
          </w:p>
        </w:tc>
      </w:tr>
      <w:tr w:rsidR="00BD2DBD" w14:paraId="3976647D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6306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Derivation of themes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F9B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1083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themes identified in advance or derived from the data?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551" w14:textId="22A8876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no</w:t>
            </w:r>
          </w:p>
        </w:tc>
      </w:tr>
      <w:tr w:rsidR="00BD2DBD" w14:paraId="6196E224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F4DE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Software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99E0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0D2D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What software, if applicable, was used to manage the data?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5948" w14:textId="365F025C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7</w:t>
            </w:r>
          </w:p>
        </w:tc>
      </w:tr>
      <w:tr w:rsidR="00BD2DBD" w14:paraId="4F7806C3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67C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Participant checking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770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2BC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Did participants provide feedback on the findings?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857" w14:textId="75EA6700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7</w:t>
            </w:r>
          </w:p>
        </w:tc>
      </w:tr>
      <w:tr w:rsidR="00BD2DBD" w14:paraId="2EF0F35E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859C8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Reporting  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9198F" w14:textId="77777777" w:rsidR="00BD2DBD" w:rsidRDefault="00BD2DBD" w:rsidP="00BD2DBD">
            <w:pPr>
              <w:spacing w:line="240" w:lineRule="auto"/>
              <w:ind w:left="1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A65CDE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562EE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2DBD" w14:paraId="34D2DF27" w14:textId="77777777" w:rsidTr="00BD2DBD">
        <w:trPr>
          <w:trHeight w:val="433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BBF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Quotations presented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CFA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76EB" w14:textId="77777777" w:rsidR="00BD2DBD" w:rsidRDefault="00BD2DBD" w:rsidP="00BD2DBD">
            <w:pPr>
              <w:spacing w:after="19"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participant quotations presented to illustrate the themes/findings? </w:t>
            </w:r>
          </w:p>
          <w:p w14:paraId="487CF83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each quotation identified? e.g. participant number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2DC1" w14:textId="77777777" w:rsidR="00BD2DBD" w:rsidRDefault="00BD2DBD" w:rsidP="00BD2DBD">
            <w:pPr>
              <w:spacing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Tables 3-5</w:t>
            </w:r>
          </w:p>
          <w:p w14:paraId="7A9A139F" w14:textId="77777777" w:rsidR="00BD2DBD" w:rsidRDefault="00BD2DBD" w:rsidP="00BD2DBD">
            <w:pPr>
              <w:spacing w:line="240" w:lineRule="auto"/>
            </w:pPr>
          </w:p>
          <w:p w14:paraId="7D4AACC4" w14:textId="12D635D4" w:rsidR="00BD2DBD" w:rsidRDefault="00BD2DBD" w:rsidP="00BD2DBD">
            <w:pPr>
              <w:spacing w:line="240" w:lineRule="auto"/>
            </w:pPr>
            <w:r>
              <w:t>YES</w:t>
            </w:r>
          </w:p>
        </w:tc>
      </w:tr>
      <w:tr w:rsidR="00BD2DBD" w14:paraId="50FB5CFA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010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Data and findings consistent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27EF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8A9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Was there consistency between the data presented and the findings?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742" w14:textId="31BA373D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15-18</w:t>
            </w:r>
          </w:p>
        </w:tc>
      </w:tr>
      <w:tr w:rsidR="00BD2DBD" w14:paraId="17062F5A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C008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Clarity of major themes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CB3F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FA4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Were major themes clearly presented in the findings?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0C06" w14:textId="43607440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16</w:t>
            </w:r>
          </w:p>
        </w:tc>
      </w:tr>
      <w:tr w:rsidR="00BD2DBD" w14:paraId="720CFF7E" w14:textId="77777777" w:rsidTr="00BD2DBD">
        <w:trPr>
          <w:trHeight w:val="21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5C1F" w14:textId="77777777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Clarity of minor themes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F598" w14:textId="77777777" w:rsidR="00BD2DBD" w:rsidRDefault="00BD2DBD" w:rsidP="00BD2DBD">
            <w:pPr>
              <w:spacing w:line="240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8403" w14:textId="77777777" w:rsidR="00BD2DBD" w:rsidRDefault="00BD2DBD" w:rsidP="00BD2DBD">
            <w:pPr>
              <w:spacing w:line="240" w:lineRule="auto"/>
              <w:ind w:left="1"/>
            </w:pPr>
            <w:r>
              <w:rPr>
                <w:rFonts w:ascii="Calibri" w:eastAsia="Calibri" w:hAnsi="Calibri" w:cs="Calibri"/>
                <w:sz w:val="20"/>
              </w:rPr>
              <w:t xml:space="preserve">Is there a description of diverse cases or discussion of minor themes?     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3EFC" w14:textId="351B48C5" w:rsidR="00BD2DBD" w:rsidRDefault="00BD2DBD" w:rsidP="00BD2DBD">
            <w:pPr>
              <w:spacing w:line="240" w:lineRule="auto"/>
            </w:pPr>
            <w:r>
              <w:rPr>
                <w:rFonts w:ascii="Calibri" w:eastAsia="Calibri" w:hAnsi="Calibri" w:cs="Calibri"/>
                <w:sz w:val="20"/>
              </w:rPr>
              <w:t xml:space="preserve"> 15-18</w:t>
            </w:r>
          </w:p>
        </w:tc>
      </w:tr>
    </w:tbl>
    <w:p w14:paraId="77B27C95" w14:textId="77777777" w:rsidR="00BD2DBD" w:rsidRDefault="00BD2DBD">
      <w:pPr>
        <w:spacing w:after="18"/>
      </w:pPr>
      <w:r>
        <w:rPr>
          <w:rFonts w:ascii="Calibri" w:eastAsia="Calibri" w:hAnsi="Calibri" w:cs="Calibri"/>
          <w:sz w:val="20"/>
        </w:rPr>
        <w:t xml:space="preserve"> </w:t>
      </w:r>
    </w:p>
    <w:p w14:paraId="4407F5B7" w14:textId="420E7001" w:rsidR="00BD2DBD" w:rsidRDefault="00BD2DBD" w:rsidP="00BD2DBD">
      <w:pPr>
        <w:spacing w:line="277" w:lineRule="auto"/>
        <w:ind w:left="-5" w:hanging="10"/>
      </w:pPr>
      <w:r>
        <w:rPr>
          <w:rFonts w:ascii="Calibri" w:eastAsia="Calibri" w:hAnsi="Calibri" w:cs="Calibri"/>
          <w:sz w:val="20"/>
        </w:rPr>
        <w:t xml:space="preserve">Developed from: Tong A, Sainsbury P, Craig J. Consolidated criteria for reporting qualitative research (COREQ): a 32-item checklist for interviews and focus groups. </w:t>
      </w:r>
      <w:r>
        <w:rPr>
          <w:rFonts w:ascii="Calibri" w:eastAsia="Calibri" w:hAnsi="Calibri" w:cs="Calibri"/>
          <w:i/>
          <w:sz w:val="20"/>
        </w:rPr>
        <w:t>International Journal for Quality in Health Care</w:t>
      </w:r>
      <w:r>
        <w:rPr>
          <w:rFonts w:ascii="Calibri" w:eastAsia="Calibri" w:hAnsi="Calibri" w:cs="Calibri"/>
          <w:sz w:val="20"/>
        </w:rPr>
        <w:t xml:space="preserve">. 2007. Volume 19, Number 6: pp. 349 – 357 </w:t>
      </w:r>
      <w:r>
        <w:rPr>
          <w:rFonts w:ascii="Calibri" w:eastAsia="Calibri" w:hAnsi="Calibri" w:cs="Calibri"/>
          <w:sz w:val="20"/>
        </w:rPr>
        <w:tab/>
        <w:t xml:space="preserve"> </w:t>
      </w:r>
    </w:p>
    <w:p w14:paraId="3ABBFA8E" w14:textId="77777777" w:rsidR="00BC5D6D" w:rsidRPr="00BC5D6D" w:rsidRDefault="00BC5D6D" w:rsidP="008E4272">
      <w:pPr>
        <w:spacing w:line="240" w:lineRule="auto"/>
        <w:rPr>
          <w:sz w:val="20"/>
          <w:szCs w:val="20"/>
        </w:rPr>
      </w:pPr>
    </w:p>
    <w:sectPr w:rsidR="00BC5D6D" w:rsidRPr="00BC5D6D" w:rsidSect="008E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6AF5" w14:textId="77777777" w:rsidR="00665092" w:rsidRDefault="00665092" w:rsidP="00BD2DBD">
      <w:pPr>
        <w:spacing w:line="240" w:lineRule="auto"/>
      </w:pPr>
      <w:r>
        <w:separator/>
      </w:r>
    </w:p>
  </w:endnote>
  <w:endnote w:type="continuationSeparator" w:id="0">
    <w:p w14:paraId="317B6A5D" w14:textId="77777777" w:rsidR="00665092" w:rsidRDefault="00665092" w:rsidP="00BD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C7D1" w14:textId="77777777" w:rsidR="00665092" w:rsidRDefault="00665092" w:rsidP="00BD2DBD">
      <w:pPr>
        <w:spacing w:line="240" w:lineRule="auto"/>
      </w:pPr>
      <w:r>
        <w:separator/>
      </w:r>
    </w:p>
  </w:footnote>
  <w:footnote w:type="continuationSeparator" w:id="0">
    <w:p w14:paraId="1FFA64DD" w14:textId="77777777" w:rsidR="00665092" w:rsidRDefault="00665092" w:rsidP="00BD2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2F8"/>
    <w:multiLevelType w:val="hybridMultilevel"/>
    <w:tmpl w:val="E7A40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F92"/>
    <w:multiLevelType w:val="hybridMultilevel"/>
    <w:tmpl w:val="6848F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5B5"/>
    <w:multiLevelType w:val="hybridMultilevel"/>
    <w:tmpl w:val="1DBE6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DDD"/>
    <w:multiLevelType w:val="hybridMultilevel"/>
    <w:tmpl w:val="0D249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2395"/>
    <w:multiLevelType w:val="hybridMultilevel"/>
    <w:tmpl w:val="411065C2"/>
    <w:lvl w:ilvl="0" w:tplc="61AEBCF2">
      <w:start w:val="1"/>
      <w:numFmt w:val="lowerLetter"/>
      <w:lvlText w:val="%1."/>
      <w:lvlJc w:val="left"/>
      <w:pPr>
        <w:ind w:left="340" w:hanging="227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C4EAC"/>
    <w:multiLevelType w:val="hybridMultilevel"/>
    <w:tmpl w:val="166E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67B55"/>
    <w:multiLevelType w:val="hybridMultilevel"/>
    <w:tmpl w:val="65667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75CE3"/>
    <w:multiLevelType w:val="hybridMultilevel"/>
    <w:tmpl w:val="7DA8F950"/>
    <w:lvl w:ilvl="0" w:tplc="0C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863E1"/>
    <w:multiLevelType w:val="hybridMultilevel"/>
    <w:tmpl w:val="87683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4D"/>
    <w:multiLevelType w:val="hybridMultilevel"/>
    <w:tmpl w:val="761ED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7073"/>
    <w:multiLevelType w:val="hybridMultilevel"/>
    <w:tmpl w:val="1576B120"/>
    <w:lvl w:ilvl="0" w:tplc="A38473FC">
      <w:start w:val="1"/>
      <w:numFmt w:val="lowerLetter"/>
      <w:lvlText w:val="%1."/>
      <w:lvlJc w:val="left"/>
      <w:pPr>
        <w:ind w:left="340" w:hanging="227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02"/>
    <w:rsid w:val="00071F03"/>
    <w:rsid w:val="00144ABA"/>
    <w:rsid w:val="0014528F"/>
    <w:rsid w:val="00190469"/>
    <w:rsid w:val="001B4B2C"/>
    <w:rsid w:val="00224F83"/>
    <w:rsid w:val="002D25D5"/>
    <w:rsid w:val="00317EF9"/>
    <w:rsid w:val="00385D78"/>
    <w:rsid w:val="003B6EB6"/>
    <w:rsid w:val="003C5254"/>
    <w:rsid w:val="00595B6A"/>
    <w:rsid w:val="006054F0"/>
    <w:rsid w:val="006540FF"/>
    <w:rsid w:val="00662A40"/>
    <w:rsid w:val="00665092"/>
    <w:rsid w:val="006A740A"/>
    <w:rsid w:val="00726C24"/>
    <w:rsid w:val="00743E0A"/>
    <w:rsid w:val="007D16F3"/>
    <w:rsid w:val="0089617E"/>
    <w:rsid w:val="008D6FFB"/>
    <w:rsid w:val="008E4272"/>
    <w:rsid w:val="008F41B1"/>
    <w:rsid w:val="00A86790"/>
    <w:rsid w:val="00A90558"/>
    <w:rsid w:val="00A945C7"/>
    <w:rsid w:val="00AA0002"/>
    <w:rsid w:val="00B15A47"/>
    <w:rsid w:val="00BA6C1A"/>
    <w:rsid w:val="00BC5D6D"/>
    <w:rsid w:val="00BD2DBD"/>
    <w:rsid w:val="00C16361"/>
    <w:rsid w:val="00C57E88"/>
    <w:rsid w:val="00C77F1C"/>
    <w:rsid w:val="00CB18CC"/>
    <w:rsid w:val="00DE5D62"/>
    <w:rsid w:val="00ED48F2"/>
    <w:rsid w:val="00F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F495"/>
  <w15:chartTrackingRefBased/>
  <w15:docId w15:val="{ADF54D02-9F02-4341-8190-C4E4DCA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02"/>
    <w:pPr>
      <w:spacing w:after="0" w:line="48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AA0002"/>
    <w:pPr>
      <w:spacing w:before="240" w:line="36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A0002"/>
    <w:pPr>
      <w:spacing w:line="240" w:lineRule="auto"/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0002"/>
    <w:rPr>
      <w:rFonts w:ascii="Cambria" w:eastAsia="MS Mincho" w:hAnsi="Cambria" w:cs="Times New Roman"/>
      <w:sz w:val="24"/>
      <w:szCs w:val="24"/>
      <w:lang w:val="en-US"/>
    </w:rPr>
  </w:style>
  <w:style w:type="table" w:styleId="PlainTable5">
    <w:name w:val="Plain Table 5"/>
    <w:basedOn w:val="TableNormal"/>
    <w:uiPriority w:val="45"/>
    <w:rsid w:val="00AA0002"/>
    <w:pPr>
      <w:spacing w:after="0" w:line="240" w:lineRule="auto"/>
    </w:pPr>
    <w:rPr>
      <w:rFonts w:eastAsiaTheme="minorEastAsia"/>
      <w:lang w:val="en-SG"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AA000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A00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45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C7"/>
    <w:rPr>
      <w:rFonts w:ascii="Segoe UI" w:eastAsiaTheme="minorEastAsia" w:hAnsi="Segoe UI" w:cs="Segoe UI"/>
      <w:sz w:val="18"/>
      <w:szCs w:val="18"/>
      <w:lang w:val="en-GB" w:eastAsia="en-GB"/>
    </w:rPr>
  </w:style>
  <w:style w:type="table" w:customStyle="1" w:styleId="TableGrid">
    <w:name w:val="TableGrid"/>
    <w:rsid w:val="00BD2DBD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05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4F0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F0"/>
    <w:rPr>
      <w:rFonts w:ascii="Times New Roman" w:eastAsiaTheme="minorEastAsia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Venerina Johnston</dc:creator>
  <cp:keywords/>
  <dc:description/>
  <cp:lastModifiedBy>Venerina Johnston</cp:lastModifiedBy>
  <cp:revision>25</cp:revision>
  <dcterms:created xsi:type="dcterms:W3CDTF">2020-07-25T04:00:00Z</dcterms:created>
  <dcterms:modified xsi:type="dcterms:W3CDTF">2022-08-19T03:44:00Z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064b5-5911-4077-b076-dd8db707b7e6_Enabled">
    <vt:lpwstr>true</vt:lpwstr>
  </property>
  <property fmtid="{D5CDD505-2E9C-101B-9397-08002B2CF9AE}" pid="3" name="MSIP_Label_adb064b5-5911-4077-b076-dd8db707b7e6_SetDate">
    <vt:lpwstr>2022-01-06T23:56:10Z</vt:lpwstr>
  </property>
  <property fmtid="{D5CDD505-2E9C-101B-9397-08002B2CF9AE}" pid="4" name="MSIP_Label_adb064b5-5911-4077-b076-dd8db707b7e6_Method">
    <vt:lpwstr>Privileged</vt:lpwstr>
  </property>
  <property fmtid="{D5CDD505-2E9C-101B-9397-08002B2CF9AE}" pid="5" name="MSIP_Label_adb064b5-5911-4077-b076-dd8db707b7e6_Name">
    <vt:lpwstr>UNOFFICIAL</vt:lpwstr>
  </property>
  <property fmtid="{D5CDD505-2E9C-101B-9397-08002B2CF9AE}" pid="6" name="MSIP_Label_adb064b5-5911-4077-b076-dd8db707b7e6_SiteId">
    <vt:lpwstr>b6e377cf-9db3-46cb-91a2-fad9605bb15c</vt:lpwstr>
  </property>
  <property fmtid="{D5CDD505-2E9C-101B-9397-08002B2CF9AE}" pid="7" name="MSIP_Label_adb064b5-5911-4077-b076-dd8db707b7e6_ActionId">
    <vt:lpwstr>df34ab11-2092-4428-b73a-9b7e6c6df8b5</vt:lpwstr>
  </property>
  <property fmtid="{D5CDD505-2E9C-101B-9397-08002B2CF9AE}" pid="8" name="MSIP_Label_adb064b5-5911-4077-b076-dd8db707b7e6_ContentBits">
    <vt:lpwstr>0</vt:lpwstr>
  </property>
</Properties>
</file>