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BA412A" w14:textId="77777777" w:rsidR="002D37C6" w:rsidRPr="002A4261" w:rsidRDefault="00917F97" w:rsidP="002D37C6">
      <w:pPr>
        <w:rPr>
          <w:sz w:val="28"/>
          <w:szCs w:val="28"/>
          <w:u w:val="single"/>
        </w:rPr>
      </w:pPr>
      <w:r w:rsidRPr="002A4261">
        <w:rPr>
          <w:sz w:val="28"/>
          <w:szCs w:val="28"/>
          <w:u w:val="single"/>
        </w:rPr>
        <w:t>Supplementary</w:t>
      </w:r>
      <w:r w:rsidR="00B464A4" w:rsidRPr="002A4261">
        <w:rPr>
          <w:sz w:val="28"/>
          <w:szCs w:val="28"/>
          <w:u w:val="single"/>
        </w:rPr>
        <w:t xml:space="preserve"> files</w:t>
      </w:r>
    </w:p>
    <w:p w14:paraId="4F62C6F7" w14:textId="77777777" w:rsidR="002D37C6" w:rsidRDefault="002D37C6" w:rsidP="002D37C6"/>
    <w:p w14:paraId="1B77E25A" w14:textId="77777777" w:rsidR="002D37C6" w:rsidRDefault="002D37C6" w:rsidP="002D37C6"/>
    <w:p w14:paraId="61334A65" w14:textId="77777777" w:rsidR="007A08F7" w:rsidRPr="00612DC9" w:rsidRDefault="007A08F7" w:rsidP="00296925">
      <w:pPr>
        <w:rPr>
          <w:color w:val="FF0000"/>
        </w:rPr>
      </w:pPr>
    </w:p>
    <w:p w14:paraId="07B9EB46" w14:textId="77777777" w:rsidR="00D539CA" w:rsidRPr="00361B80" w:rsidRDefault="007A08F7" w:rsidP="00CA7C13">
      <w:r>
        <w:rPr>
          <w:noProof/>
          <w:lang w:eastAsia="en-GB"/>
        </w:rPr>
        <w:drawing>
          <wp:inline distT="0" distB="0" distL="0" distR="0" wp14:anchorId="1AC44A81" wp14:editId="776AEBD6">
            <wp:extent cx="2872740" cy="1752600"/>
            <wp:effectExtent l="0" t="0" r="3810" b="0"/>
            <wp:docPr id="2" name="Picture 2" descr="S:\Physics\People\Divya\Prostate 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:\Physics\People\Divya\Prostate pi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891" cy="175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8319" w14:textId="77777777" w:rsidR="00434353" w:rsidRDefault="00434353" w:rsidP="00CA7C13">
      <w:pPr>
        <w:keepNext/>
      </w:pPr>
    </w:p>
    <w:p w14:paraId="0A48FF12" w14:textId="77777777" w:rsidR="00434353" w:rsidRPr="004812C6" w:rsidRDefault="00434353" w:rsidP="00CA7C13">
      <w:pPr>
        <w:pStyle w:val="Caption"/>
        <w:rPr>
          <w:b/>
        </w:rPr>
      </w:pPr>
      <w:r w:rsidRPr="004812C6">
        <w:rPr>
          <w:b/>
        </w:rPr>
        <w:t xml:space="preserve">Figure </w:t>
      </w:r>
      <w:r w:rsidR="00807DEC" w:rsidRPr="004812C6">
        <w:rPr>
          <w:b/>
          <w:noProof/>
        </w:rPr>
        <w:fldChar w:fldCharType="begin"/>
      </w:r>
      <w:r w:rsidR="00807DEC" w:rsidRPr="004812C6">
        <w:rPr>
          <w:b/>
          <w:noProof/>
        </w:rPr>
        <w:instrText xml:space="preserve"> SEQ Figure \* ARABIC </w:instrText>
      </w:r>
      <w:r w:rsidR="00807DEC" w:rsidRPr="004812C6">
        <w:rPr>
          <w:b/>
          <w:noProof/>
        </w:rPr>
        <w:fldChar w:fldCharType="separate"/>
      </w:r>
      <w:r w:rsidR="00E53B1A" w:rsidRPr="004812C6">
        <w:rPr>
          <w:b/>
          <w:noProof/>
        </w:rPr>
        <w:t>1</w:t>
      </w:r>
      <w:r w:rsidR="00807DEC" w:rsidRPr="004812C6">
        <w:rPr>
          <w:b/>
          <w:noProof/>
        </w:rPr>
        <w:fldChar w:fldCharType="end"/>
      </w:r>
      <w:r w:rsidRPr="004812C6">
        <w:rPr>
          <w:b/>
        </w:rPr>
        <w:t xml:space="preserve"> : Distribution of FM within the prostate.</w:t>
      </w:r>
      <w:r w:rsidR="007A08F7" w:rsidRPr="004812C6">
        <w:rPr>
          <w:b/>
        </w:rPr>
        <w:t xml:space="preserve"> Displayed are rectum, bladder, prostate,</w:t>
      </w:r>
      <w:r w:rsidR="00C33C18">
        <w:rPr>
          <w:b/>
        </w:rPr>
        <w:t xml:space="preserve"> </w:t>
      </w:r>
      <w:r w:rsidR="007A08F7" w:rsidRPr="004812C6">
        <w:rPr>
          <w:b/>
        </w:rPr>
        <w:t xml:space="preserve">seminal vesicles  and the three fiducial markers inside the prostate. </w:t>
      </w:r>
    </w:p>
    <w:p w14:paraId="2D6E16BB" w14:textId="77777777" w:rsidR="0047421E" w:rsidRPr="003112F0" w:rsidRDefault="0047421E" w:rsidP="00CA7C13"/>
    <w:p w14:paraId="736ACF73" w14:textId="77777777" w:rsidR="006B0178" w:rsidRPr="003112F0" w:rsidRDefault="006B0178" w:rsidP="00CA7C13"/>
    <w:p w14:paraId="63A56354" w14:textId="77777777" w:rsidR="00BD0397" w:rsidRDefault="009D1187" w:rsidP="007D0ABB">
      <w:pPr>
        <w:ind w:firstLine="0"/>
        <w:rPr>
          <w:sz w:val="18"/>
          <w:szCs w:val="18"/>
        </w:rPr>
      </w:pPr>
      <w:r>
        <w:t xml:space="preserve">  </w:t>
      </w:r>
      <w:r w:rsidR="006E7F25">
        <w:rPr>
          <w:noProof/>
          <w:lang w:eastAsia="en-GB"/>
        </w:rPr>
        <w:drawing>
          <wp:inline distT="0" distB="0" distL="0" distR="0" wp14:anchorId="5BE65AB0" wp14:editId="2F320C26">
            <wp:extent cx="2796540" cy="1668780"/>
            <wp:effectExtent l="0" t="0" r="22860" b="26670"/>
            <wp:docPr id="31" name="Chart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="006E7F25">
        <w:rPr>
          <w:sz w:val="18"/>
          <w:szCs w:val="18"/>
        </w:rPr>
        <w:t xml:space="preserve">  </w:t>
      </w:r>
      <w:r w:rsidR="006E7F25">
        <w:rPr>
          <w:noProof/>
          <w:lang w:eastAsia="en-GB"/>
        </w:rPr>
        <w:drawing>
          <wp:inline distT="0" distB="0" distL="0" distR="0" wp14:anchorId="2E08CB19" wp14:editId="226447E3">
            <wp:extent cx="2956560" cy="1684020"/>
            <wp:effectExtent l="0" t="0" r="15240" b="11430"/>
            <wp:docPr id="32" name="Chart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AE06900" w14:textId="77777777" w:rsidR="00495D84" w:rsidRPr="00DE64DA" w:rsidRDefault="00BD0397" w:rsidP="00FC2CA6">
      <w:pPr>
        <w:ind w:firstLine="720"/>
        <w:rPr>
          <w:sz w:val="18"/>
          <w:szCs w:val="18"/>
        </w:rPr>
      </w:pPr>
      <w:r>
        <w:rPr>
          <w:sz w:val="18"/>
          <w:szCs w:val="18"/>
        </w:rPr>
        <w:br w:type="textWrapping" w:clear="all"/>
      </w:r>
      <w:r w:rsidR="006E7F25">
        <w:rPr>
          <w:noProof/>
          <w:lang w:eastAsia="en-GB"/>
        </w:rPr>
        <w:drawing>
          <wp:inline distT="0" distB="0" distL="0" distR="0" wp14:anchorId="7C26A614" wp14:editId="71BE4C91">
            <wp:extent cx="2796540" cy="1684020"/>
            <wp:effectExtent l="0" t="0" r="22860" b="11430"/>
            <wp:docPr id="33" name="Chart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4A6A44">
        <w:rPr>
          <w:sz w:val="18"/>
          <w:szCs w:val="18"/>
        </w:rPr>
        <w:t xml:space="preserve">  </w:t>
      </w:r>
      <w:r w:rsidR="004A6A44">
        <w:rPr>
          <w:noProof/>
          <w:lang w:eastAsia="en-GB"/>
        </w:rPr>
        <w:drawing>
          <wp:inline distT="0" distB="0" distL="0" distR="0" wp14:anchorId="2C8C47E5" wp14:editId="1CAEE15A">
            <wp:extent cx="2913605" cy="1676400"/>
            <wp:effectExtent l="19050" t="19050" r="20320" b="190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169234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291CE2" w14:textId="77777777" w:rsidR="001E6D0D" w:rsidRDefault="00572E70" w:rsidP="007D0ABB">
      <w:pPr>
        <w:ind w:firstLine="0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C080645" wp14:editId="7452B9D4">
                <wp:simplePos x="0" y="0"/>
                <wp:positionH relativeFrom="column">
                  <wp:posOffset>72585</wp:posOffset>
                </wp:positionH>
                <wp:positionV relativeFrom="paragraph">
                  <wp:posOffset>109562</wp:posOffset>
                </wp:positionV>
                <wp:extent cx="5920154" cy="5334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0154" cy="533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F5F703" w14:textId="3C8B3270" w:rsidR="00ED2505" w:rsidRPr="004812C6" w:rsidRDefault="00ED2505" w:rsidP="001E6D0D">
                            <w:pPr>
                              <w:ind w:firstLine="0"/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</w:pPr>
                            <w:r w:rsidRPr="004812C6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Figure </w:t>
                            </w:r>
                            <w:r w:rsidR="002A4261">
                              <w:rPr>
                                <w:b/>
                                <w:i/>
                                <w:noProof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2</w:t>
                            </w:r>
                            <w:r w:rsidRPr="004812C6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: Histogram</w:t>
                            </w:r>
                            <w:r w:rsidR="002A4261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s of </w:t>
                            </w:r>
                            <w:r w:rsidR="00AE21F7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IMD variations</w:t>
                            </w:r>
                            <w:r w:rsidRPr="004812C6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E21F7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(mm)between fiducial markers (FM)</w:t>
                            </w:r>
                            <w:r w:rsidRPr="004812C6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in </w:t>
                            </w:r>
                            <w:r w:rsidR="00572E70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RL</w:t>
                            </w:r>
                            <w:r w:rsidRPr="004812C6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572E70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AP</w:t>
                            </w:r>
                            <w:r w:rsidRPr="004812C6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 &amp; </w:t>
                            </w:r>
                            <w:r w:rsidR="00572E70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SI</w:t>
                            </w:r>
                            <w:r w:rsidRPr="004812C6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 direction and as a whole. </w:t>
                            </w:r>
                            <w:r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The range is set the same on the </w:t>
                            </w:r>
                            <w:r w:rsidR="00572E70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RL</w:t>
                            </w:r>
                            <w:r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>,</w:t>
                            </w:r>
                            <w:r w:rsidR="00572E70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AP, SI </w:t>
                            </w:r>
                            <w:r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 to allow visual comparison of the distributions.</w:t>
                            </w:r>
                            <w:r w:rsidR="00C56B9B">
                              <w:rPr>
                                <w:b/>
                                <w:i/>
                                <w:color w:val="215868" w:themeColor="accent5" w:themeShade="80"/>
                                <w:sz w:val="18"/>
                                <w:szCs w:val="18"/>
                              </w:rPr>
                              <w:t xml:space="preserve"> Stage1 Method1.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5.7pt;margin-top:8.65pt;width:466.15pt;height:4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" filled="f" stroked="f" strokeweight="0">
                <v:textbox>
                  <w:txbxContent>
                    <w:p w14:paraId="74F5F703" w14:textId="3C8B3270" w:rsidR="00ED2505" w:rsidRPr="004812C6" w:rsidRDefault="00ED2505" w:rsidP="001E6D0D">
                      <w:pPr>
                        <w:ind w:firstLine="0"/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</w:pPr>
                      <w:r w:rsidRPr="004812C6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Figure </w:t>
                      </w:r>
                      <w:r w:rsidR="002A4261">
                        <w:rPr>
                          <w:b/>
                          <w:i/>
                          <w:noProof/>
                          <w:color w:val="215868" w:themeColor="accent5" w:themeShade="80"/>
                          <w:sz w:val="18"/>
                          <w:szCs w:val="18"/>
                        </w:rPr>
                        <w:t>2</w:t>
                      </w:r>
                      <w:r w:rsidRPr="004812C6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: Histogram</w:t>
                      </w:r>
                      <w:r w:rsidR="002A4261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s of </w:t>
                      </w:r>
                      <w:r w:rsidR="00AE21F7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IMD variations</w:t>
                      </w:r>
                      <w:r w:rsidRPr="004812C6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 </w:t>
                      </w:r>
                      <w:r w:rsidR="00AE21F7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(mm)between fiducial markers (FM)</w:t>
                      </w:r>
                      <w:r w:rsidRPr="004812C6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in </w:t>
                      </w:r>
                      <w:r w:rsidR="00572E70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RL</w:t>
                      </w:r>
                      <w:r w:rsidRPr="004812C6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, </w:t>
                      </w:r>
                      <w:r w:rsidR="00572E70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AP</w:t>
                      </w:r>
                      <w:r w:rsidRPr="004812C6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 &amp; </w:t>
                      </w:r>
                      <w:r w:rsidR="00572E70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SI</w:t>
                      </w:r>
                      <w:r w:rsidRPr="004812C6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 direction and as a whole. </w:t>
                      </w:r>
                      <w:r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The range is set the same on the </w:t>
                      </w:r>
                      <w:r w:rsidR="00572E70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RL</w:t>
                      </w:r>
                      <w:r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>,</w:t>
                      </w:r>
                      <w:r w:rsidR="00572E70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AP, SI </w:t>
                      </w:r>
                      <w:r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 to allow visual comparison of the distributions.</w:t>
                      </w:r>
                      <w:r w:rsidR="00C56B9B">
                        <w:rPr>
                          <w:b/>
                          <w:i/>
                          <w:color w:val="215868" w:themeColor="accent5" w:themeShade="80"/>
                          <w:sz w:val="18"/>
                          <w:szCs w:val="18"/>
                        </w:rPr>
                        <w:t xml:space="preserve"> Stage1 Method1.</w:t>
                      </w:r>
                    </w:p>
                  </w:txbxContent>
                </v:textbox>
              </v:shape>
            </w:pict>
          </mc:Fallback>
        </mc:AlternateContent>
      </w:r>
    </w:p>
    <w:p w14:paraId="3A45FBEB" w14:textId="77777777" w:rsidR="00292C3A" w:rsidRDefault="00BD0397" w:rsidP="00FC2CA6">
      <w:pPr>
        <w:tabs>
          <w:tab w:val="center" w:pos="5092"/>
        </w:tabs>
        <w:ind w:firstLine="0"/>
      </w:pPr>
      <w:r>
        <w:tab/>
      </w:r>
    </w:p>
    <w:p w14:paraId="29DE3CEA" w14:textId="77777777" w:rsidR="00292C3A" w:rsidRPr="003112F0" w:rsidRDefault="00292C3A" w:rsidP="00292C3A">
      <w:pPr>
        <w:pStyle w:val="Caption"/>
        <w:rPr>
          <w:rFonts w:cs="Times New Roman"/>
          <w:sz w:val="22"/>
        </w:rPr>
      </w:pPr>
      <w:r w:rsidRPr="00F13C95">
        <w:t>.</w:t>
      </w:r>
    </w:p>
    <w:p w14:paraId="4DD3AEFB" w14:textId="77777777" w:rsidR="001E6D0D" w:rsidRDefault="001E6D0D" w:rsidP="00B0792F">
      <w:pPr>
        <w:ind w:firstLine="0"/>
      </w:pPr>
    </w:p>
    <w:p w14:paraId="4CECA215" w14:textId="77777777" w:rsidR="00212CBB" w:rsidRPr="008C3FD6" w:rsidRDefault="00212CBB" w:rsidP="00F0191E">
      <w:pPr>
        <w:ind w:left="284" w:firstLine="0"/>
        <w:rPr>
          <w:b/>
          <w:i/>
          <w:color w:val="1F497D" w:themeColor="text2"/>
          <w:sz w:val="18"/>
          <w:szCs w:val="18"/>
        </w:rPr>
      </w:pPr>
    </w:p>
    <w:p w14:paraId="2D12E3BC" w14:textId="77777777" w:rsidR="00A35532" w:rsidRPr="004812C6" w:rsidRDefault="00A35532" w:rsidP="00F0191E">
      <w:pPr>
        <w:ind w:left="284" w:firstLine="0"/>
        <w:rPr>
          <w:b/>
          <w:i/>
          <w:color w:val="215868" w:themeColor="accent5" w:themeShade="80"/>
          <w:sz w:val="18"/>
          <w:szCs w:val="18"/>
        </w:rPr>
      </w:pPr>
    </w:p>
    <w:p w14:paraId="48B7708C" w14:textId="77777777" w:rsidR="00D95F18" w:rsidRDefault="00931C31" w:rsidP="00931C31">
      <w:pPr>
        <w:ind w:firstLine="0"/>
        <w:rPr>
          <w:i/>
          <w:color w:val="215868" w:themeColor="accent5" w:themeShade="80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301FD1DE" wp14:editId="4FC31142">
            <wp:extent cx="2042160" cy="1882140"/>
            <wp:effectExtent l="0" t="0" r="15240" b="22860"/>
            <wp:docPr id="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79E221" wp14:editId="23E4B49A">
            <wp:extent cx="2080260" cy="1889760"/>
            <wp:effectExtent l="0" t="0" r="15240" b="15240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 w:rsidR="00212CBB">
        <w:rPr>
          <w:noProof/>
          <w:lang w:eastAsia="en-GB"/>
        </w:rPr>
        <w:drawing>
          <wp:inline distT="0" distB="0" distL="0" distR="0" wp14:anchorId="17F13CA8" wp14:editId="1CB0C22A">
            <wp:extent cx="1950720" cy="1889760"/>
            <wp:effectExtent l="0" t="0" r="11430" b="15240"/>
            <wp:docPr id="14" name="Chart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40658F1D" w14:textId="77777777" w:rsidR="00D95F18" w:rsidRDefault="00212CBB" w:rsidP="00D237AE">
      <w:pPr>
        <w:ind w:left="5103" w:right="-284" w:hanging="5103"/>
        <w:rPr>
          <w:i/>
          <w:color w:val="215868" w:themeColor="accent5" w:themeShade="80"/>
          <w:sz w:val="18"/>
          <w:szCs w:val="18"/>
        </w:rPr>
      </w:pPr>
      <w:r>
        <w:rPr>
          <w:i/>
          <w:noProof/>
          <w:color w:val="215868" w:themeColor="accent5" w:themeShade="80"/>
          <w:sz w:val="18"/>
          <w:szCs w:val="18"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4158386" wp14:editId="08638359">
                <wp:simplePos x="0" y="0"/>
                <wp:positionH relativeFrom="column">
                  <wp:posOffset>196850</wp:posOffset>
                </wp:positionH>
                <wp:positionV relativeFrom="paragraph">
                  <wp:posOffset>64135</wp:posOffset>
                </wp:positionV>
                <wp:extent cx="5926455" cy="434340"/>
                <wp:effectExtent l="0" t="0" r="0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6455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5E86CE" w14:textId="7DDA58BC" w:rsidR="00ED2505" w:rsidRPr="00C56B9B" w:rsidRDefault="00ED2505" w:rsidP="00ED2505">
                            <w:pPr>
                              <w:ind w:firstLine="0"/>
                              <w:rPr>
                                <w:rFonts w:cs="Times New Roman"/>
                                <w:b/>
                                <w:i/>
                                <w:color w:val="365F91" w:themeColor="accent1" w:themeShade="BF"/>
                                <w:sz w:val="18"/>
                                <w:szCs w:val="18"/>
                              </w:rPr>
                            </w:pPr>
                            <w:r w:rsidRPr="00C56B9B">
                              <w:rPr>
                                <w:rFonts w:cs="Times New Roman"/>
                                <w:b/>
                                <w:i/>
                                <w:color w:val="365F91" w:themeColor="accent1" w:themeShade="BF"/>
                                <w:sz w:val="18"/>
                                <w:szCs w:val="18"/>
                              </w:rPr>
                              <w:t>Fig</w:t>
                            </w:r>
                            <w:r w:rsidR="002A4261" w:rsidRPr="00C56B9B">
                              <w:rPr>
                                <w:rFonts w:cs="Times New Roman"/>
                                <w:b/>
                                <w:i/>
                                <w:color w:val="365F91" w:themeColor="accent1" w:themeShade="BF"/>
                                <w:sz w:val="18"/>
                                <w:szCs w:val="18"/>
                              </w:rPr>
                              <w:t>3</w:t>
                            </w:r>
                            <w:r w:rsidRPr="00C56B9B">
                              <w:rPr>
                                <w:rFonts w:cs="Times New Roman"/>
                                <w:b/>
                                <w:i/>
                                <w:color w:val="365F91" w:themeColor="accent1" w:themeShade="BF"/>
                                <w:sz w:val="18"/>
                                <w:szCs w:val="18"/>
                              </w:rPr>
                              <w:t>: Histogram- residual seed mismatch after seed (FM) match</w:t>
                            </w:r>
                            <w:r w:rsidR="00572E70" w:rsidRPr="00C56B9B">
                              <w:rPr>
                                <w:rFonts w:cs="Times New Roman"/>
                                <w:b/>
                                <w:i/>
                                <w:color w:val="365F91" w:themeColor="accent1" w:themeShade="BF"/>
                                <w:sz w:val="18"/>
                                <w:szCs w:val="18"/>
                              </w:rPr>
                              <w:t>. X axis is in mm.</w:t>
                            </w:r>
                            <w:r w:rsidR="00572E70" w:rsidRPr="00C56B9B">
                              <w:rPr>
                                <w:b/>
                                <w:i/>
                                <w:color w:val="365F91" w:themeColor="accent1" w:themeShade="BF"/>
                                <w:sz w:val="18"/>
                                <w:szCs w:val="18"/>
                              </w:rPr>
                              <w:t xml:space="preserve"> The range is set the same on the RL,AP SI to allow visual comparison of the distributions.</w:t>
                            </w:r>
                            <w:r w:rsidR="00C56B9B">
                              <w:rPr>
                                <w:b/>
                                <w:i/>
                                <w:color w:val="365F91" w:themeColor="accent1" w:themeShade="BF"/>
                                <w:sz w:val="18"/>
                                <w:szCs w:val="18"/>
                              </w:rPr>
                              <w:t xml:space="preserve"> Stage1 Method2.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" o:spid="_x0000_s1027" style="position:absolute;left:0;text-align:left;margin-left:15.5pt;margin-top:5.05pt;width:466.65pt;height:34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" filled="f" stroked="f" strokeweight="2pt">
                <v:textbox>
                  <w:txbxContent>
                    <w:p w14:paraId="235E86CE" w14:textId="7DDA58BC" w:rsidR="00ED2505" w:rsidRPr="00C56B9B" w:rsidRDefault="00ED2505" w:rsidP="00ED2505">
                      <w:pPr>
                        <w:ind w:firstLine="0"/>
                        <w:rPr>
                          <w:rFonts w:cs="Times New Roman"/>
                          <w:b/>
                          <w:i/>
                          <w:color w:val="365F91" w:themeColor="accent1" w:themeShade="BF"/>
                          <w:sz w:val="18"/>
                          <w:szCs w:val="18"/>
                        </w:rPr>
                      </w:pPr>
                      <w:r w:rsidRPr="00C56B9B">
                        <w:rPr>
                          <w:rFonts w:cs="Times New Roman"/>
                          <w:b/>
                          <w:i/>
                          <w:color w:val="365F91" w:themeColor="accent1" w:themeShade="BF"/>
                          <w:sz w:val="18"/>
                          <w:szCs w:val="18"/>
                        </w:rPr>
                        <w:t>Fig</w:t>
                      </w:r>
                      <w:r w:rsidR="002A4261" w:rsidRPr="00C56B9B">
                        <w:rPr>
                          <w:rFonts w:cs="Times New Roman"/>
                          <w:b/>
                          <w:i/>
                          <w:color w:val="365F91" w:themeColor="accent1" w:themeShade="BF"/>
                          <w:sz w:val="18"/>
                          <w:szCs w:val="18"/>
                        </w:rPr>
                        <w:t>3</w:t>
                      </w:r>
                      <w:r w:rsidRPr="00C56B9B">
                        <w:rPr>
                          <w:rFonts w:cs="Times New Roman"/>
                          <w:b/>
                          <w:i/>
                          <w:color w:val="365F91" w:themeColor="accent1" w:themeShade="BF"/>
                          <w:sz w:val="18"/>
                          <w:szCs w:val="18"/>
                        </w:rPr>
                        <w:t>: Histogram- residual seed mismatch after seed (FM) match</w:t>
                      </w:r>
                      <w:r w:rsidR="00572E70" w:rsidRPr="00C56B9B">
                        <w:rPr>
                          <w:rFonts w:cs="Times New Roman"/>
                          <w:b/>
                          <w:i/>
                          <w:color w:val="365F91" w:themeColor="accent1" w:themeShade="BF"/>
                          <w:sz w:val="18"/>
                          <w:szCs w:val="18"/>
                        </w:rPr>
                        <w:t>. X axis is in mm.</w:t>
                      </w:r>
                      <w:r w:rsidR="00572E70" w:rsidRPr="00C56B9B">
                        <w:rPr>
                          <w:b/>
                          <w:i/>
                          <w:color w:val="365F91" w:themeColor="accent1" w:themeShade="BF"/>
                          <w:sz w:val="18"/>
                          <w:szCs w:val="18"/>
                        </w:rPr>
                        <w:t xml:space="preserve"> The range is set the same on the RL,AP SI to allow visual comparison of the distributions.</w:t>
                      </w:r>
                      <w:r w:rsidR="00C56B9B">
                        <w:rPr>
                          <w:b/>
                          <w:i/>
                          <w:color w:val="365F91" w:themeColor="accent1" w:themeShade="BF"/>
                          <w:sz w:val="18"/>
                          <w:szCs w:val="18"/>
                        </w:rPr>
                        <w:t xml:space="preserve"> Stage1 Method2.</w:t>
                      </w:r>
                    </w:p>
                  </w:txbxContent>
                </v:textbox>
              </v:rect>
            </w:pict>
          </mc:Fallback>
        </mc:AlternateContent>
      </w:r>
      <w:r w:rsidR="00D95F18">
        <w:rPr>
          <w:i/>
          <w:color w:val="215868" w:themeColor="accent5" w:themeShade="80"/>
          <w:sz w:val="18"/>
          <w:szCs w:val="18"/>
        </w:rPr>
        <w:t xml:space="preserve">  </w:t>
      </w:r>
    </w:p>
    <w:p w14:paraId="133026BA" w14:textId="77777777" w:rsidR="00D237AE" w:rsidRDefault="00D237AE" w:rsidP="00D237AE">
      <w:pPr>
        <w:ind w:left="5103" w:right="-284" w:hanging="5103"/>
        <w:rPr>
          <w:i/>
          <w:color w:val="215868" w:themeColor="accent5" w:themeShade="80"/>
          <w:sz w:val="18"/>
          <w:szCs w:val="18"/>
        </w:rPr>
      </w:pPr>
    </w:p>
    <w:p w14:paraId="394A6338" w14:textId="77777777" w:rsidR="00AD5C89" w:rsidRDefault="00D237AE" w:rsidP="00ED2505">
      <w:pPr>
        <w:ind w:left="5103" w:right="-284" w:hanging="5103"/>
        <w:rPr>
          <w:b/>
          <w:u w:val="single"/>
        </w:rPr>
      </w:pPr>
      <w:r>
        <w:rPr>
          <w:i/>
          <w:color w:val="215868" w:themeColor="accent5" w:themeShade="80"/>
          <w:sz w:val="18"/>
          <w:szCs w:val="18"/>
        </w:rPr>
        <w:t xml:space="preserve">                                        </w:t>
      </w:r>
      <w:r w:rsidR="00BB7295">
        <w:rPr>
          <w:i/>
          <w:color w:val="215868" w:themeColor="accent5" w:themeShade="80"/>
          <w:sz w:val="18"/>
          <w:szCs w:val="18"/>
        </w:rPr>
        <w:t xml:space="preserve">                                   </w:t>
      </w:r>
    </w:p>
    <w:p w14:paraId="75CD3747" w14:textId="77777777" w:rsidR="00807CAB" w:rsidRDefault="00807CAB" w:rsidP="00836D4C">
      <w:pPr>
        <w:ind w:firstLine="0"/>
        <w:rPr>
          <w:b/>
          <w:u w:val="single"/>
        </w:rPr>
      </w:pPr>
    </w:p>
    <w:p w14:paraId="5CCE9A20" w14:textId="77777777" w:rsidR="00807CAB" w:rsidRDefault="00807CAB" w:rsidP="00836D4C">
      <w:pPr>
        <w:ind w:firstLine="0"/>
        <w:rPr>
          <w:b/>
          <w:u w:val="single"/>
        </w:rPr>
      </w:pPr>
    </w:p>
    <w:p w14:paraId="7CFB96DC" w14:textId="77777777" w:rsidR="001F0832" w:rsidRDefault="001F0832" w:rsidP="00836D4C">
      <w:pPr>
        <w:ind w:firstLine="0"/>
      </w:pPr>
    </w:p>
    <w:p w14:paraId="5AD782F0" w14:textId="77777777" w:rsidR="001F0832" w:rsidRDefault="001F0832" w:rsidP="00836D4C">
      <w:pPr>
        <w:ind w:firstLine="0"/>
      </w:pPr>
      <w:r>
        <w:t xml:space="preserve">   </w:t>
      </w:r>
      <w:r w:rsidR="00E35190">
        <w:rPr>
          <w:noProof/>
          <w:lang w:eastAsia="en-GB"/>
        </w:rPr>
        <w:drawing>
          <wp:inline distT="0" distB="0" distL="0" distR="0" wp14:anchorId="6CB2B4BC" wp14:editId="1ECC9479">
            <wp:extent cx="2011680" cy="1684020"/>
            <wp:effectExtent l="0" t="0" r="26670" b="11430"/>
            <wp:docPr id="28" name="Chart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E35190">
        <w:rPr>
          <w:noProof/>
          <w:lang w:eastAsia="en-GB"/>
        </w:rPr>
        <w:drawing>
          <wp:inline distT="0" distB="0" distL="0" distR="0" wp14:anchorId="2968A952" wp14:editId="2F346D95">
            <wp:extent cx="1950720" cy="1684020"/>
            <wp:effectExtent l="0" t="0" r="11430" b="11430"/>
            <wp:docPr id="29" name="Chart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2341E7">
        <w:rPr>
          <w:noProof/>
          <w:lang w:eastAsia="en-GB"/>
        </w:rPr>
        <w:drawing>
          <wp:inline distT="0" distB="0" distL="0" distR="0" wp14:anchorId="095CA8DA" wp14:editId="42C65DC1">
            <wp:extent cx="2004060" cy="1684020"/>
            <wp:effectExtent l="0" t="0" r="15240" b="11430"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18C70556" w14:textId="77777777" w:rsidR="00E35190" w:rsidRDefault="00E35190" w:rsidP="00836D4C">
      <w:pPr>
        <w:ind w:firstLine="0"/>
      </w:pPr>
    </w:p>
    <w:p w14:paraId="2624670C" w14:textId="09D2198D" w:rsidR="00572E70" w:rsidRPr="00777AE0" w:rsidRDefault="00E35190" w:rsidP="00F0191E">
      <w:pPr>
        <w:ind w:left="426" w:firstLine="0"/>
        <w:rPr>
          <w:rFonts w:cs="Times New Roman"/>
          <w:b/>
          <w:i/>
          <w:color w:val="365F91" w:themeColor="accent1" w:themeShade="BF"/>
          <w:sz w:val="18"/>
          <w:szCs w:val="1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F07958C" wp14:editId="7100ECEE">
                <wp:simplePos x="0" y="0"/>
                <wp:positionH relativeFrom="column">
                  <wp:posOffset>-54610</wp:posOffset>
                </wp:positionH>
                <wp:positionV relativeFrom="paragraph">
                  <wp:posOffset>1640840</wp:posOffset>
                </wp:positionV>
                <wp:extent cx="5991225" cy="516255"/>
                <wp:effectExtent l="0" t="0" r="0" b="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225" cy="516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42F1F797" id="Rectangle 26" o:spid="_x0000_s1026" style="position:absolute;margin-left:-4.3pt;margin-top:129.2pt;width:471.75pt;height:40.6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" filled="f" stroked="f" strokeweight="2pt"/>
            </w:pict>
          </mc:Fallback>
        </mc:AlternateContent>
      </w:r>
      <w:r>
        <w:t xml:space="preserve"> </w:t>
      </w:r>
      <w:r w:rsidR="001F0832" w:rsidRPr="00305F28">
        <w:rPr>
          <w:b/>
          <w:i/>
          <w:color w:val="365F91" w:themeColor="accent1" w:themeShade="BF"/>
          <w:sz w:val="18"/>
          <w:szCs w:val="18"/>
        </w:rPr>
        <w:t>Fig</w:t>
      </w:r>
      <w:r w:rsidR="002A4261">
        <w:rPr>
          <w:b/>
          <w:i/>
          <w:color w:val="365F91" w:themeColor="accent1" w:themeShade="BF"/>
          <w:sz w:val="18"/>
          <w:szCs w:val="18"/>
        </w:rPr>
        <w:t>4</w:t>
      </w:r>
      <w:r w:rsidR="001F0832" w:rsidRPr="00305F28">
        <w:rPr>
          <w:b/>
          <w:i/>
          <w:color w:val="365F91" w:themeColor="accent1" w:themeShade="BF"/>
          <w:sz w:val="18"/>
          <w:szCs w:val="18"/>
        </w:rPr>
        <w:t>: Histogram – Prostate anatomy variation with respect to seeds</w:t>
      </w:r>
      <w:r w:rsidR="001F0832" w:rsidRPr="00305F28">
        <w:rPr>
          <w:i/>
          <w:color w:val="365F91" w:themeColor="accent1" w:themeShade="BF"/>
          <w:sz w:val="18"/>
          <w:szCs w:val="18"/>
        </w:rPr>
        <w:t>.</w:t>
      </w:r>
      <w:r w:rsidR="00572E70">
        <w:rPr>
          <w:i/>
          <w:color w:val="365F91" w:themeColor="accent1" w:themeShade="BF"/>
          <w:sz w:val="18"/>
          <w:szCs w:val="18"/>
        </w:rPr>
        <w:t xml:space="preserve"> </w:t>
      </w:r>
      <w:r w:rsidR="00572E70" w:rsidRPr="00F0191E">
        <w:rPr>
          <w:b/>
          <w:i/>
          <w:color w:val="365F91" w:themeColor="accent1" w:themeShade="BF"/>
          <w:sz w:val="18"/>
          <w:szCs w:val="18"/>
        </w:rPr>
        <w:t>The X axis is in mm.</w:t>
      </w:r>
      <w:r w:rsidR="00572E70" w:rsidRPr="00572E70">
        <w:rPr>
          <w:b/>
          <w:i/>
          <w:color w:val="215868" w:themeColor="accent5" w:themeShade="80"/>
          <w:sz w:val="18"/>
          <w:szCs w:val="18"/>
        </w:rPr>
        <w:t xml:space="preserve"> </w:t>
      </w:r>
      <w:r w:rsidR="00572E70">
        <w:rPr>
          <w:b/>
          <w:i/>
          <w:color w:val="215868" w:themeColor="accent5" w:themeShade="80"/>
          <w:sz w:val="18"/>
          <w:szCs w:val="18"/>
        </w:rPr>
        <w:t xml:space="preserve">The range is set the same </w:t>
      </w:r>
      <w:r w:rsidR="00F0191E">
        <w:rPr>
          <w:b/>
          <w:i/>
          <w:color w:val="215868" w:themeColor="accent5" w:themeShade="80"/>
          <w:sz w:val="18"/>
          <w:szCs w:val="18"/>
        </w:rPr>
        <w:t xml:space="preserve"> </w:t>
      </w:r>
      <w:r w:rsidR="00572E70">
        <w:rPr>
          <w:b/>
          <w:i/>
          <w:color w:val="215868" w:themeColor="accent5" w:themeShade="80"/>
          <w:sz w:val="18"/>
          <w:szCs w:val="18"/>
        </w:rPr>
        <w:t>on the RL,AP SI to allow visual comparison of the distributions.</w:t>
      </w:r>
      <w:r w:rsidR="00C56B9B">
        <w:rPr>
          <w:b/>
          <w:i/>
          <w:color w:val="215868" w:themeColor="accent5" w:themeShade="80"/>
          <w:sz w:val="18"/>
          <w:szCs w:val="18"/>
        </w:rPr>
        <w:t>Stag2 study.</w:t>
      </w:r>
    </w:p>
    <w:p w14:paraId="5D91F0AE" w14:textId="77777777" w:rsidR="001F0832" w:rsidRDefault="001F0832" w:rsidP="00F0191E">
      <w:pPr>
        <w:ind w:left="426" w:firstLine="0"/>
        <w:rPr>
          <w:i/>
          <w:color w:val="365F91" w:themeColor="accent1" w:themeShade="BF"/>
          <w:sz w:val="18"/>
          <w:szCs w:val="18"/>
        </w:rPr>
      </w:pPr>
    </w:p>
    <w:p w14:paraId="42CB1B54" w14:textId="77777777" w:rsidR="00305F28" w:rsidRPr="00305F28" w:rsidRDefault="00305F28" w:rsidP="00D80197">
      <w:pPr>
        <w:rPr>
          <w:i/>
          <w:color w:val="365F91" w:themeColor="accent1" w:themeShade="BF"/>
          <w:sz w:val="18"/>
          <w:szCs w:val="18"/>
        </w:rPr>
      </w:pPr>
    </w:p>
    <w:p w14:paraId="04E4305F" w14:textId="77777777" w:rsidR="00AA4EDE" w:rsidRDefault="00AA4EDE" w:rsidP="00AA4EDE">
      <w:pPr>
        <w:pStyle w:val="Caption"/>
        <w:keepNext/>
      </w:pPr>
    </w:p>
    <w:tbl>
      <w:tblPr>
        <w:tblW w:w="8930" w:type="dxa"/>
        <w:tblInd w:w="392" w:type="dxa"/>
        <w:tblLook w:val="04A0" w:firstRow="1" w:lastRow="0" w:firstColumn="1" w:lastColumn="0" w:noHBand="0" w:noVBand="1"/>
      </w:tblPr>
      <w:tblGrid>
        <w:gridCol w:w="3544"/>
        <w:gridCol w:w="1843"/>
        <w:gridCol w:w="1984"/>
        <w:gridCol w:w="1559"/>
      </w:tblGrid>
      <w:tr w:rsidR="00AA4EDE" w:rsidRPr="003112F0" w14:paraId="1E272AF7" w14:textId="77777777" w:rsidTr="00305F28">
        <w:trPr>
          <w:trHeight w:val="272"/>
        </w:trPr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207199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4B2C032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 w:rsidRPr="003112F0">
              <w:rPr>
                <w:lang w:eastAsia="en-GB"/>
              </w:rPr>
              <w:t>RL (mm)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883E7D3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 w:rsidRPr="003112F0">
              <w:rPr>
                <w:lang w:eastAsia="en-GB"/>
              </w:rPr>
              <w:t>AP(mm)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7616331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 w:rsidRPr="003112F0">
              <w:rPr>
                <w:lang w:eastAsia="en-GB"/>
              </w:rPr>
              <w:t>SI (mm)</w:t>
            </w:r>
          </w:p>
        </w:tc>
      </w:tr>
      <w:tr w:rsidR="00AA4EDE" w:rsidRPr="003112F0" w14:paraId="114F1EF0" w14:textId="77777777" w:rsidTr="00305F28">
        <w:trPr>
          <w:trHeight w:val="272"/>
        </w:trPr>
        <w:tc>
          <w:tcPr>
            <w:tcW w:w="354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FA8093D" w14:textId="77777777" w:rsidR="00AA4EDE" w:rsidRPr="003112F0" w:rsidRDefault="00AA4EDE" w:rsidP="002162C6">
            <w:pPr>
              <w:ind w:firstLine="0"/>
              <w:jc w:val="left"/>
              <w:rPr>
                <w:lang w:eastAsia="en-GB"/>
              </w:rPr>
            </w:pPr>
            <w:r w:rsidRPr="003112F0">
              <w:rPr>
                <w:lang w:eastAsia="en-GB"/>
              </w:rPr>
              <w:t>S</w:t>
            </w:r>
            <w:r w:rsidR="00947B2A">
              <w:rPr>
                <w:lang w:eastAsia="en-GB"/>
              </w:rPr>
              <w:t>ystematic</w:t>
            </w:r>
            <w:r w:rsidRPr="003112F0">
              <w:rPr>
                <w:lang w:eastAsia="en-GB"/>
              </w:rPr>
              <w:t xml:space="preserve"> Comp</w:t>
            </w:r>
            <w:r>
              <w:rPr>
                <w:lang w:eastAsia="en-GB"/>
              </w:rPr>
              <w:t xml:space="preserve">onent </w:t>
            </w:r>
            <w:r w:rsidR="001C5B30">
              <w:rPr>
                <w:lang w:eastAsia="en-GB"/>
              </w:rPr>
              <w:t>(∑</w:t>
            </w:r>
            <w:r>
              <w:rPr>
                <w:lang w:eastAsia="en-GB"/>
              </w:rPr>
              <w:t xml:space="preserve"> </w:t>
            </w:r>
            <w:r w:rsidR="001C5B30" w:rsidRPr="002162C6">
              <w:rPr>
                <w:lang w:eastAsia="en-GB"/>
              </w:rPr>
              <w:t xml:space="preserve">setup </w:t>
            </w:r>
            <w:r w:rsidR="001C5B30" w:rsidRPr="00663E43">
              <w:rPr>
                <w:lang w:eastAsia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775C40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0.40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1ADD17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0.63</w:t>
            </w:r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3A08D08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0.80</w:t>
            </w:r>
          </w:p>
        </w:tc>
      </w:tr>
      <w:tr w:rsidR="00AA4EDE" w:rsidRPr="003112F0" w14:paraId="02DE694C" w14:textId="77777777" w:rsidTr="00305F28">
        <w:trPr>
          <w:trHeight w:val="272"/>
        </w:trPr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362850D" w14:textId="77777777" w:rsidR="00AA4EDE" w:rsidRPr="003112F0" w:rsidRDefault="00AA4EDE" w:rsidP="002162C6">
            <w:pPr>
              <w:ind w:firstLine="0"/>
              <w:jc w:val="left"/>
              <w:rPr>
                <w:lang w:eastAsia="en-GB"/>
              </w:rPr>
            </w:pPr>
            <w:r>
              <w:rPr>
                <w:lang w:eastAsia="en-GB"/>
              </w:rPr>
              <w:t xml:space="preserve">Random </w:t>
            </w:r>
            <w:r w:rsidRPr="003112F0">
              <w:rPr>
                <w:lang w:eastAsia="en-GB"/>
              </w:rPr>
              <w:t>Comp</w:t>
            </w:r>
            <w:r>
              <w:rPr>
                <w:lang w:eastAsia="en-GB"/>
              </w:rPr>
              <w:t>onent (σ</w:t>
            </w:r>
            <w:r w:rsidR="00972C16">
              <w:rPr>
                <w:lang w:eastAsia="en-GB"/>
              </w:rPr>
              <w:t xml:space="preserve"> </w:t>
            </w:r>
            <w:r w:rsidRPr="002162C6">
              <w:rPr>
                <w:lang w:eastAsia="en-GB"/>
              </w:rPr>
              <w:t>setup</w:t>
            </w:r>
            <w:r w:rsidRPr="00663E43">
              <w:rPr>
                <w:lang w:eastAsia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5970F7A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0.41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F39874C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0.59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D084F7E" w14:textId="77777777" w:rsidR="00AA4EDE" w:rsidRPr="003112F0" w:rsidRDefault="00AA4EDE" w:rsidP="002162C6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1.04</w:t>
            </w:r>
          </w:p>
        </w:tc>
      </w:tr>
    </w:tbl>
    <w:p w14:paraId="297A37E4" w14:textId="77777777" w:rsidR="00AA4EDE" w:rsidRPr="00475F25" w:rsidRDefault="00836D4C" w:rsidP="00836D4C">
      <w:pPr>
        <w:ind w:left="709" w:firstLine="0"/>
        <w:rPr>
          <w:b/>
          <w:color w:val="1F497D" w:themeColor="text2"/>
          <w:sz w:val="18"/>
          <w:szCs w:val="18"/>
        </w:rPr>
      </w:pPr>
      <w:r w:rsidRPr="00475F25">
        <w:rPr>
          <w:b/>
          <w:i/>
          <w:color w:val="1F497D" w:themeColor="text2"/>
          <w:sz w:val="18"/>
          <w:szCs w:val="18"/>
        </w:rPr>
        <w:t xml:space="preserve">Table </w:t>
      </w:r>
      <w:r w:rsidR="002A4261">
        <w:rPr>
          <w:b/>
          <w:i/>
          <w:noProof/>
          <w:color w:val="1F497D" w:themeColor="text2"/>
          <w:sz w:val="18"/>
          <w:szCs w:val="18"/>
        </w:rPr>
        <w:t>1</w:t>
      </w:r>
      <w:r w:rsidR="002A4261" w:rsidRPr="00475F25">
        <w:rPr>
          <w:b/>
          <w:i/>
          <w:color w:val="1F497D" w:themeColor="text2"/>
          <w:sz w:val="18"/>
          <w:szCs w:val="18"/>
        </w:rPr>
        <w:t xml:space="preserve"> </w:t>
      </w:r>
      <w:r w:rsidRPr="00475F25">
        <w:rPr>
          <w:b/>
          <w:i/>
          <w:color w:val="1F497D" w:themeColor="text2"/>
          <w:sz w:val="18"/>
          <w:szCs w:val="18"/>
        </w:rPr>
        <w:t xml:space="preserve">: Systematic and random </w:t>
      </w:r>
      <w:r w:rsidR="001C5B30" w:rsidRPr="00475F25">
        <w:rPr>
          <w:b/>
          <w:i/>
          <w:color w:val="1F497D" w:themeColor="text2"/>
          <w:sz w:val="18"/>
          <w:szCs w:val="18"/>
        </w:rPr>
        <w:t>components calculated</w:t>
      </w:r>
      <w:r w:rsidRPr="00475F25">
        <w:rPr>
          <w:b/>
          <w:i/>
          <w:color w:val="1F497D" w:themeColor="text2"/>
          <w:sz w:val="18"/>
          <w:szCs w:val="18"/>
        </w:rPr>
        <w:t xml:space="preserve"> for inter fractional FM localisation- method2 of stage1</w:t>
      </w:r>
      <w:r w:rsidRPr="00475F25">
        <w:rPr>
          <w:b/>
          <w:color w:val="1F497D" w:themeColor="text2"/>
          <w:sz w:val="18"/>
          <w:szCs w:val="18"/>
        </w:rPr>
        <w:t>.</w:t>
      </w:r>
    </w:p>
    <w:p w14:paraId="50BEF0E8" w14:textId="77777777" w:rsidR="00AA4EDE" w:rsidRPr="00475F25" w:rsidRDefault="00AA4EDE" w:rsidP="00AA4EDE">
      <w:pPr>
        <w:pStyle w:val="Caption"/>
        <w:keepNext/>
        <w:rPr>
          <w:b/>
        </w:rPr>
      </w:pPr>
    </w:p>
    <w:p w14:paraId="482CE546" w14:textId="77777777" w:rsidR="00947B2A" w:rsidRPr="00947B2A" w:rsidRDefault="00947B2A" w:rsidP="00FC2CA6"/>
    <w:tbl>
      <w:tblPr>
        <w:tblW w:w="8931" w:type="dxa"/>
        <w:tblInd w:w="392" w:type="dxa"/>
        <w:tblLook w:val="04A0" w:firstRow="1" w:lastRow="0" w:firstColumn="1" w:lastColumn="0" w:noHBand="0" w:noVBand="1"/>
      </w:tblPr>
      <w:tblGrid>
        <w:gridCol w:w="3686"/>
        <w:gridCol w:w="2126"/>
        <w:gridCol w:w="1560"/>
        <w:gridCol w:w="1559"/>
      </w:tblGrid>
      <w:tr w:rsidR="00AA4EDE" w:rsidRPr="003112F0" w14:paraId="4E432193" w14:textId="77777777" w:rsidTr="00305F28">
        <w:trPr>
          <w:trHeight w:val="300"/>
        </w:trPr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D6484F8" w14:textId="77777777" w:rsidR="00AA4EDE" w:rsidRPr="003112F0" w:rsidRDefault="00AA4EDE" w:rsidP="0067394D">
            <w:pPr>
              <w:ind w:firstLine="0"/>
              <w:jc w:val="left"/>
              <w:rPr>
                <w:lang w:eastAsia="en-GB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44E166E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 w:rsidRPr="003112F0">
              <w:rPr>
                <w:lang w:eastAsia="en-GB"/>
              </w:rPr>
              <w:t>RL (mm)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BF4903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 w:rsidRPr="003112F0">
              <w:rPr>
                <w:lang w:eastAsia="en-GB"/>
              </w:rPr>
              <w:t>AP(mm)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F60C3C4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 w:rsidRPr="003112F0">
              <w:rPr>
                <w:lang w:eastAsia="en-GB"/>
              </w:rPr>
              <w:t>SI (mm)</w:t>
            </w:r>
          </w:p>
        </w:tc>
      </w:tr>
      <w:tr w:rsidR="00AA4EDE" w:rsidRPr="003112F0" w14:paraId="72E4D782" w14:textId="77777777" w:rsidTr="00305F28">
        <w:trPr>
          <w:trHeight w:val="300"/>
        </w:trPr>
        <w:tc>
          <w:tcPr>
            <w:tcW w:w="368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6BE969" w14:textId="77777777" w:rsidR="00AA4EDE" w:rsidRPr="003112F0" w:rsidRDefault="00AA4EDE" w:rsidP="0067394D">
            <w:pPr>
              <w:ind w:firstLine="0"/>
              <w:jc w:val="left"/>
              <w:rPr>
                <w:lang w:eastAsia="en-GB"/>
              </w:rPr>
            </w:pPr>
            <w:r w:rsidRPr="003112F0">
              <w:rPr>
                <w:lang w:eastAsia="en-GB"/>
              </w:rPr>
              <w:t>SYS Comp</w:t>
            </w:r>
            <w:r>
              <w:rPr>
                <w:lang w:eastAsia="en-GB"/>
              </w:rPr>
              <w:t xml:space="preserve">onent ( ∑ </w:t>
            </w:r>
            <w:r w:rsidRPr="00CA7C13">
              <w:rPr>
                <w:lang w:eastAsia="en-GB"/>
              </w:rPr>
              <w:t>anatomy</w:t>
            </w:r>
            <w:r w:rsidRPr="00663E43">
              <w:rPr>
                <w:lang w:eastAsia="en-GB"/>
              </w:rPr>
              <w:t>)</w:t>
            </w:r>
          </w:p>
        </w:tc>
        <w:tc>
          <w:tcPr>
            <w:tcW w:w="2126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6E60EED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0.65</w:t>
            </w:r>
          </w:p>
        </w:tc>
        <w:tc>
          <w:tcPr>
            <w:tcW w:w="1560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D77344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1.27</w:t>
            </w:r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6DBC7D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1.32</w:t>
            </w:r>
          </w:p>
        </w:tc>
      </w:tr>
      <w:tr w:rsidR="00AA4EDE" w:rsidRPr="003112F0" w14:paraId="5C6C19E6" w14:textId="77777777" w:rsidTr="00305F28">
        <w:trPr>
          <w:trHeight w:val="300"/>
        </w:trPr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02C8DBD" w14:textId="77777777" w:rsidR="00AA4EDE" w:rsidRPr="003112F0" w:rsidRDefault="00AA4EDE" w:rsidP="002162C6">
            <w:pPr>
              <w:ind w:firstLine="0"/>
              <w:jc w:val="left"/>
              <w:rPr>
                <w:lang w:eastAsia="en-GB"/>
              </w:rPr>
            </w:pPr>
            <w:r w:rsidRPr="003112F0">
              <w:rPr>
                <w:lang w:eastAsia="en-GB"/>
              </w:rPr>
              <w:t>Random Comp</w:t>
            </w:r>
            <w:r>
              <w:rPr>
                <w:lang w:eastAsia="en-GB"/>
              </w:rPr>
              <w:t>onent</w:t>
            </w:r>
            <w:r w:rsidR="002162C6">
              <w:rPr>
                <w:lang w:eastAsia="en-GB"/>
              </w:rPr>
              <w:t xml:space="preserve"> </w:t>
            </w:r>
            <w:r>
              <w:rPr>
                <w:lang w:eastAsia="en-GB"/>
              </w:rPr>
              <w:t xml:space="preserve">(σ </w:t>
            </w:r>
            <w:r w:rsidR="001C5B30" w:rsidRPr="00CA7C13">
              <w:rPr>
                <w:lang w:eastAsia="en-GB"/>
              </w:rPr>
              <w:t>anatomy)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8465AB5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0.74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E12C3CC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1.25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0EE2E1E" w14:textId="77777777" w:rsidR="00AA4EDE" w:rsidRPr="003112F0" w:rsidRDefault="00AA4EDE" w:rsidP="0067394D">
            <w:pPr>
              <w:ind w:firstLine="0"/>
              <w:jc w:val="center"/>
              <w:rPr>
                <w:lang w:eastAsia="en-GB"/>
              </w:rPr>
            </w:pPr>
            <w:r>
              <w:rPr>
                <w:lang w:eastAsia="en-GB"/>
              </w:rPr>
              <w:t>1.57</w:t>
            </w:r>
          </w:p>
        </w:tc>
      </w:tr>
    </w:tbl>
    <w:p w14:paraId="3A2A8710" w14:textId="77777777" w:rsidR="00AA4EDE" w:rsidRPr="00475F25" w:rsidRDefault="00836D4C" w:rsidP="00AA4EDE">
      <w:pPr>
        <w:rPr>
          <w:b/>
          <w:i/>
          <w:color w:val="1F497D" w:themeColor="text2"/>
          <w:sz w:val="18"/>
          <w:szCs w:val="18"/>
        </w:rPr>
      </w:pPr>
      <w:r w:rsidRPr="00475F25">
        <w:rPr>
          <w:b/>
          <w:i/>
          <w:color w:val="1F497D" w:themeColor="text2"/>
          <w:sz w:val="18"/>
          <w:szCs w:val="18"/>
        </w:rPr>
        <w:t xml:space="preserve">Table </w:t>
      </w:r>
      <w:r w:rsidR="002A4261">
        <w:rPr>
          <w:b/>
          <w:i/>
          <w:noProof/>
          <w:color w:val="1F497D" w:themeColor="text2"/>
          <w:sz w:val="18"/>
          <w:szCs w:val="18"/>
        </w:rPr>
        <w:t>2</w:t>
      </w:r>
      <w:r w:rsidR="002A4261" w:rsidRPr="00475F25">
        <w:rPr>
          <w:b/>
          <w:i/>
          <w:color w:val="1F497D" w:themeColor="text2"/>
          <w:sz w:val="18"/>
          <w:szCs w:val="18"/>
        </w:rPr>
        <w:t xml:space="preserve"> </w:t>
      </w:r>
      <w:r w:rsidRPr="00475F25">
        <w:rPr>
          <w:b/>
          <w:i/>
          <w:color w:val="1F497D" w:themeColor="text2"/>
          <w:sz w:val="18"/>
          <w:szCs w:val="18"/>
        </w:rPr>
        <w:t>: Systematic and random components calculated for inter fractional prostate deformation -stage2 study.</w:t>
      </w:r>
    </w:p>
    <w:p w14:paraId="0C8C49FB" w14:textId="77777777" w:rsidR="00AA4EDE" w:rsidRPr="00475F25" w:rsidRDefault="00AA4EDE" w:rsidP="00AA4EDE">
      <w:pPr>
        <w:rPr>
          <w:b/>
          <w:i/>
          <w:color w:val="1F497D" w:themeColor="text2"/>
          <w:sz w:val="18"/>
          <w:szCs w:val="18"/>
        </w:rPr>
      </w:pPr>
    </w:p>
    <w:p w14:paraId="7CFEDB80" w14:textId="77777777" w:rsidR="00AA4EDE" w:rsidRPr="00F37CAC" w:rsidRDefault="00AA4EDE" w:rsidP="00D80197">
      <w:pPr>
        <w:rPr>
          <w:sz w:val="18"/>
          <w:szCs w:val="18"/>
        </w:rPr>
      </w:pPr>
    </w:p>
    <w:p w14:paraId="5837BBFA" w14:textId="77777777" w:rsidR="002A4261" w:rsidRPr="00C735D0" w:rsidRDefault="002A4261" w:rsidP="002A4261">
      <w:pPr>
        <w:rPr>
          <w:lang w:eastAsia="en-GB"/>
        </w:rPr>
      </w:pPr>
      <w:r>
        <w:t>The combined systematic error ∑</w:t>
      </w:r>
      <w:r w:rsidRPr="00997F34">
        <w:rPr>
          <w:vertAlign w:val="superscript"/>
        </w:rPr>
        <w:t>2</w:t>
      </w:r>
      <w:r>
        <w:rPr>
          <w:vertAlign w:val="superscript"/>
        </w:rPr>
        <w:t xml:space="preserve"> </w:t>
      </w:r>
      <w:r>
        <w:t xml:space="preserve">= </w:t>
      </w:r>
      <w:r>
        <w:rPr>
          <w:lang w:eastAsia="en-GB"/>
        </w:rPr>
        <w:t xml:space="preserve">∑ </w:t>
      </w:r>
      <w:r w:rsidRPr="00663E43">
        <w:rPr>
          <w:vertAlign w:val="subscript"/>
          <w:lang w:eastAsia="en-GB"/>
        </w:rPr>
        <w:t>setup</w:t>
      </w:r>
      <w:r w:rsidRPr="00663E43">
        <w:rPr>
          <w:lang w:eastAsia="en-GB"/>
        </w:rPr>
        <w:t xml:space="preserve"> </w:t>
      </w:r>
      <w:r w:rsidRPr="00997F34">
        <w:rPr>
          <w:vertAlign w:val="superscript"/>
          <w:lang w:eastAsia="en-GB"/>
        </w:rPr>
        <w:t>2</w:t>
      </w:r>
      <w:r>
        <w:rPr>
          <w:lang w:eastAsia="en-GB"/>
        </w:rPr>
        <w:t xml:space="preserve"> + ∑ </w:t>
      </w:r>
      <w:r>
        <w:rPr>
          <w:vertAlign w:val="subscript"/>
          <w:lang w:eastAsia="en-GB"/>
        </w:rPr>
        <w:t>anatomy</w:t>
      </w:r>
      <w:r w:rsidRPr="00663E43">
        <w:rPr>
          <w:lang w:eastAsia="en-GB"/>
        </w:rPr>
        <w:t xml:space="preserve"> </w:t>
      </w:r>
      <w:r w:rsidRPr="00997F34">
        <w:rPr>
          <w:vertAlign w:val="superscript"/>
          <w:lang w:eastAsia="en-GB"/>
        </w:rPr>
        <w:t>2</w:t>
      </w:r>
      <w:r>
        <w:rPr>
          <w:vertAlign w:val="superscript"/>
          <w:lang w:eastAsia="en-GB"/>
        </w:rPr>
        <w:t xml:space="preserve"> </w:t>
      </w:r>
      <w:r w:rsidRPr="00C735D0">
        <w:rPr>
          <w:lang w:eastAsia="en-GB"/>
        </w:rPr>
        <w:t xml:space="preserve">and </w:t>
      </w:r>
      <w:r>
        <w:rPr>
          <w:lang w:eastAsia="en-GB"/>
        </w:rPr>
        <w:t>the random error σ</w:t>
      </w:r>
      <w:r w:rsidRPr="00997F34">
        <w:rPr>
          <w:vertAlign w:val="superscript"/>
          <w:lang w:eastAsia="en-GB"/>
        </w:rPr>
        <w:t>2</w:t>
      </w:r>
      <w:r>
        <w:rPr>
          <w:lang w:eastAsia="en-GB"/>
        </w:rPr>
        <w:t xml:space="preserve"> =  σ </w:t>
      </w:r>
      <w:r w:rsidRPr="00663E43">
        <w:rPr>
          <w:vertAlign w:val="subscript"/>
          <w:lang w:eastAsia="en-GB"/>
        </w:rPr>
        <w:t>setup</w:t>
      </w:r>
      <w:r w:rsidRPr="00997F34">
        <w:rPr>
          <w:vertAlign w:val="superscript"/>
          <w:lang w:eastAsia="en-GB"/>
        </w:rPr>
        <w:t>2</w:t>
      </w:r>
      <w:r>
        <w:rPr>
          <w:vertAlign w:val="superscript"/>
          <w:lang w:eastAsia="en-GB"/>
        </w:rPr>
        <w:t xml:space="preserve">   </w:t>
      </w:r>
      <w:r w:rsidRPr="00997F34">
        <w:rPr>
          <w:lang w:eastAsia="en-GB"/>
        </w:rPr>
        <w:t>+</w:t>
      </w:r>
      <w:r>
        <w:rPr>
          <w:lang w:eastAsia="en-GB"/>
        </w:rPr>
        <w:t xml:space="preserve"> σ </w:t>
      </w:r>
      <w:r>
        <w:rPr>
          <w:vertAlign w:val="subscript"/>
          <w:lang w:eastAsia="en-GB"/>
        </w:rPr>
        <w:t>anatomy</w:t>
      </w:r>
      <w:r w:rsidRPr="00997F34">
        <w:rPr>
          <w:vertAlign w:val="superscript"/>
          <w:lang w:eastAsia="en-GB"/>
        </w:rPr>
        <w:t xml:space="preserve"> 2</w:t>
      </w:r>
    </w:p>
    <w:p w14:paraId="637F03DE" w14:textId="77777777" w:rsidR="000F20D9" w:rsidRPr="003112F0" w:rsidRDefault="000F20D9" w:rsidP="00D7139B">
      <w:pPr>
        <w:ind w:firstLine="0"/>
      </w:pPr>
      <w:bookmarkStart w:id="0" w:name="_GoBack"/>
      <w:bookmarkEnd w:id="0"/>
    </w:p>
    <w:sectPr w:rsidR="000F20D9" w:rsidRPr="003112F0" w:rsidSect="00305F28">
      <w:headerReference w:type="default" r:id="rId20"/>
      <w:footerReference w:type="default" r:id="rId21"/>
      <w:type w:val="continuous"/>
      <w:pgSz w:w="11906" w:h="16838"/>
      <w:pgMar w:top="1276" w:right="849" w:bottom="144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5EB92B3" w14:textId="77777777" w:rsidR="00433159" w:rsidRDefault="00433159" w:rsidP="008726B7">
      <w:r>
        <w:separator/>
      </w:r>
    </w:p>
  </w:endnote>
  <w:endnote w:type="continuationSeparator" w:id="0">
    <w:p w14:paraId="57333E9C" w14:textId="77777777" w:rsidR="00433159" w:rsidRDefault="00433159" w:rsidP="008726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ADE76C" w14:textId="77777777" w:rsidR="00ED2505" w:rsidRDefault="00ED2505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C56B9B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30187B" w14:textId="77777777" w:rsidR="00433159" w:rsidRDefault="00433159" w:rsidP="008726B7">
      <w:r>
        <w:separator/>
      </w:r>
    </w:p>
  </w:footnote>
  <w:footnote w:type="continuationSeparator" w:id="0">
    <w:p w14:paraId="2DCB394B" w14:textId="77777777" w:rsidR="00433159" w:rsidRDefault="00433159" w:rsidP="008726B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04CE62" w14:textId="77777777" w:rsidR="00ED2505" w:rsidRDefault="00ED2505" w:rsidP="008726B7">
    <w:pPr>
      <w:pStyle w:val="Header"/>
    </w:pPr>
  </w:p>
  <w:p w14:paraId="246E3256" w14:textId="77777777" w:rsidR="00ED2505" w:rsidRDefault="00ED2505" w:rsidP="00CA7C1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632F5"/>
    <w:multiLevelType w:val="multilevel"/>
    <w:tmpl w:val="5FFCA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6197977"/>
    <w:multiLevelType w:val="multilevel"/>
    <w:tmpl w:val="3EB4E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EAB4DDD"/>
    <w:multiLevelType w:val="multilevel"/>
    <w:tmpl w:val="B29CB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AA41E95"/>
    <w:multiLevelType w:val="multilevel"/>
    <w:tmpl w:val="D842D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E2252E6"/>
    <w:multiLevelType w:val="multilevel"/>
    <w:tmpl w:val="F83EF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F0B419C"/>
    <w:multiLevelType w:val="multilevel"/>
    <w:tmpl w:val="872E9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EA60A9E"/>
    <w:multiLevelType w:val="multilevel"/>
    <w:tmpl w:val="0C7064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FFC2F17"/>
    <w:multiLevelType w:val="multilevel"/>
    <w:tmpl w:val="946A1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58058B1"/>
    <w:multiLevelType w:val="multilevel"/>
    <w:tmpl w:val="94589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7DD03D4"/>
    <w:multiLevelType w:val="multilevel"/>
    <w:tmpl w:val="23862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DB23CE4"/>
    <w:multiLevelType w:val="multilevel"/>
    <w:tmpl w:val="78EA2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96566D1"/>
    <w:multiLevelType w:val="multilevel"/>
    <w:tmpl w:val="7ACA1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8"/>
  </w:num>
  <w:num w:numId="3">
    <w:abstractNumId w:val="6"/>
  </w:num>
  <w:num w:numId="4">
    <w:abstractNumId w:val="0"/>
  </w:num>
  <w:num w:numId="5">
    <w:abstractNumId w:val="4"/>
  </w:num>
  <w:num w:numId="6">
    <w:abstractNumId w:val="1"/>
  </w:num>
  <w:num w:numId="7">
    <w:abstractNumId w:val="3"/>
  </w:num>
  <w:num w:numId="8">
    <w:abstractNumId w:val="9"/>
  </w:num>
  <w:num w:numId="9">
    <w:abstractNumId w:val="7"/>
  </w:num>
  <w:num w:numId="10">
    <w:abstractNumId w:val="2"/>
  </w:num>
  <w:num w:numId="11">
    <w:abstractNumId w:val="10"/>
  </w:num>
  <w:num w:numId="12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rino si">
    <w15:presenceInfo w15:providerId="Windows Live" w15:userId="151a36546d77cfc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DE2sjC0tDQ0NzcDUko6SsGpxcWZ+XkgBYa1AETdrT4sAAAA"/>
  </w:docVars>
  <w:rsids>
    <w:rsidRoot w:val="00DE062A"/>
    <w:rsid w:val="00000796"/>
    <w:rsid w:val="000041C9"/>
    <w:rsid w:val="000054E2"/>
    <w:rsid w:val="0000714D"/>
    <w:rsid w:val="0000722C"/>
    <w:rsid w:val="000078E6"/>
    <w:rsid w:val="00010970"/>
    <w:rsid w:val="000169D1"/>
    <w:rsid w:val="00017671"/>
    <w:rsid w:val="00026B67"/>
    <w:rsid w:val="000277CB"/>
    <w:rsid w:val="000303A0"/>
    <w:rsid w:val="000320C5"/>
    <w:rsid w:val="00033832"/>
    <w:rsid w:val="00033A05"/>
    <w:rsid w:val="00033C25"/>
    <w:rsid w:val="00033D76"/>
    <w:rsid w:val="00034FE8"/>
    <w:rsid w:val="00036DC8"/>
    <w:rsid w:val="000411C9"/>
    <w:rsid w:val="000426CC"/>
    <w:rsid w:val="000434CB"/>
    <w:rsid w:val="00044AE6"/>
    <w:rsid w:val="000464D3"/>
    <w:rsid w:val="000514BE"/>
    <w:rsid w:val="00053AA5"/>
    <w:rsid w:val="00054A77"/>
    <w:rsid w:val="0006030D"/>
    <w:rsid w:val="000607C9"/>
    <w:rsid w:val="00060A5D"/>
    <w:rsid w:val="00061507"/>
    <w:rsid w:val="0006458C"/>
    <w:rsid w:val="0006582B"/>
    <w:rsid w:val="0006658A"/>
    <w:rsid w:val="000669F9"/>
    <w:rsid w:val="00067173"/>
    <w:rsid w:val="00070387"/>
    <w:rsid w:val="00070F07"/>
    <w:rsid w:val="0007208B"/>
    <w:rsid w:val="0007315F"/>
    <w:rsid w:val="000736D8"/>
    <w:rsid w:val="000767F5"/>
    <w:rsid w:val="000772A8"/>
    <w:rsid w:val="00077703"/>
    <w:rsid w:val="00080563"/>
    <w:rsid w:val="00082F14"/>
    <w:rsid w:val="00087E6D"/>
    <w:rsid w:val="000920D7"/>
    <w:rsid w:val="000922BE"/>
    <w:rsid w:val="00094025"/>
    <w:rsid w:val="00095271"/>
    <w:rsid w:val="00095AB1"/>
    <w:rsid w:val="00096466"/>
    <w:rsid w:val="000A082E"/>
    <w:rsid w:val="000A227B"/>
    <w:rsid w:val="000B043E"/>
    <w:rsid w:val="000B0B1B"/>
    <w:rsid w:val="000B1445"/>
    <w:rsid w:val="000B6C3E"/>
    <w:rsid w:val="000B733C"/>
    <w:rsid w:val="000C2D52"/>
    <w:rsid w:val="000C4C27"/>
    <w:rsid w:val="000C4F08"/>
    <w:rsid w:val="000C68F5"/>
    <w:rsid w:val="000C7096"/>
    <w:rsid w:val="000C7E6C"/>
    <w:rsid w:val="000D00C6"/>
    <w:rsid w:val="000D06E9"/>
    <w:rsid w:val="000D1B72"/>
    <w:rsid w:val="000D20B5"/>
    <w:rsid w:val="000D2BA6"/>
    <w:rsid w:val="000D39AF"/>
    <w:rsid w:val="000D5E98"/>
    <w:rsid w:val="000D7FEE"/>
    <w:rsid w:val="000D7FF6"/>
    <w:rsid w:val="000E276F"/>
    <w:rsid w:val="000E2E1B"/>
    <w:rsid w:val="000E380D"/>
    <w:rsid w:val="000E5F97"/>
    <w:rsid w:val="000E657B"/>
    <w:rsid w:val="000E7CE2"/>
    <w:rsid w:val="000F20D9"/>
    <w:rsid w:val="000F4523"/>
    <w:rsid w:val="000F4603"/>
    <w:rsid w:val="000F610E"/>
    <w:rsid w:val="00100E0D"/>
    <w:rsid w:val="00101EA0"/>
    <w:rsid w:val="001054DF"/>
    <w:rsid w:val="0010551D"/>
    <w:rsid w:val="0010779B"/>
    <w:rsid w:val="001171DD"/>
    <w:rsid w:val="0012184F"/>
    <w:rsid w:val="00126A8A"/>
    <w:rsid w:val="00135A73"/>
    <w:rsid w:val="001362EC"/>
    <w:rsid w:val="00136DC1"/>
    <w:rsid w:val="001415E3"/>
    <w:rsid w:val="00141D75"/>
    <w:rsid w:val="00143227"/>
    <w:rsid w:val="00143B8A"/>
    <w:rsid w:val="001442C5"/>
    <w:rsid w:val="001500BE"/>
    <w:rsid w:val="001533DE"/>
    <w:rsid w:val="00153EBE"/>
    <w:rsid w:val="00154AED"/>
    <w:rsid w:val="00155A7E"/>
    <w:rsid w:val="00156D39"/>
    <w:rsid w:val="001602B1"/>
    <w:rsid w:val="00160BB9"/>
    <w:rsid w:val="00163095"/>
    <w:rsid w:val="00164D51"/>
    <w:rsid w:val="00165D56"/>
    <w:rsid w:val="00170618"/>
    <w:rsid w:val="001747EB"/>
    <w:rsid w:val="00183670"/>
    <w:rsid w:val="0018376C"/>
    <w:rsid w:val="001847BA"/>
    <w:rsid w:val="0018711B"/>
    <w:rsid w:val="00187738"/>
    <w:rsid w:val="00193158"/>
    <w:rsid w:val="0019628C"/>
    <w:rsid w:val="001976EF"/>
    <w:rsid w:val="001A117A"/>
    <w:rsid w:val="001A6247"/>
    <w:rsid w:val="001A71F1"/>
    <w:rsid w:val="001A7BFF"/>
    <w:rsid w:val="001B2F7C"/>
    <w:rsid w:val="001B3DEA"/>
    <w:rsid w:val="001C1CD8"/>
    <w:rsid w:val="001C24AF"/>
    <w:rsid w:val="001C3D39"/>
    <w:rsid w:val="001C5B30"/>
    <w:rsid w:val="001C5FCA"/>
    <w:rsid w:val="001D23F3"/>
    <w:rsid w:val="001D3A71"/>
    <w:rsid w:val="001D3B7D"/>
    <w:rsid w:val="001D4A34"/>
    <w:rsid w:val="001D60FA"/>
    <w:rsid w:val="001D662A"/>
    <w:rsid w:val="001E0384"/>
    <w:rsid w:val="001E0E53"/>
    <w:rsid w:val="001E13D0"/>
    <w:rsid w:val="001E4F6A"/>
    <w:rsid w:val="001E53C8"/>
    <w:rsid w:val="001E5CCE"/>
    <w:rsid w:val="001E6D0D"/>
    <w:rsid w:val="001E721A"/>
    <w:rsid w:val="001E7D7D"/>
    <w:rsid w:val="001F0832"/>
    <w:rsid w:val="001F2A72"/>
    <w:rsid w:val="001F4132"/>
    <w:rsid w:val="001F43D0"/>
    <w:rsid w:val="001F4589"/>
    <w:rsid w:val="001F7198"/>
    <w:rsid w:val="002004B3"/>
    <w:rsid w:val="00202FF8"/>
    <w:rsid w:val="00204EBE"/>
    <w:rsid w:val="00206413"/>
    <w:rsid w:val="00210A66"/>
    <w:rsid w:val="00212CBB"/>
    <w:rsid w:val="002162C6"/>
    <w:rsid w:val="00217FF7"/>
    <w:rsid w:val="00220617"/>
    <w:rsid w:val="002257FE"/>
    <w:rsid w:val="00226F1A"/>
    <w:rsid w:val="00227B04"/>
    <w:rsid w:val="0023059D"/>
    <w:rsid w:val="00230B8E"/>
    <w:rsid w:val="002341E7"/>
    <w:rsid w:val="0023485F"/>
    <w:rsid w:val="00235C26"/>
    <w:rsid w:val="0024063E"/>
    <w:rsid w:val="00240C0B"/>
    <w:rsid w:val="0024584E"/>
    <w:rsid w:val="00246C7E"/>
    <w:rsid w:val="00246EC8"/>
    <w:rsid w:val="00255099"/>
    <w:rsid w:val="0025743C"/>
    <w:rsid w:val="002602A4"/>
    <w:rsid w:val="00262296"/>
    <w:rsid w:val="00265205"/>
    <w:rsid w:val="0027056B"/>
    <w:rsid w:val="00270FCC"/>
    <w:rsid w:val="00271F4B"/>
    <w:rsid w:val="002720DA"/>
    <w:rsid w:val="00280BA5"/>
    <w:rsid w:val="00282FC4"/>
    <w:rsid w:val="002851C1"/>
    <w:rsid w:val="002858DC"/>
    <w:rsid w:val="00287687"/>
    <w:rsid w:val="00290659"/>
    <w:rsid w:val="00290755"/>
    <w:rsid w:val="00290B18"/>
    <w:rsid w:val="00290E6B"/>
    <w:rsid w:val="002921EA"/>
    <w:rsid w:val="00292C3A"/>
    <w:rsid w:val="0029517A"/>
    <w:rsid w:val="00295A0B"/>
    <w:rsid w:val="00296925"/>
    <w:rsid w:val="002A01EB"/>
    <w:rsid w:val="002A3F7A"/>
    <w:rsid w:val="002A4261"/>
    <w:rsid w:val="002A446D"/>
    <w:rsid w:val="002A4525"/>
    <w:rsid w:val="002A4760"/>
    <w:rsid w:val="002A5AFB"/>
    <w:rsid w:val="002A613E"/>
    <w:rsid w:val="002B2975"/>
    <w:rsid w:val="002C00D0"/>
    <w:rsid w:val="002C3943"/>
    <w:rsid w:val="002C437D"/>
    <w:rsid w:val="002C4EA0"/>
    <w:rsid w:val="002C5ADC"/>
    <w:rsid w:val="002C7B4E"/>
    <w:rsid w:val="002D00F6"/>
    <w:rsid w:val="002D08D7"/>
    <w:rsid w:val="002D37C6"/>
    <w:rsid w:val="002D42EB"/>
    <w:rsid w:val="002D7077"/>
    <w:rsid w:val="002E1396"/>
    <w:rsid w:val="002E2619"/>
    <w:rsid w:val="002E2E2C"/>
    <w:rsid w:val="002E50DB"/>
    <w:rsid w:val="002F0162"/>
    <w:rsid w:val="002F08B2"/>
    <w:rsid w:val="002F15DA"/>
    <w:rsid w:val="002F60AE"/>
    <w:rsid w:val="002F6561"/>
    <w:rsid w:val="002F70E6"/>
    <w:rsid w:val="00300F78"/>
    <w:rsid w:val="00302BE2"/>
    <w:rsid w:val="00305F28"/>
    <w:rsid w:val="00310F6F"/>
    <w:rsid w:val="003112F0"/>
    <w:rsid w:val="003135AB"/>
    <w:rsid w:val="003141AF"/>
    <w:rsid w:val="003159CF"/>
    <w:rsid w:val="003166F5"/>
    <w:rsid w:val="00320531"/>
    <w:rsid w:val="003207FF"/>
    <w:rsid w:val="00324957"/>
    <w:rsid w:val="003308D1"/>
    <w:rsid w:val="003308E4"/>
    <w:rsid w:val="00330EE1"/>
    <w:rsid w:val="00333FDC"/>
    <w:rsid w:val="003360D8"/>
    <w:rsid w:val="00336C9B"/>
    <w:rsid w:val="0033727A"/>
    <w:rsid w:val="003417F4"/>
    <w:rsid w:val="003431F0"/>
    <w:rsid w:val="0034361D"/>
    <w:rsid w:val="00345BD2"/>
    <w:rsid w:val="00346D08"/>
    <w:rsid w:val="00356A06"/>
    <w:rsid w:val="003602A2"/>
    <w:rsid w:val="00361B80"/>
    <w:rsid w:val="003633AA"/>
    <w:rsid w:val="00363890"/>
    <w:rsid w:val="00364AAD"/>
    <w:rsid w:val="00366467"/>
    <w:rsid w:val="00366C53"/>
    <w:rsid w:val="00367BD8"/>
    <w:rsid w:val="00371193"/>
    <w:rsid w:val="00372316"/>
    <w:rsid w:val="00372A7F"/>
    <w:rsid w:val="0037320E"/>
    <w:rsid w:val="00374DCD"/>
    <w:rsid w:val="00376DF4"/>
    <w:rsid w:val="00377288"/>
    <w:rsid w:val="003833F5"/>
    <w:rsid w:val="00383DE2"/>
    <w:rsid w:val="00384538"/>
    <w:rsid w:val="0038724E"/>
    <w:rsid w:val="003874FE"/>
    <w:rsid w:val="0039146B"/>
    <w:rsid w:val="00395A45"/>
    <w:rsid w:val="00395C02"/>
    <w:rsid w:val="003A1BCE"/>
    <w:rsid w:val="003A423F"/>
    <w:rsid w:val="003A5B0B"/>
    <w:rsid w:val="003A6054"/>
    <w:rsid w:val="003B2C0F"/>
    <w:rsid w:val="003C29F0"/>
    <w:rsid w:val="003C37E6"/>
    <w:rsid w:val="003C5B0A"/>
    <w:rsid w:val="003C5EE6"/>
    <w:rsid w:val="003D12E6"/>
    <w:rsid w:val="003D3EDF"/>
    <w:rsid w:val="003D46CB"/>
    <w:rsid w:val="003E16AC"/>
    <w:rsid w:val="003E2D3A"/>
    <w:rsid w:val="003E2F3E"/>
    <w:rsid w:val="003E4FE0"/>
    <w:rsid w:val="003E60D7"/>
    <w:rsid w:val="003E6E75"/>
    <w:rsid w:val="003F0536"/>
    <w:rsid w:val="003F1BBF"/>
    <w:rsid w:val="003F4F81"/>
    <w:rsid w:val="003F6DF9"/>
    <w:rsid w:val="003F72E2"/>
    <w:rsid w:val="00401DE0"/>
    <w:rsid w:val="00403502"/>
    <w:rsid w:val="00405A24"/>
    <w:rsid w:val="004124D2"/>
    <w:rsid w:val="004137FF"/>
    <w:rsid w:val="00414062"/>
    <w:rsid w:val="00416020"/>
    <w:rsid w:val="0042000C"/>
    <w:rsid w:val="00420B10"/>
    <w:rsid w:val="004242E3"/>
    <w:rsid w:val="00424A29"/>
    <w:rsid w:val="00425ED7"/>
    <w:rsid w:val="00427E20"/>
    <w:rsid w:val="004309DE"/>
    <w:rsid w:val="00433159"/>
    <w:rsid w:val="004341E1"/>
    <w:rsid w:val="00434353"/>
    <w:rsid w:val="00441798"/>
    <w:rsid w:val="004469C6"/>
    <w:rsid w:val="00451BB8"/>
    <w:rsid w:val="00452403"/>
    <w:rsid w:val="004556E8"/>
    <w:rsid w:val="00455734"/>
    <w:rsid w:val="00456996"/>
    <w:rsid w:val="00456BC7"/>
    <w:rsid w:val="0045754C"/>
    <w:rsid w:val="00461B09"/>
    <w:rsid w:val="0046348E"/>
    <w:rsid w:val="004678DF"/>
    <w:rsid w:val="00472445"/>
    <w:rsid w:val="0047421E"/>
    <w:rsid w:val="004746B6"/>
    <w:rsid w:val="00475F25"/>
    <w:rsid w:val="004802AC"/>
    <w:rsid w:val="0048061C"/>
    <w:rsid w:val="004806C3"/>
    <w:rsid w:val="00480AAC"/>
    <w:rsid w:val="004812C6"/>
    <w:rsid w:val="00485957"/>
    <w:rsid w:val="0048727F"/>
    <w:rsid w:val="00491634"/>
    <w:rsid w:val="00492D5B"/>
    <w:rsid w:val="004935FA"/>
    <w:rsid w:val="00495D84"/>
    <w:rsid w:val="00496ECE"/>
    <w:rsid w:val="0049754A"/>
    <w:rsid w:val="004A0F87"/>
    <w:rsid w:val="004A6230"/>
    <w:rsid w:val="004A675F"/>
    <w:rsid w:val="004A6A44"/>
    <w:rsid w:val="004B176A"/>
    <w:rsid w:val="004B2031"/>
    <w:rsid w:val="004B3716"/>
    <w:rsid w:val="004B784D"/>
    <w:rsid w:val="004C178A"/>
    <w:rsid w:val="004C45A3"/>
    <w:rsid w:val="004C480C"/>
    <w:rsid w:val="004C4E4F"/>
    <w:rsid w:val="004C5DA6"/>
    <w:rsid w:val="004C7E24"/>
    <w:rsid w:val="004D7B9E"/>
    <w:rsid w:val="004E3D01"/>
    <w:rsid w:val="004E4321"/>
    <w:rsid w:val="004E4B85"/>
    <w:rsid w:val="004F456A"/>
    <w:rsid w:val="004F62F8"/>
    <w:rsid w:val="004F7A03"/>
    <w:rsid w:val="00504FB3"/>
    <w:rsid w:val="0050574B"/>
    <w:rsid w:val="005064F9"/>
    <w:rsid w:val="00506AF9"/>
    <w:rsid w:val="00510A60"/>
    <w:rsid w:val="00511B63"/>
    <w:rsid w:val="005124E9"/>
    <w:rsid w:val="00513F10"/>
    <w:rsid w:val="00515BC1"/>
    <w:rsid w:val="005176C6"/>
    <w:rsid w:val="005177CB"/>
    <w:rsid w:val="00520B19"/>
    <w:rsid w:val="00525850"/>
    <w:rsid w:val="00526327"/>
    <w:rsid w:val="00526D64"/>
    <w:rsid w:val="00530083"/>
    <w:rsid w:val="00533A8C"/>
    <w:rsid w:val="0053575B"/>
    <w:rsid w:val="00536924"/>
    <w:rsid w:val="005370F2"/>
    <w:rsid w:val="00537AAE"/>
    <w:rsid w:val="00541A87"/>
    <w:rsid w:val="005445C8"/>
    <w:rsid w:val="00544785"/>
    <w:rsid w:val="005448CF"/>
    <w:rsid w:val="005452AE"/>
    <w:rsid w:val="00546DF7"/>
    <w:rsid w:val="005535C5"/>
    <w:rsid w:val="005537CA"/>
    <w:rsid w:val="00563B2C"/>
    <w:rsid w:val="005726D5"/>
    <w:rsid w:val="005727CC"/>
    <w:rsid w:val="00572AC8"/>
    <w:rsid w:val="00572E70"/>
    <w:rsid w:val="005744D2"/>
    <w:rsid w:val="00574EFE"/>
    <w:rsid w:val="0058000A"/>
    <w:rsid w:val="00583731"/>
    <w:rsid w:val="00584147"/>
    <w:rsid w:val="00586662"/>
    <w:rsid w:val="00587092"/>
    <w:rsid w:val="005A30CC"/>
    <w:rsid w:val="005A4676"/>
    <w:rsid w:val="005B04E7"/>
    <w:rsid w:val="005B07C7"/>
    <w:rsid w:val="005B28E3"/>
    <w:rsid w:val="005B2A50"/>
    <w:rsid w:val="005B6D87"/>
    <w:rsid w:val="005C1173"/>
    <w:rsid w:val="005C6EA6"/>
    <w:rsid w:val="005D1D21"/>
    <w:rsid w:val="005D6E1D"/>
    <w:rsid w:val="005D7D85"/>
    <w:rsid w:val="005E0418"/>
    <w:rsid w:val="005E1E4D"/>
    <w:rsid w:val="005E2E99"/>
    <w:rsid w:val="005E39EE"/>
    <w:rsid w:val="005E43DE"/>
    <w:rsid w:val="005E624A"/>
    <w:rsid w:val="005F189B"/>
    <w:rsid w:val="005F3A19"/>
    <w:rsid w:val="005F4CA7"/>
    <w:rsid w:val="005F5A74"/>
    <w:rsid w:val="00600F0B"/>
    <w:rsid w:val="0060702B"/>
    <w:rsid w:val="006112BC"/>
    <w:rsid w:val="00611D29"/>
    <w:rsid w:val="00612DC9"/>
    <w:rsid w:val="00616141"/>
    <w:rsid w:val="006171F2"/>
    <w:rsid w:val="006204F9"/>
    <w:rsid w:val="00621829"/>
    <w:rsid w:val="006231D7"/>
    <w:rsid w:val="006253EE"/>
    <w:rsid w:val="00625466"/>
    <w:rsid w:val="00627B3E"/>
    <w:rsid w:val="00630131"/>
    <w:rsid w:val="006328C4"/>
    <w:rsid w:val="00633095"/>
    <w:rsid w:val="00633DF0"/>
    <w:rsid w:val="00635097"/>
    <w:rsid w:val="0063596A"/>
    <w:rsid w:val="0063598D"/>
    <w:rsid w:val="00636653"/>
    <w:rsid w:val="00637137"/>
    <w:rsid w:val="00641F6C"/>
    <w:rsid w:val="00644811"/>
    <w:rsid w:val="006464DA"/>
    <w:rsid w:val="00646BD7"/>
    <w:rsid w:val="00647941"/>
    <w:rsid w:val="006510F2"/>
    <w:rsid w:val="00651612"/>
    <w:rsid w:val="0065252A"/>
    <w:rsid w:val="00653ECD"/>
    <w:rsid w:val="00655E50"/>
    <w:rsid w:val="00663E43"/>
    <w:rsid w:val="00664116"/>
    <w:rsid w:val="006660D0"/>
    <w:rsid w:val="0066641A"/>
    <w:rsid w:val="00667078"/>
    <w:rsid w:val="00670609"/>
    <w:rsid w:val="00670F5B"/>
    <w:rsid w:val="00672B56"/>
    <w:rsid w:val="0067394D"/>
    <w:rsid w:val="00676A48"/>
    <w:rsid w:val="0068013F"/>
    <w:rsid w:val="006851B7"/>
    <w:rsid w:val="006865BA"/>
    <w:rsid w:val="006878FA"/>
    <w:rsid w:val="00687CEC"/>
    <w:rsid w:val="00690087"/>
    <w:rsid w:val="00690BA3"/>
    <w:rsid w:val="00696BEF"/>
    <w:rsid w:val="00697B6F"/>
    <w:rsid w:val="006A7410"/>
    <w:rsid w:val="006A741E"/>
    <w:rsid w:val="006B0178"/>
    <w:rsid w:val="006B196A"/>
    <w:rsid w:val="006B6B7D"/>
    <w:rsid w:val="006C2802"/>
    <w:rsid w:val="006C3170"/>
    <w:rsid w:val="006C3184"/>
    <w:rsid w:val="006C3E38"/>
    <w:rsid w:val="006C5416"/>
    <w:rsid w:val="006C6A46"/>
    <w:rsid w:val="006C7F3C"/>
    <w:rsid w:val="006D0388"/>
    <w:rsid w:val="006D0828"/>
    <w:rsid w:val="006D088C"/>
    <w:rsid w:val="006E0E1B"/>
    <w:rsid w:val="006E1610"/>
    <w:rsid w:val="006E4129"/>
    <w:rsid w:val="006E4758"/>
    <w:rsid w:val="006E7457"/>
    <w:rsid w:val="006E7F25"/>
    <w:rsid w:val="006F3FD8"/>
    <w:rsid w:val="006F4CC1"/>
    <w:rsid w:val="006F5897"/>
    <w:rsid w:val="006F6AE7"/>
    <w:rsid w:val="00701E9D"/>
    <w:rsid w:val="007042FB"/>
    <w:rsid w:val="00705A8D"/>
    <w:rsid w:val="00706D4C"/>
    <w:rsid w:val="00710970"/>
    <w:rsid w:val="00710E59"/>
    <w:rsid w:val="00715460"/>
    <w:rsid w:val="00722803"/>
    <w:rsid w:val="0072531D"/>
    <w:rsid w:val="007258FB"/>
    <w:rsid w:val="00725EDA"/>
    <w:rsid w:val="00726F28"/>
    <w:rsid w:val="00727E7B"/>
    <w:rsid w:val="00730B53"/>
    <w:rsid w:val="00730EF8"/>
    <w:rsid w:val="0073188B"/>
    <w:rsid w:val="0073561B"/>
    <w:rsid w:val="00735CE9"/>
    <w:rsid w:val="00737A79"/>
    <w:rsid w:val="00742BA6"/>
    <w:rsid w:val="00743CE6"/>
    <w:rsid w:val="00745FB7"/>
    <w:rsid w:val="007512AB"/>
    <w:rsid w:val="00756B17"/>
    <w:rsid w:val="00757765"/>
    <w:rsid w:val="007642A6"/>
    <w:rsid w:val="007720DB"/>
    <w:rsid w:val="00772307"/>
    <w:rsid w:val="007734D1"/>
    <w:rsid w:val="00777AE0"/>
    <w:rsid w:val="00782892"/>
    <w:rsid w:val="007838FA"/>
    <w:rsid w:val="00783945"/>
    <w:rsid w:val="00787CB7"/>
    <w:rsid w:val="00791C15"/>
    <w:rsid w:val="00793C92"/>
    <w:rsid w:val="007941D8"/>
    <w:rsid w:val="00794636"/>
    <w:rsid w:val="00794792"/>
    <w:rsid w:val="00797844"/>
    <w:rsid w:val="007A08F7"/>
    <w:rsid w:val="007A66BA"/>
    <w:rsid w:val="007B0DD1"/>
    <w:rsid w:val="007B3854"/>
    <w:rsid w:val="007B4EFC"/>
    <w:rsid w:val="007B7866"/>
    <w:rsid w:val="007C00F6"/>
    <w:rsid w:val="007C00FC"/>
    <w:rsid w:val="007C4461"/>
    <w:rsid w:val="007C5D9C"/>
    <w:rsid w:val="007C742F"/>
    <w:rsid w:val="007D02A5"/>
    <w:rsid w:val="007D0ABB"/>
    <w:rsid w:val="007D1895"/>
    <w:rsid w:val="007D2E07"/>
    <w:rsid w:val="007D40B3"/>
    <w:rsid w:val="007D5CFD"/>
    <w:rsid w:val="007D69E7"/>
    <w:rsid w:val="007D7D0A"/>
    <w:rsid w:val="007E0444"/>
    <w:rsid w:val="007E55B5"/>
    <w:rsid w:val="007E6CBE"/>
    <w:rsid w:val="007E7124"/>
    <w:rsid w:val="007E7E6D"/>
    <w:rsid w:val="007F1F49"/>
    <w:rsid w:val="007F3C1D"/>
    <w:rsid w:val="007F6015"/>
    <w:rsid w:val="0080083B"/>
    <w:rsid w:val="00801015"/>
    <w:rsid w:val="00802FC3"/>
    <w:rsid w:val="00803573"/>
    <w:rsid w:val="00806874"/>
    <w:rsid w:val="008075F3"/>
    <w:rsid w:val="00807CAB"/>
    <w:rsid w:val="00807DEC"/>
    <w:rsid w:val="00813344"/>
    <w:rsid w:val="0081489D"/>
    <w:rsid w:val="00815BC0"/>
    <w:rsid w:val="00816866"/>
    <w:rsid w:val="0082405B"/>
    <w:rsid w:val="008270B3"/>
    <w:rsid w:val="00830605"/>
    <w:rsid w:val="008308E0"/>
    <w:rsid w:val="00833AD2"/>
    <w:rsid w:val="00836D4C"/>
    <w:rsid w:val="00837DDE"/>
    <w:rsid w:val="00837E70"/>
    <w:rsid w:val="008403C0"/>
    <w:rsid w:val="00843CFD"/>
    <w:rsid w:val="00843D74"/>
    <w:rsid w:val="00844666"/>
    <w:rsid w:val="00844C1D"/>
    <w:rsid w:val="00846C4B"/>
    <w:rsid w:val="00852AC0"/>
    <w:rsid w:val="00855B2A"/>
    <w:rsid w:val="00856F60"/>
    <w:rsid w:val="00861467"/>
    <w:rsid w:val="00864306"/>
    <w:rsid w:val="008652A9"/>
    <w:rsid w:val="00867530"/>
    <w:rsid w:val="00871970"/>
    <w:rsid w:val="00871FC4"/>
    <w:rsid w:val="008726B7"/>
    <w:rsid w:val="00880430"/>
    <w:rsid w:val="00882E0A"/>
    <w:rsid w:val="008836A5"/>
    <w:rsid w:val="008836BB"/>
    <w:rsid w:val="00884770"/>
    <w:rsid w:val="0088522D"/>
    <w:rsid w:val="008866C5"/>
    <w:rsid w:val="00887444"/>
    <w:rsid w:val="00887D79"/>
    <w:rsid w:val="0089141D"/>
    <w:rsid w:val="008932E8"/>
    <w:rsid w:val="00894A10"/>
    <w:rsid w:val="00897B8F"/>
    <w:rsid w:val="008A0ABA"/>
    <w:rsid w:val="008A1AF3"/>
    <w:rsid w:val="008A2244"/>
    <w:rsid w:val="008A68A6"/>
    <w:rsid w:val="008B02B6"/>
    <w:rsid w:val="008B2A82"/>
    <w:rsid w:val="008B6DB9"/>
    <w:rsid w:val="008B7C12"/>
    <w:rsid w:val="008B7FFD"/>
    <w:rsid w:val="008C0CDF"/>
    <w:rsid w:val="008C179B"/>
    <w:rsid w:val="008C1D1F"/>
    <w:rsid w:val="008C3E47"/>
    <w:rsid w:val="008C3FD6"/>
    <w:rsid w:val="008C4F85"/>
    <w:rsid w:val="008C760B"/>
    <w:rsid w:val="008D061B"/>
    <w:rsid w:val="008D0C69"/>
    <w:rsid w:val="008D2143"/>
    <w:rsid w:val="008D3CCB"/>
    <w:rsid w:val="008D4CBD"/>
    <w:rsid w:val="008D5FBA"/>
    <w:rsid w:val="008D712A"/>
    <w:rsid w:val="008E13AE"/>
    <w:rsid w:val="008E5C89"/>
    <w:rsid w:val="008E72D1"/>
    <w:rsid w:val="008F01F4"/>
    <w:rsid w:val="008F087A"/>
    <w:rsid w:val="008F5379"/>
    <w:rsid w:val="00902729"/>
    <w:rsid w:val="00903F5E"/>
    <w:rsid w:val="009068C3"/>
    <w:rsid w:val="0090794A"/>
    <w:rsid w:val="00907F85"/>
    <w:rsid w:val="0091155A"/>
    <w:rsid w:val="00911DC5"/>
    <w:rsid w:val="00913982"/>
    <w:rsid w:val="00915FF4"/>
    <w:rsid w:val="00916897"/>
    <w:rsid w:val="00917F97"/>
    <w:rsid w:val="009206AD"/>
    <w:rsid w:val="00920A7C"/>
    <w:rsid w:val="00921083"/>
    <w:rsid w:val="00926DF9"/>
    <w:rsid w:val="0093080A"/>
    <w:rsid w:val="00931C31"/>
    <w:rsid w:val="00931E0B"/>
    <w:rsid w:val="00937E1E"/>
    <w:rsid w:val="00940736"/>
    <w:rsid w:val="009429F3"/>
    <w:rsid w:val="0094482B"/>
    <w:rsid w:val="00946BFE"/>
    <w:rsid w:val="00947B2A"/>
    <w:rsid w:val="009501CE"/>
    <w:rsid w:val="009524A4"/>
    <w:rsid w:val="009524C8"/>
    <w:rsid w:val="00952711"/>
    <w:rsid w:val="00954474"/>
    <w:rsid w:val="00955F76"/>
    <w:rsid w:val="00962FA6"/>
    <w:rsid w:val="009639E3"/>
    <w:rsid w:val="00972C16"/>
    <w:rsid w:val="0098091A"/>
    <w:rsid w:val="0098142C"/>
    <w:rsid w:val="00984DEB"/>
    <w:rsid w:val="009856F6"/>
    <w:rsid w:val="009865C1"/>
    <w:rsid w:val="00987E72"/>
    <w:rsid w:val="00990C9D"/>
    <w:rsid w:val="0099294E"/>
    <w:rsid w:val="0099470D"/>
    <w:rsid w:val="00994E70"/>
    <w:rsid w:val="00997F34"/>
    <w:rsid w:val="009A1129"/>
    <w:rsid w:val="009A25C2"/>
    <w:rsid w:val="009A33B7"/>
    <w:rsid w:val="009A5759"/>
    <w:rsid w:val="009B0726"/>
    <w:rsid w:val="009B2036"/>
    <w:rsid w:val="009B2B71"/>
    <w:rsid w:val="009B2FBA"/>
    <w:rsid w:val="009B50AE"/>
    <w:rsid w:val="009C061C"/>
    <w:rsid w:val="009C449A"/>
    <w:rsid w:val="009C6981"/>
    <w:rsid w:val="009C6DC1"/>
    <w:rsid w:val="009C799A"/>
    <w:rsid w:val="009D1187"/>
    <w:rsid w:val="009D1353"/>
    <w:rsid w:val="009D2DFE"/>
    <w:rsid w:val="009D3644"/>
    <w:rsid w:val="009D431B"/>
    <w:rsid w:val="009D6A3E"/>
    <w:rsid w:val="009E4A38"/>
    <w:rsid w:val="009E507D"/>
    <w:rsid w:val="009E62D1"/>
    <w:rsid w:val="009E70C4"/>
    <w:rsid w:val="009F030F"/>
    <w:rsid w:val="009F1377"/>
    <w:rsid w:val="009F2200"/>
    <w:rsid w:val="009F7427"/>
    <w:rsid w:val="00A00D21"/>
    <w:rsid w:val="00A01482"/>
    <w:rsid w:val="00A03370"/>
    <w:rsid w:val="00A04B7D"/>
    <w:rsid w:val="00A05587"/>
    <w:rsid w:val="00A06AA3"/>
    <w:rsid w:val="00A07DAA"/>
    <w:rsid w:val="00A10678"/>
    <w:rsid w:val="00A15DFA"/>
    <w:rsid w:val="00A21842"/>
    <w:rsid w:val="00A21D01"/>
    <w:rsid w:val="00A228DA"/>
    <w:rsid w:val="00A27584"/>
    <w:rsid w:val="00A27F59"/>
    <w:rsid w:val="00A30EE6"/>
    <w:rsid w:val="00A35532"/>
    <w:rsid w:val="00A4169A"/>
    <w:rsid w:val="00A41925"/>
    <w:rsid w:val="00A50040"/>
    <w:rsid w:val="00A5650F"/>
    <w:rsid w:val="00A72192"/>
    <w:rsid w:val="00A76230"/>
    <w:rsid w:val="00A764BD"/>
    <w:rsid w:val="00A765AA"/>
    <w:rsid w:val="00A768C8"/>
    <w:rsid w:val="00A80992"/>
    <w:rsid w:val="00A829E6"/>
    <w:rsid w:val="00A83505"/>
    <w:rsid w:val="00A8360C"/>
    <w:rsid w:val="00A842D9"/>
    <w:rsid w:val="00A84C1E"/>
    <w:rsid w:val="00A87BB7"/>
    <w:rsid w:val="00A90A1C"/>
    <w:rsid w:val="00A93741"/>
    <w:rsid w:val="00A96784"/>
    <w:rsid w:val="00A96A48"/>
    <w:rsid w:val="00AA41B2"/>
    <w:rsid w:val="00AA4C94"/>
    <w:rsid w:val="00AA4EDE"/>
    <w:rsid w:val="00AA5FC5"/>
    <w:rsid w:val="00AA635E"/>
    <w:rsid w:val="00AA63C1"/>
    <w:rsid w:val="00AC08B3"/>
    <w:rsid w:val="00AC08E7"/>
    <w:rsid w:val="00AC1D27"/>
    <w:rsid w:val="00AC2F7F"/>
    <w:rsid w:val="00AC657E"/>
    <w:rsid w:val="00AC718D"/>
    <w:rsid w:val="00AC73F7"/>
    <w:rsid w:val="00AD27E2"/>
    <w:rsid w:val="00AD45A5"/>
    <w:rsid w:val="00AD5C89"/>
    <w:rsid w:val="00AD781B"/>
    <w:rsid w:val="00AD7B2B"/>
    <w:rsid w:val="00AE12D4"/>
    <w:rsid w:val="00AE21F7"/>
    <w:rsid w:val="00AE24FC"/>
    <w:rsid w:val="00AE2B47"/>
    <w:rsid w:val="00AE4019"/>
    <w:rsid w:val="00AE56E3"/>
    <w:rsid w:val="00AE5B0D"/>
    <w:rsid w:val="00AF0D3B"/>
    <w:rsid w:val="00AF13E0"/>
    <w:rsid w:val="00AF69AE"/>
    <w:rsid w:val="00B00DD7"/>
    <w:rsid w:val="00B02117"/>
    <w:rsid w:val="00B032F1"/>
    <w:rsid w:val="00B07616"/>
    <w:rsid w:val="00B07853"/>
    <w:rsid w:val="00B0792F"/>
    <w:rsid w:val="00B07A6A"/>
    <w:rsid w:val="00B14F64"/>
    <w:rsid w:val="00B163A9"/>
    <w:rsid w:val="00B16CB9"/>
    <w:rsid w:val="00B17427"/>
    <w:rsid w:val="00B23665"/>
    <w:rsid w:val="00B238F2"/>
    <w:rsid w:val="00B239A8"/>
    <w:rsid w:val="00B25304"/>
    <w:rsid w:val="00B3098A"/>
    <w:rsid w:val="00B3137D"/>
    <w:rsid w:val="00B34C24"/>
    <w:rsid w:val="00B356CE"/>
    <w:rsid w:val="00B464A4"/>
    <w:rsid w:val="00B51099"/>
    <w:rsid w:val="00B543A4"/>
    <w:rsid w:val="00B55AD2"/>
    <w:rsid w:val="00B574D2"/>
    <w:rsid w:val="00B61AA5"/>
    <w:rsid w:val="00B631B0"/>
    <w:rsid w:val="00B63478"/>
    <w:rsid w:val="00B659ED"/>
    <w:rsid w:val="00B67DD4"/>
    <w:rsid w:val="00B67E40"/>
    <w:rsid w:val="00B71491"/>
    <w:rsid w:val="00B71CA4"/>
    <w:rsid w:val="00B74DA1"/>
    <w:rsid w:val="00B77260"/>
    <w:rsid w:val="00B809F0"/>
    <w:rsid w:val="00B83417"/>
    <w:rsid w:val="00B864F9"/>
    <w:rsid w:val="00B874CB"/>
    <w:rsid w:val="00B87E76"/>
    <w:rsid w:val="00B87FFD"/>
    <w:rsid w:val="00B9030D"/>
    <w:rsid w:val="00B91579"/>
    <w:rsid w:val="00B940C3"/>
    <w:rsid w:val="00B9465C"/>
    <w:rsid w:val="00B94A74"/>
    <w:rsid w:val="00BA15BE"/>
    <w:rsid w:val="00BA2967"/>
    <w:rsid w:val="00BA38B8"/>
    <w:rsid w:val="00BB1FA9"/>
    <w:rsid w:val="00BB28DE"/>
    <w:rsid w:val="00BB2991"/>
    <w:rsid w:val="00BB2F64"/>
    <w:rsid w:val="00BB58CC"/>
    <w:rsid w:val="00BB5EC2"/>
    <w:rsid w:val="00BB7295"/>
    <w:rsid w:val="00BC22E2"/>
    <w:rsid w:val="00BC4FA5"/>
    <w:rsid w:val="00BC6F80"/>
    <w:rsid w:val="00BD0397"/>
    <w:rsid w:val="00BD183E"/>
    <w:rsid w:val="00BD210E"/>
    <w:rsid w:val="00BD3B97"/>
    <w:rsid w:val="00BD50D9"/>
    <w:rsid w:val="00BE0029"/>
    <w:rsid w:val="00BE0DBE"/>
    <w:rsid w:val="00BE5477"/>
    <w:rsid w:val="00BF077D"/>
    <w:rsid w:val="00BF2AFD"/>
    <w:rsid w:val="00BF3C86"/>
    <w:rsid w:val="00BF3D9D"/>
    <w:rsid w:val="00C014D1"/>
    <w:rsid w:val="00C044BF"/>
    <w:rsid w:val="00C10AD2"/>
    <w:rsid w:val="00C12662"/>
    <w:rsid w:val="00C152BD"/>
    <w:rsid w:val="00C159FB"/>
    <w:rsid w:val="00C161D2"/>
    <w:rsid w:val="00C167F1"/>
    <w:rsid w:val="00C23180"/>
    <w:rsid w:val="00C23CEB"/>
    <w:rsid w:val="00C23DEF"/>
    <w:rsid w:val="00C26A47"/>
    <w:rsid w:val="00C27F79"/>
    <w:rsid w:val="00C31FC2"/>
    <w:rsid w:val="00C325D3"/>
    <w:rsid w:val="00C33C18"/>
    <w:rsid w:val="00C33FEF"/>
    <w:rsid w:val="00C34457"/>
    <w:rsid w:val="00C40A6B"/>
    <w:rsid w:val="00C40D67"/>
    <w:rsid w:val="00C43049"/>
    <w:rsid w:val="00C4663F"/>
    <w:rsid w:val="00C47808"/>
    <w:rsid w:val="00C501C7"/>
    <w:rsid w:val="00C52379"/>
    <w:rsid w:val="00C53792"/>
    <w:rsid w:val="00C54B96"/>
    <w:rsid w:val="00C55D05"/>
    <w:rsid w:val="00C55FAA"/>
    <w:rsid w:val="00C56976"/>
    <w:rsid w:val="00C56B9B"/>
    <w:rsid w:val="00C6376D"/>
    <w:rsid w:val="00C64670"/>
    <w:rsid w:val="00C667B1"/>
    <w:rsid w:val="00C6798F"/>
    <w:rsid w:val="00C708FB"/>
    <w:rsid w:val="00C73201"/>
    <w:rsid w:val="00C735D0"/>
    <w:rsid w:val="00C73FDE"/>
    <w:rsid w:val="00C81E8A"/>
    <w:rsid w:val="00C86843"/>
    <w:rsid w:val="00C86D87"/>
    <w:rsid w:val="00C86FCD"/>
    <w:rsid w:val="00C901AD"/>
    <w:rsid w:val="00C907CA"/>
    <w:rsid w:val="00C96AC9"/>
    <w:rsid w:val="00CA15C8"/>
    <w:rsid w:val="00CA204A"/>
    <w:rsid w:val="00CA42AC"/>
    <w:rsid w:val="00CA6933"/>
    <w:rsid w:val="00CA7C13"/>
    <w:rsid w:val="00CC1C6D"/>
    <w:rsid w:val="00CC2AC6"/>
    <w:rsid w:val="00CC2D0F"/>
    <w:rsid w:val="00CC3741"/>
    <w:rsid w:val="00CC4C8B"/>
    <w:rsid w:val="00CC5A3C"/>
    <w:rsid w:val="00CC7B7C"/>
    <w:rsid w:val="00CC7DC0"/>
    <w:rsid w:val="00CD0255"/>
    <w:rsid w:val="00CD37B7"/>
    <w:rsid w:val="00CD5030"/>
    <w:rsid w:val="00CD5DEA"/>
    <w:rsid w:val="00CD6C27"/>
    <w:rsid w:val="00CD7BAE"/>
    <w:rsid w:val="00CF04E2"/>
    <w:rsid w:val="00CF06AD"/>
    <w:rsid w:val="00CF10D6"/>
    <w:rsid w:val="00CF6A0B"/>
    <w:rsid w:val="00D00754"/>
    <w:rsid w:val="00D026B5"/>
    <w:rsid w:val="00D02E4B"/>
    <w:rsid w:val="00D039A4"/>
    <w:rsid w:val="00D0402F"/>
    <w:rsid w:val="00D065C5"/>
    <w:rsid w:val="00D11AE1"/>
    <w:rsid w:val="00D22115"/>
    <w:rsid w:val="00D237AE"/>
    <w:rsid w:val="00D246BB"/>
    <w:rsid w:val="00D24800"/>
    <w:rsid w:val="00D33806"/>
    <w:rsid w:val="00D34677"/>
    <w:rsid w:val="00D35D7C"/>
    <w:rsid w:val="00D36679"/>
    <w:rsid w:val="00D42D8B"/>
    <w:rsid w:val="00D46495"/>
    <w:rsid w:val="00D4705B"/>
    <w:rsid w:val="00D47BB5"/>
    <w:rsid w:val="00D510C2"/>
    <w:rsid w:val="00D51723"/>
    <w:rsid w:val="00D518EA"/>
    <w:rsid w:val="00D5205D"/>
    <w:rsid w:val="00D5216B"/>
    <w:rsid w:val="00D52470"/>
    <w:rsid w:val="00D539CA"/>
    <w:rsid w:val="00D57056"/>
    <w:rsid w:val="00D5778C"/>
    <w:rsid w:val="00D604AC"/>
    <w:rsid w:val="00D61FEA"/>
    <w:rsid w:val="00D642CF"/>
    <w:rsid w:val="00D7139B"/>
    <w:rsid w:val="00D73DA0"/>
    <w:rsid w:val="00D74192"/>
    <w:rsid w:val="00D741A9"/>
    <w:rsid w:val="00D74F3F"/>
    <w:rsid w:val="00D80197"/>
    <w:rsid w:val="00D81CA1"/>
    <w:rsid w:val="00D8425D"/>
    <w:rsid w:val="00D85D38"/>
    <w:rsid w:val="00D86135"/>
    <w:rsid w:val="00D925CB"/>
    <w:rsid w:val="00D92EB9"/>
    <w:rsid w:val="00D94B49"/>
    <w:rsid w:val="00D95F18"/>
    <w:rsid w:val="00DA0257"/>
    <w:rsid w:val="00DA0524"/>
    <w:rsid w:val="00DA5E0A"/>
    <w:rsid w:val="00DB0959"/>
    <w:rsid w:val="00DB2414"/>
    <w:rsid w:val="00DB56B6"/>
    <w:rsid w:val="00DB58A3"/>
    <w:rsid w:val="00DC34E0"/>
    <w:rsid w:val="00DC71D3"/>
    <w:rsid w:val="00DD286A"/>
    <w:rsid w:val="00DD3C50"/>
    <w:rsid w:val="00DD4ACB"/>
    <w:rsid w:val="00DD4F8F"/>
    <w:rsid w:val="00DD545A"/>
    <w:rsid w:val="00DE0269"/>
    <w:rsid w:val="00DE062A"/>
    <w:rsid w:val="00DE1AE2"/>
    <w:rsid w:val="00DE277D"/>
    <w:rsid w:val="00DE50BD"/>
    <w:rsid w:val="00DE5E90"/>
    <w:rsid w:val="00DE64DA"/>
    <w:rsid w:val="00DF2114"/>
    <w:rsid w:val="00E00D32"/>
    <w:rsid w:val="00E021CB"/>
    <w:rsid w:val="00E03AF4"/>
    <w:rsid w:val="00E03C7B"/>
    <w:rsid w:val="00E0420E"/>
    <w:rsid w:val="00E05927"/>
    <w:rsid w:val="00E05F99"/>
    <w:rsid w:val="00E0697B"/>
    <w:rsid w:val="00E10307"/>
    <w:rsid w:val="00E1189E"/>
    <w:rsid w:val="00E13B82"/>
    <w:rsid w:val="00E141D6"/>
    <w:rsid w:val="00E16364"/>
    <w:rsid w:val="00E16810"/>
    <w:rsid w:val="00E17B27"/>
    <w:rsid w:val="00E25A66"/>
    <w:rsid w:val="00E314EB"/>
    <w:rsid w:val="00E3189D"/>
    <w:rsid w:val="00E35190"/>
    <w:rsid w:val="00E368A0"/>
    <w:rsid w:val="00E41FDD"/>
    <w:rsid w:val="00E421C5"/>
    <w:rsid w:val="00E4455F"/>
    <w:rsid w:val="00E50766"/>
    <w:rsid w:val="00E53B1A"/>
    <w:rsid w:val="00E55DD9"/>
    <w:rsid w:val="00E569B9"/>
    <w:rsid w:val="00E6033E"/>
    <w:rsid w:val="00E62873"/>
    <w:rsid w:val="00E64308"/>
    <w:rsid w:val="00E64F21"/>
    <w:rsid w:val="00E651DA"/>
    <w:rsid w:val="00E73051"/>
    <w:rsid w:val="00E7374E"/>
    <w:rsid w:val="00E74C0F"/>
    <w:rsid w:val="00E750DC"/>
    <w:rsid w:val="00E7587E"/>
    <w:rsid w:val="00E75BCF"/>
    <w:rsid w:val="00E82586"/>
    <w:rsid w:val="00E83F39"/>
    <w:rsid w:val="00E84BBC"/>
    <w:rsid w:val="00E852C7"/>
    <w:rsid w:val="00E8590B"/>
    <w:rsid w:val="00E8706F"/>
    <w:rsid w:val="00E903E7"/>
    <w:rsid w:val="00E9452C"/>
    <w:rsid w:val="00E97574"/>
    <w:rsid w:val="00E97C01"/>
    <w:rsid w:val="00EA2B50"/>
    <w:rsid w:val="00EA63D8"/>
    <w:rsid w:val="00EB08EB"/>
    <w:rsid w:val="00EB1893"/>
    <w:rsid w:val="00EB1AE8"/>
    <w:rsid w:val="00EB21B2"/>
    <w:rsid w:val="00EC063A"/>
    <w:rsid w:val="00EC1121"/>
    <w:rsid w:val="00EC200B"/>
    <w:rsid w:val="00EC245D"/>
    <w:rsid w:val="00EC435B"/>
    <w:rsid w:val="00EC4965"/>
    <w:rsid w:val="00EC4A7C"/>
    <w:rsid w:val="00EC5241"/>
    <w:rsid w:val="00EC53E9"/>
    <w:rsid w:val="00EC703B"/>
    <w:rsid w:val="00ED0E5A"/>
    <w:rsid w:val="00ED0E7D"/>
    <w:rsid w:val="00ED2505"/>
    <w:rsid w:val="00ED50C5"/>
    <w:rsid w:val="00ED5545"/>
    <w:rsid w:val="00ED6D41"/>
    <w:rsid w:val="00ED7C43"/>
    <w:rsid w:val="00EE2C34"/>
    <w:rsid w:val="00EE2F52"/>
    <w:rsid w:val="00EE3229"/>
    <w:rsid w:val="00EE5A8B"/>
    <w:rsid w:val="00EE75CF"/>
    <w:rsid w:val="00EF014D"/>
    <w:rsid w:val="00EF61A0"/>
    <w:rsid w:val="00F0191E"/>
    <w:rsid w:val="00F02525"/>
    <w:rsid w:val="00F04250"/>
    <w:rsid w:val="00F065FF"/>
    <w:rsid w:val="00F20CE5"/>
    <w:rsid w:val="00F22650"/>
    <w:rsid w:val="00F23962"/>
    <w:rsid w:val="00F24A88"/>
    <w:rsid w:val="00F26EBA"/>
    <w:rsid w:val="00F34D0E"/>
    <w:rsid w:val="00F359A8"/>
    <w:rsid w:val="00F37CAC"/>
    <w:rsid w:val="00F40F18"/>
    <w:rsid w:val="00F41216"/>
    <w:rsid w:val="00F42A9F"/>
    <w:rsid w:val="00F451A2"/>
    <w:rsid w:val="00F47F4D"/>
    <w:rsid w:val="00F54322"/>
    <w:rsid w:val="00F60FF8"/>
    <w:rsid w:val="00F6199A"/>
    <w:rsid w:val="00F61AF3"/>
    <w:rsid w:val="00F61B40"/>
    <w:rsid w:val="00F62DD4"/>
    <w:rsid w:val="00F64599"/>
    <w:rsid w:val="00F662C4"/>
    <w:rsid w:val="00F70E8E"/>
    <w:rsid w:val="00F733B5"/>
    <w:rsid w:val="00F73DFE"/>
    <w:rsid w:val="00F74198"/>
    <w:rsid w:val="00F745FE"/>
    <w:rsid w:val="00F7687E"/>
    <w:rsid w:val="00F769B4"/>
    <w:rsid w:val="00F76E3C"/>
    <w:rsid w:val="00F7791E"/>
    <w:rsid w:val="00F77E33"/>
    <w:rsid w:val="00F841E7"/>
    <w:rsid w:val="00F86E79"/>
    <w:rsid w:val="00F922D4"/>
    <w:rsid w:val="00F951D1"/>
    <w:rsid w:val="00F95F87"/>
    <w:rsid w:val="00F97348"/>
    <w:rsid w:val="00FA03A6"/>
    <w:rsid w:val="00FA0BF3"/>
    <w:rsid w:val="00FA383E"/>
    <w:rsid w:val="00FA43D0"/>
    <w:rsid w:val="00FA4AD9"/>
    <w:rsid w:val="00FA5FA0"/>
    <w:rsid w:val="00FA64FF"/>
    <w:rsid w:val="00FB127D"/>
    <w:rsid w:val="00FB2B90"/>
    <w:rsid w:val="00FB42F8"/>
    <w:rsid w:val="00FB786F"/>
    <w:rsid w:val="00FC08E6"/>
    <w:rsid w:val="00FC2CA6"/>
    <w:rsid w:val="00FC3BB5"/>
    <w:rsid w:val="00FC7F38"/>
    <w:rsid w:val="00FC7F9A"/>
    <w:rsid w:val="00FD0FF4"/>
    <w:rsid w:val="00FD1CF9"/>
    <w:rsid w:val="00FD39F9"/>
    <w:rsid w:val="00FD4876"/>
    <w:rsid w:val="00FD53EF"/>
    <w:rsid w:val="00FD6E34"/>
    <w:rsid w:val="00FD71FC"/>
    <w:rsid w:val="00FF1CFD"/>
    <w:rsid w:val="00FF1D01"/>
    <w:rsid w:val="00FF5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F130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26B7"/>
    <w:pPr>
      <w:spacing w:after="0" w:line="240" w:lineRule="auto"/>
      <w:ind w:firstLine="567"/>
      <w:jc w:val="both"/>
    </w:pPr>
    <w:rPr>
      <w:rFonts w:ascii="Times New Roman" w:hAnsi="Times New Roman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330EE1"/>
    <w:pPr>
      <w:keepNext/>
      <w:keepLines/>
      <w:spacing w:before="240"/>
      <w:outlineLvl w:val="0"/>
    </w:pPr>
    <w:rPr>
      <w:rFonts w:eastAsiaTheme="majorEastAsia" w:cs="Times New Roman"/>
      <w:b/>
      <w:bCs/>
      <w:szCs w:val="2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E16A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occurrence">
    <w:name w:val="occurrence"/>
    <w:basedOn w:val="DefaultParagraphFont"/>
    <w:rsid w:val="00053AA5"/>
  </w:style>
  <w:style w:type="character" w:styleId="Hyperlink">
    <w:name w:val="Hyperlink"/>
    <w:basedOn w:val="DefaultParagraphFont"/>
    <w:uiPriority w:val="99"/>
    <w:unhideWhenUsed/>
    <w:rsid w:val="00053AA5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C245D"/>
    <w:rPr>
      <w:color w:val="808080"/>
      <w:shd w:val="clear" w:color="auto" w:fill="E6E6E6"/>
    </w:rPr>
  </w:style>
  <w:style w:type="character" w:customStyle="1" w:styleId="Heading1Char">
    <w:name w:val="Heading 1 Char"/>
    <w:basedOn w:val="DefaultParagraphFont"/>
    <w:link w:val="Heading1"/>
    <w:uiPriority w:val="9"/>
    <w:rsid w:val="00330EE1"/>
    <w:rPr>
      <w:rFonts w:ascii="Times New Roman" w:eastAsiaTheme="majorEastAsia" w:hAnsi="Times New Roman" w:cs="Times New Roman"/>
      <w:b/>
      <w:bCs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E16AC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styleId="Emphasis">
    <w:name w:val="Emphasis"/>
    <w:basedOn w:val="DefaultParagraphFont"/>
    <w:uiPriority w:val="20"/>
    <w:qFormat/>
    <w:rsid w:val="00C10AD2"/>
    <w:rPr>
      <w:b/>
      <w:bCs/>
      <w:i w:val="0"/>
      <w:iCs w:val="0"/>
    </w:rPr>
  </w:style>
  <w:style w:type="character" w:customStyle="1" w:styleId="st1">
    <w:name w:val="st1"/>
    <w:basedOn w:val="DefaultParagraphFont"/>
    <w:rsid w:val="00C10AD2"/>
  </w:style>
  <w:style w:type="paragraph" w:styleId="BalloonText">
    <w:name w:val="Balloon Text"/>
    <w:basedOn w:val="Normal"/>
    <w:link w:val="BalloonTextChar"/>
    <w:uiPriority w:val="99"/>
    <w:semiHidden/>
    <w:unhideWhenUsed/>
    <w:rsid w:val="000041C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41C9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F74198"/>
    <w:pPr>
      <w:spacing w:before="100" w:beforeAutospacing="1" w:after="100" w:afterAutospacing="1"/>
    </w:pPr>
    <w:rPr>
      <w:rFonts w:eastAsiaTheme="minorEastAsia" w:cs="Times New Roman"/>
      <w:szCs w:val="24"/>
      <w:lang w:eastAsia="en-GB"/>
    </w:rPr>
  </w:style>
  <w:style w:type="paragraph" w:styleId="Quote">
    <w:name w:val="Quote"/>
    <w:basedOn w:val="Normal"/>
    <w:next w:val="Normal"/>
    <w:link w:val="QuoteChar"/>
    <w:uiPriority w:val="29"/>
    <w:qFormat/>
    <w:rsid w:val="00C31FC2"/>
    <w:pPr>
      <w:spacing w:after="200" w:line="276" w:lineRule="auto"/>
    </w:pPr>
    <w:rPr>
      <w:rFonts w:asciiTheme="minorHAnsi" w:eastAsiaTheme="minorEastAsia" w:hAnsiTheme="minorHAnsi"/>
      <w:i/>
      <w:iCs/>
      <w:color w:val="000000" w:themeColor="text1"/>
      <w:sz w:val="22"/>
      <w:lang w:val="en-US" w:eastAsia="ja-JP"/>
    </w:rPr>
  </w:style>
  <w:style w:type="character" w:customStyle="1" w:styleId="QuoteChar">
    <w:name w:val="Quote Char"/>
    <w:basedOn w:val="DefaultParagraphFont"/>
    <w:link w:val="Quote"/>
    <w:uiPriority w:val="29"/>
    <w:rsid w:val="00C31FC2"/>
    <w:rPr>
      <w:rFonts w:eastAsiaTheme="minorEastAsia"/>
      <w:i/>
      <w:iCs/>
      <w:color w:val="000000" w:themeColor="text1"/>
      <w:lang w:val="en-US" w:eastAsia="ja-JP"/>
    </w:rPr>
  </w:style>
  <w:style w:type="paragraph" w:styleId="Header">
    <w:name w:val="header"/>
    <w:basedOn w:val="Normal"/>
    <w:link w:val="HeaderChar"/>
    <w:uiPriority w:val="99"/>
    <w:unhideWhenUsed/>
    <w:rsid w:val="00B543A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43A4"/>
    <w:rPr>
      <w:rFonts w:ascii="Arial" w:hAnsi="Arial"/>
      <w:sz w:val="24"/>
    </w:rPr>
  </w:style>
  <w:style w:type="paragraph" w:styleId="Footer">
    <w:name w:val="footer"/>
    <w:basedOn w:val="Normal"/>
    <w:link w:val="FooterChar"/>
    <w:uiPriority w:val="99"/>
    <w:unhideWhenUsed/>
    <w:rsid w:val="00B543A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43A4"/>
    <w:rPr>
      <w:rFonts w:ascii="Arial" w:hAnsi="Arial"/>
      <w:sz w:val="24"/>
    </w:rPr>
  </w:style>
  <w:style w:type="paragraph" w:customStyle="1" w:styleId="details">
    <w:name w:val="details"/>
    <w:basedOn w:val="Normal"/>
    <w:rsid w:val="00E03AF4"/>
    <w:pPr>
      <w:spacing w:before="100" w:beforeAutospacing="1" w:after="100" w:afterAutospacing="1"/>
    </w:pPr>
    <w:rPr>
      <w:rFonts w:eastAsia="Times New Roman" w:cs="Times New Roman"/>
      <w:szCs w:val="24"/>
      <w:lang w:eastAsia="en-GB"/>
    </w:rPr>
  </w:style>
  <w:style w:type="character" w:customStyle="1" w:styleId="highlight">
    <w:name w:val="highlight"/>
    <w:basedOn w:val="DefaultParagraphFont"/>
    <w:rsid w:val="00E03AF4"/>
  </w:style>
  <w:style w:type="character" w:customStyle="1" w:styleId="refauthors">
    <w:name w:val="refauthors"/>
    <w:basedOn w:val="DefaultParagraphFont"/>
    <w:rsid w:val="00D34677"/>
  </w:style>
  <w:style w:type="character" w:customStyle="1" w:styleId="reftitle">
    <w:name w:val="reftitle"/>
    <w:basedOn w:val="DefaultParagraphFont"/>
    <w:rsid w:val="00D34677"/>
  </w:style>
  <w:style w:type="paragraph" w:styleId="ListParagraph">
    <w:name w:val="List Paragraph"/>
    <w:basedOn w:val="Normal"/>
    <w:uiPriority w:val="34"/>
    <w:qFormat/>
    <w:rsid w:val="008726B7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403502"/>
    <w:pPr>
      <w:spacing w:after="200"/>
    </w:pPr>
    <w:rPr>
      <w:i/>
      <w:iCs/>
      <w:color w:val="1F497D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330EE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30EE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CommentReference">
    <w:name w:val="annotation reference"/>
    <w:basedOn w:val="DefaultParagraphFont"/>
    <w:uiPriority w:val="99"/>
    <w:semiHidden/>
    <w:unhideWhenUsed/>
    <w:rsid w:val="003A423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A423F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A423F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A423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A423F"/>
    <w:rPr>
      <w:rFonts w:ascii="Times New Roman" w:hAnsi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926DF9"/>
    <w:pPr>
      <w:spacing w:after="0" w:line="240" w:lineRule="auto"/>
    </w:pPr>
    <w:rPr>
      <w:rFonts w:ascii="Times New Roman" w:hAnsi="Times New Roman"/>
      <w:sz w:val="20"/>
    </w:rPr>
  </w:style>
  <w:style w:type="table" w:styleId="TableGrid">
    <w:name w:val="Table Grid"/>
    <w:basedOn w:val="TableNormal"/>
    <w:uiPriority w:val="59"/>
    <w:rsid w:val="00AE2B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26B7"/>
    <w:pPr>
      <w:spacing w:after="0" w:line="240" w:lineRule="auto"/>
      <w:ind w:firstLine="567"/>
      <w:jc w:val="both"/>
    </w:pPr>
    <w:rPr>
      <w:rFonts w:ascii="Times New Roman" w:hAnsi="Times New Roman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330EE1"/>
    <w:pPr>
      <w:keepNext/>
      <w:keepLines/>
      <w:spacing w:before="240"/>
      <w:outlineLvl w:val="0"/>
    </w:pPr>
    <w:rPr>
      <w:rFonts w:eastAsiaTheme="majorEastAsia" w:cs="Times New Roman"/>
      <w:b/>
      <w:bCs/>
      <w:szCs w:val="2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E16A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occurrence">
    <w:name w:val="occurrence"/>
    <w:basedOn w:val="DefaultParagraphFont"/>
    <w:rsid w:val="00053AA5"/>
  </w:style>
  <w:style w:type="character" w:styleId="Hyperlink">
    <w:name w:val="Hyperlink"/>
    <w:basedOn w:val="DefaultParagraphFont"/>
    <w:uiPriority w:val="99"/>
    <w:unhideWhenUsed/>
    <w:rsid w:val="00053AA5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C245D"/>
    <w:rPr>
      <w:color w:val="808080"/>
      <w:shd w:val="clear" w:color="auto" w:fill="E6E6E6"/>
    </w:rPr>
  </w:style>
  <w:style w:type="character" w:customStyle="1" w:styleId="Heading1Char">
    <w:name w:val="Heading 1 Char"/>
    <w:basedOn w:val="DefaultParagraphFont"/>
    <w:link w:val="Heading1"/>
    <w:uiPriority w:val="9"/>
    <w:rsid w:val="00330EE1"/>
    <w:rPr>
      <w:rFonts w:ascii="Times New Roman" w:eastAsiaTheme="majorEastAsia" w:hAnsi="Times New Roman" w:cs="Times New Roman"/>
      <w:b/>
      <w:bCs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E16AC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styleId="Emphasis">
    <w:name w:val="Emphasis"/>
    <w:basedOn w:val="DefaultParagraphFont"/>
    <w:uiPriority w:val="20"/>
    <w:qFormat/>
    <w:rsid w:val="00C10AD2"/>
    <w:rPr>
      <w:b/>
      <w:bCs/>
      <w:i w:val="0"/>
      <w:iCs w:val="0"/>
    </w:rPr>
  </w:style>
  <w:style w:type="character" w:customStyle="1" w:styleId="st1">
    <w:name w:val="st1"/>
    <w:basedOn w:val="DefaultParagraphFont"/>
    <w:rsid w:val="00C10AD2"/>
  </w:style>
  <w:style w:type="paragraph" w:styleId="BalloonText">
    <w:name w:val="Balloon Text"/>
    <w:basedOn w:val="Normal"/>
    <w:link w:val="BalloonTextChar"/>
    <w:uiPriority w:val="99"/>
    <w:semiHidden/>
    <w:unhideWhenUsed/>
    <w:rsid w:val="000041C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41C9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F74198"/>
    <w:pPr>
      <w:spacing w:before="100" w:beforeAutospacing="1" w:after="100" w:afterAutospacing="1"/>
    </w:pPr>
    <w:rPr>
      <w:rFonts w:eastAsiaTheme="minorEastAsia" w:cs="Times New Roman"/>
      <w:szCs w:val="24"/>
      <w:lang w:eastAsia="en-GB"/>
    </w:rPr>
  </w:style>
  <w:style w:type="paragraph" w:styleId="Quote">
    <w:name w:val="Quote"/>
    <w:basedOn w:val="Normal"/>
    <w:next w:val="Normal"/>
    <w:link w:val="QuoteChar"/>
    <w:uiPriority w:val="29"/>
    <w:qFormat/>
    <w:rsid w:val="00C31FC2"/>
    <w:pPr>
      <w:spacing w:after="200" w:line="276" w:lineRule="auto"/>
    </w:pPr>
    <w:rPr>
      <w:rFonts w:asciiTheme="minorHAnsi" w:eastAsiaTheme="minorEastAsia" w:hAnsiTheme="minorHAnsi"/>
      <w:i/>
      <w:iCs/>
      <w:color w:val="000000" w:themeColor="text1"/>
      <w:sz w:val="22"/>
      <w:lang w:val="en-US" w:eastAsia="ja-JP"/>
    </w:rPr>
  </w:style>
  <w:style w:type="character" w:customStyle="1" w:styleId="QuoteChar">
    <w:name w:val="Quote Char"/>
    <w:basedOn w:val="DefaultParagraphFont"/>
    <w:link w:val="Quote"/>
    <w:uiPriority w:val="29"/>
    <w:rsid w:val="00C31FC2"/>
    <w:rPr>
      <w:rFonts w:eastAsiaTheme="minorEastAsia"/>
      <w:i/>
      <w:iCs/>
      <w:color w:val="000000" w:themeColor="text1"/>
      <w:lang w:val="en-US" w:eastAsia="ja-JP"/>
    </w:rPr>
  </w:style>
  <w:style w:type="paragraph" w:styleId="Header">
    <w:name w:val="header"/>
    <w:basedOn w:val="Normal"/>
    <w:link w:val="HeaderChar"/>
    <w:uiPriority w:val="99"/>
    <w:unhideWhenUsed/>
    <w:rsid w:val="00B543A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43A4"/>
    <w:rPr>
      <w:rFonts w:ascii="Arial" w:hAnsi="Arial"/>
      <w:sz w:val="24"/>
    </w:rPr>
  </w:style>
  <w:style w:type="paragraph" w:styleId="Footer">
    <w:name w:val="footer"/>
    <w:basedOn w:val="Normal"/>
    <w:link w:val="FooterChar"/>
    <w:uiPriority w:val="99"/>
    <w:unhideWhenUsed/>
    <w:rsid w:val="00B543A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43A4"/>
    <w:rPr>
      <w:rFonts w:ascii="Arial" w:hAnsi="Arial"/>
      <w:sz w:val="24"/>
    </w:rPr>
  </w:style>
  <w:style w:type="paragraph" w:customStyle="1" w:styleId="details">
    <w:name w:val="details"/>
    <w:basedOn w:val="Normal"/>
    <w:rsid w:val="00E03AF4"/>
    <w:pPr>
      <w:spacing w:before="100" w:beforeAutospacing="1" w:after="100" w:afterAutospacing="1"/>
    </w:pPr>
    <w:rPr>
      <w:rFonts w:eastAsia="Times New Roman" w:cs="Times New Roman"/>
      <w:szCs w:val="24"/>
      <w:lang w:eastAsia="en-GB"/>
    </w:rPr>
  </w:style>
  <w:style w:type="character" w:customStyle="1" w:styleId="highlight">
    <w:name w:val="highlight"/>
    <w:basedOn w:val="DefaultParagraphFont"/>
    <w:rsid w:val="00E03AF4"/>
  </w:style>
  <w:style w:type="character" w:customStyle="1" w:styleId="refauthors">
    <w:name w:val="refauthors"/>
    <w:basedOn w:val="DefaultParagraphFont"/>
    <w:rsid w:val="00D34677"/>
  </w:style>
  <w:style w:type="character" w:customStyle="1" w:styleId="reftitle">
    <w:name w:val="reftitle"/>
    <w:basedOn w:val="DefaultParagraphFont"/>
    <w:rsid w:val="00D34677"/>
  </w:style>
  <w:style w:type="paragraph" w:styleId="ListParagraph">
    <w:name w:val="List Paragraph"/>
    <w:basedOn w:val="Normal"/>
    <w:uiPriority w:val="34"/>
    <w:qFormat/>
    <w:rsid w:val="008726B7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403502"/>
    <w:pPr>
      <w:spacing w:after="200"/>
    </w:pPr>
    <w:rPr>
      <w:i/>
      <w:iCs/>
      <w:color w:val="1F497D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330EE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30EE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CommentReference">
    <w:name w:val="annotation reference"/>
    <w:basedOn w:val="DefaultParagraphFont"/>
    <w:uiPriority w:val="99"/>
    <w:semiHidden/>
    <w:unhideWhenUsed/>
    <w:rsid w:val="003A423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A423F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A423F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A423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A423F"/>
    <w:rPr>
      <w:rFonts w:ascii="Times New Roman" w:hAnsi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926DF9"/>
    <w:pPr>
      <w:spacing w:after="0" w:line="240" w:lineRule="auto"/>
    </w:pPr>
    <w:rPr>
      <w:rFonts w:ascii="Times New Roman" w:hAnsi="Times New Roman"/>
      <w:sz w:val="20"/>
    </w:rPr>
  </w:style>
  <w:style w:type="table" w:styleId="TableGrid">
    <w:name w:val="Table Grid"/>
    <w:basedOn w:val="TableNormal"/>
    <w:uiPriority w:val="59"/>
    <w:rsid w:val="00AE2B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4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4732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25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95744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313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209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09322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157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8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0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585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85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35055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3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802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360415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3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7637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615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17297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01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4950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422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462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25304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41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2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02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71635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46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08413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87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98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58867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901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35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9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11881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51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594107">
                  <w:marLeft w:val="105"/>
                  <w:marRight w:val="105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14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29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073441">
                              <w:marLeft w:val="105"/>
                              <w:marRight w:val="105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69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8667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0649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54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4051392">
                                                  <w:marLeft w:val="105"/>
                                                  <w:marRight w:val="105"/>
                                                  <w:marTop w:val="15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37960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4037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97817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0107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61899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19658960">
                                                                          <w:marLeft w:val="105"/>
                                                                          <w:marRight w:val="105"/>
                                                                          <w:marTop w:val="15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03167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57437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54487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947584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26602351">
                                                                          <w:marLeft w:val="105"/>
                                                                          <w:marRight w:val="105"/>
                                                                          <w:marTop w:val="15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442216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748198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7205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47799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904173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318359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0254046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0521210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440038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729113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83306276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77621922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9366972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67148921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4127462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2389495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8389068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72532675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40465161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4977611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743169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58458178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6114563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41180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1575171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74864868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585885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953797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1750717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61312477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9141991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603268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3900673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58021175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366496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90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6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4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9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91356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32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63239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9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47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828711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33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22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11951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3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89443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59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6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71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835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77916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657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316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4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6313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5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52998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4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874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5156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3851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5089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12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829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7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50035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84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97315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51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047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140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0706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091877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092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130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7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7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50365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2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36932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933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194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0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133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58580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604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1724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17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1482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23261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783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8974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063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9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15545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2236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420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7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94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91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75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86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98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6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158738">
          <w:marLeft w:val="-1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1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014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303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69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19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74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458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07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124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418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27608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8111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60267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6484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82445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27327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994538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27471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24231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979802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318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2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01309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8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26372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151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629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5639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0290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1675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496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2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5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9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6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9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26742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65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5216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191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13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94062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7497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178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737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73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9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3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33479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8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57129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75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650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76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558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54799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719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chart" Target="charts/chart8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chart" Target="charts/chart3.xml"/><Relationship Id="rId17" Type="http://schemas.openxmlformats.org/officeDocument/2006/relationships/chart" Target="charts/chart7.xml"/><Relationship Id="rId2" Type="http://schemas.openxmlformats.org/officeDocument/2006/relationships/numbering" Target="numbering.xml"/><Relationship Id="rId16" Type="http://schemas.openxmlformats.org/officeDocument/2006/relationships/chart" Target="charts/chart6.xm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2.xml"/><Relationship Id="rId24" Type="http://schemas.microsoft.com/office/2011/relationships/people" Target="people.xml"/><Relationship Id="rId5" Type="http://schemas.openxmlformats.org/officeDocument/2006/relationships/settings" Target="settings.xml"/><Relationship Id="rId15" Type="http://schemas.openxmlformats.org/officeDocument/2006/relationships/chart" Target="charts/chart5.xml"/><Relationship Id="rId23" Type="http://schemas.openxmlformats.org/officeDocument/2006/relationships/theme" Target="theme/theme1.xml"/><Relationship Id="rId10" Type="http://schemas.openxmlformats.org/officeDocument/2006/relationships/chart" Target="charts/chart1.xml"/><Relationship Id="rId19" Type="http://schemas.openxmlformats.org/officeDocument/2006/relationships/chart" Target="charts/chart9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chart" Target="charts/chart4.xml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depts-l1\oncology$\Physics\2.Imaging\Prostate%20Imaging%20study\Seed%20migration\Excel%20sheets\Seed%20migration-3%20final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000"/>
              <a:t>Histogram RL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"Histogram X Direction"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'STATISTICAL ANALYSIS'!$AA$475:$AA$505</c:f>
              <c:numCache>
                <c:formatCode>General</c:formatCode>
                <c:ptCount val="31"/>
                <c:pt idx="0">
                  <c:v>-0.75</c:v>
                </c:pt>
                <c:pt idx="1">
                  <c:v>-0.7</c:v>
                </c:pt>
                <c:pt idx="2">
                  <c:v>-0.65</c:v>
                </c:pt>
                <c:pt idx="3">
                  <c:v>-0.6</c:v>
                </c:pt>
                <c:pt idx="4">
                  <c:v>-0.55000000000000004</c:v>
                </c:pt>
                <c:pt idx="5">
                  <c:v>-0.5</c:v>
                </c:pt>
                <c:pt idx="6">
                  <c:v>-0.45</c:v>
                </c:pt>
                <c:pt idx="7">
                  <c:v>-0.4</c:v>
                </c:pt>
                <c:pt idx="8">
                  <c:v>-0.35</c:v>
                </c:pt>
                <c:pt idx="9">
                  <c:v>-0.3</c:v>
                </c:pt>
                <c:pt idx="10">
                  <c:v>-0.25</c:v>
                </c:pt>
                <c:pt idx="11">
                  <c:v>-0.2</c:v>
                </c:pt>
                <c:pt idx="12">
                  <c:v>-0.15</c:v>
                </c:pt>
                <c:pt idx="13">
                  <c:v>-0.1</c:v>
                </c:pt>
                <c:pt idx="14">
                  <c:v>-0.05</c:v>
                </c:pt>
                <c:pt idx="15">
                  <c:v>0</c:v>
                </c:pt>
                <c:pt idx="16">
                  <c:v>0.05</c:v>
                </c:pt>
                <c:pt idx="17">
                  <c:v>0.1</c:v>
                </c:pt>
                <c:pt idx="18">
                  <c:v>0.15</c:v>
                </c:pt>
                <c:pt idx="19">
                  <c:v>0.2</c:v>
                </c:pt>
                <c:pt idx="20">
                  <c:v>0.25</c:v>
                </c:pt>
                <c:pt idx="21">
                  <c:v>0.3</c:v>
                </c:pt>
                <c:pt idx="22">
                  <c:v>0.35</c:v>
                </c:pt>
                <c:pt idx="23">
                  <c:v>0.4</c:v>
                </c:pt>
                <c:pt idx="24">
                  <c:v>0.45</c:v>
                </c:pt>
                <c:pt idx="25">
                  <c:v>0.5</c:v>
                </c:pt>
                <c:pt idx="26">
                  <c:v>0.55000000000000004</c:v>
                </c:pt>
                <c:pt idx="27">
                  <c:v>0.6</c:v>
                </c:pt>
                <c:pt idx="28">
                  <c:v>0.65</c:v>
                </c:pt>
                <c:pt idx="29">
                  <c:v>0.7</c:v>
                </c:pt>
                <c:pt idx="30">
                  <c:v>0.75</c:v>
                </c:pt>
              </c:numCache>
            </c:numRef>
          </c:cat>
          <c:val>
            <c:numRef>
              <c:f>'STATISTICAL ANALYSIS'!$AB$475:$AB$505</c:f>
              <c:numCache>
                <c:formatCode>General</c:formatCode>
                <c:ptCount val="3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3</c:v>
                </c:pt>
                <c:pt idx="12">
                  <c:v>11</c:v>
                </c:pt>
                <c:pt idx="13">
                  <c:v>39</c:v>
                </c:pt>
                <c:pt idx="14">
                  <c:v>70</c:v>
                </c:pt>
                <c:pt idx="15">
                  <c:v>170</c:v>
                </c:pt>
                <c:pt idx="16">
                  <c:v>121</c:v>
                </c:pt>
                <c:pt idx="17">
                  <c:v>49</c:v>
                </c:pt>
                <c:pt idx="18">
                  <c:v>23</c:v>
                </c:pt>
                <c:pt idx="19">
                  <c:v>7</c:v>
                </c:pt>
                <c:pt idx="20">
                  <c:v>4</c:v>
                </c:pt>
                <c:pt idx="21">
                  <c:v>1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  <c:pt idx="25">
                  <c:v>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A4F-4ECF-8E8F-E6EC3F5F22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5010048"/>
        <c:axId val="35011584"/>
      </c:barChart>
      <c:catAx>
        <c:axId val="35010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5011584"/>
        <c:crosses val="autoZero"/>
        <c:auto val="1"/>
        <c:lblAlgn val="ctr"/>
        <c:lblOffset val="100"/>
        <c:noMultiLvlLbl val="0"/>
      </c:catAx>
      <c:valAx>
        <c:axId val="350115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501004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60000"/>
          <a:lumOff val="4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000"/>
              <a:t>Histogram AP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"Histogram Y Direction"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'STATISTICAL ANALYSIS'!$AA$475:$AA$505</c:f>
              <c:numCache>
                <c:formatCode>General</c:formatCode>
                <c:ptCount val="31"/>
                <c:pt idx="0">
                  <c:v>-0.75</c:v>
                </c:pt>
                <c:pt idx="1">
                  <c:v>-0.7</c:v>
                </c:pt>
                <c:pt idx="2">
                  <c:v>-0.65</c:v>
                </c:pt>
                <c:pt idx="3">
                  <c:v>-0.6</c:v>
                </c:pt>
                <c:pt idx="4">
                  <c:v>-0.55000000000000004</c:v>
                </c:pt>
                <c:pt idx="5">
                  <c:v>-0.5</c:v>
                </c:pt>
                <c:pt idx="6">
                  <c:v>-0.45</c:v>
                </c:pt>
                <c:pt idx="7">
                  <c:v>-0.4</c:v>
                </c:pt>
                <c:pt idx="8">
                  <c:v>-0.35</c:v>
                </c:pt>
                <c:pt idx="9">
                  <c:v>-0.3</c:v>
                </c:pt>
                <c:pt idx="10">
                  <c:v>-0.25</c:v>
                </c:pt>
                <c:pt idx="11">
                  <c:v>-0.2</c:v>
                </c:pt>
                <c:pt idx="12">
                  <c:v>-0.15</c:v>
                </c:pt>
                <c:pt idx="13">
                  <c:v>-0.1</c:v>
                </c:pt>
                <c:pt idx="14">
                  <c:v>-0.05</c:v>
                </c:pt>
                <c:pt idx="15">
                  <c:v>0</c:v>
                </c:pt>
                <c:pt idx="16">
                  <c:v>0.05</c:v>
                </c:pt>
                <c:pt idx="17">
                  <c:v>0.1</c:v>
                </c:pt>
                <c:pt idx="18">
                  <c:v>0.15</c:v>
                </c:pt>
                <c:pt idx="19">
                  <c:v>0.2</c:v>
                </c:pt>
                <c:pt idx="20">
                  <c:v>0.25</c:v>
                </c:pt>
                <c:pt idx="21">
                  <c:v>0.3</c:v>
                </c:pt>
                <c:pt idx="22">
                  <c:v>0.35</c:v>
                </c:pt>
                <c:pt idx="23">
                  <c:v>0.4</c:v>
                </c:pt>
                <c:pt idx="24">
                  <c:v>0.45</c:v>
                </c:pt>
                <c:pt idx="25">
                  <c:v>0.5</c:v>
                </c:pt>
                <c:pt idx="26">
                  <c:v>0.55000000000000004</c:v>
                </c:pt>
                <c:pt idx="27">
                  <c:v>0.6</c:v>
                </c:pt>
                <c:pt idx="28">
                  <c:v>0.65</c:v>
                </c:pt>
                <c:pt idx="29">
                  <c:v>0.7</c:v>
                </c:pt>
                <c:pt idx="30">
                  <c:v>0.75</c:v>
                </c:pt>
              </c:numCache>
            </c:numRef>
          </c:cat>
          <c:val>
            <c:numRef>
              <c:f>'STATISTICAL ANALYSIS'!$AB$512:$AB$542</c:f>
              <c:numCache>
                <c:formatCode>General</c:formatCode>
                <c:ptCount val="31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2</c:v>
                </c:pt>
                <c:pt idx="10">
                  <c:v>2</c:v>
                </c:pt>
                <c:pt idx="11">
                  <c:v>10</c:v>
                </c:pt>
                <c:pt idx="12">
                  <c:v>16</c:v>
                </c:pt>
                <c:pt idx="13">
                  <c:v>17</c:v>
                </c:pt>
                <c:pt idx="14">
                  <c:v>74</c:v>
                </c:pt>
                <c:pt idx="15">
                  <c:v>115</c:v>
                </c:pt>
                <c:pt idx="16">
                  <c:v>110</c:v>
                </c:pt>
                <c:pt idx="17">
                  <c:v>70</c:v>
                </c:pt>
                <c:pt idx="18">
                  <c:v>42</c:v>
                </c:pt>
                <c:pt idx="19">
                  <c:v>12</c:v>
                </c:pt>
                <c:pt idx="20">
                  <c:v>9</c:v>
                </c:pt>
                <c:pt idx="21">
                  <c:v>5</c:v>
                </c:pt>
                <c:pt idx="22">
                  <c:v>3</c:v>
                </c:pt>
                <c:pt idx="23">
                  <c:v>4</c:v>
                </c:pt>
                <c:pt idx="24">
                  <c:v>1</c:v>
                </c:pt>
                <c:pt idx="25">
                  <c:v>0</c:v>
                </c:pt>
                <c:pt idx="26">
                  <c:v>1</c:v>
                </c:pt>
                <c:pt idx="27">
                  <c:v>0</c:v>
                </c:pt>
                <c:pt idx="28">
                  <c:v>1</c:v>
                </c:pt>
                <c:pt idx="29">
                  <c:v>0</c:v>
                </c:pt>
                <c:pt idx="3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602-462C-B553-1F1802BE6A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8700544"/>
        <c:axId val="38702080"/>
      </c:barChart>
      <c:catAx>
        <c:axId val="38700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702080"/>
        <c:crosses val="autoZero"/>
        <c:auto val="1"/>
        <c:lblAlgn val="ctr"/>
        <c:lblOffset val="100"/>
        <c:noMultiLvlLbl val="0"/>
      </c:catAx>
      <c:valAx>
        <c:axId val="38702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870054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60000"/>
          <a:lumOff val="4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000"/>
              <a:t>Histogram SI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"Histogram Z Direction"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'STATISTICAL ANALYSIS'!$AA$475:$AA$505</c:f>
              <c:numCache>
                <c:formatCode>General</c:formatCode>
                <c:ptCount val="31"/>
                <c:pt idx="0">
                  <c:v>-0.75</c:v>
                </c:pt>
                <c:pt idx="1">
                  <c:v>-0.7</c:v>
                </c:pt>
                <c:pt idx="2">
                  <c:v>-0.65</c:v>
                </c:pt>
                <c:pt idx="3">
                  <c:v>-0.6</c:v>
                </c:pt>
                <c:pt idx="4">
                  <c:v>-0.55000000000000004</c:v>
                </c:pt>
                <c:pt idx="5">
                  <c:v>-0.5</c:v>
                </c:pt>
                <c:pt idx="6">
                  <c:v>-0.45</c:v>
                </c:pt>
                <c:pt idx="7">
                  <c:v>-0.4</c:v>
                </c:pt>
                <c:pt idx="8">
                  <c:v>-0.35</c:v>
                </c:pt>
                <c:pt idx="9">
                  <c:v>-0.3</c:v>
                </c:pt>
                <c:pt idx="10">
                  <c:v>-0.25</c:v>
                </c:pt>
                <c:pt idx="11">
                  <c:v>-0.2</c:v>
                </c:pt>
                <c:pt idx="12">
                  <c:v>-0.15</c:v>
                </c:pt>
                <c:pt idx="13">
                  <c:v>-0.1</c:v>
                </c:pt>
                <c:pt idx="14">
                  <c:v>-0.05</c:v>
                </c:pt>
                <c:pt idx="15">
                  <c:v>0</c:v>
                </c:pt>
                <c:pt idx="16">
                  <c:v>0.05</c:v>
                </c:pt>
                <c:pt idx="17">
                  <c:v>0.1</c:v>
                </c:pt>
                <c:pt idx="18">
                  <c:v>0.15</c:v>
                </c:pt>
                <c:pt idx="19">
                  <c:v>0.2</c:v>
                </c:pt>
                <c:pt idx="20">
                  <c:v>0.25</c:v>
                </c:pt>
                <c:pt idx="21">
                  <c:v>0.3</c:v>
                </c:pt>
                <c:pt idx="22">
                  <c:v>0.35</c:v>
                </c:pt>
                <c:pt idx="23">
                  <c:v>0.4</c:v>
                </c:pt>
                <c:pt idx="24">
                  <c:v>0.45</c:v>
                </c:pt>
                <c:pt idx="25">
                  <c:v>0.5</c:v>
                </c:pt>
                <c:pt idx="26">
                  <c:v>0.55000000000000004</c:v>
                </c:pt>
                <c:pt idx="27">
                  <c:v>0.6</c:v>
                </c:pt>
                <c:pt idx="28">
                  <c:v>0.65</c:v>
                </c:pt>
                <c:pt idx="29">
                  <c:v>0.7</c:v>
                </c:pt>
                <c:pt idx="30">
                  <c:v>0.75</c:v>
                </c:pt>
              </c:numCache>
            </c:numRef>
          </c:cat>
          <c:val>
            <c:numRef>
              <c:f>'STATISTICAL ANALYSIS'!$AE$552:$AE$582</c:f>
              <c:numCache>
                <c:formatCode>General</c:formatCode>
                <c:ptCount val="3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4</c:v>
                </c:pt>
                <c:pt idx="10">
                  <c:v>8</c:v>
                </c:pt>
                <c:pt idx="11">
                  <c:v>16</c:v>
                </c:pt>
                <c:pt idx="12">
                  <c:v>17</c:v>
                </c:pt>
                <c:pt idx="13">
                  <c:v>29</c:v>
                </c:pt>
                <c:pt idx="14">
                  <c:v>73</c:v>
                </c:pt>
                <c:pt idx="15">
                  <c:v>166</c:v>
                </c:pt>
                <c:pt idx="16">
                  <c:v>61</c:v>
                </c:pt>
                <c:pt idx="17">
                  <c:v>44</c:v>
                </c:pt>
                <c:pt idx="18">
                  <c:v>26</c:v>
                </c:pt>
                <c:pt idx="19">
                  <c:v>24</c:v>
                </c:pt>
                <c:pt idx="20">
                  <c:v>7</c:v>
                </c:pt>
                <c:pt idx="21">
                  <c:v>4</c:v>
                </c:pt>
                <c:pt idx="22">
                  <c:v>17</c:v>
                </c:pt>
                <c:pt idx="23">
                  <c:v>0</c:v>
                </c:pt>
                <c:pt idx="24">
                  <c:v>0</c:v>
                </c:pt>
                <c:pt idx="25">
                  <c:v>1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AFB-463E-95A1-EDF8F53709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4026752"/>
        <c:axId val="94032640"/>
      </c:barChart>
      <c:catAx>
        <c:axId val="94026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032640"/>
        <c:crosses val="autoZero"/>
        <c:auto val="1"/>
        <c:lblAlgn val="ctr"/>
        <c:lblOffset val="100"/>
        <c:noMultiLvlLbl val="0"/>
      </c:catAx>
      <c:valAx>
        <c:axId val="940326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02675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60000"/>
          <a:lumOff val="4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Histogram RL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Histogram X Directioin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'St1 M2 Seed mismatch PCTvsCBCT'!$N$956:$N$976</c:f>
              <c:numCache>
                <c:formatCode>General</c:formatCode>
                <c:ptCount val="21"/>
                <c:pt idx="0">
                  <c:v>-10</c:v>
                </c:pt>
                <c:pt idx="1">
                  <c:v>-9</c:v>
                </c:pt>
                <c:pt idx="2">
                  <c:v>-8</c:v>
                </c:pt>
                <c:pt idx="3">
                  <c:v>-7</c:v>
                </c:pt>
                <c:pt idx="4">
                  <c:v>-6</c:v>
                </c:pt>
                <c:pt idx="5">
                  <c:v>-5</c:v>
                </c:pt>
                <c:pt idx="6">
                  <c:v>-4</c:v>
                </c:pt>
                <c:pt idx="7">
                  <c:v>-3</c:v>
                </c:pt>
                <c:pt idx="8">
                  <c:v>-2</c:v>
                </c:pt>
                <c:pt idx="9">
                  <c:v>-1</c:v>
                </c:pt>
                <c:pt idx="10">
                  <c:v>0</c:v>
                </c:pt>
                <c:pt idx="11">
                  <c:v>1</c:v>
                </c:pt>
                <c:pt idx="12">
                  <c:v>2</c:v>
                </c:pt>
                <c:pt idx="13">
                  <c:v>3</c:v>
                </c:pt>
                <c:pt idx="14">
                  <c:v>4</c:v>
                </c:pt>
                <c:pt idx="15">
                  <c:v>5</c:v>
                </c:pt>
                <c:pt idx="16">
                  <c:v>6</c:v>
                </c:pt>
                <c:pt idx="17">
                  <c:v>7</c:v>
                </c:pt>
                <c:pt idx="18">
                  <c:v>8</c:v>
                </c:pt>
                <c:pt idx="19">
                  <c:v>9</c:v>
                </c:pt>
                <c:pt idx="20">
                  <c:v>10</c:v>
                </c:pt>
              </c:numCache>
            </c:numRef>
          </c:cat>
          <c:val>
            <c:numRef>
              <c:f>'St1 M2 Seed mismatch PCTvsCBCT'!$O$956:$O$976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1</c:v>
                </c:pt>
                <c:pt idx="8">
                  <c:v>0</c:v>
                </c:pt>
                <c:pt idx="9">
                  <c:v>16</c:v>
                </c:pt>
                <c:pt idx="10">
                  <c:v>272</c:v>
                </c:pt>
                <c:pt idx="11">
                  <c:v>193</c:v>
                </c:pt>
                <c:pt idx="12">
                  <c:v>15</c:v>
                </c:pt>
                <c:pt idx="13">
                  <c:v>2</c:v>
                </c:pt>
                <c:pt idx="14">
                  <c:v>1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F55-4CC2-86B1-9954A303AF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9881600"/>
        <c:axId val="109895680"/>
      </c:barChart>
      <c:catAx>
        <c:axId val="109881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9895680"/>
        <c:crosses val="autoZero"/>
        <c:auto val="1"/>
        <c:lblAlgn val="ctr"/>
        <c:lblOffset val="100"/>
        <c:noMultiLvlLbl val="0"/>
      </c:catAx>
      <c:valAx>
        <c:axId val="109895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98816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>
          <a:lumMod val="75000"/>
          <a:alpha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Histogram AP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Histogram Y Directioin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'St1 M2 Seed mismatch PCTvsCBCT'!$N$994:$N$1014</c:f>
              <c:numCache>
                <c:formatCode>General</c:formatCode>
                <c:ptCount val="21"/>
                <c:pt idx="0">
                  <c:v>-10</c:v>
                </c:pt>
                <c:pt idx="1">
                  <c:v>-9</c:v>
                </c:pt>
                <c:pt idx="2">
                  <c:v>-8</c:v>
                </c:pt>
                <c:pt idx="3">
                  <c:v>-7</c:v>
                </c:pt>
                <c:pt idx="4">
                  <c:v>-6</c:v>
                </c:pt>
                <c:pt idx="5">
                  <c:v>-5</c:v>
                </c:pt>
                <c:pt idx="6">
                  <c:v>-4</c:v>
                </c:pt>
                <c:pt idx="7">
                  <c:v>-3</c:v>
                </c:pt>
                <c:pt idx="8">
                  <c:v>-2</c:v>
                </c:pt>
                <c:pt idx="9">
                  <c:v>-1</c:v>
                </c:pt>
                <c:pt idx="10">
                  <c:v>0</c:v>
                </c:pt>
                <c:pt idx="11">
                  <c:v>1</c:v>
                </c:pt>
                <c:pt idx="12">
                  <c:v>2</c:v>
                </c:pt>
                <c:pt idx="13">
                  <c:v>3</c:v>
                </c:pt>
                <c:pt idx="14">
                  <c:v>4</c:v>
                </c:pt>
                <c:pt idx="15">
                  <c:v>5</c:v>
                </c:pt>
                <c:pt idx="16">
                  <c:v>6</c:v>
                </c:pt>
                <c:pt idx="17">
                  <c:v>7</c:v>
                </c:pt>
                <c:pt idx="18">
                  <c:v>8</c:v>
                </c:pt>
                <c:pt idx="19">
                  <c:v>9</c:v>
                </c:pt>
                <c:pt idx="20">
                  <c:v>10</c:v>
                </c:pt>
              </c:numCache>
            </c:numRef>
          </c:cat>
          <c:val>
            <c:numRef>
              <c:f>'St1 M2 Seed mismatch PCTvsCBCT'!$O$994:$O$1014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2</c:v>
                </c:pt>
                <c:pt idx="7">
                  <c:v>0</c:v>
                </c:pt>
                <c:pt idx="8">
                  <c:v>3</c:v>
                </c:pt>
                <c:pt idx="9">
                  <c:v>27</c:v>
                </c:pt>
                <c:pt idx="10">
                  <c:v>235</c:v>
                </c:pt>
                <c:pt idx="11">
                  <c:v>178</c:v>
                </c:pt>
                <c:pt idx="12">
                  <c:v>49</c:v>
                </c:pt>
                <c:pt idx="13">
                  <c:v>3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001-44DB-ADF3-8E7FD469D8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5853696"/>
        <c:axId val="125855232"/>
      </c:barChart>
      <c:catAx>
        <c:axId val="125853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855232"/>
        <c:crosses val="autoZero"/>
        <c:auto val="1"/>
        <c:lblAlgn val="ctr"/>
        <c:lblOffset val="100"/>
        <c:noMultiLvlLbl val="0"/>
      </c:catAx>
      <c:valAx>
        <c:axId val="1258552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585369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>
          <a:lumMod val="75000"/>
          <a:alpha val="76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Histogram SI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Histogram Z Directioin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'St1 M2 Seed mismatch PCTvsCBCT'!$N$1031:$N$1051</c:f>
              <c:numCache>
                <c:formatCode>General</c:formatCode>
                <c:ptCount val="21"/>
                <c:pt idx="0">
                  <c:v>-10</c:v>
                </c:pt>
                <c:pt idx="1">
                  <c:v>-9</c:v>
                </c:pt>
                <c:pt idx="2">
                  <c:v>-8</c:v>
                </c:pt>
                <c:pt idx="3">
                  <c:v>-7</c:v>
                </c:pt>
                <c:pt idx="4">
                  <c:v>-6</c:v>
                </c:pt>
                <c:pt idx="5">
                  <c:v>-5</c:v>
                </c:pt>
                <c:pt idx="6">
                  <c:v>-4</c:v>
                </c:pt>
                <c:pt idx="7">
                  <c:v>-3</c:v>
                </c:pt>
                <c:pt idx="8">
                  <c:v>-2</c:v>
                </c:pt>
                <c:pt idx="9">
                  <c:v>-1</c:v>
                </c:pt>
                <c:pt idx="10">
                  <c:v>0</c:v>
                </c:pt>
                <c:pt idx="11">
                  <c:v>1</c:v>
                </c:pt>
                <c:pt idx="12">
                  <c:v>2</c:v>
                </c:pt>
                <c:pt idx="13">
                  <c:v>3</c:v>
                </c:pt>
                <c:pt idx="14">
                  <c:v>4</c:v>
                </c:pt>
                <c:pt idx="15">
                  <c:v>5</c:v>
                </c:pt>
                <c:pt idx="16">
                  <c:v>6</c:v>
                </c:pt>
                <c:pt idx="17">
                  <c:v>7</c:v>
                </c:pt>
                <c:pt idx="18">
                  <c:v>8</c:v>
                </c:pt>
                <c:pt idx="19">
                  <c:v>9</c:v>
                </c:pt>
                <c:pt idx="20">
                  <c:v>10</c:v>
                </c:pt>
              </c:numCache>
            </c:numRef>
          </c:cat>
          <c:val>
            <c:numRef>
              <c:f>'St1 M2 Seed mismatch PCTvsCBCT'!$O$1031:$O$1051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  <c:pt idx="5">
                  <c:v>0</c:v>
                </c:pt>
                <c:pt idx="6">
                  <c:v>0</c:v>
                </c:pt>
                <c:pt idx="7">
                  <c:v>11</c:v>
                </c:pt>
                <c:pt idx="8">
                  <c:v>23</c:v>
                </c:pt>
                <c:pt idx="9">
                  <c:v>48</c:v>
                </c:pt>
                <c:pt idx="10">
                  <c:v>225</c:v>
                </c:pt>
                <c:pt idx="11">
                  <c:v>119</c:v>
                </c:pt>
                <c:pt idx="12">
                  <c:v>41</c:v>
                </c:pt>
                <c:pt idx="13">
                  <c:v>22</c:v>
                </c:pt>
                <c:pt idx="14">
                  <c:v>8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DAB-437C-874F-3FDB9F1FC2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9775104"/>
        <c:axId val="129776640"/>
      </c:barChart>
      <c:catAx>
        <c:axId val="129775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9776640"/>
        <c:crosses val="autoZero"/>
        <c:auto val="1"/>
        <c:lblAlgn val="ctr"/>
        <c:lblOffset val="100"/>
        <c:noMultiLvlLbl val="0"/>
      </c:catAx>
      <c:valAx>
        <c:axId val="1297766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977510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accent1">
          <a:lumMod val="75000"/>
          <a:alpha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000"/>
              <a:t>Histogram RL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Histogram X Direction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'Stg2  anat matchVs seed match'!$AP$279:$AP$299</c:f>
              <c:numCache>
                <c:formatCode>General</c:formatCode>
                <c:ptCount val="21"/>
                <c:pt idx="0">
                  <c:v>-10</c:v>
                </c:pt>
                <c:pt idx="1">
                  <c:v>-9</c:v>
                </c:pt>
                <c:pt idx="2">
                  <c:v>-8</c:v>
                </c:pt>
                <c:pt idx="3">
                  <c:v>-7</c:v>
                </c:pt>
                <c:pt idx="4">
                  <c:v>-6</c:v>
                </c:pt>
                <c:pt idx="5">
                  <c:v>-5</c:v>
                </c:pt>
                <c:pt idx="6">
                  <c:v>-4</c:v>
                </c:pt>
                <c:pt idx="7">
                  <c:v>-3</c:v>
                </c:pt>
                <c:pt idx="8">
                  <c:v>-2</c:v>
                </c:pt>
                <c:pt idx="9">
                  <c:v>-1</c:v>
                </c:pt>
                <c:pt idx="10">
                  <c:v>0</c:v>
                </c:pt>
                <c:pt idx="11">
                  <c:v>1</c:v>
                </c:pt>
                <c:pt idx="12">
                  <c:v>2</c:v>
                </c:pt>
                <c:pt idx="13">
                  <c:v>3</c:v>
                </c:pt>
                <c:pt idx="14">
                  <c:v>4</c:v>
                </c:pt>
                <c:pt idx="15">
                  <c:v>5</c:v>
                </c:pt>
                <c:pt idx="16">
                  <c:v>6</c:v>
                </c:pt>
                <c:pt idx="17">
                  <c:v>7</c:v>
                </c:pt>
                <c:pt idx="18">
                  <c:v>8</c:v>
                </c:pt>
                <c:pt idx="19">
                  <c:v>9</c:v>
                </c:pt>
                <c:pt idx="20">
                  <c:v>10</c:v>
                </c:pt>
              </c:numCache>
            </c:numRef>
          </c:cat>
          <c:val>
            <c:numRef>
              <c:f>'Stg2  anat matchVs seed match'!$AQ$279:$AQ$299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1</c:v>
                </c:pt>
                <c:pt idx="6">
                  <c:v>2</c:v>
                </c:pt>
                <c:pt idx="7">
                  <c:v>0</c:v>
                </c:pt>
                <c:pt idx="8">
                  <c:v>4</c:v>
                </c:pt>
                <c:pt idx="9">
                  <c:v>27</c:v>
                </c:pt>
                <c:pt idx="10">
                  <c:v>267</c:v>
                </c:pt>
                <c:pt idx="11">
                  <c:v>148</c:v>
                </c:pt>
                <c:pt idx="12">
                  <c:v>18</c:v>
                </c:pt>
                <c:pt idx="13">
                  <c:v>1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F1F-428B-8C25-883B97022E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9756544"/>
        <c:axId val="133604480"/>
      </c:barChart>
      <c:catAx>
        <c:axId val="129756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3604480"/>
        <c:crosses val="autoZero"/>
        <c:auto val="1"/>
        <c:lblAlgn val="ctr"/>
        <c:lblOffset val="100"/>
        <c:noMultiLvlLbl val="0"/>
      </c:catAx>
      <c:valAx>
        <c:axId val="1336044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975654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60000"/>
          <a:lumOff val="4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Histogram AP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Histogram Y Direction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'Stg2  anat matchVs seed match'!$AP$279:$AP$299</c:f>
              <c:numCache>
                <c:formatCode>General</c:formatCode>
                <c:ptCount val="21"/>
                <c:pt idx="0">
                  <c:v>-10</c:v>
                </c:pt>
                <c:pt idx="1">
                  <c:v>-9</c:v>
                </c:pt>
                <c:pt idx="2">
                  <c:v>-8</c:v>
                </c:pt>
                <c:pt idx="3">
                  <c:v>-7</c:v>
                </c:pt>
                <c:pt idx="4">
                  <c:v>-6</c:v>
                </c:pt>
                <c:pt idx="5">
                  <c:v>-5</c:v>
                </c:pt>
                <c:pt idx="6">
                  <c:v>-4</c:v>
                </c:pt>
                <c:pt idx="7">
                  <c:v>-3</c:v>
                </c:pt>
                <c:pt idx="8">
                  <c:v>-2</c:v>
                </c:pt>
                <c:pt idx="9">
                  <c:v>-1</c:v>
                </c:pt>
                <c:pt idx="10">
                  <c:v>0</c:v>
                </c:pt>
                <c:pt idx="11">
                  <c:v>1</c:v>
                </c:pt>
                <c:pt idx="12">
                  <c:v>2</c:v>
                </c:pt>
                <c:pt idx="13">
                  <c:v>3</c:v>
                </c:pt>
                <c:pt idx="14">
                  <c:v>4</c:v>
                </c:pt>
                <c:pt idx="15">
                  <c:v>5</c:v>
                </c:pt>
                <c:pt idx="16">
                  <c:v>6</c:v>
                </c:pt>
                <c:pt idx="17">
                  <c:v>7</c:v>
                </c:pt>
                <c:pt idx="18">
                  <c:v>8</c:v>
                </c:pt>
                <c:pt idx="19">
                  <c:v>9</c:v>
                </c:pt>
                <c:pt idx="20">
                  <c:v>10</c:v>
                </c:pt>
              </c:numCache>
            </c:numRef>
          </c:cat>
          <c:val>
            <c:numRef>
              <c:f>'Stg2  anat matchVs seed match'!$AU$263:$AU$283</c:f>
              <c:numCache>
                <c:formatCode>General</c:formatCode>
                <c:ptCount val="2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  <c:pt idx="5">
                  <c:v>1</c:v>
                </c:pt>
                <c:pt idx="6">
                  <c:v>5</c:v>
                </c:pt>
                <c:pt idx="7">
                  <c:v>12</c:v>
                </c:pt>
                <c:pt idx="8">
                  <c:v>18</c:v>
                </c:pt>
                <c:pt idx="9">
                  <c:v>41</c:v>
                </c:pt>
                <c:pt idx="10">
                  <c:v>166</c:v>
                </c:pt>
                <c:pt idx="11">
                  <c:v>84</c:v>
                </c:pt>
                <c:pt idx="12">
                  <c:v>79</c:v>
                </c:pt>
                <c:pt idx="13">
                  <c:v>34</c:v>
                </c:pt>
                <c:pt idx="14">
                  <c:v>15</c:v>
                </c:pt>
                <c:pt idx="15">
                  <c:v>11</c:v>
                </c:pt>
                <c:pt idx="16">
                  <c:v>1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DAF-4C1A-940C-9FC3621BA7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7459200"/>
        <c:axId val="137460736"/>
      </c:barChart>
      <c:catAx>
        <c:axId val="137459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7460736"/>
        <c:crosses val="autoZero"/>
        <c:auto val="1"/>
        <c:lblAlgn val="ctr"/>
        <c:lblOffset val="100"/>
        <c:noMultiLvlLbl val="0"/>
      </c:catAx>
      <c:valAx>
        <c:axId val="137460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74592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60000"/>
          <a:lumOff val="4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000"/>
              <a:t>Histogram SI Direction</a:t>
            </a:r>
          </a:p>
        </c:rich>
      </c:tx>
      <c:layout/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Histogram Z Direction</c:v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numRef>
              <c:f>'Stg2  anat matchVs seed match'!$AP$279:$AP$299</c:f>
              <c:numCache>
                <c:formatCode>General</c:formatCode>
                <c:ptCount val="21"/>
                <c:pt idx="0">
                  <c:v>-10</c:v>
                </c:pt>
                <c:pt idx="1">
                  <c:v>-9</c:v>
                </c:pt>
                <c:pt idx="2">
                  <c:v>-8</c:v>
                </c:pt>
                <c:pt idx="3">
                  <c:v>-7</c:v>
                </c:pt>
                <c:pt idx="4">
                  <c:v>-6</c:v>
                </c:pt>
                <c:pt idx="5">
                  <c:v>-5</c:v>
                </c:pt>
                <c:pt idx="6">
                  <c:v>-4</c:v>
                </c:pt>
                <c:pt idx="7">
                  <c:v>-3</c:v>
                </c:pt>
                <c:pt idx="8">
                  <c:v>-2</c:v>
                </c:pt>
                <c:pt idx="9">
                  <c:v>-1</c:v>
                </c:pt>
                <c:pt idx="10">
                  <c:v>0</c:v>
                </c:pt>
                <c:pt idx="11">
                  <c:v>1</c:v>
                </c:pt>
                <c:pt idx="12">
                  <c:v>2</c:v>
                </c:pt>
                <c:pt idx="13">
                  <c:v>3</c:v>
                </c:pt>
                <c:pt idx="14">
                  <c:v>4</c:v>
                </c:pt>
                <c:pt idx="15">
                  <c:v>5</c:v>
                </c:pt>
                <c:pt idx="16">
                  <c:v>6</c:v>
                </c:pt>
                <c:pt idx="17">
                  <c:v>7</c:v>
                </c:pt>
                <c:pt idx="18">
                  <c:v>8</c:v>
                </c:pt>
                <c:pt idx="19">
                  <c:v>9</c:v>
                </c:pt>
                <c:pt idx="20">
                  <c:v>10</c:v>
                </c:pt>
              </c:numCache>
            </c:numRef>
          </c:cat>
          <c:val>
            <c:numRef>
              <c:f>'Stg2  anat matchVs seed match'!$AX$263:$AX$283</c:f>
              <c:numCache>
                <c:formatCode>General</c:formatCode>
                <c:ptCount val="21"/>
                <c:pt idx="0">
                  <c:v>3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2</c:v>
                </c:pt>
                <c:pt idx="6">
                  <c:v>5</c:v>
                </c:pt>
                <c:pt idx="7">
                  <c:v>27</c:v>
                </c:pt>
                <c:pt idx="8">
                  <c:v>38</c:v>
                </c:pt>
                <c:pt idx="9">
                  <c:v>61</c:v>
                </c:pt>
                <c:pt idx="10">
                  <c:v>188</c:v>
                </c:pt>
                <c:pt idx="11">
                  <c:v>66</c:v>
                </c:pt>
                <c:pt idx="12">
                  <c:v>39</c:v>
                </c:pt>
                <c:pt idx="13">
                  <c:v>18</c:v>
                </c:pt>
                <c:pt idx="14">
                  <c:v>10</c:v>
                </c:pt>
                <c:pt idx="15">
                  <c:v>3</c:v>
                </c:pt>
                <c:pt idx="16">
                  <c:v>3</c:v>
                </c:pt>
                <c:pt idx="17">
                  <c:v>2</c:v>
                </c:pt>
                <c:pt idx="18">
                  <c:v>0</c:v>
                </c:pt>
                <c:pt idx="19">
                  <c:v>2</c:v>
                </c:pt>
                <c:pt idx="2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562-4367-8AC0-7E06918D08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41372800"/>
        <c:axId val="141296768"/>
      </c:barChart>
      <c:catAx>
        <c:axId val="141372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41296768"/>
        <c:crosses val="autoZero"/>
        <c:auto val="1"/>
        <c:lblAlgn val="ctr"/>
        <c:lblOffset val="100"/>
        <c:noMultiLvlLbl val="0"/>
      </c:catAx>
      <c:valAx>
        <c:axId val="1412967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413728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60000"/>
          <a:lumOff val="40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590237-0787-4E6D-A04C-DD4531F838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164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United Lincolnshire Hospitals NHS Trust</Company>
  <LinksUpToDate>false</LinksUpToDate>
  <CharactersWithSpaces>1097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Cawley (ULHT)</dc:creator>
  <cp:lastModifiedBy>KizhakkeThuruthiyil Divya (ULHT)</cp:lastModifiedBy>
  <cp:revision>5</cp:revision>
  <cp:lastPrinted>2019-01-31T14:40:00Z</cp:lastPrinted>
  <dcterms:created xsi:type="dcterms:W3CDTF">2019-06-07T09:41:00Z</dcterms:created>
  <dcterms:modified xsi:type="dcterms:W3CDTF">2019-06-07T09:49:00Z</dcterms:modified>
</cp:coreProperties>
</file>