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DD9" w:rsidRDefault="00E22DD9" w:rsidP="00E22DD9">
      <w:pPr>
        <w:rPr>
          <w:b/>
        </w:rPr>
      </w:pPr>
      <w:r>
        <w:rPr>
          <w:b/>
        </w:rPr>
        <w:t>Supplementary material</w:t>
      </w:r>
    </w:p>
    <w:p w:rsidR="00E22DD9" w:rsidRDefault="00FD104A" w:rsidP="00E22DD9">
      <w:pPr>
        <w:rPr>
          <w:b/>
        </w:rPr>
      </w:pPr>
      <w:r>
        <w:rPr>
          <w:b/>
          <w:noProof/>
          <w:lang w:eastAsia="en-AU"/>
        </w:rPr>
        <w:drawing>
          <wp:inline distT="0" distB="0" distL="0" distR="0">
            <wp:extent cx="5731510" cy="57315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Fs_combined.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rsidR="00E22DD9" w:rsidRDefault="00E22DD9" w:rsidP="00E22DD9">
      <w:pPr>
        <w:spacing w:after="0"/>
        <w:rPr>
          <w:sz w:val="16"/>
          <w:szCs w:val="16"/>
        </w:rPr>
      </w:pPr>
      <w:r>
        <w:rPr>
          <w:sz w:val="16"/>
          <w:szCs w:val="16"/>
        </w:rPr>
        <w:t>Figure</w:t>
      </w:r>
      <w:r w:rsidRPr="003E5C81">
        <w:rPr>
          <w:sz w:val="16"/>
          <w:szCs w:val="16"/>
        </w:rPr>
        <w:t xml:space="preserve"> </w:t>
      </w:r>
      <w:r w:rsidR="00354927">
        <w:rPr>
          <w:sz w:val="16"/>
          <w:szCs w:val="16"/>
        </w:rPr>
        <w:t>S</w:t>
      </w:r>
      <w:r w:rsidR="00FD104A">
        <w:rPr>
          <w:sz w:val="16"/>
          <w:szCs w:val="16"/>
        </w:rPr>
        <w:t>1</w:t>
      </w:r>
      <w:r w:rsidRPr="003E5C81">
        <w:rPr>
          <w:sz w:val="16"/>
          <w:szCs w:val="16"/>
        </w:rPr>
        <w:t xml:space="preserve">: </w:t>
      </w:r>
      <w:r w:rsidR="00E1424B">
        <w:rPr>
          <w:sz w:val="16"/>
          <w:szCs w:val="16"/>
        </w:rPr>
        <w:t xml:space="preserve">Mean DVH curves incorporating all four planning approaches for (a) </w:t>
      </w:r>
      <w:r w:rsidR="00E1424B">
        <w:rPr>
          <w:sz w:val="16"/>
          <w:szCs w:val="16"/>
        </w:rPr>
        <w:t>left femoral head (L_HOF)</w:t>
      </w:r>
      <w:r w:rsidR="00E1424B">
        <w:rPr>
          <w:sz w:val="16"/>
          <w:szCs w:val="16"/>
        </w:rPr>
        <w:t xml:space="preserve"> in the single dose level patient cohort; (b) </w:t>
      </w:r>
      <w:r w:rsidR="00E1424B">
        <w:rPr>
          <w:sz w:val="16"/>
          <w:szCs w:val="16"/>
        </w:rPr>
        <w:t>right</w:t>
      </w:r>
      <w:r w:rsidR="00E1424B">
        <w:rPr>
          <w:sz w:val="16"/>
          <w:szCs w:val="16"/>
        </w:rPr>
        <w:t xml:space="preserve"> femoral head (</w:t>
      </w:r>
      <w:r w:rsidR="00E1424B">
        <w:rPr>
          <w:sz w:val="16"/>
          <w:szCs w:val="16"/>
        </w:rPr>
        <w:t>R</w:t>
      </w:r>
      <w:r w:rsidR="00E1424B">
        <w:rPr>
          <w:sz w:val="16"/>
          <w:szCs w:val="16"/>
        </w:rPr>
        <w:t xml:space="preserve">_HOF) in the single dose level patient cohort; (c)  </w:t>
      </w:r>
      <w:r w:rsidR="00E1424B">
        <w:rPr>
          <w:sz w:val="16"/>
          <w:szCs w:val="16"/>
        </w:rPr>
        <w:t>L_HOF</w:t>
      </w:r>
      <w:r w:rsidR="00E1424B">
        <w:rPr>
          <w:sz w:val="16"/>
          <w:szCs w:val="16"/>
        </w:rPr>
        <w:t xml:space="preserve"> in the dual dose level patient cohort; and (d) </w:t>
      </w:r>
      <w:r w:rsidR="00E1424B">
        <w:rPr>
          <w:sz w:val="16"/>
          <w:szCs w:val="16"/>
        </w:rPr>
        <w:t xml:space="preserve">R_HOF </w:t>
      </w:r>
      <w:r w:rsidR="00E1424B">
        <w:rPr>
          <w:sz w:val="16"/>
          <w:szCs w:val="16"/>
        </w:rPr>
        <w:t>in the dual dose level patient cohort.  The prefix ‘c’ indicates plans created with the conventional inverse planning platform and ‘AP’ for plans created with the Auto-Planning tool.</w:t>
      </w:r>
    </w:p>
    <w:p w:rsidR="002663E8" w:rsidRDefault="002663E8" w:rsidP="00E22DD9">
      <w:pPr>
        <w:spacing w:after="0"/>
        <w:rPr>
          <w:sz w:val="16"/>
          <w:szCs w:val="16"/>
        </w:rPr>
      </w:pPr>
    </w:p>
    <w:p w:rsidR="00E22DD9" w:rsidRDefault="00E22DD9" w:rsidP="00E22DD9">
      <w:pPr>
        <w:spacing w:after="0"/>
        <w:rPr>
          <w:b/>
        </w:rPr>
      </w:pPr>
    </w:p>
    <w:p w:rsidR="00E22DD9" w:rsidRDefault="00E22DD9" w:rsidP="00E22DD9"/>
    <w:p w:rsidR="00E22DD9" w:rsidRDefault="00E22DD9" w:rsidP="00E22DD9"/>
    <w:p w:rsidR="00E22DD9" w:rsidRDefault="00BA318F" w:rsidP="00E22DD9">
      <w:r>
        <w:rPr>
          <w:noProof/>
          <w:lang w:eastAsia="en-AU"/>
        </w:rPr>
        <w:lastRenderedPageBreak/>
        <w:drawing>
          <wp:inline distT="0" distB="0" distL="0" distR="0">
            <wp:extent cx="3240000" cy="230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WELBAG_PRV_line_plot_DDL_DRAFT.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0000" cy="2307600"/>
                    </a:xfrm>
                    <a:prstGeom prst="rect">
                      <a:avLst/>
                    </a:prstGeom>
                  </pic:spPr>
                </pic:pic>
              </a:graphicData>
            </a:graphic>
          </wp:inline>
        </w:drawing>
      </w:r>
    </w:p>
    <w:p w:rsidR="00E22DD9" w:rsidRPr="003E5C81" w:rsidRDefault="00E22DD9" w:rsidP="00E22DD9">
      <w:pPr>
        <w:spacing w:after="0"/>
        <w:rPr>
          <w:sz w:val="16"/>
          <w:szCs w:val="16"/>
        </w:rPr>
      </w:pPr>
      <w:r>
        <w:rPr>
          <w:sz w:val="16"/>
          <w:szCs w:val="16"/>
        </w:rPr>
        <w:t>Figure</w:t>
      </w:r>
      <w:r w:rsidRPr="003E5C81">
        <w:rPr>
          <w:sz w:val="16"/>
          <w:szCs w:val="16"/>
        </w:rPr>
        <w:t xml:space="preserve"> </w:t>
      </w:r>
      <w:r w:rsidR="00354927">
        <w:rPr>
          <w:sz w:val="16"/>
          <w:szCs w:val="16"/>
        </w:rPr>
        <w:t>S</w:t>
      </w:r>
      <w:r w:rsidR="00E1424B">
        <w:rPr>
          <w:sz w:val="16"/>
          <w:szCs w:val="16"/>
        </w:rPr>
        <w:t>2</w:t>
      </w:r>
      <w:bookmarkStart w:id="0" w:name="_GoBack"/>
      <w:bookmarkEnd w:id="0"/>
      <w:r w:rsidRPr="003E5C81">
        <w:rPr>
          <w:sz w:val="16"/>
          <w:szCs w:val="16"/>
        </w:rPr>
        <w:t xml:space="preserve">: </w:t>
      </w:r>
      <w:r>
        <w:rPr>
          <w:sz w:val="16"/>
          <w:szCs w:val="16"/>
        </w:rPr>
        <w:t>Mean DVH curves for the bowel bag PRV in the dual dose level patient cohort for all four planning approaches.  The prefix ‘c’ indicates plans created with the conventional inverse planning platform and ‘AP’ for plans created with the Auto-Planning tool.</w:t>
      </w:r>
    </w:p>
    <w:p w:rsidR="000C3ED3" w:rsidRDefault="000C3ED3"/>
    <w:sectPr w:rsidR="000C3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D9"/>
    <w:rsid w:val="000C3ED3"/>
    <w:rsid w:val="002663E8"/>
    <w:rsid w:val="00354927"/>
    <w:rsid w:val="00BA318F"/>
    <w:rsid w:val="00E1424B"/>
    <w:rsid w:val="00E22DD9"/>
    <w:rsid w:val="00FD1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53F8F-4C82-4272-A46B-46C6C229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Wilkinson</dc:creator>
  <cp:keywords/>
  <dc:description/>
  <cp:lastModifiedBy>Dean Wilkinson</cp:lastModifiedBy>
  <cp:revision>3</cp:revision>
  <dcterms:created xsi:type="dcterms:W3CDTF">2021-03-21T11:52:00Z</dcterms:created>
  <dcterms:modified xsi:type="dcterms:W3CDTF">2021-03-21T11:54:00Z</dcterms:modified>
</cp:coreProperties>
</file>