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B98F1" w14:textId="229E9BDF" w:rsidR="00ED6C5A" w:rsidRPr="00887040" w:rsidRDefault="00ED6C5A" w:rsidP="00ED6C5A">
      <w:pPr>
        <w:spacing w:after="0" w:line="360" w:lineRule="auto"/>
        <w:rPr>
          <w:rFonts w:ascii="Times New Roman" w:hAnsi="Times New Roman" w:cs="Times New Roman"/>
          <w:b/>
          <w:bCs/>
          <w:sz w:val="24"/>
          <w:szCs w:val="24"/>
        </w:rPr>
      </w:pPr>
      <w:r w:rsidRPr="00887040">
        <w:rPr>
          <w:rFonts w:ascii="Times New Roman" w:hAnsi="Times New Roman" w:cs="Times New Roman"/>
          <w:b/>
          <w:bCs/>
          <w:sz w:val="24"/>
          <w:szCs w:val="24"/>
        </w:rPr>
        <w:t>Early Medieval Place-Names and Riverine Flood Histories: A New Approach and New Chronostratigraphic Records for Three English Rivers</w:t>
      </w:r>
    </w:p>
    <w:p w14:paraId="39CE6EFD" w14:textId="77777777" w:rsidR="00ED6C5A" w:rsidRPr="00887040" w:rsidRDefault="00ED6C5A" w:rsidP="00ED6C5A">
      <w:pPr>
        <w:spacing w:after="0" w:line="360" w:lineRule="auto"/>
        <w:rPr>
          <w:rFonts w:ascii="Times New Roman" w:hAnsi="Times New Roman" w:cs="Times New Roman"/>
          <w:b/>
          <w:bCs/>
          <w:sz w:val="24"/>
          <w:szCs w:val="24"/>
        </w:rPr>
      </w:pPr>
    </w:p>
    <w:p w14:paraId="05172D85" w14:textId="77777777" w:rsidR="00ED6C5A" w:rsidRPr="00887040" w:rsidRDefault="00ED6C5A" w:rsidP="00ED6C5A">
      <w:pPr>
        <w:spacing w:after="0" w:line="360" w:lineRule="auto"/>
        <w:rPr>
          <w:rFonts w:ascii="Times New Roman" w:hAnsi="Times New Roman" w:cs="Times New Roman"/>
          <w:b/>
          <w:bCs/>
          <w:smallCaps/>
          <w:sz w:val="24"/>
          <w:szCs w:val="24"/>
        </w:rPr>
      </w:pPr>
      <w:r w:rsidRPr="00887040">
        <w:rPr>
          <w:rFonts w:ascii="Times New Roman" w:hAnsi="Times New Roman" w:cs="Times New Roman"/>
          <w:b/>
          <w:bCs/>
          <w:smallCaps/>
          <w:sz w:val="24"/>
          <w:szCs w:val="24"/>
        </w:rPr>
        <w:t>B. Pears</w:t>
      </w:r>
      <w:r w:rsidRPr="00887040">
        <w:rPr>
          <w:rFonts w:ascii="Times New Roman" w:hAnsi="Times New Roman" w:cs="Times New Roman"/>
          <w:b/>
          <w:bCs/>
          <w:smallCaps/>
          <w:sz w:val="24"/>
          <w:szCs w:val="24"/>
          <w:vertAlign w:val="superscript"/>
        </w:rPr>
        <w:t>1</w:t>
      </w:r>
      <w:r w:rsidRPr="00887040">
        <w:rPr>
          <w:rFonts w:ascii="Times New Roman" w:hAnsi="Times New Roman" w:cs="Times New Roman"/>
          <w:b/>
          <w:bCs/>
          <w:smallCaps/>
          <w:sz w:val="24"/>
          <w:szCs w:val="24"/>
        </w:rPr>
        <w:t>, A.G. Brown</w:t>
      </w:r>
      <w:r w:rsidRPr="00887040">
        <w:rPr>
          <w:rFonts w:ascii="Times New Roman" w:hAnsi="Times New Roman" w:cs="Times New Roman"/>
          <w:b/>
          <w:bCs/>
          <w:smallCaps/>
          <w:sz w:val="24"/>
          <w:szCs w:val="24"/>
          <w:vertAlign w:val="superscript"/>
        </w:rPr>
        <w:t>1</w:t>
      </w:r>
      <w:r w:rsidRPr="00887040">
        <w:rPr>
          <w:rFonts w:ascii="Times New Roman" w:hAnsi="Times New Roman" w:cs="Times New Roman"/>
          <w:b/>
          <w:bCs/>
          <w:smallCaps/>
          <w:sz w:val="24"/>
          <w:szCs w:val="24"/>
        </w:rPr>
        <w:t>, J. Carroll</w:t>
      </w:r>
      <w:r w:rsidRPr="00887040">
        <w:rPr>
          <w:rFonts w:ascii="Times New Roman" w:hAnsi="Times New Roman" w:cs="Times New Roman"/>
          <w:b/>
          <w:bCs/>
          <w:smallCaps/>
          <w:sz w:val="24"/>
          <w:szCs w:val="24"/>
          <w:vertAlign w:val="superscript"/>
        </w:rPr>
        <w:t>2</w:t>
      </w:r>
      <w:r w:rsidRPr="00887040">
        <w:rPr>
          <w:rFonts w:ascii="Times New Roman" w:hAnsi="Times New Roman" w:cs="Times New Roman"/>
          <w:b/>
          <w:bCs/>
          <w:smallCaps/>
          <w:sz w:val="24"/>
          <w:szCs w:val="24"/>
        </w:rPr>
        <w:t>, P. Toms</w:t>
      </w:r>
      <w:r w:rsidRPr="00887040">
        <w:rPr>
          <w:rFonts w:ascii="Times New Roman" w:hAnsi="Times New Roman" w:cs="Times New Roman"/>
          <w:b/>
          <w:bCs/>
          <w:smallCaps/>
          <w:sz w:val="24"/>
          <w:szCs w:val="24"/>
          <w:vertAlign w:val="superscript"/>
        </w:rPr>
        <w:t>3</w:t>
      </w:r>
      <w:r w:rsidRPr="00887040">
        <w:rPr>
          <w:rFonts w:ascii="Times New Roman" w:hAnsi="Times New Roman" w:cs="Times New Roman"/>
          <w:b/>
          <w:bCs/>
          <w:smallCaps/>
          <w:sz w:val="24"/>
          <w:szCs w:val="24"/>
        </w:rPr>
        <w:t>, J. Wood</w:t>
      </w:r>
      <w:r w:rsidRPr="00887040">
        <w:rPr>
          <w:rFonts w:ascii="Times New Roman" w:hAnsi="Times New Roman" w:cs="Times New Roman"/>
          <w:b/>
          <w:bCs/>
          <w:smallCaps/>
          <w:sz w:val="24"/>
          <w:szCs w:val="24"/>
          <w:vertAlign w:val="superscript"/>
        </w:rPr>
        <w:t>3</w:t>
      </w:r>
      <w:r w:rsidRPr="00887040">
        <w:rPr>
          <w:rFonts w:ascii="Times New Roman" w:hAnsi="Times New Roman" w:cs="Times New Roman"/>
          <w:b/>
          <w:bCs/>
          <w:smallCaps/>
          <w:sz w:val="24"/>
          <w:szCs w:val="24"/>
        </w:rPr>
        <w:t xml:space="preserve"> and R. Jones</w:t>
      </w:r>
      <w:r w:rsidRPr="00887040">
        <w:rPr>
          <w:rFonts w:ascii="Times New Roman" w:hAnsi="Times New Roman" w:cs="Times New Roman"/>
          <w:b/>
          <w:bCs/>
          <w:smallCaps/>
          <w:sz w:val="24"/>
          <w:szCs w:val="24"/>
          <w:vertAlign w:val="superscript"/>
        </w:rPr>
        <w:t>4</w:t>
      </w:r>
    </w:p>
    <w:p w14:paraId="653A043B" w14:textId="77777777" w:rsidR="00ED6C5A" w:rsidRPr="00887040" w:rsidRDefault="00ED6C5A" w:rsidP="00ED6C5A">
      <w:pPr>
        <w:spacing w:after="0" w:line="360" w:lineRule="auto"/>
        <w:rPr>
          <w:rFonts w:ascii="Times New Roman" w:hAnsi="Times New Roman" w:cs="Times New Roman"/>
          <w:i/>
          <w:iCs/>
          <w:sz w:val="24"/>
          <w:szCs w:val="24"/>
        </w:rPr>
      </w:pPr>
      <w:r w:rsidRPr="00887040">
        <w:rPr>
          <w:rFonts w:ascii="Times New Roman" w:hAnsi="Times New Roman" w:cs="Times New Roman"/>
          <w:i/>
          <w:iCs/>
          <w:sz w:val="24"/>
          <w:szCs w:val="24"/>
          <w:vertAlign w:val="superscript"/>
        </w:rPr>
        <w:t>1</w:t>
      </w:r>
      <w:r w:rsidRPr="00887040">
        <w:rPr>
          <w:rFonts w:ascii="Times New Roman" w:hAnsi="Times New Roman" w:cs="Times New Roman"/>
          <w:i/>
          <w:iCs/>
          <w:sz w:val="24"/>
          <w:szCs w:val="24"/>
        </w:rPr>
        <w:t xml:space="preserve"> Geography and Environmental Science, University of Southampton, UK</w:t>
      </w:r>
    </w:p>
    <w:p w14:paraId="7DC13F1F" w14:textId="737E81C9" w:rsidR="00ED6C5A" w:rsidRPr="00887040" w:rsidRDefault="00ED6C5A" w:rsidP="00ED6C5A">
      <w:pPr>
        <w:spacing w:after="0" w:line="360" w:lineRule="auto"/>
        <w:rPr>
          <w:rFonts w:ascii="Times New Roman" w:hAnsi="Times New Roman" w:cs="Times New Roman"/>
          <w:i/>
          <w:iCs/>
          <w:sz w:val="24"/>
          <w:szCs w:val="24"/>
        </w:rPr>
      </w:pPr>
      <w:r w:rsidRPr="00887040">
        <w:rPr>
          <w:rFonts w:ascii="Times New Roman" w:hAnsi="Times New Roman" w:cs="Times New Roman"/>
          <w:i/>
          <w:iCs/>
          <w:sz w:val="24"/>
          <w:szCs w:val="24"/>
          <w:vertAlign w:val="superscript"/>
        </w:rPr>
        <w:t>2</w:t>
      </w:r>
      <w:r w:rsidRPr="00887040">
        <w:rPr>
          <w:rFonts w:ascii="Times New Roman" w:hAnsi="Times New Roman" w:cs="Times New Roman"/>
          <w:i/>
          <w:iCs/>
          <w:sz w:val="24"/>
          <w:szCs w:val="24"/>
        </w:rPr>
        <w:t xml:space="preserve"> Institute </w:t>
      </w:r>
      <w:r w:rsidR="00185150">
        <w:rPr>
          <w:rFonts w:ascii="Times New Roman" w:hAnsi="Times New Roman" w:cs="Times New Roman"/>
          <w:i/>
          <w:iCs/>
          <w:sz w:val="24"/>
          <w:szCs w:val="24"/>
        </w:rPr>
        <w:t>for</w:t>
      </w:r>
      <w:r w:rsidR="00185150" w:rsidRPr="00887040">
        <w:rPr>
          <w:rFonts w:ascii="Times New Roman" w:hAnsi="Times New Roman" w:cs="Times New Roman"/>
          <w:i/>
          <w:iCs/>
          <w:sz w:val="24"/>
          <w:szCs w:val="24"/>
        </w:rPr>
        <w:t xml:space="preserve"> </w:t>
      </w:r>
      <w:r w:rsidRPr="00887040">
        <w:rPr>
          <w:rFonts w:ascii="Times New Roman" w:hAnsi="Times New Roman" w:cs="Times New Roman"/>
          <w:i/>
          <w:iCs/>
          <w:sz w:val="24"/>
          <w:szCs w:val="24"/>
        </w:rPr>
        <w:t>Name</w:t>
      </w:r>
      <w:r w:rsidR="00F77F57">
        <w:rPr>
          <w:rFonts w:ascii="Times New Roman" w:hAnsi="Times New Roman" w:cs="Times New Roman"/>
          <w:i/>
          <w:iCs/>
          <w:sz w:val="24"/>
          <w:szCs w:val="24"/>
        </w:rPr>
        <w:t>-</w:t>
      </w:r>
      <w:r w:rsidRPr="00887040">
        <w:rPr>
          <w:rFonts w:ascii="Times New Roman" w:hAnsi="Times New Roman" w:cs="Times New Roman"/>
          <w:i/>
          <w:iCs/>
          <w:sz w:val="24"/>
          <w:szCs w:val="24"/>
        </w:rPr>
        <w:t>Studies, University of Nottingham, UK</w:t>
      </w:r>
    </w:p>
    <w:p w14:paraId="799F737B" w14:textId="77777777" w:rsidR="00ED6C5A" w:rsidRPr="00887040" w:rsidRDefault="00ED6C5A" w:rsidP="00ED6C5A">
      <w:pPr>
        <w:spacing w:after="0" w:line="360" w:lineRule="auto"/>
        <w:rPr>
          <w:rFonts w:ascii="Times New Roman" w:hAnsi="Times New Roman" w:cs="Times New Roman"/>
          <w:i/>
          <w:iCs/>
          <w:sz w:val="24"/>
          <w:szCs w:val="24"/>
        </w:rPr>
      </w:pPr>
      <w:r w:rsidRPr="00887040">
        <w:rPr>
          <w:rFonts w:ascii="Times New Roman" w:hAnsi="Times New Roman" w:cs="Times New Roman"/>
          <w:i/>
          <w:iCs/>
          <w:sz w:val="24"/>
          <w:szCs w:val="24"/>
          <w:vertAlign w:val="superscript"/>
        </w:rPr>
        <w:t>3</w:t>
      </w:r>
      <w:r w:rsidRPr="00887040">
        <w:rPr>
          <w:rFonts w:ascii="Times New Roman" w:hAnsi="Times New Roman" w:cs="Times New Roman"/>
          <w:i/>
          <w:iCs/>
          <w:sz w:val="24"/>
          <w:szCs w:val="24"/>
        </w:rPr>
        <w:t xml:space="preserve"> School of Natural and Social Science, University of Gloucestershire, Cheltenham, UK</w:t>
      </w:r>
    </w:p>
    <w:p w14:paraId="71A5AB25" w14:textId="3238E876" w:rsidR="00A95E15" w:rsidRPr="00887040" w:rsidRDefault="00ED6C5A" w:rsidP="00ED6C5A">
      <w:pPr>
        <w:spacing w:after="0" w:line="360" w:lineRule="auto"/>
        <w:rPr>
          <w:rFonts w:ascii="Times New Roman" w:hAnsi="Times New Roman" w:cs="Times New Roman"/>
          <w:i/>
          <w:iCs/>
          <w:sz w:val="24"/>
          <w:szCs w:val="24"/>
        </w:rPr>
      </w:pPr>
      <w:r w:rsidRPr="00887040">
        <w:rPr>
          <w:rFonts w:ascii="Times New Roman" w:hAnsi="Times New Roman" w:cs="Times New Roman"/>
          <w:i/>
          <w:iCs/>
          <w:sz w:val="24"/>
          <w:szCs w:val="24"/>
          <w:vertAlign w:val="superscript"/>
        </w:rPr>
        <w:t>4</w:t>
      </w:r>
      <w:r w:rsidRPr="00887040">
        <w:rPr>
          <w:rFonts w:ascii="Times New Roman" w:hAnsi="Times New Roman" w:cs="Times New Roman"/>
          <w:i/>
          <w:iCs/>
          <w:sz w:val="24"/>
          <w:szCs w:val="24"/>
        </w:rPr>
        <w:t xml:space="preserve"> Centre for English Local History, University of Leicester, UK</w:t>
      </w:r>
    </w:p>
    <w:p w14:paraId="4C3AD461" w14:textId="77777777" w:rsidR="00C94EF5" w:rsidRPr="00887040" w:rsidRDefault="00C94EF5" w:rsidP="00ED6C5A">
      <w:pPr>
        <w:spacing w:after="0" w:line="360" w:lineRule="auto"/>
        <w:rPr>
          <w:rFonts w:ascii="Times New Roman" w:hAnsi="Times New Roman" w:cs="Times New Roman"/>
          <w:b/>
          <w:sz w:val="24"/>
          <w:szCs w:val="24"/>
        </w:rPr>
      </w:pPr>
    </w:p>
    <w:p w14:paraId="3B031F4D" w14:textId="040BB444" w:rsidR="009503EC" w:rsidRPr="00887040" w:rsidRDefault="009503EC" w:rsidP="009503EC">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Supplementary Material</w:t>
      </w:r>
    </w:p>
    <w:p w14:paraId="500F4CF9" w14:textId="77777777" w:rsidR="009503EC" w:rsidRPr="00887040" w:rsidRDefault="009503EC" w:rsidP="009503EC">
      <w:pPr>
        <w:spacing w:after="0" w:line="360" w:lineRule="auto"/>
        <w:jc w:val="center"/>
        <w:rPr>
          <w:rFonts w:ascii="Times New Roman" w:hAnsi="Times New Roman" w:cs="Times New Roman"/>
          <w:b/>
          <w:smallCaps/>
          <w:sz w:val="24"/>
          <w:szCs w:val="24"/>
        </w:rPr>
      </w:pPr>
    </w:p>
    <w:p w14:paraId="793E1E5F" w14:textId="469A4DB9" w:rsidR="0075592B" w:rsidRPr="00887040" w:rsidRDefault="0075592B" w:rsidP="003344B1">
      <w:pPr>
        <w:spacing w:after="0" w:line="360" w:lineRule="auto"/>
        <w:rPr>
          <w:rFonts w:ascii="Times New Roman" w:hAnsi="Times New Roman" w:cs="Times New Roman"/>
          <w:bCs/>
          <w:sz w:val="24"/>
          <w:szCs w:val="24"/>
        </w:rPr>
      </w:pPr>
    </w:p>
    <w:p w14:paraId="7059275C" w14:textId="28A48E12" w:rsidR="00056210" w:rsidRPr="00887040" w:rsidRDefault="00056210" w:rsidP="00C94EF5">
      <w:pPr>
        <w:pStyle w:val="ListParagraph"/>
        <w:spacing w:after="0" w:line="360" w:lineRule="auto"/>
        <w:ind w:left="0"/>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Flow Regimes</w:t>
      </w:r>
    </w:p>
    <w:p w14:paraId="2747D8FA" w14:textId="5914E04B" w:rsidR="00056210" w:rsidRPr="00887040" w:rsidRDefault="00056210"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Flow regimes for the three rivers have been taken from the National River Flow Archive (</w:t>
      </w:r>
      <w:hyperlink r:id="rId6" w:history="1">
        <w:r w:rsidR="00185150" w:rsidRPr="002D378F">
          <w:rPr>
            <w:rStyle w:val="Hyperlink"/>
            <w:rFonts w:ascii="Times New Roman" w:hAnsi="Times New Roman" w:cs="Times New Roman"/>
            <w:sz w:val="24"/>
            <w:szCs w:val="24"/>
          </w:rPr>
          <w:t>https://nrfa.ceh.ac.uk</w:t>
        </w:r>
      </w:hyperlink>
      <w:r w:rsidRPr="00887040">
        <w:rPr>
          <w:rFonts w:ascii="Times New Roman" w:hAnsi="Times New Roman" w:cs="Times New Roman"/>
          <w:sz w:val="24"/>
          <w:szCs w:val="24"/>
        </w:rPr>
        <w:t xml:space="preserve">) created by the Centre for Ecology and Hydrology, using the nearest station upstream of the sample sites: </w:t>
      </w:r>
      <w:proofErr w:type="spellStart"/>
      <w:r w:rsidRPr="00887040">
        <w:rPr>
          <w:rFonts w:ascii="Times New Roman" w:hAnsi="Times New Roman" w:cs="Times New Roman"/>
          <w:sz w:val="24"/>
          <w:szCs w:val="24"/>
        </w:rPr>
        <w:t>Knightsford</w:t>
      </w:r>
      <w:proofErr w:type="spellEnd"/>
      <w:r w:rsidRPr="00887040">
        <w:rPr>
          <w:rFonts w:ascii="Times New Roman" w:hAnsi="Times New Roman" w:cs="Times New Roman"/>
          <w:sz w:val="24"/>
          <w:szCs w:val="24"/>
        </w:rPr>
        <w:t xml:space="preserve"> Bridge Station (54029) for </w:t>
      </w:r>
      <w:proofErr w:type="spellStart"/>
      <w:r w:rsidRPr="00887040">
        <w:rPr>
          <w:rFonts w:ascii="Times New Roman" w:hAnsi="Times New Roman" w:cs="Times New Roman"/>
          <w:sz w:val="24"/>
          <w:szCs w:val="24"/>
        </w:rPr>
        <w:t>Broadwas</w:t>
      </w:r>
      <w:proofErr w:type="spellEnd"/>
      <w:r w:rsidRPr="00887040">
        <w:rPr>
          <w:rFonts w:ascii="Times New Roman" w:hAnsi="Times New Roman" w:cs="Times New Roman"/>
          <w:sz w:val="24"/>
          <w:szCs w:val="24"/>
        </w:rPr>
        <w:t xml:space="preserve"> and the </w:t>
      </w:r>
      <w:proofErr w:type="spellStart"/>
      <w:r w:rsidRPr="00887040">
        <w:rPr>
          <w:rFonts w:ascii="Times New Roman" w:hAnsi="Times New Roman" w:cs="Times New Roman"/>
          <w:sz w:val="24"/>
          <w:szCs w:val="24"/>
        </w:rPr>
        <w:t>Teme</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Buildwas</w:t>
      </w:r>
      <w:proofErr w:type="spellEnd"/>
      <w:r w:rsidRPr="00887040">
        <w:rPr>
          <w:rFonts w:ascii="Times New Roman" w:hAnsi="Times New Roman" w:cs="Times New Roman"/>
          <w:sz w:val="24"/>
          <w:szCs w:val="24"/>
        </w:rPr>
        <w:t xml:space="preserve"> Station (54095) for </w:t>
      </w:r>
      <w:proofErr w:type="spellStart"/>
      <w:r w:rsidRPr="00887040">
        <w:rPr>
          <w:rFonts w:ascii="Times New Roman" w:hAnsi="Times New Roman" w:cs="Times New Roman"/>
          <w:sz w:val="24"/>
          <w:szCs w:val="24"/>
        </w:rPr>
        <w:t>Buildwas</w:t>
      </w:r>
      <w:proofErr w:type="spellEnd"/>
      <w:r w:rsidRPr="00887040">
        <w:rPr>
          <w:rFonts w:ascii="Times New Roman" w:hAnsi="Times New Roman" w:cs="Times New Roman"/>
          <w:sz w:val="24"/>
          <w:szCs w:val="24"/>
        </w:rPr>
        <w:t xml:space="preserve"> and the Severn; and Belmont Station (55002) for </w:t>
      </w:r>
      <w:proofErr w:type="spellStart"/>
      <w:r w:rsidRPr="00887040">
        <w:rPr>
          <w:rFonts w:ascii="Times New Roman" w:hAnsi="Times New Roman" w:cs="Times New Roman"/>
          <w:sz w:val="24"/>
          <w:szCs w:val="24"/>
        </w:rPr>
        <w:t>Rotherwas</w:t>
      </w:r>
      <w:proofErr w:type="spellEnd"/>
      <w:r w:rsidRPr="00887040">
        <w:rPr>
          <w:rFonts w:ascii="Times New Roman" w:hAnsi="Times New Roman" w:cs="Times New Roman"/>
          <w:sz w:val="24"/>
          <w:szCs w:val="24"/>
        </w:rPr>
        <w:t xml:space="preserve"> and the Wye.</w:t>
      </w:r>
      <w:r w:rsidR="009503EC" w:rsidRPr="00887040">
        <w:rPr>
          <w:rFonts w:ascii="Times New Roman" w:hAnsi="Times New Roman" w:cs="Times New Roman"/>
          <w:sz w:val="24"/>
          <w:szCs w:val="24"/>
        </w:rPr>
        <w:t xml:space="preserve"> </w:t>
      </w:r>
      <w:r w:rsidRPr="00887040">
        <w:rPr>
          <w:rFonts w:ascii="Times New Roman" w:hAnsi="Times New Roman" w:cs="Times New Roman"/>
          <w:sz w:val="24"/>
          <w:szCs w:val="24"/>
        </w:rPr>
        <w:t>Mean flows are quoted, together with Q95 (5 percentile flow)—the flow in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equalled or exceeded for 95</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of the flow record—and Q10 (90 percentile flow) equalled or exceeded for 10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of the flow record, which</w:t>
      </w:r>
      <w:r w:rsidR="006473AF" w:rsidRPr="00887040">
        <w:rPr>
          <w:rFonts w:ascii="Times New Roman" w:hAnsi="Times New Roman" w:cs="Times New Roman"/>
          <w:sz w:val="24"/>
          <w:szCs w:val="24"/>
        </w:rPr>
        <w:t>,</w:t>
      </w:r>
      <w:r w:rsidRPr="00887040">
        <w:rPr>
          <w:rFonts w:ascii="Times New Roman" w:hAnsi="Times New Roman" w:cs="Times New Roman"/>
          <w:sz w:val="24"/>
          <w:szCs w:val="24"/>
        </w:rPr>
        <w:t xml:space="preserve"> when compared</w:t>
      </w:r>
      <w:r w:rsidR="006473AF" w:rsidRPr="00887040">
        <w:rPr>
          <w:rFonts w:ascii="Times New Roman" w:hAnsi="Times New Roman" w:cs="Times New Roman"/>
          <w:sz w:val="24"/>
          <w:szCs w:val="24"/>
        </w:rPr>
        <w:t>,</w:t>
      </w:r>
      <w:r w:rsidRPr="00887040">
        <w:rPr>
          <w:rFonts w:ascii="Times New Roman" w:hAnsi="Times New Roman" w:cs="Times New Roman"/>
          <w:sz w:val="24"/>
          <w:szCs w:val="24"/>
        </w:rPr>
        <w:t xml:space="preserve"> provide an index of the variability or flashiness of the flow regime.</w:t>
      </w:r>
    </w:p>
    <w:p w14:paraId="0A5BBFAC" w14:textId="5D7A2F75" w:rsidR="00056210" w:rsidRPr="00887040" w:rsidRDefault="00056210" w:rsidP="003344B1">
      <w:pPr>
        <w:spacing w:after="0" w:line="360" w:lineRule="auto"/>
        <w:ind w:firstLine="720"/>
        <w:rPr>
          <w:rFonts w:ascii="Times New Roman" w:hAnsi="Times New Roman" w:cs="Times New Roman"/>
          <w:sz w:val="24"/>
          <w:szCs w:val="24"/>
        </w:rPr>
      </w:pPr>
      <w:proofErr w:type="spellStart"/>
      <w:r w:rsidRPr="00887040">
        <w:rPr>
          <w:rFonts w:ascii="Times New Roman" w:hAnsi="Times New Roman" w:cs="Times New Roman"/>
          <w:sz w:val="24"/>
          <w:szCs w:val="24"/>
        </w:rPr>
        <w:t>Teme</w:t>
      </w:r>
      <w:proofErr w:type="spellEnd"/>
      <w:r w:rsidRPr="00887040">
        <w:rPr>
          <w:rFonts w:ascii="Times New Roman" w:hAnsi="Times New Roman" w:cs="Times New Roman"/>
          <w:sz w:val="24"/>
          <w:szCs w:val="24"/>
        </w:rPr>
        <w:t xml:space="preserve">: mean flow: </w:t>
      </w:r>
      <w:proofErr w:type="spellStart"/>
      <w:r w:rsidRPr="00887040">
        <w:rPr>
          <w:rFonts w:ascii="Times New Roman" w:hAnsi="Times New Roman" w:cs="Times New Roman"/>
          <w:sz w:val="24"/>
          <w:szCs w:val="24"/>
        </w:rPr>
        <w:t>18.163m</w:t>
      </w:r>
      <w:r w:rsidRPr="00887040">
        <w:rPr>
          <w:rFonts w:ascii="Times New Roman" w:hAnsi="Times New Roman" w:cs="Times New Roman"/>
          <w:sz w:val="24"/>
          <w:szCs w:val="24"/>
          <w:vertAlign w:val="superscript"/>
        </w:rPr>
        <w:t>3</w:t>
      </w:r>
      <w:proofErr w:type="spellEnd"/>
      <w:r w:rsidRPr="00887040">
        <w:rPr>
          <w:rFonts w:ascii="Times New Roman" w:hAnsi="Times New Roman" w:cs="Times New Roman"/>
          <w:sz w:val="24"/>
          <w:szCs w:val="24"/>
        </w:rPr>
        <w:t xml:space="preserve">/s. Q95 </w:t>
      </w:r>
      <w:r w:rsidR="00CD454F" w:rsidRPr="00887040">
        <w:rPr>
          <w:rFonts w:ascii="Times New Roman" w:hAnsi="Times New Roman" w:cs="Times New Roman"/>
          <w:sz w:val="24"/>
          <w:szCs w:val="24"/>
        </w:rPr>
        <w:t>2.02 m</w:t>
      </w:r>
      <w:r w:rsidR="00CD454F" w:rsidRPr="00887040">
        <w:rPr>
          <w:rFonts w:ascii="Times New Roman" w:hAnsi="Times New Roman" w:cs="Times New Roman"/>
          <w:sz w:val="24"/>
          <w:szCs w:val="24"/>
          <w:vertAlign w:val="superscript"/>
        </w:rPr>
        <w:t>3</w:t>
      </w:r>
      <w:r w:rsidR="00CD454F" w:rsidRPr="00887040">
        <w:rPr>
          <w:rFonts w:ascii="Times New Roman" w:hAnsi="Times New Roman" w:cs="Times New Roman"/>
          <w:sz w:val="24"/>
          <w:szCs w:val="24"/>
        </w:rPr>
        <w:t>/s. Q10 42.2 m</w:t>
      </w:r>
      <w:r w:rsidR="00CD454F" w:rsidRPr="00887040">
        <w:rPr>
          <w:rFonts w:ascii="Times New Roman" w:hAnsi="Times New Roman" w:cs="Times New Roman"/>
          <w:sz w:val="24"/>
          <w:szCs w:val="24"/>
          <w:vertAlign w:val="superscript"/>
        </w:rPr>
        <w:t>3</w:t>
      </w:r>
      <w:r w:rsidR="00CD454F" w:rsidRPr="00887040">
        <w:rPr>
          <w:rFonts w:ascii="Times New Roman" w:hAnsi="Times New Roman" w:cs="Times New Roman"/>
          <w:sz w:val="24"/>
          <w:szCs w:val="24"/>
        </w:rPr>
        <w:t>/s.</w:t>
      </w:r>
      <w:r w:rsidR="009503EC" w:rsidRPr="00887040">
        <w:rPr>
          <w:rFonts w:ascii="Times New Roman" w:hAnsi="Times New Roman" w:cs="Times New Roman"/>
          <w:sz w:val="24"/>
          <w:szCs w:val="24"/>
        </w:rPr>
        <w:t xml:space="preserve"> </w:t>
      </w:r>
      <w:r w:rsidR="00CD454F" w:rsidRPr="00887040">
        <w:rPr>
          <w:rFonts w:ascii="Times New Roman" w:hAnsi="Times New Roman" w:cs="Times New Roman"/>
          <w:sz w:val="24"/>
          <w:szCs w:val="24"/>
        </w:rPr>
        <w:t xml:space="preserve">The </w:t>
      </w:r>
      <w:proofErr w:type="spellStart"/>
      <w:r w:rsidR="00CD454F" w:rsidRPr="00887040">
        <w:rPr>
          <w:rFonts w:ascii="Times New Roman" w:hAnsi="Times New Roman" w:cs="Times New Roman"/>
          <w:sz w:val="24"/>
          <w:szCs w:val="24"/>
        </w:rPr>
        <w:t>Teme</w:t>
      </w:r>
      <w:proofErr w:type="spellEnd"/>
      <w:r w:rsidR="00CD454F" w:rsidRPr="00887040">
        <w:rPr>
          <w:rFonts w:ascii="Times New Roman" w:hAnsi="Times New Roman" w:cs="Times New Roman"/>
          <w:sz w:val="24"/>
          <w:szCs w:val="24"/>
        </w:rPr>
        <w:t xml:space="preserve"> is considered a natural catchment.</w:t>
      </w:r>
    </w:p>
    <w:p w14:paraId="7CD4DC95" w14:textId="77777777" w:rsidR="00CD454F" w:rsidRPr="00887040" w:rsidRDefault="00CD454F" w:rsidP="003344B1">
      <w:pPr>
        <w:spacing w:after="0" w:line="360" w:lineRule="auto"/>
        <w:ind w:firstLine="720"/>
        <w:rPr>
          <w:rFonts w:ascii="Times New Roman" w:hAnsi="Times New Roman" w:cs="Times New Roman"/>
          <w:sz w:val="24"/>
          <w:szCs w:val="24"/>
        </w:rPr>
      </w:pPr>
      <w:r w:rsidRPr="00887040">
        <w:rPr>
          <w:rFonts w:ascii="Times New Roman" w:hAnsi="Times New Roman" w:cs="Times New Roman"/>
          <w:sz w:val="24"/>
          <w:szCs w:val="24"/>
        </w:rPr>
        <w:t>Severn: mean flow: 59.74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Q95 11.6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Q10 146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The modern flow regime of the Severn has been significantly modified as a result of upstream reservoir construction.</w:t>
      </w:r>
    </w:p>
    <w:p w14:paraId="0D1F3BB0" w14:textId="77777777" w:rsidR="00CD454F" w:rsidRPr="00887040" w:rsidRDefault="00CD454F" w:rsidP="003344B1">
      <w:pPr>
        <w:spacing w:after="0" w:line="360" w:lineRule="auto"/>
        <w:ind w:firstLine="720"/>
        <w:rPr>
          <w:rFonts w:ascii="Times New Roman" w:hAnsi="Times New Roman" w:cs="Times New Roman"/>
          <w:sz w:val="24"/>
          <w:szCs w:val="24"/>
        </w:rPr>
      </w:pPr>
      <w:r w:rsidRPr="00887040">
        <w:rPr>
          <w:rFonts w:ascii="Times New Roman" w:hAnsi="Times New Roman" w:cs="Times New Roman"/>
          <w:sz w:val="24"/>
          <w:szCs w:val="24"/>
        </w:rPr>
        <w:t>Wye: mean flow: 48.344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Q95 6.428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Q10 115.6 m</w:t>
      </w:r>
      <w:r w:rsidRPr="00887040">
        <w:rPr>
          <w:rFonts w:ascii="Times New Roman" w:hAnsi="Times New Roman" w:cs="Times New Roman"/>
          <w:sz w:val="24"/>
          <w:szCs w:val="24"/>
          <w:vertAlign w:val="superscript"/>
        </w:rPr>
        <w:t>3</w:t>
      </w:r>
      <w:r w:rsidRPr="00887040">
        <w:rPr>
          <w:rFonts w:ascii="Times New Roman" w:hAnsi="Times New Roman" w:cs="Times New Roman"/>
          <w:sz w:val="24"/>
          <w:szCs w:val="24"/>
        </w:rPr>
        <w:t>/s. The current flow regime is moderately affected by high levels of water abstraction for agriculture.</w:t>
      </w:r>
    </w:p>
    <w:p w14:paraId="024196A6" w14:textId="77777777" w:rsidR="00056210" w:rsidRPr="00887040" w:rsidRDefault="00056210" w:rsidP="003344B1">
      <w:pPr>
        <w:spacing w:after="0" w:line="360" w:lineRule="auto"/>
        <w:rPr>
          <w:rFonts w:ascii="Times New Roman" w:hAnsi="Times New Roman" w:cs="Times New Roman"/>
          <w:b/>
          <w:sz w:val="24"/>
          <w:szCs w:val="24"/>
        </w:rPr>
      </w:pPr>
    </w:p>
    <w:p w14:paraId="293D0B43" w14:textId="337B7A97" w:rsidR="00FA1106" w:rsidRPr="00887040" w:rsidRDefault="00FA1106"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Topographic</w:t>
      </w:r>
      <w:r w:rsidR="003E5F83" w:rsidRPr="00887040">
        <w:rPr>
          <w:rFonts w:ascii="Times New Roman" w:hAnsi="Times New Roman" w:cs="Times New Roman"/>
          <w:b/>
          <w:smallCaps/>
          <w:sz w:val="24"/>
          <w:szCs w:val="24"/>
        </w:rPr>
        <w:t>, Gradient</w:t>
      </w:r>
      <w:r w:rsidRPr="00887040">
        <w:rPr>
          <w:rFonts w:ascii="Times New Roman" w:hAnsi="Times New Roman" w:cs="Times New Roman"/>
          <w:b/>
          <w:smallCaps/>
          <w:sz w:val="24"/>
          <w:szCs w:val="24"/>
        </w:rPr>
        <w:t xml:space="preserve"> </w:t>
      </w:r>
      <w:r w:rsidR="003E5F83" w:rsidRPr="00887040">
        <w:rPr>
          <w:rFonts w:ascii="Times New Roman" w:hAnsi="Times New Roman" w:cs="Times New Roman"/>
          <w:b/>
          <w:smallCaps/>
          <w:sz w:val="24"/>
          <w:szCs w:val="24"/>
        </w:rPr>
        <w:t xml:space="preserve">&amp; Sedimentological </w:t>
      </w:r>
      <w:r w:rsidRPr="00887040">
        <w:rPr>
          <w:rFonts w:ascii="Times New Roman" w:hAnsi="Times New Roman" w:cs="Times New Roman"/>
          <w:b/>
          <w:smallCaps/>
          <w:sz w:val="24"/>
          <w:szCs w:val="24"/>
        </w:rPr>
        <w:t>Modelling</w:t>
      </w:r>
    </w:p>
    <w:p w14:paraId="25E5E295" w14:textId="4EC37C4A" w:rsidR="00A95E15" w:rsidRPr="00887040" w:rsidRDefault="00D76577"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Topographic modelling at each site was conducted using high-resolution LiDAR datasets availa</w:t>
      </w:r>
      <w:r w:rsidR="00232F99" w:rsidRPr="00887040">
        <w:rPr>
          <w:rFonts w:ascii="Times New Roman" w:hAnsi="Times New Roman" w:cs="Times New Roman"/>
          <w:sz w:val="24"/>
          <w:szCs w:val="24"/>
        </w:rPr>
        <w:t>ble from the Environment Agency</w:t>
      </w:r>
      <w:r w:rsidRPr="00887040">
        <w:rPr>
          <w:rFonts w:ascii="Times New Roman" w:hAnsi="Times New Roman" w:cs="Times New Roman"/>
          <w:sz w:val="24"/>
          <w:szCs w:val="24"/>
        </w:rPr>
        <w:t>.</w:t>
      </w:r>
      <w:r w:rsidR="00792B10" w:rsidRPr="00887040">
        <w:rPr>
          <w:rFonts w:ascii="Times New Roman" w:hAnsi="Times New Roman" w:cs="Times New Roman"/>
          <w:sz w:val="24"/>
          <w:szCs w:val="24"/>
        </w:rPr>
        <w:t xml:space="preserve"> </w:t>
      </w:r>
      <w:r w:rsidR="0017305A" w:rsidRPr="00887040">
        <w:rPr>
          <w:rFonts w:ascii="Times New Roman" w:hAnsi="Times New Roman" w:cs="Times New Roman"/>
          <w:sz w:val="24"/>
          <w:szCs w:val="24"/>
        </w:rPr>
        <w:t>Initially a Digital Terrain Model (DTM) at 50m resolution was created for the UK and central England and overlain by major rivers (Figure 1).</w:t>
      </w:r>
      <w:r w:rsidRPr="00887040">
        <w:rPr>
          <w:rFonts w:ascii="Times New Roman" w:hAnsi="Times New Roman" w:cs="Times New Roman"/>
          <w:sz w:val="24"/>
          <w:szCs w:val="24"/>
        </w:rPr>
        <w:t xml:space="preserve"> Detailed DTM</w:t>
      </w:r>
      <w:r w:rsidR="00185150">
        <w:rPr>
          <w:rFonts w:ascii="Times New Roman" w:hAnsi="Times New Roman" w:cs="Times New Roman"/>
          <w:sz w:val="24"/>
          <w:szCs w:val="24"/>
        </w:rPr>
        <w:t>s</w:t>
      </w:r>
      <w:r w:rsidRPr="00887040">
        <w:rPr>
          <w:rFonts w:ascii="Times New Roman" w:hAnsi="Times New Roman" w:cs="Times New Roman"/>
          <w:sz w:val="24"/>
          <w:szCs w:val="24"/>
        </w:rPr>
        <w:t xml:space="preserve"> at 1m resolution were</w:t>
      </w:r>
      <w:r w:rsidR="0017305A" w:rsidRPr="00887040">
        <w:rPr>
          <w:rFonts w:ascii="Times New Roman" w:hAnsi="Times New Roman" w:cs="Times New Roman"/>
          <w:sz w:val="24"/>
          <w:szCs w:val="24"/>
        </w:rPr>
        <w:t xml:space="preserve"> then</w:t>
      </w:r>
      <w:r w:rsidRPr="00887040">
        <w:rPr>
          <w:rFonts w:ascii="Times New Roman" w:hAnsi="Times New Roman" w:cs="Times New Roman"/>
          <w:sz w:val="24"/>
          <w:szCs w:val="24"/>
        </w:rPr>
        <w:t xml:space="preserve"> created for </w:t>
      </w:r>
      <w:r w:rsidR="00BC1616" w:rsidRPr="00887040">
        <w:rPr>
          <w:rFonts w:ascii="Times New Roman" w:hAnsi="Times New Roman" w:cs="Times New Roman"/>
          <w:i/>
          <w:iCs/>
          <w:sz w:val="24"/>
          <w:szCs w:val="24"/>
        </w:rPr>
        <w:t>c.</w:t>
      </w:r>
      <w:r w:rsidR="006473AF" w:rsidRPr="00887040">
        <w:rPr>
          <w:rFonts w:ascii="Times New Roman" w:hAnsi="Times New Roman" w:cs="Times New Roman"/>
          <w:sz w:val="24"/>
          <w:szCs w:val="24"/>
        </w:rPr>
        <w:t xml:space="preserve"> </w:t>
      </w:r>
      <w:r w:rsidR="00792B10" w:rsidRPr="00887040">
        <w:rPr>
          <w:rFonts w:ascii="Times New Roman" w:hAnsi="Times New Roman" w:cs="Times New Roman"/>
          <w:sz w:val="24"/>
          <w:szCs w:val="24"/>
        </w:rPr>
        <w:t>2.5</w:t>
      </w:r>
      <w:r w:rsidR="006473AF" w:rsidRPr="00887040">
        <w:rPr>
          <w:rFonts w:ascii="Times New Roman" w:hAnsi="Times New Roman" w:cs="Times New Roman"/>
          <w:sz w:val="24"/>
          <w:szCs w:val="24"/>
        </w:rPr>
        <w:t>–</w:t>
      </w:r>
      <w:r w:rsidR="00792B10" w:rsidRPr="00887040">
        <w:rPr>
          <w:rFonts w:ascii="Times New Roman" w:hAnsi="Times New Roman" w:cs="Times New Roman"/>
          <w:sz w:val="24"/>
          <w:szCs w:val="24"/>
        </w:rPr>
        <w:t>3km</w:t>
      </w:r>
      <w:r w:rsidRPr="00887040">
        <w:rPr>
          <w:rFonts w:ascii="Times New Roman" w:hAnsi="Times New Roman" w:cs="Times New Roman"/>
          <w:sz w:val="24"/>
          <w:szCs w:val="24"/>
          <w:vertAlign w:val="superscript"/>
        </w:rPr>
        <w:t>2</w:t>
      </w:r>
      <w:r w:rsidRPr="00887040">
        <w:rPr>
          <w:rFonts w:ascii="Times New Roman" w:hAnsi="Times New Roman" w:cs="Times New Roman"/>
          <w:sz w:val="24"/>
          <w:szCs w:val="24"/>
        </w:rPr>
        <w:t xml:space="preserve"> area</w:t>
      </w:r>
      <w:r w:rsidR="0017305A" w:rsidRPr="00887040">
        <w:rPr>
          <w:rFonts w:ascii="Times New Roman" w:hAnsi="Times New Roman" w:cs="Times New Roman"/>
          <w:sz w:val="24"/>
          <w:szCs w:val="24"/>
        </w:rPr>
        <w:t>s</w:t>
      </w:r>
      <w:r w:rsidRPr="00887040">
        <w:rPr>
          <w:rFonts w:ascii="Times New Roman" w:hAnsi="Times New Roman" w:cs="Times New Roman"/>
          <w:sz w:val="24"/>
          <w:szCs w:val="24"/>
        </w:rPr>
        <w:t xml:space="preserve"> across </w:t>
      </w:r>
      <w:r w:rsidR="0017305A" w:rsidRPr="00887040">
        <w:rPr>
          <w:rFonts w:ascii="Times New Roman" w:hAnsi="Times New Roman" w:cs="Times New Roman"/>
          <w:sz w:val="24"/>
          <w:szCs w:val="24"/>
        </w:rPr>
        <w:t xml:space="preserve">each of </w:t>
      </w:r>
      <w:r w:rsidRPr="00887040">
        <w:rPr>
          <w:rFonts w:ascii="Times New Roman" w:hAnsi="Times New Roman" w:cs="Times New Roman"/>
          <w:sz w:val="24"/>
          <w:szCs w:val="24"/>
        </w:rPr>
        <w:lastRenderedPageBreak/>
        <w:t xml:space="preserve">the </w:t>
      </w:r>
      <w:r w:rsidR="00792B10" w:rsidRPr="00887040">
        <w:rPr>
          <w:rFonts w:ascii="Times New Roman" w:hAnsi="Times New Roman" w:cs="Times New Roman"/>
          <w:sz w:val="24"/>
          <w:szCs w:val="24"/>
        </w:rPr>
        <w:t xml:space="preserve">floodplains </w:t>
      </w:r>
      <w:r w:rsidR="0017305A" w:rsidRPr="00887040">
        <w:rPr>
          <w:rFonts w:ascii="Times New Roman" w:hAnsi="Times New Roman" w:cs="Times New Roman"/>
          <w:sz w:val="24"/>
          <w:szCs w:val="24"/>
        </w:rPr>
        <w:t xml:space="preserve">at the three sites </w:t>
      </w:r>
      <w:r w:rsidR="00792B10" w:rsidRPr="00887040">
        <w:rPr>
          <w:rFonts w:ascii="Times New Roman" w:hAnsi="Times New Roman" w:cs="Times New Roman"/>
          <w:sz w:val="24"/>
          <w:szCs w:val="24"/>
        </w:rPr>
        <w:t xml:space="preserve">and </w:t>
      </w:r>
      <w:r w:rsidRPr="00887040">
        <w:rPr>
          <w:rFonts w:ascii="Times New Roman" w:hAnsi="Times New Roman" w:cs="Times New Roman"/>
          <w:sz w:val="24"/>
          <w:szCs w:val="24"/>
        </w:rPr>
        <w:t>overlain by a colour</w:t>
      </w:r>
      <w:r w:rsidR="006473AF" w:rsidRPr="00887040">
        <w:rPr>
          <w:rFonts w:ascii="Times New Roman" w:hAnsi="Times New Roman" w:cs="Times New Roman"/>
          <w:sz w:val="24"/>
          <w:szCs w:val="24"/>
        </w:rPr>
        <w:t>-</w:t>
      </w:r>
      <w:r w:rsidRPr="00887040">
        <w:rPr>
          <w:rFonts w:ascii="Times New Roman" w:hAnsi="Times New Roman" w:cs="Times New Roman"/>
          <w:sz w:val="24"/>
          <w:szCs w:val="24"/>
        </w:rPr>
        <w:t>shaded elevation model</w:t>
      </w:r>
      <w:r w:rsidR="00792B10" w:rsidRPr="00887040">
        <w:rPr>
          <w:rFonts w:ascii="Times New Roman" w:hAnsi="Times New Roman" w:cs="Times New Roman"/>
          <w:sz w:val="24"/>
          <w:szCs w:val="24"/>
        </w:rPr>
        <w:t xml:space="preserve"> with</w:t>
      </w:r>
      <w:r w:rsidRPr="00887040">
        <w:rPr>
          <w:rFonts w:ascii="Times New Roman" w:hAnsi="Times New Roman" w:cs="Times New Roman"/>
          <w:sz w:val="24"/>
          <w:szCs w:val="24"/>
        </w:rPr>
        <w:t xml:space="preserve"> major watercourses.</w:t>
      </w:r>
      <w:r w:rsidR="00792B10" w:rsidRPr="00887040">
        <w:rPr>
          <w:rFonts w:ascii="Times New Roman" w:hAnsi="Times New Roman" w:cs="Times New Roman"/>
          <w:sz w:val="24"/>
          <w:szCs w:val="24"/>
        </w:rPr>
        <w:t xml:space="preserve"> River gradient models were calculated using the raw elevation data combined along the lengths of the </w:t>
      </w:r>
      <w:proofErr w:type="spellStart"/>
      <w:r w:rsidR="00792B10" w:rsidRPr="00887040">
        <w:rPr>
          <w:rFonts w:ascii="Times New Roman" w:hAnsi="Times New Roman" w:cs="Times New Roman"/>
          <w:sz w:val="24"/>
          <w:szCs w:val="24"/>
        </w:rPr>
        <w:t>Teme</w:t>
      </w:r>
      <w:proofErr w:type="spellEnd"/>
      <w:r w:rsidR="00792B10" w:rsidRPr="00887040">
        <w:rPr>
          <w:rFonts w:ascii="Times New Roman" w:hAnsi="Times New Roman" w:cs="Times New Roman"/>
          <w:sz w:val="24"/>
          <w:szCs w:val="24"/>
        </w:rPr>
        <w:t>, Severn</w:t>
      </w:r>
      <w:r w:rsidR="006473AF" w:rsidRPr="00887040">
        <w:rPr>
          <w:rFonts w:ascii="Times New Roman" w:hAnsi="Times New Roman" w:cs="Times New Roman"/>
          <w:sz w:val="24"/>
          <w:szCs w:val="24"/>
        </w:rPr>
        <w:t>,</w:t>
      </w:r>
      <w:r w:rsidR="00792B10" w:rsidRPr="00887040">
        <w:rPr>
          <w:rFonts w:ascii="Times New Roman" w:hAnsi="Times New Roman" w:cs="Times New Roman"/>
          <w:sz w:val="24"/>
          <w:szCs w:val="24"/>
        </w:rPr>
        <w:t xml:space="preserve"> and Wye at 50m intervals</w:t>
      </w:r>
      <w:r w:rsidR="007B401A" w:rsidRPr="00887040">
        <w:rPr>
          <w:rFonts w:ascii="Times New Roman" w:hAnsi="Times New Roman" w:cs="Times New Roman"/>
          <w:sz w:val="24"/>
          <w:szCs w:val="24"/>
        </w:rPr>
        <w:t xml:space="preserve"> (Figure 2)</w:t>
      </w:r>
      <w:r w:rsidR="00792B10" w:rsidRPr="00887040">
        <w:rPr>
          <w:rFonts w:ascii="Times New Roman" w:hAnsi="Times New Roman" w:cs="Times New Roman"/>
          <w:sz w:val="24"/>
          <w:szCs w:val="24"/>
        </w:rPr>
        <w:t>.</w:t>
      </w:r>
      <w:r w:rsidR="003E5F83" w:rsidRPr="00887040">
        <w:rPr>
          <w:rFonts w:ascii="Times New Roman" w:hAnsi="Times New Roman" w:cs="Times New Roman"/>
          <w:sz w:val="24"/>
          <w:szCs w:val="24"/>
        </w:rPr>
        <w:t xml:space="preserve"> In order to contextuali</w:t>
      </w:r>
      <w:r w:rsidR="002A26E6" w:rsidRPr="00887040">
        <w:rPr>
          <w:rFonts w:ascii="Times New Roman" w:hAnsi="Times New Roman" w:cs="Times New Roman"/>
          <w:sz w:val="24"/>
          <w:szCs w:val="24"/>
        </w:rPr>
        <w:t>z</w:t>
      </w:r>
      <w:r w:rsidR="003E5F83" w:rsidRPr="00887040">
        <w:rPr>
          <w:rFonts w:ascii="Times New Roman" w:hAnsi="Times New Roman" w:cs="Times New Roman"/>
          <w:sz w:val="24"/>
          <w:szCs w:val="24"/>
        </w:rPr>
        <w:t xml:space="preserve">e the sequence </w:t>
      </w:r>
      <w:proofErr w:type="spellStart"/>
      <w:r w:rsidR="003E5F83" w:rsidRPr="00887040">
        <w:rPr>
          <w:rFonts w:ascii="Times New Roman" w:hAnsi="Times New Roman" w:cs="Times New Roman"/>
          <w:sz w:val="24"/>
          <w:szCs w:val="24"/>
        </w:rPr>
        <w:t>stratigraphies</w:t>
      </w:r>
      <w:proofErr w:type="spellEnd"/>
      <w:r w:rsidR="003E5F83" w:rsidRPr="00887040">
        <w:rPr>
          <w:rFonts w:ascii="Times New Roman" w:hAnsi="Times New Roman" w:cs="Times New Roman"/>
          <w:sz w:val="24"/>
          <w:szCs w:val="24"/>
        </w:rPr>
        <w:t xml:space="preserve"> at each site across the wider floodplain landscape</w:t>
      </w:r>
      <w:r w:rsidR="00313E61" w:rsidRPr="00887040">
        <w:rPr>
          <w:rFonts w:ascii="Times New Roman" w:hAnsi="Times New Roman" w:cs="Times New Roman"/>
          <w:sz w:val="24"/>
          <w:szCs w:val="24"/>
        </w:rPr>
        <w:t>,</w:t>
      </w:r>
      <w:r w:rsidR="003E5F83" w:rsidRPr="00887040">
        <w:rPr>
          <w:rFonts w:ascii="Times New Roman" w:hAnsi="Times New Roman" w:cs="Times New Roman"/>
          <w:sz w:val="24"/>
          <w:szCs w:val="24"/>
        </w:rPr>
        <w:t xml:space="preserve"> existing core data held by the British Geological Survey (</w:t>
      </w:r>
      <w:hyperlink r:id="rId7" w:history="1">
        <w:r w:rsidR="003B3014" w:rsidRPr="00887040">
          <w:rPr>
            <w:rStyle w:val="Hyperlink"/>
            <w:rFonts w:ascii="Times New Roman" w:hAnsi="Times New Roman" w:cs="Times New Roman"/>
            <w:sz w:val="24"/>
            <w:szCs w:val="24"/>
          </w:rPr>
          <w:t>https://www.bgs.ac.uk/data/bmd.html</w:t>
        </w:r>
      </w:hyperlink>
      <w:r w:rsidR="003E5F83" w:rsidRPr="00887040">
        <w:rPr>
          <w:rFonts w:ascii="Times New Roman" w:hAnsi="Times New Roman" w:cs="Times New Roman"/>
          <w:sz w:val="24"/>
          <w:szCs w:val="24"/>
        </w:rPr>
        <w:t xml:space="preserve">) was gathered and remodelled with the new data in cross sections. At </w:t>
      </w:r>
      <w:proofErr w:type="spellStart"/>
      <w:r w:rsidR="003E5F83" w:rsidRPr="00887040">
        <w:rPr>
          <w:rFonts w:ascii="Times New Roman" w:hAnsi="Times New Roman" w:cs="Times New Roman"/>
          <w:sz w:val="24"/>
          <w:szCs w:val="24"/>
        </w:rPr>
        <w:t>Broadwas</w:t>
      </w:r>
      <w:proofErr w:type="spellEnd"/>
      <w:r w:rsidR="003E5F83" w:rsidRPr="00887040">
        <w:rPr>
          <w:rFonts w:ascii="Times New Roman" w:hAnsi="Times New Roman" w:cs="Times New Roman"/>
          <w:sz w:val="24"/>
          <w:szCs w:val="24"/>
        </w:rPr>
        <w:t>, where no existing core data w</w:t>
      </w:r>
      <w:r w:rsidR="003B3014" w:rsidRPr="00887040">
        <w:rPr>
          <w:rFonts w:ascii="Times New Roman" w:hAnsi="Times New Roman" w:cs="Times New Roman"/>
          <w:sz w:val="24"/>
          <w:szCs w:val="24"/>
        </w:rPr>
        <w:t>ere</w:t>
      </w:r>
      <w:r w:rsidR="003E5F83" w:rsidRPr="00887040">
        <w:rPr>
          <w:rFonts w:ascii="Times New Roman" w:hAnsi="Times New Roman" w:cs="Times New Roman"/>
          <w:sz w:val="24"/>
          <w:szCs w:val="24"/>
        </w:rPr>
        <w:t xml:space="preserve"> forthcoming, a programme of coring at 100m intervals using a mechanical percussion auger was undertaken to record the sediment sequence and collect samples from the settlemen</w:t>
      </w:r>
      <w:r w:rsidR="00865F9F" w:rsidRPr="00887040">
        <w:rPr>
          <w:rFonts w:ascii="Times New Roman" w:hAnsi="Times New Roman" w:cs="Times New Roman"/>
          <w:sz w:val="24"/>
          <w:szCs w:val="24"/>
        </w:rPr>
        <w:t>t to the river section (Figure 4</w:t>
      </w:r>
      <w:r w:rsidR="003E5F83" w:rsidRPr="00887040">
        <w:rPr>
          <w:rFonts w:ascii="Times New Roman" w:hAnsi="Times New Roman" w:cs="Times New Roman"/>
          <w:sz w:val="24"/>
          <w:szCs w:val="24"/>
        </w:rPr>
        <w:t>). The ground surface topography across each transect was extracted from the raw LiDAR data at 10cm resolution.</w:t>
      </w:r>
    </w:p>
    <w:p w14:paraId="7F32456B" w14:textId="34314F77" w:rsidR="00B43AE5" w:rsidRPr="00887040" w:rsidRDefault="00B43AE5" w:rsidP="003344B1">
      <w:pPr>
        <w:spacing w:after="0" w:line="360" w:lineRule="auto"/>
        <w:rPr>
          <w:rFonts w:ascii="Times New Roman" w:hAnsi="Times New Roman" w:cs="Times New Roman"/>
          <w:sz w:val="24"/>
          <w:szCs w:val="24"/>
        </w:rPr>
      </w:pPr>
    </w:p>
    <w:p w14:paraId="469E0B2A" w14:textId="409D88A7" w:rsidR="00C62B9A" w:rsidRPr="00887040" w:rsidRDefault="00C62B9A"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Field Sampling</w:t>
      </w:r>
    </w:p>
    <w:p w14:paraId="381F1650" w14:textId="10ED7E48" w:rsidR="00F17175" w:rsidRPr="00887040" w:rsidRDefault="008B7B1B"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In order to analyse the sedimentary sequence</w:t>
      </w:r>
      <w:r w:rsidR="00185150">
        <w:rPr>
          <w:rFonts w:ascii="Times New Roman" w:hAnsi="Times New Roman" w:cs="Times New Roman"/>
          <w:sz w:val="24"/>
          <w:szCs w:val="24"/>
        </w:rPr>
        <w:t>s</w:t>
      </w:r>
      <w:r w:rsidRPr="00887040">
        <w:rPr>
          <w:rFonts w:ascii="Times New Roman" w:hAnsi="Times New Roman" w:cs="Times New Roman"/>
          <w:sz w:val="24"/>
          <w:szCs w:val="24"/>
        </w:rPr>
        <w:t xml:space="preserve"> at </w:t>
      </w:r>
      <w:proofErr w:type="spellStart"/>
      <w:r w:rsidRPr="00887040">
        <w:rPr>
          <w:rFonts w:ascii="Times New Roman" w:hAnsi="Times New Roman" w:cs="Times New Roman"/>
          <w:sz w:val="24"/>
          <w:szCs w:val="24"/>
        </w:rPr>
        <w:t>Broadwas</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Buildwas</w:t>
      </w:r>
      <w:proofErr w:type="spellEnd"/>
      <w:r w:rsidR="003B3014" w:rsidRPr="00887040">
        <w:rPr>
          <w:rFonts w:ascii="Times New Roman" w:hAnsi="Times New Roman" w:cs="Times New Roman"/>
          <w:sz w:val="24"/>
          <w:szCs w:val="24"/>
        </w:rPr>
        <w:t>,</w:t>
      </w:r>
      <w:r w:rsidRPr="00887040">
        <w:rPr>
          <w:rFonts w:ascii="Times New Roman" w:hAnsi="Times New Roman" w:cs="Times New Roman"/>
          <w:sz w:val="24"/>
          <w:szCs w:val="24"/>
        </w:rPr>
        <w:t xml:space="preserve"> and </w:t>
      </w:r>
      <w:proofErr w:type="spellStart"/>
      <w:r w:rsidRPr="00887040">
        <w:rPr>
          <w:rFonts w:ascii="Times New Roman" w:hAnsi="Times New Roman" w:cs="Times New Roman"/>
          <w:sz w:val="24"/>
          <w:szCs w:val="24"/>
        </w:rPr>
        <w:t>Rotherwas</w:t>
      </w:r>
      <w:proofErr w:type="spellEnd"/>
      <w:r w:rsidR="00313E61" w:rsidRPr="00887040">
        <w:rPr>
          <w:rFonts w:ascii="Times New Roman" w:hAnsi="Times New Roman" w:cs="Times New Roman"/>
          <w:sz w:val="24"/>
          <w:szCs w:val="24"/>
        </w:rPr>
        <w:t>,</w:t>
      </w:r>
      <w:r w:rsidRPr="00887040">
        <w:rPr>
          <w:rFonts w:ascii="Times New Roman" w:hAnsi="Times New Roman" w:cs="Times New Roman"/>
          <w:sz w:val="24"/>
          <w:szCs w:val="24"/>
        </w:rPr>
        <w:t xml:space="preserve"> river sections were excavated at strategic locations along the banks of the rivers</w:t>
      </w:r>
      <w:r w:rsidR="003B3014" w:rsidRPr="00887040">
        <w:rPr>
          <w:rFonts w:ascii="Times New Roman" w:hAnsi="Times New Roman" w:cs="Times New Roman"/>
          <w:sz w:val="24"/>
          <w:szCs w:val="24"/>
        </w:rPr>
        <w:t xml:space="preserve"> </w:t>
      </w:r>
      <w:proofErr w:type="spellStart"/>
      <w:r w:rsidR="003B3014" w:rsidRPr="00887040">
        <w:rPr>
          <w:rFonts w:ascii="Times New Roman" w:hAnsi="Times New Roman" w:cs="Times New Roman"/>
          <w:sz w:val="24"/>
          <w:szCs w:val="24"/>
        </w:rPr>
        <w:t>Teme</w:t>
      </w:r>
      <w:proofErr w:type="spellEnd"/>
      <w:r w:rsidR="003B3014" w:rsidRPr="00887040">
        <w:rPr>
          <w:rFonts w:ascii="Times New Roman" w:hAnsi="Times New Roman" w:cs="Times New Roman"/>
          <w:sz w:val="24"/>
          <w:szCs w:val="24"/>
        </w:rPr>
        <w:t xml:space="preserve">, Severn, </w:t>
      </w:r>
      <w:r w:rsidRPr="00887040">
        <w:rPr>
          <w:rFonts w:ascii="Times New Roman" w:hAnsi="Times New Roman" w:cs="Times New Roman"/>
          <w:sz w:val="24"/>
          <w:szCs w:val="24"/>
        </w:rPr>
        <w:t>and Wye. The sample areas were cleaned, photographed</w:t>
      </w:r>
      <w:r w:rsidR="00313E61" w:rsidRPr="00887040">
        <w:rPr>
          <w:rFonts w:ascii="Times New Roman" w:hAnsi="Times New Roman" w:cs="Times New Roman"/>
          <w:sz w:val="24"/>
          <w:szCs w:val="24"/>
        </w:rPr>
        <w:t>,</w:t>
      </w:r>
      <w:r w:rsidRPr="00887040">
        <w:rPr>
          <w:rFonts w:ascii="Times New Roman" w:hAnsi="Times New Roman" w:cs="Times New Roman"/>
          <w:sz w:val="24"/>
          <w:szCs w:val="24"/>
        </w:rPr>
        <w:t xml:space="preserve"> and recorded</w:t>
      </w:r>
      <w:r w:rsidR="00313E61" w:rsidRPr="00887040">
        <w:rPr>
          <w:rFonts w:ascii="Times New Roman" w:hAnsi="Times New Roman" w:cs="Times New Roman"/>
          <w:sz w:val="24"/>
          <w:szCs w:val="24"/>
        </w:rPr>
        <w:t>,</w:t>
      </w:r>
      <w:r w:rsidRPr="00887040">
        <w:rPr>
          <w:rFonts w:ascii="Times New Roman" w:hAnsi="Times New Roman" w:cs="Times New Roman"/>
          <w:sz w:val="24"/>
          <w:szCs w:val="24"/>
        </w:rPr>
        <w:t xml:space="preserve"> reveal</w:t>
      </w:r>
      <w:r w:rsidR="00313E61" w:rsidRPr="00887040">
        <w:rPr>
          <w:rFonts w:ascii="Times New Roman" w:hAnsi="Times New Roman" w:cs="Times New Roman"/>
          <w:sz w:val="24"/>
          <w:szCs w:val="24"/>
        </w:rPr>
        <w:t>ing</w:t>
      </w:r>
      <w:r w:rsidRPr="00887040">
        <w:rPr>
          <w:rFonts w:ascii="Times New Roman" w:hAnsi="Times New Roman" w:cs="Times New Roman"/>
          <w:sz w:val="24"/>
          <w:szCs w:val="24"/>
        </w:rPr>
        <w:t xml:space="preserve"> between 3</w:t>
      </w:r>
      <w:r w:rsidR="00313E61" w:rsidRPr="00887040">
        <w:rPr>
          <w:rFonts w:ascii="Times New Roman" w:hAnsi="Times New Roman" w:cs="Times New Roman"/>
          <w:sz w:val="24"/>
          <w:szCs w:val="24"/>
        </w:rPr>
        <w:t xml:space="preserve"> and </w:t>
      </w:r>
      <w:r w:rsidRPr="00887040">
        <w:rPr>
          <w:rFonts w:ascii="Times New Roman" w:hAnsi="Times New Roman" w:cs="Times New Roman"/>
          <w:sz w:val="24"/>
          <w:szCs w:val="24"/>
        </w:rPr>
        <w:t>3.75m of alluvium down to the present river level, with terrace gravels identified at the base of each.</w:t>
      </w:r>
      <w:r w:rsidR="000728D7" w:rsidRPr="00887040">
        <w:rPr>
          <w:rFonts w:ascii="Times New Roman" w:hAnsi="Times New Roman" w:cs="Times New Roman"/>
          <w:sz w:val="24"/>
          <w:szCs w:val="24"/>
        </w:rPr>
        <w:t xml:space="preserve"> From each section </w:t>
      </w:r>
      <w:r w:rsidR="000728D7" w:rsidRPr="00887040">
        <w:rPr>
          <w:rFonts w:ascii="Times New Roman" w:hAnsi="Times New Roman" w:cs="Times New Roman"/>
          <w:i/>
          <w:sz w:val="24"/>
          <w:szCs w:val="24"/>
        </w:rPr>
        <w:t>in-situ</w:t>
      </w:r>
      <w:r w:rsidR="000728D7" w:rsidRPr="00887040">
        <w:rPr>
          <w:rFonts w:ascii="Times New Roman" w:hAnsi="Times New Roman" w:cs="Times New Roman"/>
          <w:sz w:val="24"/>
          <w:szCs w:val="24"/>
        </w:rPr>
        <w:t xml:space="preserve"> sediment samples were collected using </w:t>
      </w:r>
      <w:r w:rsidR="00CB6FE7" w:rsidRPr="00887040">
        <w:rPr>
          <w:rFonts w:ascii="Times New Roman" w:hAnsi="Times New Roman" w:cs="Times New Roman"/>
          <w:sz w:val="24"/>
          <w:szCs w:val="24"/>
        </w:rPr>
        <w:t>30</w:t>
      </w:r>
      <w:r w:rsidR="00313E61" w:rsidRPr="00887040">
        <w:rPr>
          <w:rFonts w:ascii="Times New Roman" w:hAnsi="Times New Roman" w:cs="Times New Roman"/>
          <w:sz w:val="24"/>
          <w:szCs w:val="24"/>
        </w:rPr>
        <w:t>–</w:t>
      </w:r>
      <w:r w:rsidR="00CB6FE7" w:rsidRPr="00887040">
        <w:rPr>
          <w:rFonts w:ascii="Times New Roman" w:hAnsi="Times New Roman" w:cs="Times New Roman"/>
          <w:sz w:val="24"/>
          <w:szCs w:val="24"/>
        </w:rPr>
        <w:t>50</w:t>
      </w:r>
      <w:r w:rsidR="00313E61" w:rsidRPr="00887040">
        <w:rPr>
          <w:rFonts w:ascii="Times New Roman" w:hAnsi="Times New Roman" w:cs="Times New Roman"/>
          <w:sz w:val="24"/>
          <w:szCs w:val="24"/>
        </w:rPr>
        <w:t>-</w:t>
      </w:r>
      <w:r w:rsidR="00CB6FE7" w:rsidRPr="00887040">
        <w:rPr>
          <w:rFonts w:ascii="Times New Roman" w:hAnsi="Times New Roman" w:cs="Times New Roman"/>
          <w:sz w:val="24"/>
          <w:szCs w:val="24"/>
        </w:rPr>
        <w:t>cm</w:t>
      </w:r>
      <w:r w:rsidR="00313E61" w:rsidRPr="00887040">
        <w:rPr>
          <w:rFonts w:ascii="Times New Roman" w:hAnsi="Times New Roman" w:cs="Times New Roman"/>
          <w:sz w:val="24"/>
          <w:szCs w:val="24"/>
        </w:rPr>
        <w:t>-</w:t>
      </w:r>
      <w:r w:rsidR="00CB6FE7" w:rsidRPr="00887040">
        <w:rPr>
          <w:rFonts w:ascii="Times New Roman" w:hAnsi="Times New Roman" w:cs="Times New Roman"/>
          <w:sz w:val="24"/>
          <w:szCs w:val="24"/>
        </w:rPr>
        <w:t xml:space="preserve">long </w:t>
      </w:r>
      <w:r w:rsidR="000728D7" w:rsidRPr="00887040">
        <w:rPr>
          <w:rFonts w:ascii="Times New Roman" w:hAnsi="Times New Roman" w:cs="Times New Roman"/>
          <w:sz w:val="24"/>
          <w:szCs w:val="24"/>
        </w:rPr>
        <w:t xml:space="preserve">u-channels </w:t>
      </w:r>
      <w:r w:rsidR="00CB6FE7" w:rsidRPr="00887040">
        <w:rPr>
          <w:rFonts w:ascii="Times New Roman" w:hAnsi="Times New Roman" w:cs="Times New Roman"/>
          <w:sz w:val="24"/>
          <w:szCs w:val="24"/>
        </w:rPr>
        <w:t xml:space="preserve">with 5-10cm cross-over to enable &lt;1cm to </w:t>
      </w:r>
      <w:r w:rsidR="000728D7" w:rsidRPr="00887040">
        <w:rPr>
          <w:rFonts w:ascii="Times New Roman" w:hAnsi="Times New Roman" w:cs="Times New Roman"/>
          <w:sz w:val="24"/>
          <w:szCs w:val="24"/>
        </w:rPr>
        <w:t>1cm res</w:t>
      </w:r>
      <w:r w:rsidR="003B3014" w:rsidRPr="00887040">
        <w:rPr>
          <w:rFonts w:ascii="Times New Roman" w:hAnsi="Times New Roman" w:cs="Times New Roman"/>
          <w:sz w:val="24"/>
          <w:szCs w:val="24"/>
        </w:rPr>
        <w:t>olution analysis</w:t>
      </w:r>
      <w:r w:rsidR="00313E61" w:rsidRPr="00887040">
        <w:rPr>
          <w:rFonts w:ascii="Times New Roman" w:hAnsi="Times New Roman" w:cs="Times New Roman"/>
          <w:sz w:val="24"/>
          <w:szCs w:val="24"/>
        </w:rPr>
        <w:t>; these</w:t>
      </w:r>
      <w:r w:rsidR="003B3014" w:rsidRPr="00887040">
        <w:rPr>
          <w:rFonts w:ascii="Times New Roman" w:hAnsi="Times New Roman" w:cs="Times New Roman"/>
          <w:sz w:val="24"/>
          <w:szCs w:val="24"/>
        </w:rPr>
        <w:t xml:space="preserve"> were comple</w:t>
      </w:r>
      <w:r w:rsidR="000728D7" w:rsidRPr="00887040">
        <w:rPr>
          <w:rFonts w:ascii="Times New Roman" w:hAnsi="Times New Roman" w:cs="Times New Roman"/>
          <w:sz w:val="24"/>
          <w:szCs w:val="24"/>
        </w:rPr>
        <w:t xml:space="preserve">mented by larger bulk </w:t>
      </w:r>
      <w:r w:rsidR="00CB6FE7" w:rsidRPr="00887040">
        <w:rPr>
          <w:rFonts w:ascii="Times New Roman" w:hAnsi="Times New Roman" w:cs="Times New Roman"/>
          <w:sz w:val="24"/>
          <w:szCs w:val="24"/>
        </w:rPr>
        <w:t xml:space="preserve">sediment </w:t>
      </w:r>
      <w:r w:rsidR="000728D7" w:rsidRPr="00887040">
        <w:rPr>
          <w:rFonts w:ascii="Times New Roman" w:hAnsi="Times New Roman" w:cs="Times New Roman"/>
          <w:sz w:val="24"/>
          <w:szCs w:val="24"/>
        </w:rPr>
        <w:t xml:space="preserve">samples </w:t>
      </w:r>
      <w:r w:rsidR="00CB6FE7" w:rsidRPr="00887040">
        <w:rPr>
          <w:rFonts w:ascii="Times New Roman" w:hAnsi="Times New Roman" w:cs="Times New Roman"/>
          <w:sz w:val="24"/>
          <w:szCs w:val="24"/>
        </w:rPr>
        <w:t>(</w:t>
      </w:r>
      <w:r w:rsidR="00CB6FE7" w:rsidRPr="00887040">
        <w:rPr>
          <w:rFonts w:ascii="Times New Roman" w:hAnsi="Times New Roman" w:cs="Times New Roman"/>
          <w:i/>
          <w:iCs/>
          <w:sz w:val="24"/>
          <w:szCs w:val="24"/>
        </w:rPr>
        <w:t>c.</w:t>
      </w:r>
      <w:r w:rsidR="00313E61" w:rsidRPr="00887040">
        <w:rPr>
          <w:rFonts w:ascii="Times New Roman" w:hAnsi="Times New Roman" w:cs="Times New Roman"/>
          <w:sz w:val="24"/>
          <w:szCs w:val="24"/>
        </w:rPr>
        <w:t xml:space="preserve"> </w:t>
      </w:r>
      <w:r w:rsidR="00CB6FE7" w:rsidRPr="00887040">
        <w:rPr>
          <w:rFonts w:ascii="Times New Roman" w:hAnsi="Times New Roman" w:cs="Times New Roman"/>
          <w:sz w:val="24"/>
          <w:szCs w:val="24"/>
        </w:rPr>
        <w:t>20</w:t>
      </w:r>
      <w:r w:rsidR="00313E61" w:rsidRPr="00887040">
        <w:rPr>
          <w:rFonts w:ascii="Times New Roman" w:hAnsi="Times New Roman" w:cs="Times New Roman"/>
          <w:sz w:val="24"/>
          <w:szCs w:val="24"/>
        </w:rPr>
        <w:t>–</w:t>
      </w:r>
      <w:r w:rsidR="00CB6FE7" w:rsidRPr="00887040">
        <w:rPr>
          <w:rFonts w:ascii="Times New Roman" w:hAnsi="Times New Roman" w:cs="Times New Roman"/>
          <w:sz w:val="24"/>
          <w:szCs w:val="24"/>
        </w:rPr>
        <w:t xml:space="preserve">50g) </w:t>
      </w:r>
      <w:r w:rsidR="000728D7" w:rsidRPr="00887040">
        <w:rPr>
          <w:rFonts w:ascii="Times New Roman" w:hAnsi="Times New Roman" w:cs="Times New Roman"/>
          <w:sz w:val="24"/>
          <w:szCs w:val="24"/>
        </w:rPr>
        <w:t xml:space="preserve">collected every 5cm. </w:t>
      </w:r>
    </w:p>
    <w:p w14:paraId="1BA7BC8D" w14:textId="77777777" w:rsidR="00A95E15" w:rsidRPr="00887040" w:rsidRDefault="00A95E15" w:rsidP="003344B1">
      <w:pPr>
        <w:spacing w:after="0" w:line="360" w:lineRule="auto"/>
        <w:rPr>
          <w:rFonts w:ascii="Times New Roman" w:hAnsi="Times New Roman" w:cs="Times New Roman"/>
          <w:sz w:val="24"/>
          <w:szCs w:val="24"/>
        </w:rPr>
      </w:pPr>
    </w:p>
    <w:p w14:paraId="0CF93DA0" w14:textId="4FC50350" w:rsidR="004458F8" w:rsidRPr="00887040" w:rsidRDefault="00C62B9A"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 xml:space="preserve">Optically Stimulated Luminescence (OSL) </w:t>
      </w:r>
      <w:r w:rsidR="00C94EF5" w:rsidRPr="00887040">
        <w:rPr>
          <w:rFonts w:ascii="Times New Roman" w:hAnsi="Times New Roman" w:cs="Times New Roman"/>
          <w:b/>
          <w:smallCaps/>
          <w:sz w:val="24"/>
          <w:szCs w:val="24"/>
        </w:rPr>
        <w:t>Sampling</w:t>
      </w:r>
    </w:p>
    <w:p w14:paraId="50BDD2C7" w14:textId="77777777" w:rsidR="004458F8" w:rsidRPr="00887040" w:rsidRDefault="004458F8" w:rsidP="00C94EF5">
      <w:pPr>
        <w:spacing w:after="0" w:line="360" w:lineRule="auto"/>
        <w:jc w:val="center"/>
        <w:rPr>
          <w:rFonts w:ascii="Times New Roman" w:hAnsi="Times New Roman" w:cs="Times New Roman"/>
          <w:b/>
          <w:sz w:val="24"/>
          <w:szCs w:val="24"/>
        </w:rPr>
      </w:pPr>
      <w:r w:rsidRPr="00887040">
        <w:rPr>
          <w:rFonts w:ascii="Times New Roman" w:hAnsi="Times New Roman" w:cs="Times New Roman"/>
          <w:b/>
          <w:sz w:val="24"/>
          <w:szCs w:val="24"/>
        </w:rPr>
        <w:t>Sample Preparation</w:t>
      </w:r>
    </w:p>
    <w:p w14:paraId="1D4C0A37" w14:textId="541CF505" w:rsidR="004458F8" w:rsidRPr="00887040" w:rsidRDefault="004458F8"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Fifteen sediment samples were collected in opaque plastic tubing from excavated sections and submitted for optical dating at the University of Gloucestershire Luminescence dating laboratory (Toms</w:t>
      </w:r>
      <w:r w:rsidR="00600F67" w:rsidRPr="00887040">
        <w:rPr>
          <w:rFonts w:ascii="Times New Roman" w:hAnsi="Times New Roman" w:cs="Times New Roman"/>
          <w:sz w:val="24"/>
          <w:szCs w:val="24"/>
        </w:rPr>
        <w:t>,</w:t>
      </w:r>
      <w:r w:rsidRPr="00887040">
        <w:rPr>
          <w:rFonts w:ascii="Times New Roman" w:hAnsi="Times New Roman" w:cs="Times New Roman"/>
          <w:sz w:val="24"/>
          <w:szCs w:val="24"/>
        </w:rPr>
        <w:t xml:space="preserve"> 2017; Toms </w:t>
      </w:r>
      <w:r w:rsidR="00600F67" w:rsidRPr="00887040">
        <w:rPr>
          <w:rFonts w:ascii="Times New Roman" w:hAnsi="Times New Roman" w:cs="Times New Roman"/>
          <w:sz w:val="24"/>
          <w:szCs w:val="24"/>
        </w:rPr>
        <w:t xml:space="preserve">&amp; </w:t>
      </w:r>
      <w:r w:rsidRPr="00887040">
        <w:rPr>
          <w:rFonts w:ascii="Times New Roman" w:hAnsi="Times New Roman" w:cs="Times New Roman"/>
          <w:sz w:val="24"/>
          <w:szCs w:val="24"/>
        </w:rPr>
        <w:t>Wood</w:t>
      </w:r>
      <w:r w:rsidR="00600F67" w:rsidRPr="00887040">
        <w:rPr>
          <w:rFonts w:ascii="Times New Roman" w:hAnsi="Times New Roman" w:cs="Times New Roman"/>
          <w:sz w:val="24"/>
          <w:szCs w:val="24"/>
        </w:rPr>
        <w:t>,</w:t>
      </w:r>
      <w:r w:rsidRPr="00887040">
        <w:rPr>
          <w:rFonts w:ascii="Times New Roman" w:hAnsi="Times New Roman" w:cs="Times New Roman"/>
          <w:sz w:val="24"/>
          <w:szCs w:val="24"/>
        </w:rPr>
        <w:t xml:space="preserve"> 2018a</w:t>
      </w:r>
      <w:r w:rsidR="00600F67"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2018b) </w:t>
      </w:r>
      <w:r w:rsidR="00600F67" w:rsidRPr="00887040">
        <w:rPr>
          <w:rFonts w:ascii="Times New Roman" w:hAnsi="Times New Roman" w:cs="Times New Roman"/>
          <w:sz w:val="24"/>
          <w:szCs w:val="24"/>
        </w:rPr>
        <w:t>(</w:t>
      </w:r>
      <w:r w:rsidR="00865F9F" w:rsidRPr="00887040">
        <w:rPr>
          <w:rFonts w:ascii="Times New Roman" w:hAnsi="Times New Roman" w:cs="Times New Roman"/>
          <w:sz w:val="24"/>
          <w:szCs w:val="24"/>
        </w:rPr>
        <w:t>Table 1</w:t>
      </w:r>
      <w:r w:rsidR="007125F8" w:rsidRPr="00887040">
        <w:rPr>
          <w:rFonts w:ascii="Times New Roman" w:hAnsi="Times New Roman" w:cs="Times New Roman"/>
          <w:sz w:val="24"/>
          <w:szCs w:val="24"/>
        </w:rPr>
        <w:t xml:space="preserve"> </w:t>
      </w:r>
      <w:r w:rsidR="00600F67" w:rsidRPr="00887040">
        <w:rPr>
          <w:rFonts w:ascii="Times New Roman" w:hAnsi="Times New Roman" w:cs="Times New Roman"/>
          <w:sz w:val="24"/>
          <w:szCs w:val="24"/>
        </w:rPr>
        <w:t>[main article]</w:t>
      </w:r>
      <w:r w:rsidR="007125F8" w:rsidRPr="00887040">
        <w:rPr>
          <w:rFonts w:ascii="Times New Roman" w:hAnsi="Times New Roman" w:cs="Times New Roman"/>
          <w:sz w:val="24"/>
          <w:szCs w:val="24"/>
        </w:rPr>
        <w:t xml:space="preserve"> and Table </w:t>
      </w:r>
      <w:r w:rsidR="00B72A25" w:rsidRPr="00887040">
        <w:rPr>
          <w:rFonts w:ascii="Times New Roman" w:hAnsi="Times New Roman" w:cs="Times New Roman"/>
          <w:sz w:val="24"/>
          <w:szCs w:val="24"/>
        </w:rPr>
        <w:t>S1</w:t>
      </w:r>
      <w:r w:rsidR="007125F8" w:rsidRPr="00887040">
        <w:rPr>
          <w:rFonts w:ascii="Times New Roman" w:hAnsi="Times New Roman" w:cs="Times New Roman"/>
          <w:sz w:val="24"/>
          <w:szCs w:val="24"/>
        </w:rPr>
        <w:t xml:space="preserve"> </w:t>
      </w:r>
      <w:r w:rsidR="00600F67" w:rsidRPr="00887040">
        <w:rPr>
          <w:rFonts w:ascii="Times New Roman" w:hAnsi="Times New Roman" w:cs="Times New Roman"/>
          <w:sz w:val="24"/>
          <w:szCs w:val="24"/>
        </w:rPr>
        <w:t>[Supplementary Material]</w:t>
      </w:r>
      <w:r w:rsidR="007125F8" w:rsidRPr="00887040">
        <w:rPr>
          <w:rFonts w:ascii="Times New Roman" w:hAnsi="Times New Roman" w:cs="Times New Roman"/>
          <w:sz w:val="24"/>
          <w:szCs w:val="24"/>
        </w:rPr>
        <w:t>)</w:t>
      </w:r>
      <w:r w:rsidRPr="00887040">
        <w:rPr>
          <w:rFonts w:ascii="Times New Roman" w:hAnsi="Times New Roman" w:cs="Times New Roman"/>
          <w:sz w:val="24"/>
          <w:szCs w:val="24"/>
        </w:rPr>
        <w:t xml:space="preserve">. To preclude optical erosion of the datable signal prior to measurement, all samples were opened and prepared under controlled laboratory illumination provided by </w:t>
      </w:r>
      <w:proofErr w:type="spellStart"/>
      <w:r w:rsidRPr="00887040">
        <w:rPr>
          <w:rFonts w:ascii="Times New Roman" w:hAnsi="Times New Roman" w:cs="Times New Roman"/>
          <w:sz w:val="24"/>
          <w:szCs w:val="24"/>
        </w:rPr>
        <w:t>Encapsulite</w:t>
      </w:r>
      <w:proofErr w:type="spellEnd"/>
      <w:r w:rsidRPr="00887040">
        <w:rPr>
          <w:rFonts w:ascii="Times New Roman" w:hAnsi="Times New Roman" w:cs="Times New Roman"/>
          <w:sz w:val="24"/>
          <w:szCs w:val="24"/>
        </w:rPr>
        <w:t xml:space="preserve"> RB-10 (red) filters. To isolate material potentially exposed to daylight during sampl</w:t>
      </w:r>
      <w:r w:rsidR="003B3014" w:rsidRPr="00887040">
        <w:rPr>
          <w:rFonts w:ascii="Times New Roman" w:hAnsi="Times New Roman" w:cs="Times New Roman"/>
          <w:sz w:val="24"/>
          <w:szCs w:val="24"/>
        </w:rPr>
        <w:t>ing, sediment located within 20</w:t>
      </w:r>
      <w:r w:rsidRPr="00887040">
        <w:rPr>
          <w:rFonts w:ascii="Times New Roman" w:hAnsi="Times New Roman" w:cs="Times New Roman"/>
          <w:sz w:val="24"/>
          <w:szCs w:val="24"/>
        </w:rPr>
        <w:t>mm of each tube-end was removed. The remaining sample was dried and then sieved. Depending on each sample’s modal grain size, quartz within the fine sand or fine silt fraction was segregated.</w:t>
      </w:r>
    </w:p>
    <w:p w14:paraId="0930A55E" w14:textId="650F808E" w:rsidR="004458F8" w:rsidRPr="00887040" w:rsidRDefault="004458F8" w:rsidP="003344B1">
      <w:pPr>
        <w:spacing w:after="0" w:line="360" w:lineRule="auto"/>
        <w:ind w:firstLine="720"/>
        <w:rPr>
          <w:rFonts w:ascii="Times New Roman" w:hAnsi="Times New Roman" w:cs="Times New Roman"/>
          <w:sz w:val="24"/>
          <w:szCs w:val="24"/>
        </w:rPr>
      </w:pPr>
      <w:r w:rsidRPr="00887040">
        <w:rPr>
          <w:rFonts w:ascii="Times New Roman" w:hAnsi="Times New Roman" w:cs="Times New Roman"/>
          <w:sz w:val="24"/>
          <w:szCs w:val="24"/>
        </w:rPr>
        <w:t>Samples were then segregated and subjected to acid and alkaline digestion (10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HCl, 15</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w:t>
      </w:r>
      <w:r w:rsidRPr="00887040">
        <w:rPr>
          <w:rFonts w:ascii="Times New Roman" w:hAnsi="Times New Roman" w:cs="Times New Roman"/>
          <w:sz w:val="24"/>
          <w:szCs w:val="24"/>
          <w:vertAlign w:val="subscript"/>
        </w:rPr>
        <w:t>2</w:t>
      </w:r>
      <w:r w:rsidRPr="00887040">
        <w:rPr>
          <w:rFonts w:ascii="Times New Roman" w:hAnsi="Times New Roman" w:cs="Times New Roman"/>
          <w:sz w:val="24"/>
          <w:szCs w:val="24"/>
        </w:rPr>
        <w:t>O</w:t>
      </w:r>
      <w:r w:rsidRPr="00887040">
        <w:rPr>
          <w:rFonts w:ascii="Times New Roman" w:hAnsi="Times New Roman" w:cs="Times New Roman"/>
          <w:sz w:val="24"/>
          <w:szCs w:val="24"/>
          <w:vertAlign w:val="subscript"/>
        </w:rPr>
        <w:t>2</w:t>
      </w:r>
      <w:r w:rsidRPr="00887040">
        <w:rPr>
          <w:rFonts w:ascii="Times New Roman" w:hAnsi="Times New Roman" w:cs="Times New Roman"/>
          <w:sz w:val="24"/>
          <w:szCs w:val="24"/>
        </w:rPr>
        <w:t xml:space="preserve">) to attain removal of carbonate and organic components </w:t>
      </w:r>
      <w:r w:rsidRPr="00887040">
        <w:rPr>
          <w:rFonts w:ascii="Times New Roman" w:hAnsi="Times New Roman" w:cs="Times New Roman"/>
          <w:sz w:val="24"/>
          <w:szCs w:val="24"/>
        </w:rPr>
        <w:lastRenderedPageBreak/>
        <w:t>respectively. For fine sand fractions, a further acid digestion in HF (40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60 min</w:t>
      </w:r>
      <w:r w:rsidR="00600F67" w:rsidRPr="00887040">
        <w:rPr>
          <w:rFonts w:ascii="Times New Roman" w:hAnsi="Times New Roman" w:cs="Times New Roman"/>
          <w:sz w:val="24"/>
          <w:szCs w:val="24"/>
        </w:rPr>
        <w:t>ute</w:t>
      </w:r>
      <w:r w:rsidRPr="00887040">
        <w:rPr>
          <w:rFonts w:ascii="Times New Roman" w:hAnsi="Times New Roman" w:cs="Times New Roman"/>
          <w:sz w:val="24"/>
          <w:szCs w:val="24"/>
        </w:rPr>
        <w:t>s) w</w:t>
      </w:r>
      <w:r w:rsidR="003B3014" w:rsidRPr="00887040">
        <w:rPr>
          <w:rFonts w:ascii="Times New Roman" w:hAnsi="Times New Roman" w:cs="Times New Roman"/>
          <w:sz w:val="24"/>
          <w:szCs w:val="24"/>
        </w:rPr>
        <w:t>as used to etch the outer 10</w:t>
      </w:r>
      <w:r w:rsidR="00600F67" w:rsidRPr="00887040">
        <w:rPr>
          <w:rFonts w:ascii="Times New Roman" w:hAnsi="Times New Roman" w:cs="Times New Roman"/>
          <w:sz w:val="24"/>
          <w:szCs w:val="24"/>
        </w:rPr>
        <w:t>–</w:t>
      </w:r>
      <w:r w:rsidR="003B3014" w:rsidRPr="00887040">
        <w:rPr>
          <w:rFonts w:ascii="Times New Roman" w:hAnsi="Times New Roman" w:cs="Times New Roman"/>
          <w:sz w:val="24"/>
          <w:szCs w:val="24"/>
        </w:rPr>
        <w:t>15</w:t>
      </w:r>
      <w:r w:rsidRPr="00887040">
        <w:rPr>
          <w:rFonts w:ascii="Times New Roman" w:hAnsi="Times New Roman" w:cs="Times New Roman"/>
          <w:sz w:val="24"/>
          <w:szCs w:val="24"/>
        </w:rPr>
        <w:t>µm layer affected by α radiation and degrade each sample</w:t>
      </w:r>
      <w:r w:rsidR="00600F67" w:rsidRPr="00887040">
        <w:rPr>
          <w:rFonts w:ascii="Times New Roman" w:hAnsi="Times New Roman" w:cs="Times New Roman"/>
          <w:sz w:val="24"/>
          <w:szCs w:val="24"/>
        </w:rPr>
        <w:t>’</w:t>
      </w:r>
      <w:r w:rsidRPr="00887040">
        <w:rPr>
          <w:rFonts w:ascii="Times New Roman" w:hAnsi="Times New Roman" w:cs="Times New Roman"/>
          <w:sz w:val="24"/>
          <w:szCs w:val="24"/>
        </w:rPr>
        <w:t xml:space="preserve">s feldspar content. During HF treatment, continuous magnetic stirring was used to effect isotropic etching of grains. </w:t>
      </w:r>
      <w:r w:rsidR="00600F67" w:rsidRPr="00887040">
        <w:rPr>
          <w:rFonts w:ascii="Times New Roman" w:hAnsi="Times New Roman" w:cs="Times New Roman"/>
          <w:sz w:val="24"/>
          <w:szCs w:val="24"/>
        </w:rPr>
        <w:t xml:space="preserve">To remove acid soluble fluorides, </w:t>
      </w:r>
      <w:r w:rsidRPr="00887040">
        <w:rPr>
          <w:rFonts w:ascii="Times New Roman" w:hAnsi="Times New Roman" w:cs="Times New Roman"/>
          <w:sz w:val="24"/>
          <w:szCs w:val="24"/>
        </w:rPr>
        <w:t>10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HCl was then added. Each sample was dried, re</w:t>
      </w:r>
      <w:r w:rsidR="00600F67" w:rsidRPr="00887040">
        <w:rPr>
          <w:rFonts w:ascii="Times New Roman" w:hAnsi="Times New Roman" w:cs="Times New Roman"/>
          <w:sz w:val="24"/>
          <w:szCs w:val="24"/>
        </w:rPr>
        <w:t>-</w:t>
      </w:r>
      <w:r w:rsidRPr="00887040">
        <w:rPr>
          <w:rFonts w:ascii="Times New Roman" w:hAnsi="Times New Roman" w:cs="Times New Roman"/>
          <w:sz w:val="24"/>
          <w:szCs w:val="24"/>
        </w:rPr>
        <w:t xml:space="preserve">sieved and quartz isolated from the remaining heavy mineral fraction using a sodium </w:t>
      </w:r>
      <w:proofErr w:type="spellStart"/>
      <w:r w:rsidRPr="00887040">
        <w:rPr>
          <w:rFonts w:ascii="Times New Roman" w:hAnsi="Times New Roman" w:cs="Times New Roman"/>
          <w:sz w:val="24"/>
          <w:szCs w:val="24"/>
        </w:rPr>
        <w:t>polytungstate</w:t>
      </w:r>
      <w:proofErr w:type="spellEnd"/>
      <w:r w:rsidRPr="00887040">
        <w:rPr>
          <w:rFonts w:ascii="Times New Roman" w:hAnsi="Times New Roman" w:cs="Times New Roman"/>
          <w:sz w:val="24"/>
          <w:szCs w:val="24"/>
        </w:rPr>
        <w:t xml:space="preserve"> density separation at 2.68</w:t>
      </w:r>
      <w:r w:rsidR="004362DD" w:rsidRPr="00887040">
        <w:rPr>
          <w:rFonts w:ascii="Times New Roman" w:hAnsi="Times New Roman" w:cs="Times New Roman"/>
          <w:sz w:val="24"/>
          <w:szCs w:val="24"/>
        </w:rPr>
        <w:t xml:space="preserve"> </w:t>
      </w:r>
      <w:r w:rsidRPr="00887040">
        <w:rPr>
          <w:rFonts w:ascii="Times New Roman" w:hAnsi="Times New Roman" w:cs="Times New Roman"/>
          <w:sz w:val="24"/>
          <w:szCs w:val="24"/>
        </w:rPr>
        <w:t>g.cm</w:t>
      </w:r>
      <w:r w:rsidRPr="00887040">
        <w:rPr>
          <w:rFonts w:ascii="Times New Roman" w:hAnsi="Times New Roman" w:cs="Times New Roman"/>
          <w:sz w:val="24"/>
          <w:szCs w:val="24"/>
          <w:vertAlign w:val="superscript"/>
        </w:rPr>
        <w:t>-3</w:t>
      </w:r>
      <w:r w:rsidR="003B3014" w:rsidRPr="00887040">
        <w:rPr>
          <w:rFonts w:ascii="Times New Roman" w:hAnsi="Times New Roman" w:cs="Times New Roman"/>
          <w:sz w:val="24"/>
          <w:szCs w:val="24"/>
        </w:rPr>
        <w:t>. Twelve 8mm multi-grain aliquots (</w:t>
      </w:r>
      <w:r w:rsidR="003B3014" w:rsidRPr="00887040">
        <w:rPr>
          <w:rFonts w:ascii="Times New Roman" w:hAnsi="Times New Roman" w:cs="Times New Roman"/>
          <w:i/>
          <w:iCs/>
          <w:sz w:val="24"/>
          <w:szCs w:val="24"/>
        </w:rPr>
        <w:t>c</w:t>
      </w:r>
      <w:r w:rsidR="003B3014" w:rsidRPr="00887040">
        <w:rPr>
          <w:rFonts w:ascii="Times New Roman" w:hAnsi="Times New Roman" w:cs="Times New Roman"/>
          <w:sz w:val="24"/>
          <w:szCs w:val="24"/>
        </w:rPr>
        <w:t>. 3</w:t>
      </w:r>
      <w:r w:rsidR="00386DB0" w:rsidRPr="00887040">
        <w:rPr>
          <w:rFonts w:ascii="Times New Roman" w:hAnsi="Times New Roman" w:cs="Times New Roman"/>
          <w:sz w:val="24"/>
          <w:szCs w:val="24"/>
        </w:rPr>
        <w:t>–</w:t>
      </w:r>
      <w:r w:rsidR="003B3014" w:rsidRPr="00887040">
        <w:rPr>
          <w:rFonts w:ascii="Times New Roman" w:hAnsi="Times New Roman" w:cs="Times New Roman"/>
          <w:sz w:val="24"/>
          <w:szCs w:val="24"/>
        </w:rPr>
        <w:t>6</w:t>
      </w:r>
      <w:r w:rsidRPr="00887040">
        <w:rPr>
          <w:rFonts w:ascii="Times New Roman" w:hAnsi="Times New Roman" w:cs="Times New Roman"/>
          <w:sz w:val="24"/>
          <w:szCs w:val="24"/>
        </w:rPr>
        <w:t xml:space="preserve">mg) of quartz from each sample were then mounted on aluminium discs for determination of </w:t>
      </w:r>
      <w:r w:rsidR="00972829" w:rsidRPr="00887040">
        <w:rPr>
          <w:rFonts w:ascii="Times New Roman" w:hAnsi="Times New Roman" w:cs="Times New Roman"/>
          <w:sz w:val="24"/>
          <w:szCs w:val="24"/>
        </w:rPr>
        <w:t>D</w:t>
      </w:r>
      <w:r w:rsidR="00972829" w:rsidRPr="00887040">
        <w:rPr>
          <w:rFonts w:ascii="Times New Roman" w:hAnsi="Times New Roman" w:cs="Times New Roman"/>
          <w:sz w:val="24"/>
          <w:szCs w:val="24"/>
          <w:vertAlign w:val="subscript"/>
        </w:rPr>
        <w:t>e</w:t>
      </w:r>
      <w:r w:rsidR="00972829" w:rsidRPr="00887040" w:rsidDel="00972829">
        <w:rPr>
          <w:rFonts w:ascii="Times New Roman" w:hAnsi="Times New Roman" w:cs="Times New Roman"/>
          <w:sz w:val="24"/>
          <w:szCs w:val="24"/>
        </w:rPr>
        <w:t xml:space="preserve"> </w:t>
      </w:r>
      <w:r w:rsidRPr="00887040">
        <w:rPr>
          <w:rFonts w:ascii="Times New Roman" w:hAnsi="Times New Roman" w:cs="Times New Roman"/>
          <w:sz w:val="24"/>
          <w:szCs w:val="24"/>
        </w:rPr>
        <w:t>values. Fine silt sized quartz, along with other mineral grains of varying density and size, was extracted by sampl</w:t>
      </w:r>
      <w:r w:rsidR="003B3014" w:rsidRPr="00887040">
        <w:rPr>
          <w:rFonts w:ascii="Times New Roman" w:hAnsi="Times New Roman" w:cs="Times New Roman"/>
          <w:sz w:val="24"/>
          <w:szCs w:val="24"/>
        </w:rPr>
        <w:t>e sedimentation in acetone (&lt;15µm in 2 min 20s, &gt;5</w:t>
      </w:r>
      <w:r w:rsidRPr="00887040">
        <w:rPr>
          <w:rFonts w:ascii="Times New Roman" w:hAnsi="Times New Roman" w:cs="Times New Roman"/>
          <w:sz w:val="24"/>
          <w:szCs w:val="24"/>
        </w:rPr>
        <w:t>µm in 21 mins at 20</w:t>
      </w:r>
      <w:r w:rsidRPr="00887040">
        <w:rPr>
          <w:rFonts w:ascii="Times New Roman" w:hAnsi="Times New Roman" w:cs="Times New Roman"/>
          <w:sz w:val="24"/>
          <w:szCs w:val="24"/>
        </w:rPr>
        <w:sym w:font="Symbol" w:char="F0B0"/>
      </w:r>
      <w:r w:rsidRPr="00887040">
        <w:rPr>
          <w:rFonts w:ascii="Times New Roman" w:hAnsi="Times New Roman" w:cs="Times New Roman"/>
          <w:sz w:val="24"/>
          <w:szCs w:val="24"/>
        </w:rPr>
        <w:t>C). Feldspars and amorphous silica were then removed from this fraction through acid digestion (35</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w:t>
      </w:r>
      <w:r w:rsidRPr="00887040">
        <w:rPr>
          <w:rFonts w:ascii="Times New Roman" w:hAnsi="Times New Roman" w:cs="Times New Roman"/>
          <w:sz w:val="24"/>
          <w:szCs w:val="24"/>
          <w:vertAlign w:val="subscript"/>
        </w:rPr>
        <w:t>2</w:t>
      </w:r>
      <w:r w:rsidRPr="00887040">
        <w:rPr>
          <w:rFonts w:ascii="Times New Roman" w:hAnsi="Times New Roman" w:cs="Times New Roman"/>
          <w:sz w:val="24"/>
          <w:szCs w:val="24"/>
        </w:rPr>
        <w:t>SiF</w:t>
      </w:r>
      <w:r w:rsidRPr="00887040">
        <w:rPr>
          <w:rFonts w:ascii="Times New Roman" w:hAnsi="Times New Roman" w:cs="Times New Roman"/>
          <w:sz w:val="24"/>
          <w:szCs w:val="24"/>
          <w:vertAlign w:val="subscript"/>
        </w:rPr>
        <w:t>6</w:t>
      </w:r>
      <w:r w:rsidRPr="00887040">
        <w:rPr>
          <w:rFonts w:ascii="Times New Roman" w:hAnsi="Times New Roman" w:cs="Times New Roman"/>
          <w:sz w:val="24"/>
          <w:szCs w:val="24"/>
        </w:rPr>
        <w:t xml:space="preserve"> for 2 weeks, Jackson </w:t>
      </w:r>
      <w:r w:rsidR="005E385C" w:rsidRPr="00887040">
        <w:rPr>
          <w:rFonts w:ascii="Times New Roman" w:hAnsi="Times New Roman" w:cs="Times New Roman"/>
          <w:iCs/>
          <w:sz w:val="24"/>
          <w:szCs w:val="24"/>
        </w:rPr>
        <w:t>et al.</w:t>
      </w:r>
      <w:r w:rsidR="00386DB0" w:rsidRPr="00887040">
        <w:rPr>
          <w:rFonts w:ascii="Times New Roman" w:hAnsi="Times New Roman" w:cs="Times New Roman"/>
          <w:iCs/>
          <w:sz w:val="24"/>
          <w:szCs w:val="24"/>
        </w:rPr>
        <w:t>,</w:t>
      </w:r>
      <w:r w:rsidR="005E385C" w:rsidRPr="00887040">
        <w:rPr>
          <w:rFonts w:ascii="Times New Roman" w:hAnsi="Times New Roman" w:cs="Times New Roman"/>
          <w:i/>
          <w:sz w:val="24"/>
          <w:szCs w:val="24"/>
        </w:rPr>
        <w:t xml:space="preserve"> </w:t>
      </w:r>
      <w:r w:rsidRPr="00887040">
        <w:rPr>
          <w:rFonts w:ascii="Times New Roman" w:hAnsi="Times New Roman" w:cs="Times New Roman"/>
          <w:sz w:val="24"/>
          <w:szCs w:val="24"/>
        </w:rPr>
        <w:t xml:space="preserve">1976; Berger </w:t>
      </w:r>
      <w:r w:rsidR="005E385C" w:rsidRPr="00887040">
        <w:rPr>
          <w:rFonts w:ascii="Times New Roman" w:hAnsi="Times New Roman" w:cs="Times New Roman"/>
          <w:iCs/>
          <w:sz w:val="24"/>
          <w:szCs w:val="24"/>
        </w:rPr>
        <w:t>et al.</w:t>
      </w:r>
      <w:r w:rsidR="00386DB0" w:rsidRPr="00887040">
        <w:rPr>
          <w:rFonts w:ascii="Times New Roman" w:hAnsi="Times New Roman" w:cs="Times New Roman"/>
          <w:iCs/>
          <w:sz w:val="24"/>
          <w:szCs w:val="24"/>
        </w:rPr>
        <w:t>,</w:t>
      </w:r>
      <w:r w:rsidR="005E385C" w:rsidRPr="00887040">
        <w:rPr>
          <w:rFonts w:ascii="Times New Roman" w:hAnsi="Times New Roman" w:cs="Times New Roman"/>
          <w:i/>
          <w:sz w:val="24"/>
          <w:szCs w:val="24"/>
        </w:rPr>
        <w:t xml:space="preserve"> </w:t>
      </w:r>
      <w:r w:rsidRPr="00887040">
        <w:rPr>
          <w:rFonts w:ascii="Times New Roman" w:hAnsi="Times New Roman" w:cs="Times New Roman"/>
          <w:sz w:val="24"/>
          <w:szCs w:val="24"/>
        </w:rPr>
        <w:t>1980). Following addition of 10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HCl to remove acid soluble f</w:t>
      </w:r>
      <w:r w:rsidR="003B3014" w:rsidRPr="00887040">
        <w:rPr>
          <w:rFonts w:ascii="Times New Roman" w:hAnsi="Times New Roman" w:cs="Times New Roman"/>
          <w:sz w:val="24"/>
          <w:szCs w:val="24"/>
        </w:rPr>
        <w:t>luorides, grains degraded to &lt;5</w:t>
      </w:r>
      <w:r w:rsidRPr="00887040">
        <w:rPr>
          <w:rFonts w:ascii="Times New Roman" w:hAnsi="Times New Roman" w:cs="Times New Roman"/>
          <w:sz w:val="24"/>
          <w:szCs w:val="24"/>
        </w:rPr>
        <w:t>µm as a result of acid treatment were removed by acetone sedimentation. Twelv</w:t>
      </w:r>
      <w:r w:rsidR="003B3014" w:rsidRPr="00887040">
        <w:rPr>
          <w:rFonts w:ascii="Times New Roman" w:hAnsi="Times New Roman" w:cs="Times New Roman"/>
          <w:sz w:val="24"/>
          <w:szCs w:val="24"/>
        </w:rPr>
        <w:t>e multi-grain aliquots (</w:t>
      </w:r>
      <w:r w:rsidR="003B3014" w:rsidRPr="00887040">
        <w:rPr>
          <w:rFonts w:ascii="Times New Roman" w:hAnsi="Times New Roman" w:cs="Times New Roman"/>
          <w:i/>
          <w:iCs/>
          <w:sz w:val="24"/>
          <w:szCs w:val="24"/>
        </w:rPr>
        <w:t xml:space="preserve">c. </w:t>
      </w:r>
      <w:r w:rsidR="003B3014" w:rsidRPr="00887040">
        <w:rPr>
          <w:rFonts w:ascii="Times New Roman" w:hAnsi="Times New Roman" w:cs="Times New Roman"/>
          <w:sz w:val="24"/>
          <w:szCs w:val="24"/>
        </w:rPr>
        <w:t>1.5</w:t>
      </w:r>
      <w:r w:rsidRPr="00887040">
        <w:rPr>
          <w:rFonts w:ascii="Times New Roman" w:hAnsi="Times New Roman" w:cs="Times New Roman"/>
          <w:sz w:val="24"/>
          <w:szCs w:val="24"/>
        </w:rPr>
        <w:t>mg) were then mounted on aluminium discs for D</w:t>
      </w:r>
      <w:r w:rsidRPr="00887040">
        <w:rPr>
          <w:rFonts w:ascii="Times New Roman" w:hAnsi="Times New Roman" w:cs="Times New Roman"/>
          <w:sz w:val="24"/>
          <w:szCs w:val="24"/>
          <w:vertAlign w:val="subscript"/>
        </w:rPr>
        <w:t>e</w:t>
      </w:r>
      <w:r w:rsidRPr="00887040">
        <w:rPr>
          <w:rFonts w:ascii="Times New Roman" w:hAnsi="Times New Roman" w:cs="Times New Roman"/>
          <w:sz w:val="24"/>
          <w:szCs w:val="24"/>
        </w:rPr>
        <w:t xml:space="preserve"> evaluation. All drying was conducted at 40°C to prevent thermal erosion of the signal. </w:t>
      </w:r>
    </w:p>
    <w:p w14:paraId="520BCE52" w14:textId="77777777" w:rsidR="003344B1" w:rsidRPr="00887040" w:rsidRDefault="003344B1" w:rsidP="003344B1">
      <w:pPr>
        <w:spacing w:after="0" w:line="360" w:lineRule="auto"/>
        <w:rPr>
          <w:rFonts w:ascii="Times New Roman" w:hAnsi="Times New Roman" w:cs="Times New Roman"/>
          <w:sz w:val="24"/>
          <w:szCs w:val="24"/>
        </w:rPr>
      </w:pPr>
    </w:p>
    <w:p w14:paraId="2A44C245" w14:textId="77777777" w:rsidR="004458F8" w:rsidRPr="00887040" w:rsidRDefault="004458F8" w:rsidP="00C94EF5">
      <w:pPr>
        <w:spacing w:after="0" w:line="360" w:lineRule="auto"/>
        <w:jc w:val="center"/>
        <w:rPr>
          <w:rFonts w:ascii="Times New Roman" w:hAnsi="Times New Roman" w:cs="Times New Roman"/>
          <w:b/>
          <w:sz w:val="24"/>
          <w:szCs w:val="24"/>
        </w:rPr>
      </w:pPr>
      <w:r w:rsidRPr="00887040">
        <w:rPr>
          <w:rFonts w:ascii="Times New Roman" w:hAnsi="Times New Roman" w:cs="Times New Roman"/>
          <w:b/>
          <w:sz w:val="24"/>
          <w:szCs w:val="24"/>
        </w:rPr>
        <w:t>D</w:t>
      </w:r>
      <w:r w:rsidRPr="00887040">
        <w:rPr>
          <w:rFonts w:ascii="Times New Roman" w:hAnsi="Times New Roman" w:cs="Times New Roman"/>
          <w:b/>
          <w:sz w:val="24"/>
          <w:szCs w:val="24"/>
          <w:vertAlign w:val="subscript"/>
        </w:rPr>
        <w:t>e</w:t>
      </w:r>
      <w:r w:rsidRPr="00887040">
        <w:rPr>
          <w:rFonts w:ascii="Times New Roman" w:hAnsi="Times New Roman" w:cs="Times New Roman"/>
          <w:b/>
          <w:sz w:val="24"/>
          <w:szCs w:val="24"/>
        </w:rPr>
        <w:t xml:space="preserve"> Measurements</w:t>
      </w:r>
    </w:p>
    <w:p w14:paraId="2ADD909B" w14:textId="702AAA00" w:rsidR="004458F8" w:rsidRPr="00887040" w:rsidRDefault="004458F8" w:rsidP="003344B1">
      <w:pPr>
        <w:spacing w:after="0" w:line="360" w:lineRule="auto"/>
        <w:rPr>
          <w:rFonts w:ascii="Times New Roman" w:hAnsi="Times New Roman" w:cs="Times New Roman"/>
          <w:color w:val="000000" w:themeColor="text1"/>
          <w:sz w:val="24"/>
          <w:szCs w:val="24"/>
        </w:rPr>
      </w:pPr>
      <w:r w:rsidRPr="00887040">
        <w:rPr>
          <w:rFonts w:ascii="Times New Roman" w:hAnsi="Times New Roman" w:cs="Times New Roman"/>
          <w:sz w:val="24"/>
          <w:szCs w:val="24"/>
        </w:rPr>
        <w:t>All minerals naturally exhibit marked inter-sample variability in luminescence per unit dose (sensitivity). Therefore, the estimation of D</w:t>
      </w:r>
      <w:r w:rsidRPr="00887040">
        <w:rPr>
          <w:rFonts w:ascii="Times New Roman" w:hAnsi="Times New Roman" w:cs="Times New Roman"/>
          <w:sz w:val="24"/>
          <w:szCs w:val="24"/>
          <w:vertAlign w:val="subscript"/>
        </w:rPr>
        <w:t>e</w:t>
      </w:r>
      <w:r w:rsidRPr="00887040">
        <w:rPr>
          <w:rFonts w:ascii="Times New Roman" w:hAnsi="Times New Roman" w:cs="Times New Roman"/>
          <w:sz w:val="24"/>
          <w:szCs w:val="24"/>
        </w:rPr>
        <w:t xml:space="preserve"> acquired since burial requires calibration of the natural signal using known amounts of laboratory dose. D</w:t>
      </w:r>
      <w:r w:rsidRPr="00887040">
        <w:rPr>
          <w:rFonts w:ascii="Times New Roman" w:hAnsi="Times New Roman" w:cs="Times New Roman"/>
          <w:sz w:val="24"/>
          <w:szCs w:val="24"/>
          <w:vertAlign w:val="subscript"/>
        </w:rPr>
        <w:t>e</w:t>
      </w:r>
      <w:r w:rsidRPr="00887040">
        <w:rPr>
          <w:rFonts w:ascii="Times New Roman" w:hAnsi="Times New Roman" w:cs="Times New Roman"/>
          <w:sz w:val="24"/>
          <w:szCs w:val="24"/>
        </w:rPr>
        <w:t xml:space="preserve"> values were quantified using a single-aliquot regenerative-dose (SAR) protocol (Murray </w:t>
      </w:r>
      <w:r w:rsidR="00972829" w:rsidRPr="00887040">
        <w:rPr>
          <w:rFonts w:ascii="Times New Roman" w:hAnsi="Times New Roman" w:cs="Times New Roman"/>
          <w:sz w:val="24"/>
          <w:szCs w:val="24"/>
        </w:rPr>
        <w:t xml:space="preserve">&amp; </w:t>
      </w:r>
      <w:proofErr w:type="spellStart"/>
      <w:r w:rsidRPr="00887040">
        <w:rPr>
          <w:rFonts w:ascii="Times New Roman" w:hAnsi="Times New Roman" w:cs="Times New Roman"/>
          <w:sz w:val="24"/>
          <w:szCs w:val="24"/>
        </w:rPr>
        <w:t>Wintle</w:t>
      </w:r>
      <w:proofErr w:type="spellEnd"/>
      <w:r w:rsidR="00972829" w:rsidRPr="00887040">
        <w:rPr>
          <w:rFonts w:ascii="Times New Roman" w:hAnsi="Times New Roman" w:cs="Times New Roman"/>
          <w:sz w:val="24"/>
          <w:szCs w:val="24"/>
        </w:rPr>
        <w:t>,</w:t>
      </w:r>
      <w:r w:rsidRPr="00887040">
        <w:rPr>
          <w:rFonts w:ascii="Times New Roman" w:hAnsi="Times New Roman" w:cs="Times New Roman"/>
          <w:sz w:val="24"/>
          <w:szCs w:val="24"/>
        </w:rPr>
        <w:t xml:space="preserve"> 2000</w:t>
      </w:r>
      <w:r w:rsidR="00972829" w:rsidRPr="00887040">
        <w:rPr>
          <w:rFonts w:ascii="Times New Roman" w:hAnsi="Times New Roman" w:cs="Times New Roman"/>
          <w:sz w:val="24"/>
          <w:szCs w:val="24"/>
        </w:rPr>
        <w:t>,</w:t>
      </w:r>
      <w:r w:rsidRPr="00887040">
        <w:rPr>
          <w:rFonts w:ascii="Times New Roman" w:hAnsi="Times New Roman" w:cs="Times New Roman"/>
          <w:sz w:val="24"/>
          <w:szCs w:val="24"/>
        </w:rPr>
        <w:t xml:space="preserve"> 2003) facilitated by a </w:t>
      </w:r>
      <w:proofErr w:type="spellStart"/>
      <w:r w:rsidRPr="00887040">
        <w:rPr>
          <w:rFonts w:ascii="Times New Roman" w:hAnsi="Times New Roman" w:cs="Times New Roman"/>
          <w:sz w:val="24"/>
          <w:szCs w:val="24"/>
        </w:rPr>
        <w:t>Risø</w:t>
      </w:r>
      <w:proofErr w:type="spellEnd"/>
      <w:r w:rsidRPr="00887040">
        <w:rPr>
          <w:rFonts w:ascii="Times New Roman" w:hAnsi="Times New Roman" w:cs="Times New Roman"/>
          <w:sz w:val="24"/>
          <w:szCs w:val="24"/>
        </w:rPr>
        <w:t xml:space="preserve"> TL-DA-15 irradiation-stimulation-detection system (Markey </w:t>
      </w:r>
      <w:r w:rsidR="005E385C" w:rsidRPr="00887040">
        <w:rPr>
          <w:rFonts w:ascii="Times New Roman" w:hAnsi="Times New Roman" w:cs="Times New Roman"/>
          <w:sz w:val="24"/>
          <w:szCs w:val="24"/>
        </w:rPr>
        <w:t>et al.</w:t>
      </w:r>
      <w:r w:rsidR="00972829" w:rsidRPr="00887040">
        <w:rPr>
          <w:rFonts w:ascii="Times New Roman" w:hAnsi="Times New Roman" w:cs="Times New Roman"/>
          <w:sz w:val="24"/>
          <w:szCs w:val="24"/>
        </w:rPr>
        <w:t>,</w:t>
      </w:r>
      <w:r w:rsidR="005E385C" w:rsidRPr="00887040">
        <w:rPr>
          <w:rFonts w:ascii="Times New Roman" w:hAnsi="Times New Roman" w:cs="Times New Roman"/>
          <w:i/>
          <w:iCs/>
          <w:sz w:val="24"/>
          <w:szCs w:val="24"/>
        </w:rPr>
        <w:t xml:space="preserve"> </w:t>
      </w:r>
      <w:r w:rsidRPr="00887040">
        <w:rPr>
          <w:rFonts w:ascii="Times New Roman" w:hAnsi="Times New Roman" w:cs="Times New Roman"/>
          <w:sz w:val="24"/>
          <w:szCs w:val="24"/>
        </w:rPr>
        <w:t xml:space="preserve">1997; </w:t>
      </w:r>
      <w:proofErr w:type="spellStart"/>
      <w:r w:rsidRPr="00887040">
        <w:rPr>
          <w:rFonts w:ascii="Times New Roman" w:hAnsi="Times New Roman" w:cs="Times New Roman"/>
          <w:sz w:val="24"/>
          <w:szCs w:val="24"/>
        </w:rPr>
        <w:t>Bøtter</w:t>
      </w:r>
      <w:proofErr w:type="spellEnd"/>
      <w:r w:rsidRPr="00887040">
        <w:rPr>
          <w:rFonts w:ascii="Times New Roman" w:hAnsi="Times New Roman" w:cs="Times New Roman"/>
          <w:sz w:val="24"/>
          <w:szCs w:val="24"/>
        </w:rPr>
        <w:t xml:space="preserve">-Jensen </w:t>
      </w:r>
      <w:r w:rsidR="005E385C" w:rsidRPr="00887040">
        <w:rPr>
          <w:rFonts w:ascii="Times New Roman" w:hAnsi="Times New Roman" w:cs="Times New Roman"/>
          <w:sz w:val="24"/>
          <w:szCs w:val="24"/>
        </w:rPr>
        <w:t>et al.</w:t>
      </w:r>
      <w:r w:rsidR="00972829" w:rsidRPr="00887040">
        <w:rPr>
          <w:rFonts w:ascii="Times New Roman" w:hAnsi="Times New Roman" w:cs="Times New Roman"/>
          <w:sz w:val="24"/>
          <w:szCs w:val="24"/>
        </w:rPr>
        <w:t>,</w:t>
      </w:r>
      <w:r w:rsidR="005E385C" w:rsidRPr="00887040">
        <w:rPr>
          <w:rFonts w:ascii="Times New Roman" w:hAnsi="Times New Roman" w:cs="Times New Roman"/>
          <w:i/>
          <w:iCs/>
          <w:sz w:val="24"/>
          <w:szCs w:val="24"/>
        </w:rPr>
        <w:t xml:space="preserve"> </w:t>
      </w:r>
      <w:r w:rsidRPr="00887040">
        <w:rPr>
          <w:rFonts w:ascii="Times New Roman" w:hAnsi="Times New Roman" w:cs="Times New Roman"/>
          <w:color w:val="000000" w:themeColor="text1"/>
          <w:sz w:val="24"/>
          <w:szCs w:val="24"/>
        </w:rPr>
        <w:t>1999). Within this apparatus, optical signal stimulation is provided by an assembly of blue diodes (5 packs of 6 Nichia NSPB500S), filtered to 470</w:t>
      </w:r>
      <w:r w:rsidRPr="00887040">
        <w:rPr>
          <w:rFonts w:ascii="Times New Roman" w:hAnsi="Times New Roman" w:cs="Times New Roman"/>
          <w:color w:val="000000" w:themeColor="text1"/>
          <w:sz w:val="24"/>
          <w:szCs w:val="24"/>
        </w:rPr>
        <w:sym w:font="Symbol" w:char="F0B1"/>
      </w:r>
      <w:r w:rsidR="003B3014" w:rsidRPr="00887040">
        <w:rPr>
          <w:rFonts w:ascii="Times New Roman" w:hAnsi="Times New Roman" w:cs="Times New Roman"/>
          <w:color w:val="000000" w:themeColor="text1"/>
          <w:sz w:val="24"/>
          <w:szCs w:val="24"/>
        </w:rPr>
        <w:t>80nm conveying 15</w:t>
      </w:r>
      <w:r w:rsidRPr="00887040">
        <w:rPr>
          <w:rFonts w:ascii="Times New Roman" w:hAnsi="Times New Roman" w:cs="Times New Roman"/>
          <w:color w:val="000000" w:themeColor="text1"/>
          <w:sz w:val="24"/>
          <w:szCs w:val="24"/>
        </w:rPr>
        <w:t>mW.cm</w:t>
      </w:r>
      <w:r w:rsidRPr="00887040">
        <w:rPr>
          <w:rFonts w:ascii="Times New Roman" w:hAnsi="Times New Roman" w:cs="Times New Roman"/>
          <w:color w:val="000000" w:themeColor="text1"/>
          <w:sz w:val="24"/>
          <w:szCs w:val="24"/>
          <w:vertAlign w:val="superscript"/>
        </w:rPr>
        <w:t xml:space="preserve">-2 </w:t>
      </w:r>
      <w:r w:rsidR="003B3014" w:rsidRPr="00887040">
        <w:rPr>
          <w:rFonts w:ascii="Times New Roman" w:hAnsi="Times New Roman" w:cs="Times New Roman"/>
          <w:color w:val="000000" w:themeColor="text1"/>
          <w:sz w:val="24"/>
          <w:szCs w:val="24"/>
        </w:rPr>
        <w:t>using a 3</w:t>
      </w:r>
      <w:r w:rsidRPr="00887040">
        <w:rPr>
          <w:rFonts w:ascii="Times New Roman" w:hAnsi="Times New Roman" w:cs="Times New Roman"/>
          <w:color w:val="000000" w:themeColor="text1"/>
          <w:sz w:val="24"/>
          <w:szCs w:val="24"/>
        </w:rPr>
        <w:t>mm Schott GG420 positioned in front of each diode pack. Infrared (IR) stimulation, provided by 6 IR diodes (Telefunken TSHA 6203) stimulating at 875</w:t>
      </w:r>
      <w:r w:rsidRPr="00887040">
        <w:rPr>
          <w:rFonts w:ascii="Times New Roman" w:hAnsi="Times New Roman" w:cs="Times New Roman"/>
          <w:color w:val="000000" w:themeColor="text1"/>
          <w:sz w:val="24"/>
          <w:szCs w:val="24"/>
        </w:rPr>
        <w:sym w:font="Symbol" w:char="F0B1"/>
      </w:r>
      <w:r w:rsidR="003B3014" w:rsidRPr="00887040">
        <w:rPr>
          <w:rFonts w:ascii="Times New Roman" w:hAnsi="Times New Roman" w:cs="Times New Roman"/>
          <w:color w:val="000000" w:themeColor="text1"/>
          <w:sz w:val="24"/>
          <w:szCs w:val="24"/>
        </w:rPr>
        <w:t>80nm delivering ~5</w:t>
      </w:r>
      <w:r w:rsidRPr="00887040">
        <w:rPr>
          <w:rFonts w:ascii="Times New Roman" w:hAnsi="Times New Roman" w:cs="Times New Roman"/>
          <w:color w:val="000000" w:themeColor="text1"/>
          <w:sz w:val="24"/>
          <w:szCs w:val="24"/>
        </w:rPr>
        <w:t>mW.cm</w:t>
      </w:r>
      <w:r w:rsidRPr="00887040">
        <w:rPr>
          <w:rFonts w:ascii="Times New Roman" w:hAnsi="Times New Roman" w:cs="Times New Roman"/>
          <w:color w:val="000000" w:themeColor="text1"/>
          <w:sz w:val="24"/>
          <w:szCs w:val="24"/>
          <w:vertAlign w:val="superscript"/>
        </w:rPr>
        <w:t>-2</w:t>
      </w:r>
      <w:r w:rsidRPr="00887040">
        <w:rPr>
          <w:rFonts w:ascii="Times New Roman" w:hAnsi="Times New Roman" w:cs="Times New Roman"/>
          <w:color w:val="000000" w:themeColor="text1"/>
          <w:sz w:val="24"/>
          <w:szCs w:val="24"/>
        </w:rPr>
        <w:t>, was used to indicate the presence of contaminant feldspars (</w:t>
      </w:r>
      <w:proofErr w:type="spellStart"/>
      <w:r w:rsidRPr="00887040">
        <w:rPr>
          <w:rFonts w:ascii="Times New Roman" w:hAnsi="Times New Roman" w:cs="Times New Roman"/>
          <w:color w:val="000000" w:themeColor="text1"/>
          <w:sz w:val="24"/>
          <w:szCs w:val="24"/>
        </w:rPr>
        <w:t>Hütt</w:t>
      </w:r>
      <w:proofErr w:type="spellEnd"/>
      <w:r w:rsidRPr="00887040">
        <w:rPr>
          <w:rFonts w:ascii="Times New Roman" w:hAnsi="Times New Roman" w:cs="Times New Roman"/>
          <w:color w:val="000000" w:themeColor="text1"/>
          <w:sz w:val="24"/>
          <w:szCs w:val="24"/>
        </w:rPr>
        <w:t xml:space="preserve"> </w:t>
      </w:r>
      <w:r w:rsidR="005E385C" w:rsidRPr="00887040">
        <w:rPr>
          <w:rFonts w:ascii="Times New Roman" w:hAnsi="Times New Roman" w:cs="Times New Roman"/>
          <w:iCs/>
          <w:color w:val="000000" w:themeColor="text1"/>
          <w:sz w:val="24"/>
          <w:szCs w:val="24"/>
        </w:rPr>
        <w:t>et al.</w:t>
      </w:r>
      <w:r w:rsidR="00594F3C" w:rsidRPr="00887040">
        <w:rPr>
          <w:rFonts w:ascii="Times New Roman" w:hAnsi="Times New Roman" w:cs="Times New Roman"/>
          <w:iCs/>
          <w:color w:val="000000" w:themeColor="text1"/>
          <w:sz w:val="24"/>
          <w:szCs w:val="24"/>
        </w:rPr>
        <w:t>,</w:t>
      </w:r>
      <w:r w:rsidR="005E385C" w:rsidRPr="00887040">
        <w:rPr>
          <w:rFonts w:ascii="Times New Roman" w:hAnsi="Times New Roman" w:cs="Times New Roman"/>
          <w:iCs/>
          <w:color w:val="000000" w:themeColor="text1"/>
          <w:sz w:val="24"/>
          <w:szCs w:val="24"/>
        </w:rPr>
        <w:t xml:space="preserve"> </w:t>
      </w:r>
      <w:r w:rsidRPr="00887040">
        <w:rPr>
          <w:rFonts w:ascii="Times New Roman" w:hAnsi="Times New Roman" w:cs="Times New Roman"/>
          <w:color w:val="000000" w:themeColor="text1"/>
          <w:sz w:val="24"/>
          <w:szCs w:val="24"/>
        </w:rPr>
        <w:t xml:space="preserve">1988). </w:t>
      </w:r>
      <w:r w:rsidRPr="00887040">
        <w:rPr>
          <w:rFonts w:ascii="Times New Roman" w:hAnsi="Times New Roman" w:cs="Times New Roman"/>
          <w:color w:val="000000"/>
          <w:sz w:val="24"/>
          <w:szCs w:val="24"/>
        </w:rPr>
        <w:t xml:space="preserve">Stimulated photon emissions from quartz aliquots are in the ultraviolet (UV) range and were filtered from stimulating </w:t>
      </w:r>
      <w:r w:rsidR="003B3014" w:rsidRPr="00887040">
        <w:rPr>
          <w:rFonts w:ascii="Times New Roman" w:hAnsi="Times New Roman" w:cs="Times New Roman"/>
          <w:color w:val="000000" w:themeColor="text1"/>
          <w:sz w:val="24"/>
          <w:szCs w:val="24"/>
        </w:rPr>
        <w:t>photons by 7.5</w:t>
      </w:r>
      <w:r w:rsidRPr="00887040">
        <w:rPr>
          <w:rFonts w:ascii="Times New Roman" w:hAnsi="Times New Roman" w:cs="Times New Roman"/>
          <w:color w:val="000000" w:themeColor="text1"/>
          <w:sz w:val="24"/>
          <w:szCs w:val="24"/>
        </w:rPr>
        <w:t xml:space="preserve">mm HOYA U-340 glass and detected by an EMI 9235QA photomultiplier fitted with a blue-green sensitive </w:t>
      </w:r>
      <w:proofErr w:type="spellStart"/>
      <w:r w:rsidRPr="00887040">
        <w:rPr>
          <w:rFonts w:ascii="Times New Roman" w:hAnsi="Times New Roman" w:cs="Times New Roman"/>
          <w:color w:val="000000" w:themeColor="text1"/>
          <w:sz w:val="24"/>
          <w:szCs w:val="24"/>
        </w:rPr>
        <w:t>bialkali</w:t>
      </w:r>
      <w:proofErr w:type="spellEnd"/>
      <w:r w:rsidRPr="00887040">
        <w:rPr>
          <w:rFonts w:ascii="Times New Roman" w:hAnsi="Times New Roman" w:cs="Times New Roman"/>
          <w:color w:val="000000" w:themeColor="text1"/>
          <w:sz w:val="24"/>
          <w:szCs w:val="24"/>
        </w:rPr>
        <w:t xml:space="preserve"> photocathode. Aliquot irradiation was conducted using a 1.48 </w:t>
      </w:r>
      <w:proofErr w:type="spellStart"/>
      <w:r w:rsidRPr="00887040">
        <w:rPr>
          <w:rFonts w:ascii="Times New Roman" w:hAnsi="Times New Roman" w:cs="Times New Roman"/>
          <w:color w:val="000000" w:themeColor="text1"/>
          <w:sz w:val="24"/>
          <w:szCs w:val="24"/>
        </w:rPr>
        <w:t>GBq</w:t>
      </w:r>
      <w:proofErr w:type="spellEnd"/>
      <w:r w:rsidRPr="00887040">
        <w:rPr>
          <w:rFonts w:ascii="Times New Roman" w:hAnsi="Times New Roman" w:cs="Times New Roman"/>
          <w:color w:val="000000" w:themeColor="text1"/>
          <w:sz w:val="24"/>
          <w:szCs w:val="24"/>
        </w:rPr>
        <w:t xml:space="preserve"> </w:t>
      </w:r>
      <w:proofErr w:type="spellStart"/>
      <w:r w:rsidRPr="00887040">
        <w:rPr>
          <w:rFonts w:ascii="Times New Roman" w:hAnsi="Times New Roman" w:cs="Times New Roman"/>
          <w:color w:val="000000" w:themeColor="text1"/>
          <w:sz w:val="24"/>
          <w:szCs w:val="24"/>
          <w:vertAlign w:val="superscript"/>
        </w:rPr>
        <w:t>90</w:t>
      </w:r>
      <w:r w:rsidRPr="00887040">
        <w:rPr>
          <w:rFonts w:ascii="Times New Roman" w:hAnsi="Times New Roman" w:cs="Times New Roman"/>
          <w:color w:val="000000" w:themeColor="text1"/>
          <w:sz w:val="24"/>
          <w:szCs w:val="24"/>
        </w:rPr>
        <w:t>Sr</w:t>
      </w:r>
      <w:proofErr w:type="spellEnd"/>
      <w:r w:rsidRPr="00887040">
        <w:rPr>
          <w:rFonts w:ascii="Times New Roman" w:hAnsi="Times New Roman" w:cs="Times New Roman"/>
          <w:color w:val="000000" w:themeColor="text1"/>
          <w:sz w:val="24"/>
          <w:szCs w:val="24"/>
        </w:rPr>
        <w:t>/</w:t>
      </w:r>
      <w:proofErr w:type="spellStart"/>
      <w:r w:rsidRPr="00887040">
        <w:rPr>
          <w:rFonts w:ascii="Times New Roman" w:hAnsi="Times New Roman" w:cs="Times New Roman"/>
          <w:color w:val="000000" w:themeColor="text1"/>
          <w:sz w:val="24"/>
          <w:szCs w:val="24"/>
          <w:vertAlign w:val="superscript"/>
        </w:rPr>
        <w:t>90</w:t>
      </w:r>
      <w:r w:rsidRPr="00887040">
        <w:rPr>
          <w:rFonts w:ascii="Times New Roman" w:hAnsi="Times New Roman" w:cs="Times New Roman"/>
          <w:color w:val="000000" w:themeColor="text1"/>
          <w:sz w:val="24"/>
          <w:szCs w:val="24"/>
        </w:rPr>
        <w:t>Y</w:t>
      </w:r>
      <w:proofErr w:type="spellEnd"/>
      <w:r w:rsidRPr="00887040">
        <w:rPr>
          <w:rFonts w:ascii="Times New Roman" w:hAnsi="Times New Roman" w:cs="Times New Roman"/>
          <w:color w:val="000000" w:themeColor="text1"/>
          <w:sz w:val="24"/>
          <w:szCs w:val="24"/>
        </w:rPr>
        <w:t xml:space="preserve"> </w:t>
      </w:r>
      <w:r w:rsidRPr="00887040">
        <w:rPr>
          <w:rFonts w:ascii="Times New Roman" w:hAnsi="Times New Roman" w:cs="Times New Roman"/>
          <w:color w:val="000000" w:themeColor="text1"/>
          <w:sz w:val="24"/>
          <w:szCs w:val="24"/>
        </w:rPr>
        <w:sym w:font="Symbol" w:char="F062"/>
      </w:r>
      <w:r w:rsidRPr="00887040">
        <w:rPr>
          <w:rFonts w:ascii="Times New Roman" w:hAnsi="Times New Roman" w:cs="Times New Roman"/>
          <w:color w:val="000000" w:themeColor="text1"/>
          <w:sz w:val="24"/>
          <w:szCs w:val="24"/>
        </w:rPr>
        <w:t xml:space="preserve"> source calibrated f</w:t>
      </w:r>
      <w:r w:rsidR="003B3014" w:rsidRPr="00887040">
        <w:rPr>
          <w:rFonts w:ascii="Times New Roman" w:hAnsi="Times New Roman" w:cs="Times New Roman"/>
          <w:color w:val="000000" w:themeColor="text1"/>
          <w:sz w:val="24"/>
          <w:szCs w:val="24"/>
        </w:rPr>
        <w:t>or multi-grain aliquots of 5</w:t>
      </w:r>
      <w:r w:rsidR="00594F3C" w:rsidRPr="00887040">
        <w:rPr>
          <w:rFonts w:ascii="Times New Roman" w:hAnsi="Times New Roman" w:cs="Times New Roman"/>
          <w:color w:val="000000" w:themeColor="text1"/>
          <w:sz w:val="24"/>
          <w:szCs w:val="24"/>
        </w:rPr>
        <w:t>–</w:t>
      </w:r>
      <w:r w:rsidR="003B3014" w:rsidRPr="00887040">
        <w:rPr>
          <w:rFonts w:ascii="Times New Roman" w:hAnsi="Times New Roman" w:cs="Times New Roman"/>
          <w:color w:val="000000" w:themeColor="text1"/>
          <w:sz w:val="24"/>
          <w:szCs w:val="24"/>
        </w:rPr>
        <w:t>15</w:t>
      </w:r>
      <w:r w:rsidRPr="00887040">
        <w:rPr>
          <w:rFonts w:ascii="Times New Roman" w:hAnsi="Times New Roman" w:cs="Times New Roman"/>
          <w:color w:val="000000" w:themeColor="text1"/>
          <w:sz w:val="24"/>
          <w:szCs w:val="24"/>
        </w:rPr>
        <w:sym w:font="Symbol" w:char="F06D"/>
      </w:r>
      <w:r w:rsidR="003B3014" w:rsidRPr="00887040">
        <w:rPr>
          <w:rFonts w:ascii="Times New Roman" w:hAnsi="Times New Roman" w:cs="Times New Roman"/>
          <w:color w:val="000000" w:themeColor="text1"/>
          <w:sz w:val="24"/>
          <w:szCs w:val="24"/>
        </w:rPr>
        <w:t>m, 125</w:t>
      </w:r>
      <w:r w:rsidR="00594F3C" w:rsidRPr="00887040">
        <w:rPr>
          <w:rFonts w:ascii="Times New Roman" w:hAnsi="Times New Roman" w:cs="Times New Roman"/>
          <w:color w:val="000000" w:themeColor="text1"/>
          <w:sz w:val="24"/>
          <w:szCs w:val="24"/>
        </w:rPr>
        <w:t>–</w:t>
      </w:r>
      <w:r w:rsidR="003B3014" w:rsidRPr="00887040">
        <w:rPr>
          <w:rFonts w:ascii="Times New Roman" w:hAnsi="Times New Roman" w:cs="Times New Roman"/>
          <w:color w:val="000000" w:themeColor="text1"/>
          <w:sz w:val="24"/>
          <w:szCs w:val="24"/>
        </w:rPr>
        <w:t>180</w:t>
      </w:r>
      <w:r w:rsidRPr="00887040">
        <w:rPr>
          <w:rFonts w:ascii="Times New Roman" w:hAnsi="Times New Roman" w:cs="Times New Roman"/>
          <w:color w:val="000000" w:themeColor="text1"/>
          <w:sz w:val="24"/>
          <w:szCs w:val="24"/>
        </w:rPr>
        <w:sym w:font="Symbol" w:char="F06D"/>
      </w:r>
      <w:r w:rsidR="003B3014" w:rsidRPr="00887040">
        <w:rPr>
          <w:rFonts w:ascii="Times New Roman" w:hAnsi="Times New Roman" w:cs="Times New Roman"/>
          <w:color w:val="000000" w:themeColor="text1"/>
          <w:sz w:val="24"/>
          <w:szCs w:val="24"/>
        </w:rPr>
        <w:t>m and 180</w:t>
      </w:r>
      <w:r w:rsidR="00594F3C" w:rsidRPr="00887040">
        <w:rPr>
          <w:rFonts w:ascii="Times New Roman" w:hAnsi="Times New Roman" w:cs="Times New Roman"/>
          <w:color w:val="000000" w:themeColor="text1"/>
          <w:sz w:val="24"/>
          <w:szCs w:val="24"/>
        </w:rPr>
        <w:t>–</w:t>
      </w:r>
      <w:r w:rsidR="003B3014" w:rsidRPr="00887040">
        <w:rPr>
          <w:rFonts w:ascii="Times New Roman" w:hAnsi="Times New Roman" w:cs="Times New Roman"/>
          <w:color w:val="000000" w:themeColor="text1"/>
          <w:sz w:val="24"/>
          <w:szCs w:val="24"/>
        </w:rPr>
        <w:t>250</w:t>
      </w:r>
      <w:r w:rsidRPr="00887040">
        <w:rPr>
          <w:rFonts w:ascii="Times New Roman" w:hAnsi="Times New Roman" w:cs="Times New Roman"/>
          <w:color w:val="000000" w:themeColor="text1"/>
          <w:sz w:val="24"/>
          <w:szCs w:val="24"/>
        </w:rPr>
        <w:sym w:font="Symbol" w:char="F06D"/>
      </w:r>
      <w:r w:rsidRPr="00887040">
        <w:rPr>
          <w:rFonts w:ascii="Times New Roman" w:hAnsi="Times New Roman" w:cs="Times New Roman"/>
          <w:color w:val="000000" w:themeColor="text1"/>
          <w:sz w:val="24"/>
          <w:szCs w:val="24"/>
        </w:rPr>
        <w:t>m</w:t>
      </w:r>
      <w:r w:rsidR="009503EC" w:rsidRPr="00887040">
        <w:rPr>
          <w:rFonts w:ascii="Times New Roman" w:hAnsi="Times New Roman" w:cs="Times New Roman"/>
          <w:color w:val="000000" w:themeColor="text1"/>
          <w:sz w:val="24"/>
          <w:szCs w:val="24"/>
        </w:rPr>
        <w:t xml:space="preserve"> </w:t>
      </w:r>
      <w:r w:rsidRPr="00887040">
        <w:rPr>
          <w:rFonts w:ascii="Times New Roman" w:hAnsi="Times New Roman" w:cs="Times New Roman"/>
          <w:color w:val="000000" w:themeColor="text1"/>
          <w:sz w:val="24"/>
          <w:szCs w:val="24"/>
        </w:rPr>
        <w:t xml:space="preserve">quartz against the ‘Hotspot 800’ </w:t>
      </w:r>
      <w:r w:rsidRPr="00887040">
        <w:rPr>
          <w:rFonts w:ascii="Times New Roman" w:hAnsi="Times New Roman" w:cs="Times New Roman"/>
          <w:color w:val="000000" w:themeColor="text1"/>
          <w:sz w:val="24"/>
          <w:szCs w:val="24"/>
          <w:vertAlign w:val="superscript"/>
        </w:rPr>
        <w:t>60</w:t>
      </w:r>
      <w:r w:rsidRPr="00887040">
        <w:rPr>
          <w:rFonts w:ascii="Times New Roman" w:hAnsi="Times New Roman" w:cs="Times New Roman"/>
          <w:color w:val="000000" w:themeColor="text1"/>
          <w:sz w:val="24"/>
          <w:szCs w:val="24"/>
        </w:rPr>
        <w:t xml:space="preserve">Co </w:t>
      </w:r>
      <w:r w:rsidRPr="00887040">
        <w:rPr>
          <w:rFonts w:ascii="Times New Roman" w:hAnsi="Times New Roman" w:cs="Times New Roman"/>
          <w:color w:val="000000" w:themeColor="text1"/>
          <w:sz w:val="24"/>
          <w:szCs w:val="24"/>
        </w:rPr>
        <w:sym w:font="Symbol" w:char="F067"/>
      </w:r>
      <w:r w:rsidRPr="00887040">
        <w:rPr>
          <w:rFonts w:ascii="Times New Roman" w:hAnsi="Times New Roman" w:cs="Times New Roman"/>
          <w:color w:val="000000" w:themeColor="text1"/>
          <w:sz w:val="24"/>
          <w:szCs w:val="24"/>
        </w:rPr>
        <w:t xml:space="preserve"> source located at the National Physical Laboratory (NPL), UK. </w:t>
      </w:r>
    </w:p>
    <w:p w14:paraId="1101655A" w14:textId="2FC8C1E7" w:rsidR="004458F8" w:rsidRPr="00887040" w:rsidRDefault="004458F8" w:rsidP="00C94EF5">
      <w:pPr>
        <w:spacing w:after="0" w:line="360" w:lineRule="auto"/>
        <w:ind w:firstLine="720"/>
        <w:rPr>
          <w:rFonts w:ascii="Times New Roman" w:hAnsi="Times New Roman" w:cs="Times New Roman"/>
          <w:color w:val="000000"/>
          <w:sz w:val="24"/>
          <w:szCs w:val="24"/>
        </w:rPr>
      </w:pPr>
      <w:r w:rsidRPr="00887040">
        <w:rPr>
          <w:rFonts w:ascii="Times New Roman" w:hAnsi="Times New Roman" w:cs="Times New Roman"/>
          <w:color w:val="000000"/>
          <w:sz w:val="24"/>
          <w:szCs w:val="24"/>
        </w:rPr>
        <w:lastRenderedPageBreak/>
        <w:t>The propensity of feldspar signals to fade and underestimate age, coupled with their higher sensitivity relative to quartz</w:t>
      </w:r>
      <w:r w:rsidR="00594F3C" w:rsidRPr="00887040">
        <w:rPr>
          <w:rFonts w:ascii="Times New Roman" w:hAnsi="Times New Roman" w:cs="Times New Roman"/>
          <w:color w:val="000000"/>
          <w:sz w:val="24"/>
          <w:szCs w:val="24"/>
        </w:rPr>
        <w:t>,</w:t>
      </w:r>
      <w:r w:rsidRPr="00887040">
        <w:rPr>
          <w:rFonts w:ascii="Times New Roman" w:hAnsi="Times New Roman" w:cs="Times New Roman"/>
          <w:color w:val="000000"/>
          <w:sz w:val="24"/>
          <w:szCs w:val="24"/>
        </w:rPr>
        <w:t xml:space="preserve"> makes it imperative to quantify feldspar contamination. At room temperature, feldspars generate a signal (Infrared Stimulated Luminescence; IRSL) upon exposure to IR whereas quartz does not. The signal from feldspars contributing to OSL can be depleted by prior exposure to IR. For all aliquots the contribution of any remaining feldspars was estimated from the OSL IR depletion ratio (Duller, 2003). If the addition to OSL by feldspars is insignificant, then the repeat</w:t>
      </w:r>
      <w:r w:rsidR="00B022D0" w:rsidRPr="00887040">
        <w:rPr>
          <w:rFonts w:ascii="Times New Roman" w:hAnsi="Times New Roman" w:cs="Times New Roman"/>
          <w:color w:val="000000"/>
          <w:sz w:val="24"/>
          <w:szCs w:val="24"/>
        </w:rPr>
        <w:t>-</w:t>
      </w:r>
      <w:r w:rsidRPr="00887040">
        <w:rPr>
          <w:rFonts w:ascii="Times New Roman" w:hAnsi="Times New Roman" w:cs="Times New Roman"/>
          <w:color w:val="000000"/>
          <w:sz w:val="24"/>
          <w:szCs w:val="24"/>
        </w:rPr>
        <w:t xml:space="preserve">dose ratio of OSL to post-IR OSL should be statistically consistent with unity, as is the case in this study for the majority of </w:t>
      </w:r>
      <w:r w:rsidR="00594F3C" w:rsidRPr="00887040">
        <w:rPr>
          <w:rFonts w:ascii="Times New Roman" w:hAnsi="Times New Roman" w:cs="Times New Roman"/>
          <w:color w:val="000000"/>
          <w:sz w:val="24"/>
          <w:szCs w:val="24"/>
        </w:rPr>
        <w:t xml:space="preserve">the </w:t>
      </w:r>
      <w:r w:rsidRPr="00887040">
        <w:rPr>
          <w:rFonts w:ascii="Times New Roman" w:hAnsi="Times New Roman" w:cs="Times New Roman"/>
          <w:color w:val="000000"/>
          <w:sz w:val="24"/>
          <w:szCs w:val="24"/>
        </w:rPr>
        <w:t>samples. The exception is sample GL16138, which returns a post-IR OSL ratio of 0.78±0.03 and, thus, the associated age should be treated as a minimum estimate.</w:t>
      </w:r>
    </w:p>
    <w:p w14:paraId="7D99D567" w14:textId="418AA403" w:rsidR="004458F8" w:rsidRPr="00887040" w:rsidRDefault="004458F8" w:rsidP="003344B1">
      <w:pPr>
        <w:spacing w:after="0" w:line="360" w:lineRule="auto"/>
        <w:ind w:firstLine="720"/>
        <w:rPr>
          <w:rFonts w:ascii="Times New Roman" w:hAnsi="Times New Roman" w:cs="Times New Roman"/>
          <w:color w:val="000000"/>
          <w:sz w:val="24"/>
          <w:szCs w:val="24"/>
        </w:rPr>
      </w:pPr>
      <w:r w:rsidRPr="00887040">
        <w:rPr>
          <w:rFonts w:ascii="Times New Roman" w:hAnsi="Times New Roman" w:cs="Times New Roman"/>
          <w:color w:val="000000"/>
          <w:sz w:val="24"/>
          <w:szCs w:val="24"/>
        </w:rPr>
        <w:t xml:space="preserve">Preheating aliquots between irradiation and optical stimulation is necessary to ensure comparability between natural and laboratory-induced signals. However, the multiple irradiation and preheating steps that are required to define single-aliquot regenerative-dose response leads to signal sensitisation, rendering calibration of the natural signal inaccurate. The SAR protocol (Murray </w:t>
      </w:r>
      <w:r w:rsidR="00594F3C" w:rsidRPr="00887040">
        <w:rPr>
          <w:rFonts w:ascii="Times New Roman" w:hAnsi="Times New Roman" w:cs="Times New Roman"/>
          <w:color w:val="000000"/>
          <w:sz w:val="24"/>
          <w:szCs w:val="24"/>
        </w:rPr>
        <w:t xml:space="preserve">&amp; </w:t>
      </w:r>
      <w:proofErr w:type="spellStart"/>
      <w:r w:rsidRPr="00887040">
        <w:rPr>
          <w:rFonts w:ascii="Times New Roman" w:hAnsi="Times New Roman" w:cs="Times New Roman"/>
          <w:color w:val="000000"/>
          <w:sz w:val="24"/>
          <w:szCs w:val="24"/>
        </w:rPr>
        <w:t>Wintle</w:t>
      </w:r>
      <w:proofErr w:type="spellEnd"/>
      <w:r w:rsidRPr="00887040">
        <w:rPr>
          <w:rFonts w:ascii="Times New Roman" w:hAnsi="Times New Roman" w:cs="Times New Roman"/>
          <w:color w:val="000000"/>
          <w:sz w:val="24"/>
          <w:szCs w:val="24"/>
        </w:rPr>
        <w:t>, 2000</w:t>
      </w:r>
      <w:r w:rsidR="00594F3C" w:rsidRPr="00887040">
        <w:rPr>
          <w:rFonts w:ascii="Times New Roman" w:hAnsi="Times New Roman" w:cs="Times New Roman"/>
          <w:color w:val="000000"/>
          <w:sz w:val="24"/>
          <w:szCs w:val="24"/>
        </w:rPr>
        <w:t>,</w:t>
      </w:r>
      <w:r w:rsidRPr="00887040">
        <w:rPr>
          <w:rFonts w:ascii="Times New Roman" w:hAnsi="Times New Roman" w:cs="Times New Roman"/>
          <w:color w:val="000000"/>
          <w:sz w:val="24"/>
          <w:szCs w:val="24"/>
        </w:rPr>
        <w:t xml:space="preserve"> 2003) enables this sensitisation to be monitored and corrected using a test dose, here set at 5 </w:t>
      </w:r>
      <w:proofErr w:type="spellStart"/>
      <w:r w:rsidRPr="00887040">
        <w:rPr>
          <w:rFonts w:ascii="Times New Roman" w:hAnsi="Times New Roman" w:cs="Times New Roman"/>
          <w:color w:val="000000"/>
          <w:sz w:val="24"/>
          <w:szCs w:val="24"/>
        </w:rPr>
        <w:t>Gy</w:t>
      </w:r>
      <w:proofErr w:type="spellEnd"/>
      <w:r w:rsidRPr="00887040">
        <w:rPr>
          <w:rFonts w:ascii="Times New Roman" w:hAnsi="Times New Roman" w:cs="Times New Roman"/>
          <w:color w:val="000000"/>
          <w:sz w:val="24"/>
          <w:szCs w:val="24"/>
        </w:rPr>
        <w:t xml:space="preserve"> preheated to 220</w:t>
      </w:r>
      <w:r w:rsidRPr="00887040">
        <w:rPr>
          <w:rFonts w:ascii="Times New Roman" w:hAnsi="Times New Roman" w:cs="Times New Roman"/>
          <w:color w:val="000000"/>
          <w:sz w:val="24"/>
          <w:szCs w:val="24"/>
        </w:rPr>
        <w:sym w:font="Symbol" w:char="F0B0"/>
      </w:r>
      <w:r w:rsidRPr="00887040">
        <w:rPr>
          <w:rFonts w:ascii="Times New Roman" w:hAnsi="Times New Roman" w:cs="Times New Roman"/>
          <w:color w:val="000000"/>
          <w:sz w:val="24"/>
          <w:szCs w:val="24"/>
        </w:rPr>
        <w:t xml:space="preserve">C for 10s, to track signal sensitivity between irradiation-preheat steps. However, the accuracy of sensitisation correction for both natural and laboratory signals can be preheat dependent. </w:t>
      </w:r>
    </w:p>
    <w:p w14:paraId="119CDAF7" w14:textId="762C3421" w:rsidR="004458F8" w:rsidRPr="00887040" w:rsidRDefault="004458F8" w:rsidP="003344B1">
      <w:pPr>
        <w:spacing w:after="0" w:line="360" w:lineRule="auto"/>
        <w:ind w:firstLine="720"/>
        <w:rPr>
          <w:rFonts w:ascii="Times New Roman" w:hAnsi="Times New Roman" w:cs="Times New Roman"/>
          <w:color w:val="000000"/>
          <w:sz w:val="24"/>
          <w:szCs w:val="24"/>
        </w:rPr>
      </w:pPr>
      <w:r w:rsidRPr="00887040">
        <w:rPr>
          <w:rFonts w:ascii="Times New Roman" w:hAnsi="Times New Roman" w:cs="Times New Roman"/>
          <w:color w:val="000000"/>
          <w:sz w:val="24"/>
          <w:szCs w:val="24"/>
        </w:rPr>
        <w:t>The Dose Recovery test was used to assess the optimal preheat temperature for accurate correction and calibration of the time dependent signal. Dose Recovery attempts to quantify the combined effects of thermal transfer and sensitisation on the natural signal, using a precise lab dose to simulate natural dose. The preheat chosen for each sample was that where the ratio between the applied dose and recovered D</w:t>
      </w:r>
      <w:r w:rsidRPr="00887040">
        <w:rPr>
          <w:rFonts w:ascii="Times New Roman" w:hAnsi="Times New Roman" w:cs="Times New Roman"/>
          <w:b/>
          <w:bCs/>
          <w:color w:val="000000"/>
          <w:sz w:val="24"/>
          <w:szCs w:val="24"/>
          <w:vertAlign w:val="subscript"/>
        </w:rPr>
        <w:t>e</w:t>
      </w:r>
      <w:r w:rsidRPr="00887040">
        <w:rPr>
          <w:rFonts w:ascii="Times New Roman" w:hAnsi="Times New Roman" w:cs="Times New Roman"/>
          <w:color w:val="000000"/>
          <w:sz w:val="24"/>
          <w:szCs w:val="24"/>
        </w:rPr>
        <w:t xml:space="preserve"> value was consistent with unity. Further thermal treatments, prescribed by Murray and </w:t>
      </w:r>
      <w:proofErr w:type="spellStart"/>
      <w:r w:rsidRPr="00887040">
        <w:rPr>
          <w:rFonts w:ascii="Times New Roman" w:hAnsi="Times New Roman" w:cs="Times New Roman"/>
          <w:color w:val="000000"/>
          <w:sz w:val="24"/>
          <w:szCs w:val="24"/>
        </w:rPr>
        <w:t>Wintle</w:t>
      </w:r>
      <w:proofErr w:type="spellEnd"/>
      <w:r w:rsidRPr="00887040">
        <w:rPr>
          <w:rFonts w:ascii="Times New Roman" w:hAnsi="Times New Roman" w:cs="Times New Roman"/>
          <w:color w:val="000000"/>
          <w:sz w:val="24"/>
          <w:szCs w:val="24"/>
        </w:rPr>
        <w:t xml:space="preserve"> (2000</w:t>
      </w:r>
      <w:r w:rsidR="00594F3C" w:rsidRPr="00887040">
        <w:rPr>
          <w:rFonts w:ascii="Times New Roman" w:hAnsi="Times New Roman" w:cs="Times New Roman"/>
          <w:color w:val="000000"/>
          <w:sz w:val="24"/>
          <w:szCs w:val="24"/>
        </w:rPr>
        <w:t>,</w:t>
      </w:r>
      <w:r w:rsidRPr="00887040">
        <w:rPr>
          <w:rFonts w:ascii="Times New Roman" w:hAnsi="Times New Roman" w:cs="Times New Roman"/>
          <w:color w:val="000000"/>
          <w:sz w:val="24"/>
          <w:szCs w:val="24"/>
        </w:rPr>
        <w:t xml:space="preserve"> 2003), were applied to optimi</w:t>
      </w:r>
      <w:r w:rsidR="002A26E6" w:rsidRPr="00887040">
        <w:rPr>
          <w:rFonts w:ascii="Times New Roman" w:hAnsi="Times New Roman" w:cs="Times New Roman"/>
          <w:color w:val="000000"/>
          <w:sz w:val="24"/>
          <w:szCs w:val="24"/>
        </w:rPr>
        <w:t>z</w:t>
      </w:r>
      <w:r w:rsidRPr="00887040">
        <w:rPr>
          <w:rFonts w:ascii="Times New Roman" w:hAnsi="Times New Roman" w:cs="Times New Roman"/>
          <w:color w:val="000000"/>
          <w:sz w:val="24"/>
          <w:szCs w:val="24"/>
        </w:rPr>
        <w:t>e accuracy and precision. Optical stimulation occurred at 125</w:t>
      </w:r>
      <w:r w:rsidRPr="00887040">
        <w:rPr>
          <w:rFonts w:ascii="Times New Roman" w:hAnsi="Times New Roman" w:cs="Times New Roman"/>
          <w:color w:val="000000"/>
          <w:sz w:val="24"/>
          <w:szCs w:val="24"/>
        </w:rPr>
        <w:sym w:font="Symbol" w:char="F0B0"/>
      </w:r>
      <w:r w:rsidRPr="00887040">
        <w:rPr>
          <w:rFonts w:ascii="Times New Roman" w:hAnsi="Times New Roman" w:cs="Times New Roman"/>
          <w:color w:val="000000"/>
          <w:sz w:val="24"/>
          <w:szCs w:val="24"/>
        </w:rPr>
        <w:t>C in order to minimi</w:t>
      </w:r>
      <w:r w:rsidR="002A26E6" w:rsidRPr="00887040">
        <w:rPr>
          <w:rFonts w:ascii="Times New Roman" w:hAnsi="Times New Roman" w:cs="Times New Roman"/>
          <w:color w:val="000000"/>
          <w:sz w:val="24"/>
          <w:szCs w:val="24"/>
        </w:rPr>
        <w:t>z</w:t>
      </w:r>
      <w:r w:rsidRPr="00887040">
        <w:rPr>
          <w:rFonts w:ascii="Times New Roman" w:hAnsi="Times New Roman" w:cs="Times New Roman"/>
          <w:color w:val="000000"/>
          <w:sz w:val="24"/>
          <w:szCs w:val="24"/>
        </w:rPr>
        <w:t>e effects associated with photo-transferred thermoluminescence and maximi</w:t>
      </w:r>
      <w:r w:rsidR="002A26E6" w:rsidRPr="00887040">
        <w:rPr>
          <w:rFonts w:ascii="Times New Roman" w:hAnsi="Times New Roman" w:cs="Times New Roman"/>
          <w:color w:val="000000"/>
          <w:sz w:val="24"/>
          <w:szCs w:val="24"/>
        </w:rPr>
        <w:t>z</w:t>
      </w:r>
      <w:r w:rsidRPr="00887040">
        <w:rPr>
          <w:rFonts w:ascii="Times New Roman" w:hAnsi="Times New Roman" w:cs="Times New Roman"/>
          <w:color w:val="000000"/>
          <w:sz w:val="24"/>
          <w:szCs w:val="24"/>
        </w:rPr>
        <w:t>e signal to noise ratios. Inter-cycle optical stimulation was conducted at 280</w:t>
      </w:r>
      <w:r w:rsidRPr="00887040">
        <w:rPr>
          <w:rFonts w:ascii="Times New Roman" w:hAnsi="Times New Roman" w:cs="Times New Roman"/>
          <w:color w:val="000000"/>
          <w:sz w:val="24"/>
          <w:szCs w:val="24"/>
        </w:rPr>
        <w:sym w:font="Symbol" w:char="F0B0"/>
      </w:r>
      <w:r w:rsidRPr="00887040">
        <w:rPr>
          <w:rFonts w:ascii="Times New Roman" w:hAnsi="Times New Roman" w:cs="Times New Roman"/>
          <w:color w:val="000000"/>
          <w:sz w:val="24"/>
          <w:szCs w:val="24"/>
        </w:rPr>
        <w:t>C to minimi</w:t>
      </w:r>
      <w:r w:rsidR="002A26E6" w:rsidRPr="00887040">
        <w:rPr>
          <w:rFonts w:ascii="Times New Roman" w:hAnsi="Times New Roman" w:cs="Times New Roman"/>
          <w:color w:val="000000"/>
          <w:sz w:val="24"/>
          <w:szCs w:val="24"/>
        </w:rPr>
        <w:t>z</w:t>
      </w:r>
      <w:r w:rsidRPr="00887040">
        <w:rPr>
          <w:rFonts w:ascii="Times New Roman" w:hAnsi="Times New Roman" w:cs="Times New Roman"/>
          <w:color w:val="000000"/>
          <w:sz w:val="24"/>
          <w:szCs w:val="24"/>
        </w:rPr>
        <w:t>e recuperation.</w:t>
      </w:r>
    </w:p>
    <w:p w14:paraId="4988E3A9" w14:textId="4BBD691E" w:rsidR="004458F8" w:rsidRPr="00887040" w:rsidRDefault="004458F8" w:rsidP="003344B1">
      <w:pPr>
        <w:spacing w:after="0" w:line="360" w:lineRule="auto"/>
        <w:ind w:firstLine="720"/>
        <w:rPr>
          <w:rFonts w:ascii="Times New Roman" w:hAnsi="Times New Roman" w:cs="Times New Roman"/>
          <w:color w:val="000000" w:themeColor="text1"/>
          <w:sz w:val="24"/>
          <w:szCs w:val="24"/>
        </w:rPr>
      </w:pPr>
      <w:r w:rsidRPr="00887040">
        <w:rPr>
          <w:rFonts w:ascii="Times New Roman" w:hAnsi="Times New Roman" w:cs="Times New Roman"/>
          <w:color w:val="000000" w:themeColor="text1"/>
          <w:sz w:val="24"/>
          <w:szCs w:val="24"/>
        </w:rPr>
        <w:t xml:space="preserve">Murray and </w:t>
      </w:r>
      <w:proofErr w:type="spellStart"/>
      <w:r w:rsidRPr="00887040">
        <w:rPr>
          <w:rFonts w:ascii="Times New Roman" w:hAnsi="Times New Roman" w:cs="Times New Roman"/>
          <w:color w:val="000000" w:themeColor="text1"/>
          <w:sz w:val="24"/>
          <w:szCs w:val="24"/>
        </w:rPr>
        <w:t>Wintle</w:t>
      </w:r>
      <w:proofErr w:type="spellEnd"/>
      <w:r w:rsidRPr="00887040">
        <w:rPr>
          <w:rFonts w:ascii="Times New Roman" w:hAnsi="Times New Roman" w:cs="Times New Roman"/>
          <w:color w:val="000000" w:themeColor="text1"/>
          <w:sz w:val="24"/>
          <w:szCs w:val="24"/>
        </w:rPr>
        <w:t xml:space="preserve"> (2000</w:t>
      </w:r>
      <w:r w:rsidR="00594F3C"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 xml:space="preserve"> 2003) suggest </w:t>
      </w:r>
      <w:r w:rsidR="00B022D0" w:rsidRPr="00887040">
        <w:rPr>
          <w:rFonts w:ascii="Times New Roman" w:hAnsi="Times New Roman" w:cs="Times New Roman"/>
          <w:color w:val="000000" w:themeColor="text1"/>
          <w:sz w:val="24"/>
          <w:szCs w:val="24"/>
        </w:rPr>
        <w:t xml:space="preserve">that </w:t>
      </w:r>
      <w:r w:rsidRPr="00887040">
        <w:rPr>
          <w:rFonts w:ascii="Times New Roman" w:hAnsi="Times New Roman" w:cs="Times New Roman"/>
          <w:color w:val="000000" w:themeColor="text1"/>
          <w:sz w:val="24"/>
          <w:szCs w:val="24"/>
        </w:rPr>
        <w:t>ratios from repeat</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dose measurements indicate the success of sensitivity correction, whereby ratios ranging across 0.9</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1.1 are acceptable. However, this variation of repeat</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dose ratios in the high-dose region can have a significant impact on D</w:t>
      </w:r>
      <w:r w:rsidRPr="00887040">
        <w:rPr>
          <w:rFonts w:ascii="Times New Roman" w:hAnsi="Times New Roman" w:cs="Times New Roman"/>
          <w:color w:val="000000" w:themeColor="text1"/>
          <w:sz w:val="24"/>
          <w:szCs w:val="24"/>
          <w:vertAlign w:val="subscript"/>
        </w:rPr>
        <w:t>e</w:t>
      </w:r>
      <w:r w:rsidRPr="00887040">
        <w:rPr>
          <w:rFonts w:ascii="Times New Roman" w:hAnsi="Times New Roman" w:cs="Times New Roman"/>
          <w:color w:val="000000" w:themeColor="text1"/>
          <w:sz w:val="24"/>
          <w:szCs w:val="24"/>
        </w:rPr>
        <w:t xml:space="preserve"> interpolation. In this study, these ratios are based on repeats of low and high dose measurements. </w:t>
      </w:r>
      <w:r w:rsidR="00B022D0" w:rsidRPr="00887040">
        <w:rPr>
          <w:rFonts w:ascii="Times New Roman" w:hAnsi="Times New Roman" w:cs="Times New Roman"/>
          <w:color w:val="000000" w:themeColor="text1"/>
          <w:sz w:val="24"/>
          <w:szCs w:val="24"/>
        </w:rPr>
        <w:t>Most</w:t>
      </w:r>
      <w:r w:rsidRPr="00887040">
        <w:rPr>
          <w:rFonts w:ascii="Times New Roman" w:hAnsi="Times New Roman" w:cs="Times New Roman"/>
          <w:color w:val="000000" w:themeColor="text1"/>
          <w:sz w:val="24"/>
          <w:szCs w:val="24"/>
        </w:rPr>
        <w:t xml:space="preserve"> repeat</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dose ratios are consistent with the range 0.9</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 xml:space="preserve">1.1, though some data </w:t>
      </w:r>
      <w:r w:rsidR="00B022D0" w:rsidRPr="00887040">
        <w:rPr>
          <w:rFonts w:ascii="Times New Roman" w:hAnsi="Times New Roman" w:cs="Times New Roman"/>
          <w:color w:val="000000" w:themeColor="text1"/>
          <w:sz w:val="24"/>
          <w:szCs w:val="24"/>
        </w:rPr>
        <w:t xml:space="preserve">are </w:t>
      </w:r>
      <w:r w:rsidRPr="00887040">
        <w:rPr>
          <w:rFonts w:ascii="Times New Roman" w:hAnsi="Times New Roman" w:cs="Times New Roman"/>
          <w:color w:val="000000" w:themeColor="text1"/>
          <w:sz w:val="24"/>
          <w:szCs w:val="24"/>
        </w:rPr>
        <w:t xml:space="preserve">relatively scattered owing to poor signal to noise ratios. However, the </w:t>
      </w:r>
      <w:r w:rsidRPr="00887040">
        <w:rPr>
          <w:rFonts w:ascii="Times New Roman" w:hAnsi="Times New Roman" w:cs="Times New Roman"/>
          <w:color w:val="000000" w:themeColor="text1"/>
          <w:sz w:val="24"/>
          <w:szCs w:val="24"/>
        </w:rPr>
        <w:lastRenderedPageBreak/>
        <w:t xml:space="preserve">recycling ratios for sample </w:t>
      </w:r>
      <w:proofErr w:type="spellStart"/>
      <w:r w:rsidRPr="00887040">
        <w:rPr>
          <w:rFonts w:ascii="Times New Roman" w:hAnsi="Times New Roman" w:cs="Times New Roman"/>
          <w:color w:val="000000" w:themeColor="text1"/>
          <w:sz w:val="24"/>
          <w:szCs w:val="24"/>
        </w:rPr>
        <w:t>GL16092</w:t>
      </w:r>
      <w:proofErr w:type="spellEnd"/>
      <w:r w:rsidRPr="00887040">
        <w:rPr>
          <w:rFonts w:ascii="Times New Roman" w:hAnsi="Times New Roman" w:cs="Times New Roman"/>
          <w:color w:val="000000" w:themeColor="text1"/>
          <w:sz w:val="24"/>
          <w:szCs w:val="24"/>
        </w:rPr>
        <w:t xml:space="preserve"> from </w:t>
      </w:r>
      <w:proofErr w:type="spellStart"/>
      <w:r w:rsidRPr="00887040">
        <w:rPr>
          <w:rFonts w:ascii="Times New Roman" w:hAnsi="Times New Roman" w:cs="Times New Roman"/>
          <w:color w:val="000000" w:themeColor="text1"/>
          <w:sz w:val="24"/>
          <w:szCs w:val="24"/>
        </w:rPr>
        <w:t>Buildwas</w:t>
      </w:r>
      <w:proofErr w:type="spellEnd"/>
      <w:r w:rsidRPr="00887040">
        <w:rPr>
          <w:rFonts w:ascii="Times New Roman" w:hAnsi="Times New Roman" w:cs="Times New Roman"/>
          <w:color w:val="000000" w:themeColor="text1"/>
          <w:sz w:val="24"/>
          <w:szCs w:val="24"/>
        </w:rPr>
        <w:t xml:space="preserve"> are not consistent with the range 0.9</w:t>
      </w:r>
      <w:r w:rsidR="00B022D0" w:rsidRPr="00887040">
        <w:rPr>
          <w:rFonts w:ascii="Times New Roman" w:hAnsi="Times New Roman" w:cs="Times New Roman"/>
          <w:color w:val="000000" w:themeColor="text1"/>
          <w:sz w:val="24"/>
          <w:szCs w:val="24"/>
        </w:rPr>
        <w:t>–</w:t>
      </w:r>
      <w:r w:rsidRPr="00887040">
        <w:rPr>
          <w:rFonts w:ascii="Times New Roman" w:hAnsi="Times New Roman" w:cs="Times New Roman"/>
          <w:color w:val="000000" w:themeColor="text1"/>
          <w:sz w:val="24"/>
          <w:szCs w:val="24"/>
        </w:rPr>
        <w:t>1.1; the corresponding age estimate is therefore rejected.</w:t>
      </w:r>
    </w:p>
    <w:p w14:paraId="49E84835" w14:textId="77777777" w:rsidR="003344B1" w:rsidRPr="00887040" w:rsidRDefault="003344B1" w:rsidP="003344B1">
      <w:pPr>
        <w:spacing w:after="0" w:line="360" w:lineRule="auto"/>
        <w:rPr>
          <w:rFonts w:ascii="Times New Roman" w:hAnsi="Times New Roman" w:cs="Times New Roman"/>
          <w:color w:val="000000" w:themeColor="text1"/>
          <w:sz w:val="24"/>
          <w:szCs w:val="24"/>
        </w:rPr>
      </w:pPr>
    </w:p>
    <w:p w14:paraId="2392B17F" w14:textId="77777777" w:rsidR="004458F8" w:rsidRPr="00887040" w:rsidRDefault="004458F8" w:rsidP="00C94EF5">
      <w:pPr>
        <w:spacing w:after="0" w:line="360" w:lineRule="auto"/>
        <w:jc w:val="center"/>
        <w:rPr>
          <w:rFonts w:ascii="Times New Roman" w:hAnsi="Times New Roman" w:cs="Times New Roman"/>
          <w:b/>
          <w:sz w:val="24"/>
          <w:szCs w:val="24"/>
        </w:rPr>
      </w:pPr>
      <w:r w:rsidRPr="00887040">
        <w:rPr>
          <w:rFonts w:ascii="Times New Roman" w:hAnsi="Times New Roman" w:cs="Times New Roman"/>
          <w:b/>
          <w:sz w:val="24"/>
          <w:szCs w:val="24"/>
        </w:rPr>
        <w:t>D</w:t>
      </w:r>
      <w:r w:rsidRPr="00887040">
        <w:rPr>
          <w:rFonts w:ascii="Times New Roman" w:hAnsi="Times New Roman" w:cs="Times New Roman"/>
          <w:b/>
          <w:sz w:val="24"/>
          <w:szCs w:val="24"/>
          <w:vertAlign w:val="subscript"/>
        </w:rPr>
        <w:t>r</w:t>
      </w:r>
      <w:r w:rsidRPr="00887040">
        <w:rPr>
          <w:rFonts w:ascii="Times New Roman" w:hAnsi="Times New Roman" w:cs="Times New Roman"/>
          <w:b/>
          <w:sz w:val="24"/>
          <w:szCs w:val="24"/>
        </w:rPr>
        <w:t xml:space="preserve"> Measurements</w:t>
      </w:r>
    </w:p>
    <w:p w14:paraId="4DB02C94" w14:textId="3AF2B29E" w:rsidR="004458F8" w:rsidRPr="00887040" w:rsidRDefault="004458F8" w:rsidP="003344B1">
      <w:pPr>
        <w:pStyle w:val="BodyText"/>
        <w:jc w:val="left"/>
        <w:rPr>
          <w:rFonts w:ascii="Times New Roman" w:hAnsi="Times New Roman" w:cs="Times New Roman"/>
          <w:color w:val="000000"/>
          <w:sz w:val="24"/>
        </w:rPr>
      </w:pPr>
      <w:r w:rsidRPr="00887040">
        <w:rPr>
          <w:rFonts w:ascii="Times New Roman" w:hAnsi="Times New Roman" w:cs="Times New Roman"/>
          <w:color w:val="000000" w:themeColor="text1"/>
          <w:sz w:val="24"/>
        </w:rPr>
        <w:t>Lithogenic D</w:t>
      </w:r>
      <w:r w:rsidRPr="00887040">
        <w:rPr>
          <w:rFonts w:ascii="Times New Roman" w:hAnsi="Times New Roman" w:cs="Times New Roman"/>
          <w:color w:val="000000" w:themeColor="text1"/>
          <w:sz w:val="24"/>
          <w:vertAlign w:val="subscript"/>
        </w:rPr>
        <w:t>r</w:t>
      </w:r>
      <w:r w:rsidRPr="00887040">
        <w:rPr>
          <w:rFonts w:ascii="Times New Roman" w:hAnsi="Times New Roman" w:cs="Times New Roman"/>
          <w:color w:val="000000" w:themeColor="text1"/>
          <w:sz w:val="24"/>
        </w:rPr>
        <w:t xml:space="preserve"> values were defined through measurement of U, Th and K radionuclide concentration and conversion of these quantities into </w:t>
      </w:r>
      <w:r w:rsidRPr="00887040">
        <w:rPr>
          <w:rFonts w:ascii="Times New Roman" w:hAnsi="Times New Roman" w:cs="Times New Roman"/>
          <w:color w:val="000000" w:themeColor="text1"/>
          <w:sz w:val="24"/>
        </w:rPr>
        <w:sym w:font="Symbol" w:char="F061"/>
      </w:r>
      <w:r w:rsidRPr="00887040">
        <w:rPr>
          <w:rFonts w:ascii="Times New Roman" w:hAnsi="Times New Roman" w:cs="Times New Roman"/>
          <w:color w:val="000000" w:themeColor="text1"/>
          <w:sz w:val="24"/>
        </w:rPr>
        <w:t xml:space="preserve">, </w:t>
      </w:r>
      <w:r w:rsidRPr="00887040">
        <w:rPr>
          <w:rFonts w:ascii="Times New Roman" w:hAnsi="Times New Roman" w:cs="Times New Roman"/>
          <w:color w:val="000000" w:themeColor="text1"/>
          <w:sz w:val="24"/>
        </w:rPr>
        <w:sym w:font="Symbol" w:char="F062"/>
      </w:r>
      <w:r w:rsidRPr="00887040">
        <w:rPr>
          <w:rFonts w:ascii="Times New Roman" w:hAnsi="Times New Roman" w:cs="Times New Roman"/>
          <w:color w:val="000000" w:themeColor="text1"/>
          <w:sz w:val="24"/>
        </w:rPr>
        <w:t xml:space="preserve"> and </w:t>
      </w:r>
      <w:r w:rsidRPr="00887040">
        <w:rPr>
          <w:rFonts w:ascii="Times New Roman" w:hAnsi="Times New Roman" w:cs="Times New Roman"/>
          <w:color w:val="000000" w:themeColor="text1"/>
          <w:sz w:val="24"/>
        </w:rPr>
        <w:sym w:font="Symbol" w:char="F067"/>
      </w:r>
      <w:r w:rsidRPr="00887040">
        <w:rPr>
          <w:rFonts w:ascii="Times New Roman" w:hAnsi="Times New Roman" w:cs="Times New Roman"/>
          <w:color w:val="000000" w:themeColor="text1"/>
          <w:sz w:val="24"/>
        </w:rPr>
        <w:t xml:space="preserve"> D</w:t>
      </w:r>
      <w:r w:rsidRPr="00887040">
        <w:rPr>
          <w:rFonts w:ascii="Times New Roman" w:hAnsi="Times New Roman" w:cs="Times New Roman"/>
          <w:color w:val="000000" w:themeColor="text1"/>
          <w:sz w:val="24"/>
          <w:vertAlign w:val="subscript"/>
        </w:rPr>
        <w:t>r</w:t>
      </w:r>
      <w:r w:rsidRPr="00887040">
        <w:rPr>
          <w:rFonts w:ascii="Times New Roman" w:hAnsi="Times New Roman" w:cs="Times New Roman"/>
          <w:color w:val="000000" w:themeColor="text1"/>
          <w:sz w:val="24"/>
        </w:rPr>
        <w:t xml:space="preserve"> values (Table </w:t>
      </w:r>
      <w:r w:rsidR="004362DD" w:rsidRPr="00887040">
        <w:rPr>
          <w:rFonts w:ascii="Times New Roman" w:hAnsi="Times New Roman" w:cs="Times New Roman"/>
          <w:color w:val="000000" w:themeColor="text1"/>
          <w:sz w:val="24"/>
        </w:rPr>
        <w:t>S</w:t>
      </w:r>
      <w:r w:rsidRPr="00887040">
        <w:rPr>
          <w:rFonts w:ascii="Times New Roman" w:hAnsi="Times New Roman" w:cs="Times New Roman"/>
          <w:color w:val="000000" w:themeColor="text1"/>
          <w:sz w:val="24"/>
        </w:rPr>
        <w:t xml:space="preserve">1). </w:t>
      </w:r>
      <w:r w:rsidR="005A3AE3" w:rsidRPr="00887040">
        <w:rPr>
          <w:rFonts w:ascii="Times New Roman" w:hAnsi="Times New Roman" w:cs="Times New Roman"/>
          <w:color w:val="000000" w:themeColor="text1"/>
          <w:sz w:val="24"/>
        </w:rPr>
        <w:t xml:space="preserve">Contributions of </w:t>
      </w:r>
      <w:r w:rsidRPr="00887040">
        <w:rPr>
          <w:rFonts w:ascii="Times New Roman" w:hAnsi="Times New Roman" w:cs="Times New Roman"/>
          <w:color w:val="000000" w:themeColor="text1"/>
          <w:sz w:val="24"/>
        </w:rPr>
        <w:sym w:font="Symbol" w:char="F061"/>
      </w:r>
      <w:r w:rsidRPr="00887040">
        <w:rPr>
          <w:rFonts w:ascii="Times New Roman" w:hAnsi="Times New Roman" w:cs="Times New Roman"/>
          <w:color w:val="000000" w:themeColor="text1"/>
          <w:sz w:val="24"/>
        </w:rPr>
        <w:t xml:space="preserve"> and </w:t>
      </w:r>
      <w:r w:rsidRPr="00887040">
        <w:rPr>
          <w:rFonts w:ascii="Times New Roman" w:hAnsi="Times New Roman" w:cs="Times New Roman"/>
          <w:color w:val="000000" w:themeColor="text1"/>
          <w:sz w:val="24"/>
        </w:rPr>
        <w:sym w:font="Symbol" w:char="F062"/>
      </w:r>
      <w:r w:rsidRPr="00887040">
        <w:rPr>
          <w:rFonts w:ascii="Times New Roman" w:hAnsi="Times New Roman" w:cs="Times New Roman"/>
          <w:color w:val="000000" w:themeColor="text1"/>
          <w:sz w:val="24"/>
        </w:rPr>
        <w:t xml:space="preserve"> were estimated from sub-samples by laboratory-based </w:t>
      </w:r>
      <w:r w:rsidRPr="00887040">
        <w:rPr>
          <w:rFonts w:ascii="Times New Roman" w:hAnsi="Times New Roman" w:cs="Times New Roman"/>
          <w:color w:val="000000" w:themeColor="text1"/>
          <w:sz w:val="24"/>
        </w:rPr>
        <w:sym w:font="Symbol" w:char="F067"/>
      </w:r>
      <w:r w:rsidRPr="00887040">
        <w:rPr>
          <w:rFonts w:ascii="Times New Roman" w:hAnsi="Times New Roman" w:cs="Times New Roman"/>
          <w:color w:val="000000" w:themeColor="text1"/>
          <w:sz w:val="24"/>
        </w:rPr>
        <w:t xml:space="preserve"> spectrometry using an </w:t>
      </w:r>
      <w:proofErr w:type="spellStart"/>
      <w:r w:rsidRPr="00887040">
        <w:rPr>
          <w:rFonts w:ascii="Times New Roman" w:hAnsi="Times New Roman" w:cs="Times New Roman"/>
          <w:color w:val="000000" w:themeColor="text1"/>
          <w:sz w:val="24"/>
        </w:rPr>
        <w:t>Ortec</w:t>
      </w:r>
      <w:proofErr w:type="spellEnd"/>
      <w:r w:rsidRPr="00887040">
        <w:rPr>
          <w:rFonts w:ascii="Times New Roman" w:hAnsi="Times New Roman" w:cs="Times New Roman"/>
          <w:color w:val="000000" w:themeColor="text1"/>
          <w:sz w:val="24"/>
        </w:rPr>
        <w:t xml:space="preserve"> GEM-S high purity Ge coaxial detector system, calibrated using certified reference materials supplied by CANMET. </w:t>
      </w:r>
      <w:r w:rsidR="005A3AE3" w:rsidRPr="00887040">
        <w:rPr>
          <w:rFonts w:ascii="Times New Roman" w:hAnsi="Times New Roman" w:cs="Times New Roman"/>
          <w:color w:val="000000" w:themeColor="text1"/>
          <w:sz w:val="24"/>
        </w:rPr>
        <w:t xml:space="preserve">Rates of </w:t>
      </w:r>
      <w:r w:rsidRPr="00887040">
        <w:rPr>
          <w:rFonts w:ascii="Times New Roman" w:hAnsi="Times New Roman" w:cs="Times New Roman"/>
          <w:color w:val="000000" w:themeColor="text1"/>
          <w:sz w:val="24"/>
        </w:rPr>
        <w:sym w:font="Symbol" w:char="F067"/>
      </w:r>
      <w:r w:rsidRPr="00887040">
        <w:rPr>
          <w:rFonts w:ascii="Times New Roman" w:hAnsi="Times New Roman" w:cs="Times New Roman"/>
          <w:color w:val="000000" w:themeColor="text1"/>
          <w:sz w:val="24"/>
        </w:rPr>
        <w:t xml:space="preserve"> dose were estimated </w:t>
      </w:r>
      <w:r w:rsidRPr="00887040">
        <w:rPr>
          <w:rFonts w:ascii="Times New Roman" w:hAnsi="Times New Roman" w:cs="Times New Roman"/>
          <w:i/>
          <w:iCs/>
          <w:color w:val="000000" w:themeColor="text1"/>
          <w:sz w:val="24"/>
        </w:rPr>
        <w:t>in situ</w:t>
      </w:r>
      <w:r w:rsidRPr="00887040">
        <w:rPr>
          <w:rFonts w:ascii="Times New Roman" w:hAnsi="Times New Roman" w:cs="Times New Roman"/>
          <w:color w:val="000000" w:themeColor="text1"/>
          <w:sz w:val="24"/>
        </w:rPr>
        <w:t xml:space="preserve"> </w:t>
      </w:r>
      <w:r w:rsidR="005A3AE3" w:rsidRPr="00887040">
        <w:rPr>
          <w:rFonts w:ascii="Times New Roman" w:hAnsi="Times New Roman" w:cs="Times New Roman"/>
          <w:color w:val="000000" w:themeColor="text1"/>
          <w:sz w:val="24"/>
        </w:rPr>
        <w:t xml:space="preserve">with </w:t>
      </w:r>
      <w:r w:rsidRPr="00887040">
        <w:rPr>
          <w:rFonts w:ascii="Times New Roman" w:hAnsi="Times New Roman" w:cs="Times New Roman"/>
          <w:color w:val="000000" w:themeColor="text1"/>
          <w:sz w:val="24"/>
        </w:rPr>
        <w:t xml:space="preserve">an EG&amp;G </w:t>
      </w:r>
      <w:r w:rsidRPr="00887040">
        <w:rPr>
          <w:rFonts w:ascii="Times New Roman" w:hAnsi="Times New Roman" w:cs="Times New Roman"/>
          <w:color w:val="000000" w:themeColor="text1"/>
          <w:sz w:val="24"/>
        </w:rPr>
        <w:sym w:font="Symbol" w:char="F06D"/>
      </w:r>
      <w:r w:rsidRPr="00887040">
        <w:rPr>
          <w:rFonts w:ascii="Times New Roman" w:hAnsi="Times New Roman" w:cs="Times New Roman"/>
          <w:color w:val="000000" w:themeColor="text1"/>
          <w:sz w:val="24"/>
        </w:rPr>
        <w:t xml:space="preserve">Nomad portable </w:t>
      </w:r>
      <w:proofErr w:type="spellStart"/>
      <w:r w:rsidRPr="00887040">
        <w:rPr>
          <w:rFonts w:ascii="Times New Roman" w:hAnsi="Times New Roman" w:cs="Times New Roman"/>
          <w:color w:val="000000" w:themeColor="text1"/>
          <w:sz w:val="24"/>
        </w:rPr>
        <w:t>NaI</w:t>
      </w:r>
      <w:proofErr w:type="spellEnd"/>
      <w:r w:rsidRPr="00887040">
        <w:rPr>
          <w:rFonts w:ascii="Times New Roman" w:hAnsi="Times New Roman" w:cs="Times New Roman"/>
          <w:color w:val="000000" w:themeColor="text1"/>
          <w:sz w:val="24"/>
        </w:rPr>
        <w:t xml:space="preserve"> gamma spectrometer (calibrated using the block standards at RLAHA, University of Oxford); these reduce uncertainty relating to potential heterogeneity in the </w:t>
      </w:r>
      <w:r w:rsidRPr="00887040">
        <w:rPr>
          <w:rFonts w:ascii="Times New Roman" w:hAnsi="Times New Roman" w:cs="Times New Roman"/>
          <w:color w:val="000000" w:themeColor="text1"/>
          <w:sz w:val="24"/>
        </w:rPr>
        <w:sym w:font="Symbol" w:char="F067"/>
      </w:r>
      <w:r w:rsidRPr="00887040">
        <w:rPr>
          <w:rFonts w:ascii="Times New Roman" w:hAnsi="Times New Roman" w:cs="Times New Roman"/>
          <w:color w:val="000000" w:themeColor="text1"/>
          <w:sz w:val="24"/>
        </w:rPr>
        <w:t xml:space="preserve"> dose field surrounding each sample. The level of U disequilibrium was estimated by laboratory-based Ge </w:t>
      </w:r>
      <w:r w:rsidRPr="00887040">
        <w:rPr>
          <w:rFonts w:ascii="Times New Roman" w:hAnsi="Times New Roman" w:cs="Times New Roman"/>
          <w:color w:val="000000" w:themeColor="text1"/>
          <w:sz w:val="24"/>
        </w:rPr>
        <w:sym w:font="Symbol" w:char="F067"/>
      </w:r>
      <w:r w:rsidRPr="00887040">
        <w:rPr>
          <w:rFonts w:ascii="Times New Roman" w:hAnsi="Times New Roman" w:cs="Times New Roman"/>
          <w:color w:val="000000" w:themeColor="text1"/>
          <w:sz w:val="24"/>
        </w:rPr>
        <w:t xml:space="preserve"> spectrometry. Estimates of radionuclide concentration were converted into D</w:t>
      </w:r>
      <w:r w:rsidRPr="00887040">
        <w:rPr>
          <w:rFonts w:ascii="Times New Roman" w:hAnsi="Times New Roman" w:cs="Times New Roman"/>
          <w:color w:val="000000" w:themeColor="text1"/>
          <w:sz w:val="24"/>
          <w:vertAlign w:val="subscript"/>
        </w:rPr>
        <w:t>r</w:t>
      </w:r>
      <w:r w:rsidRPr="00887040">
        <w:rPr>
          <w:rFonts w:ascii="Times New Roman" w:hAnsi="Times New Roman" w:cs="Times New Roman"/>
          <w:color w:val="000000" w:themeColor="text1"/>
          <w:sz w:val="24"/>
        </w:rPr>
        <w:t xml:space="preserve"> values (</w:t>
      </w:r>
      <w:proofErr w:type="spellStart"/>
      <w:r w:rsidRPr="00887040">
        <w:rPr>
          <w:rFonts w:ascii="Times New Roman" w:hAnsi="Times New Roman" w:cs="Times New Roman"/>
          <w:color w:val="000000" w:themeColor="text1"/>
          <w:sz w:val="24"/>
        </w:rPr>
        <w:t>Adamiec</w:t>
      </w:r>
      <w:proofErr w:type="spellEnd"/>
      <w:r w:rsidRPr="00887040">
        <w:rPr>
          <w:rFonts w:ascii="Times New Roman" w:hAnsi="Times New Roman" w:cs="Times New Roman"/>
          <w:color w:val="000000" w:themeColor="text1"/>
          <w:sz w:val="24"/>
        </w:rPr>
        <w:t xml:space="preserve"> </w:t>
      </w:r>
      <w:r w:rsidR="005A3AE3" w:rsidRPr="00887040">
        <w:rPr>
          <w:rFonts w:ascii="Times New Roman" w:hAnsi="Times New Roman" w:cs="Times New Roman"/>
          <w:color w:val="000000" w:themeColor="text1"/>
          <w:sz w:val="24"/>
        </w:rPr>
        <w:t xml:space="preserve">&amp; </w:t>
      </w:r>
      <w:r w:rsidRPr="00887040">
        <w:rPr>
          <w:rFonts w:ascii="Times New Roman" w:hAnsi="Times New Roman" w:cs="Times New Roman"/>
          <w:color w:val="000000" w:themeColor="text1"/>
          <w:sz w:val="24"/>
        </w:rPr>
        <w:t>Aitken, 1998), accounting for D</w:t>
      </w:r>
      <w:r w:rsidRPr="00887040">
        <w:rPr>
          <w:rFonts w:ascii="Times New Roman" w:hAnsi="Times New Roman" w:cs="Times New Roman"/>
          <w:color w:val="000000" w:themeColor="text1"/>
          <w:sz w:val="24"/>
          <w:vertAlign w:val="subscript"/>
        </w:rPr>
        <w:t>r</w:t>
      </w:r>
      <w:r w:rsidRPr="00887040">
        <w:rPr>
          <w:rFonts w:ascii="Times New Roman" w:hAnsi="Times New Roman" w:cs="Times New Roman"/>
          <w:color w:val="000000" w:themeColor="text1"/>
          <w:sz w:val="24"/>
        </w:rPr>
        <w:t xml:space="preserve"> modulation forced by grain size (</w:t>
      </w:r>
      <w:proofErr w:type="spellStart"/>
      <w:r w:rsidRPr="00887040">
        <w:rPr>
          <w:rFonts w:ascii="Times New Roman" w:hAnsi="Times New Roman" w:cs="Times New Roman"/>
          <w:color w:val="000000" w:themeColor="text1"/>
          <w:sz w:val="24"/>
        </w:rPr>
        <w:t>Mejdahl</w:t>
      </w:r>
      <w:proofErr w:type="spellEnd"/>
      <w:r w:rsidRPr="00887040">
        <w:rPr>
          <w:rFonts w:ascii="Times New Roman" w:hAnsi="Times New Roman" w:cs="Times New Roman"/>
          <w:color w:val="000000" w:themeColor="text1"/>
          <w:sz w:val="24"/>
        </w:rPr>
        <w:t>, 1979), present moisture content (Zimmerman, 1971) and, where D</w:t>
      </w:r>
      <w:r w:rsidRPr="00887040">
        <w:rPr>
          <w:rFonts w:ascii="Times New Roman" w:hAnsi="Times New Roman" w:cs="Times New Roman"/>
          <w:color w:val="000000" w:themeColor="text1"/>
          <w:sz w:val="24"/>
          <w:vertAlign w:val="subscript"/>
        </w:rPr>
        <w:t>e</w:t>
      </w:r>
      <w:r w:rsidRPr="00887040">
        <w:rPr>
          <w:rFonts w:ascii="Times New Roman" w:hAnsi="Times New Roman" w:cs="Times New Roman"/>
          <w:color w:val="000000" w:themeColor="text1"/>
          <w:sz w:val="24"/>
        </w:rPr>
        <w:t xml:space="preserve"> values were generated from 5</w:t>
      </w:r>
      <w:r w:rsidR="005A3AE3" w:rsidRPr="00887040">
        <w:rPr>
          <w:rFonts w:ascii="Times New Roman" w:hAnsi="Times New Roman" w:cs="Times New Roman"/>
          <w:color w:val="000000" w:themeColor="text1"/>
          <w:sz w:val="24"/>
        </w:rPr>
        <w:t>–</w:t>
      </w:r>
      <w:r w:rsidRPr="00887040">
        <w:rPr>
          <w:rFonts w:ascii="Times New Roman" w:hAnsi="Times New Roman" w:cs="Times New Roman"/>
          <w:color w:val="000000" w:themeColor="text1"/>
          <w:sz w:val="24"/>
        </w:rPr>
        <w:t xml:space="preserve">15 </w:t>
      </w:r>
      <w:r w:rsidRPr="00887040">
        <w:rPr>
          <w:rFonts w:ascii="Times New Roman" w:hAnsi="Times New Roman" w:cs="Times New Roman"/>
          <w:color w:val="000000" w:themeColor="text1"/>
          <w:sz w:val="24"/>
        </w:rPr>
        <w:sym w:font="Symbol" w:char="F06D"/>
      </w:r>
      <w:r w:rsidRPr="00887040">
        <w:rPr>
          <w:rFonts w:ascii="Times New Roman" w:hAnsi="Times New Roman" w:cs="Times New Roman"/>
          <w:color w:val="000000" w:themeColor="text1"/>
          <w:sz w:val="24"/>
        </w:rPr>
        <w:t xml:space="preserve">m quartz, reduced signal sensitivity to </w:t>
      </w:r>
      <w:r w:rsidRPr="00887040">
        <w:rPr>
          <w:rFonts w:ascii="Times New Roman" w:hAnsi="Times New Roman" w:cs="Times New Roman"/>
          <w:color w:val="000000" w:themeColor="text1"/>
          <w:sz w:val="24"/>
        </w:rPr>
        <w:sym w:font="Symbol" w:char="F061"/>
      </w:r>
      <w:r w:rsidRPr="00887040">
        <w:rPr>
          <w:rFonts w:ascii="Times New Roman" w:hAnsi="Times New Roman" w:cs="Times New Roman"/>
          <w:color w:val="000000" w:themeColor="text1"/>
          <w:sz w:val="24"/>
        </w:rPr>
        <w:t xml:space="preserve"> radiation (a-value 0.050 </w:t>
      </w:r>
      <w:r w:rsidRPr="00887040">
        <w:rPr>
          <w:rFonts w:ascii="Times New Roman" w:hAnsi="Times New Roman" w:cs="Times New Roman"/>
          <w:color w:val="000000" w:themeColor="text1"/>
          <w:sz w:val="24"/>
        </w:rPr>
        <w:sym w:font="Symbol" w:char="F0B1"/>
      </w:r>
      <w:r w:rsidRPr="00887040">
        <w:rPr>
          <w:rFonts w:ascii="Times New Roman" w:hAnsi="Times New Roman" w:cs="Times New Roman"/>
          <w:color w:val="000000" w:themeColor="text1"/>
          <w:sz w:val="24"/>
        </w:rPr>
        <w:t xml:space="preserve"> 0.002). Cosmogenic </w:t>
      </w:r>
      <w:r w:rsidRPr="00887040">
        <w:rPr>
          <w:rFonts w:ascii="Times New Roman" w:hAnsi="Times New Roman" w:cs="Times New Roman"/>
          <w:color w:val="000000"/>
          <w:sz w:val="24"/>
        </w:rPr>
        <w:t>D</w:t>
      </w:r>
      <w:r w:rsidRPr="00887040">
        <w:rPr>
          <w:rFonts w:ascii="Times New Roman" w:hAnsi="Times New Roman" w:cs="Times New Roman"/>
          <w:color w:val="000000"/>
          <w:sz w:val="24"/>
          <w:vertAlign w:val="subscript"/>
        </w:rPr>
        <w:t>r</w:t>
      </w:r>
      <w:r w:rsidRPr="00887040">
        <w:rPr>
          <w:rFonts w:ascii="Times New Roman" w:hAnsi="Times New Roman" w:cs="Times New Roman"/>
          <w:color w:val="000000"/>
          <w:sz w:val="24"/>
        </w:rPr>
        <w:t xml:space="preserve"> values were calculated on the basis of sample depth, geographical position</w:t>
      </w:r>
      <w:r w:rsidR="005A3AE3" w:rsidRPr="00887040">
        <w:rPr>
          <w:rFonts w:ascii="Times New Roman" w:hAnsi="Times New Roman" w:cs="Times New Roman"/>
          <w:color w:val="000000"/>
          <w:sz w:val="24"/>
        </w:rPr>
        <w:t>,</w:t>
      </w:r>
      <w:r w:rsidRPr="00887040">
        <w:rPr>
          <w:rFonts w:ascii="Times New Roman" w:hAnsi="Times New Roman" w:cs="Times New Roman"/>
          <w:color w:val="000000"/>
          <w:sz w:val="24"/>
        </w:rPr>
        <w:t xml:space="preserve"> and matrix density (Prescott </w:t>
      </w:r>
      <w:r w:rsidR="005A3AE3" w:rsidRPr="00887040">
        <w:rPr>
          <w:rFonts w:ascii="Times New Roman" w:hAnsi="Times New Roman" w:cs="Times New Roman"/>
          <w:color w:val="000000"/>
          <w:sz w:val="24"/>
        </w:rPr>
        <w:t xml:space="preserve">&amp; </w:t>
      </w:r>
      <w:r w:rsidRPr="00887040">
        <w:rPr>
          <w:rFonts w:ascii="Times New Roman" w:hAnsi="Times New Roman" w:cs="Times New Roman"/>
          <w:color w:val="000000"/>
          <w:sz w:val="24"/>
        </w:rPr>
        <w:t xml:space="preserve">Hutton, 1994). </w:t>
      </w:r>
      <w:r w:rsidRPr="00887040">
        <w:rPr>
          <w:rFonts w:ascii="Times New Roman" w:hAnsi="Times New Roman" w:cs="Times New Roman"/>
          <w:color w:val="000000" w:themeColor="text1"/>
          <w:sz w:val="24"/>
        </w:rPr>
        <w:t>No</w:t>
      </w:r>
      <w:r w:rsidRPr="00887040">
        <w:rPr>
          <w:rFonts w:ascii="Times New Roman" w:hAnsi="Times New Roman" w:cs="Times New Roman"/>
          <w:color w:val="000000"/>
          <w:sz w:val="24"/>
        </w:rPr>
        <w:t xml:space="preserve"> samples exhibited pronounced (</w:t>
      </w:r>
      <w:r w:rsidRPr="00887040">
        <w:rPr>
          <w:rFonts w:ascii="Times New Roman" w:hAnsi="Times New Roman" w:cs="Times New Roman"/>
          <w:color w:val="000000" w:themeColor="text1"/>
          <w:sz w:val="24"/>
          <w:vertAlign w:val="superscript"/>
        </w:rPr>
        <w:t>226</w:t>
      </w:r>
      <w:r w:rsidRPr="00887040">
        <w:rPr>
          <w:rFonts w:ascii="Times New Roman" w:hAnsi="Times New Roman" w:cs="Times New Roman"/>
          <w:color w:val="000000" w:themeColor="text1"/>
          <w:sz w:val="24"/>
        </w:rPr>
        <w:t>Ra/</w:t>
      </w:r>
      <w:r w:rsidRPr="00887040">
        <w:rPr>
          <w:rFonts w:ascii="Times New Roman" w:hAnsi="Times New Roman" w:cs="Times New Roman"/>
          <w:color w:val="000000" w:themeColor="text1"/>
          <w:sz w:val="24"/>
          <w:vertAlign w:val="superscript"/>
        </w:rPr>
        <w:t>238</w:t>
      </w:r>
      <w:r w:rsidRPr="00887040">
        <w:rPr>
          <w:rFonts w:ascii="Times New Roman" w:hAnsi="Times New Roman" w:cs="Times New Roman"/>
          <w:color w:val="000000" w:themeColor="text1"/>
          <w:sz w:val="24"/>
        </w:rPr>
        <w:t>U</w:t>
      </w:r>
      <w:r w:rsidRPr="00887040">
        <w:rPr>
          <w:rFonts w:ascii="Times New Roman" w:hAnsi="Times New Roman" w:cs="Times New Roman"/>
          <w:color w:val="000000"/>
          <w:sz w:val="24"/>
        </w:rPr>
        <w:t>&gt;50</w:t>
      </w:r>
      <w:r w:rsidR="009503EC" w:rsidRPr="00887040">
        <w:rPr>
          <w:rFonts w:ascii="Times New Roman" w:hAnsi="Times New Roman" w:cs="Times New Roman"/>
          <w:color w:val="000000"/>
          <w:sz w:val="24"/>
        </w:rPr>
        <w:t xml:space="preserve"> per cent</w:t>
      </w:r>
      <w:r w:rsidRPr="00887040">
        <w:rPr>
          <w:rFonts w:ascii="Times New Roman" w:hAnsi="Times New Roman" w:cs="Times New Roman"/>
          <w:color w:val="000000"/>
          <w:sz w:val="24"/>
        </w:rPr>
        <w:t xml:space="preserve">) U disequilibrium. </w:t>
      </w:r>
    </w:p>
    <w:p w14:paraId="7AAB02A1" w14:textId="77777777" w:rsidR="00A95E15" w:rsidRPr="00887040" w:rsidRDefault="00A95E15" w:rsidP="003344B1">
      <w:pPr>
        <w:pStyle w:val="BodyText"/>
        <w:jc w:val="left"/>
        <w:rPr>
          <w:rFonts w:ascii="Times New Roman" w:hAnsi="Times New Roman" w:cs="Times New Roman"/>
          <w:color w:val="000000"/>
          <w:sz w:val="24"/>
        </w:rPr>
      </w:pPr>
    </w:p>
    <w:p w14:paraId="0D90C4AA" w14:textId="078F68B4" w:rsidR="00D66C7E" w:rsidRPr="00887040" w:rsidRDefault="00D66C7E"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Age-Depth Modelling</w:t>
      </w:r>
    </w:p>
    <w:p w14:paraId="05D57013" w14:textId="57460463" w:rsidR="00CC3A5D" w:rsidRPr="00887040" w:rsidRDefault="00A07430"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 xml:space="preserve">The determination of the </w:t>
      </w:r>
      <w:r w:rsidR="008B7B1B" w:rsidRPr="00887040">
        <w:rPr>
          <w:rFonts w:ascii="Times New Roman" w:hAnsi="Times New Roman" w:cs="Times New Roman"/>
          <w:sz w:val="24"/>
          <w:szCs w:val="24"/>
        </w:rPr>
        <w:t>OSL dates allowed detailed age-depth modelling of the alluvial sequence</w:t>
      </w:r>
      <w:r w:rsidR="00865F9F" w:rsidRPr="00887040">
        <w:rPr>
          <w:rFonts w:ascii="Times New Roman" w:hAnsi="Times New Roman" w:cs="Times New Roman"/>
          <w:sz w:val="24"/>
          <w:szCs w:val="24"/>
        </w:rPr>
        <w:t xml:space="preserve"> (Figure 3</w:t>
      </w:r>
      <w:r w:rsidR="00133FCA" w:rsidRPr="00887040">
        <w:rPr>
          <w:rFonts w:ascii="Times New Roman" w:hAnsi="Times New Roman" w:cs="Times New Roman"/>
          <w:sz w:val="24"/>
          <w:szCs w:val="24"/>
        </w:rPr>
        <w:t>)</w:t>
      </w:r>
      <w:r w:rsidR="008B7B1B" w:rsidRPr="00887040">
        <w:rPr>
          <w:rFonts w:ascii="Times New Roman" w:hAnsi="Times New Roman" w:cs="Times New Roman"/>
          <w:sz w:val="24"/>
          <w:szCs w:val="24"/>
        </w:rPr>
        <w:t xml:space="preserve">. This was conducted using </w:t>
      </w:r>
      <w:proofErr w:type="spellStart"/>
      <w:r w:rsidR="008B7B1B" w:rsidRPr="00887040">
        <w:rPr>
          <w:rFonts w:ascii="Times New Roman" w:hAnsi="Times New Roman" w:cs="Times New Roman"/>
          <w:sz w:val="24"/>
          <w:szCs w:val="24"/>
        </w:rPr>
        <w:t>OxCal</w:t>
      </w:r>
      <w:proofErr w:type="spellEnd"/>
      <w:r w:rsidR="008B7B1B" w:rsidRPr="00887040">
        <w:rPr>
          <w:rFonts w:ascii="Times New Roman" w:hAnsi="Times New Roman" w:cs="Times New Roman"/>
          <w:sz w:val="24"/>
          <w:szCs w:val="24"/>
        </w:rPr>
        <w:t xml:space="preserve">, version 4.3 with </w:t>
      </w:r>
      <w:proofErr w:type="spellStart"/>
      <w:r w:rsidR="008B7B1B" w:rsidRPr="00887040">
        <w:rPr>
          <w:rFonts w:ascii="Times New Roman" w:hAnsi="Times New Roman" w:cs="Times New Roman"/>
          <w:sz w:val="24"/>
          <w:szCs w:val="24"/>
        </w:rPr>
        <w:t>IntCal</w:t>
      </w:r>
      <w:r w:rsidR="008B7B1B" w:rsidRPr="00887040">
        <w:rPr>
          <w:rFonts w:ascii="Times New Roman" w:hAnsi="Times New Roman" w:cs="Times New Roman"/>
          <w:sz w:val="24"/>
          <w:szCs w:val="24"/>
          <w:vertAlign w:val="superscript"/>
        </w:rPr>
        <w:t>13</w:t>
      </w:r>
      <w:proofErr w:type="spellEnd"/>
      <w:r w:rsidR="008B7B1B" w:rsidRPr="00887040">
        <w:rPr>
          <w:rFonts w:ascii="Times New Roman" w:hAnsi="Times New Roman" w:cs="Times New Roman"/>
          <w:sz w:val="24"/>
          <w:szCs w:val="24"/>
          <w:vertAlign w:val="superscript"/>
        </w:rPr>
        <w:t xml:space="preserve"> </w:t>
      </w:r>
      <w:r w:rsidR="008B7B1B" w:rsidRPr="00887040">
        <w:rPr>
          <w:rFonts w:ascii="Times New Roman" w:hAnsi="Times New Roman" w:cs="Times New Roman"/>
          <w:sz w:val="24"/>
          <w:szCs w:val="24"/>
        </w:rPr>
        <w:t>program (</w:t>
      </w:r>
      <w:proofErr w:type="spellStart"/>
      <w:r w:rsidR="008B7B1B" w:rsidRPr="00887040">
        <w:rPr>
          <w:rFonts w:ascii="Times New Roman" w:hAnsi="Times New Roman" w:cs="Times New Roman"/>
          <w:sz w:val="24"/>
          <w:szCs w:val="24"/>
        </w:rPr>
        <w:t>Bronk</w:t>
      </w:r>
      <w:proofErr w:type="spellEnd"/>
      <w:r w:rsidR="008B7B1B" w:rsidRPr="00887040">
        <w:rPr>
          <w:rFonts w:ascii="Times New Roman" w:hAnsi="Times New Roman" w:cs="Times New Roman"/>
          <w:sz w:val="24"/>
          <w:szCs w:val="24"/>
        </w:rPr>
        <w:t xml:space="preserve"> Ramsey</w:t>
      </w:r>
      <w:r w:rsidR="00113735" w:rsidRPr="00887040">
        <w:rPr>
          <w:rFonts w:ascii="Times New Roman" w:hAnsi="Times New Roman" w:cs="Times New Roman"/>
          <w:sz w:val="24"/>
          <w:szCs w:val="24"/>
        </w:rPr>
        <w:t>,</w:t>
      </w:r>
      <w:r w:rsidR="008B7B1B" w:rsidRPr="00887040">
        <w:rPr>
          <w:rFonts w:ascii="Times New Roman" w:hAnsi="Times New Roman" w:cs="Times New Roman"/>
          <w:sz w:val="24"/>
          <w:szCs w:val="24"/>
        </w:rPr>
        <w:t xml:space="preserve"> 2008</w:t>
      </w:r>
      <w:r w:rsidR="00113735" w:rsidRPr="00887040">
        <w:rPr>
          <w:rFonts w:ascii="Times New Roman" w:hAnsi="Times New Roman" w:cs="Times New Roman"/>
          <w:sz w:val="24"/>
          <w:szCs w:val="24"/>
        </w:rPr>
        <w:t>,</w:t>
      </w:r>
      <w:r w:rsidR="008B7B1B" w:rsidRPr="00887040">
        <w:rPr>
          <w:rFonts w:ascii="Times New Roman" w:hAnsi="Times New Roman" w:cs="Times New Roman"/>
          <w:sz w:val="24"/>
          <w:szCs w:val="24"/>
        </w:rPr>
        <w:t xml:space="preserve"> 2009)</w:t>
      </w:r>
      <w:r w:rsidR="00CC3A5D" w:rsidRPr="00887040">
        <w:rPr>
          <w:rFonts w:ascii="Times New Roman" w:hAnsi="Times New Roman" w:cs="Times New Roman"/>
          <w:sz w:val="24"/>
          <w:szCs w:val="24"/>
        </w:rPr>
        <w:t>. Outliers were identified by running statistical analys</w:t>
      </w:r>
      <w:r w:rsidR="00185150">
        <w:rPr>
          <w:rFonts w:ascii="Times New Roman" w:hAnsi="Times New Roman" w:cs="Times New Roman"/>
          <w:sz w:val="24"/>
          <w:szCs w:val="24"/>
        </w:rPr>
        <w:t>e</w:t>
      </w:r>
      <w:r w:rsidR="00CC3A5D" w:rsidRPr="00887040">
        <w:rPr>
          <w:rFonts w:ascii="Times New Roman" w:hAnsi="Times New Roman" w:cs="Times New Roman"/>
          <w:sz w:val="24"/>
          <w:szCs w:val="24"/>
        </w:rPr>
        <w:t>s on all the dates, including reversals</w:t>
      </w:r>
      <w:r w:rsidR="00113735" w:rsidRPr="00887040">
        <w:rPr>
          <w:rFonts w:ascii="Times New Roman" w:hAnsi="Times New Roman" w:cs="Times New Roman"/>
          <w:sz w:val="24"/>
          <w:szCs w:val="24"/>
        </w:rPr>
        <w:t>,</w:t>
      </w:r>
      <w:r w:rsidR="00CC3A5D" w:rsidRPr="00887040">
        <w:rPr>
          <w:rFonts w:ascii="Times New Roman" w:hAnsi="Times New Roman" w:cs="Times New Roman"/>
          <w:sz w:val="24"/>
          <w:szCs w:val="24"/>
        </w:rPr>
        <w:t xml:space="preserve"> and analysed against a run w</w:t>
      </w:r>
      <w:r w:rsidR="00865F9F" w:rsidRPr="00887040">
        <w:rPr>
          <w:rFonts w:ascii="Times New Roman" w:hAnsi="Times New Roman" w:cs="Times New Roman"/>
          <w:sz w:val="24"/>
          <w:szCs w:val="24"/>
        </w:rPr>
        <w:t>ithout reversals (Figure 3</w:t>
      </w:r>
      <w:r w:rsidR="00AA1DBE" w:rsidRPr="00887040">
        <w:rPr>
          <w:rFonts w:ascii="Times New Roman" w:hAnsi="Times New Roman" w:cs="Times New Roman"/>
          <w:sz w:val="24"/>
          <w:szCs w:val="24"/>
        </w:rPr>
        <w:t>,</w:t>
      </w:r>
      <w:r w:rsidR="00CC3A5D" w:rsidRPr="00887040">
        <w:rPr>
          <w:rFonts w:ascii="Times New Roman" w:hAnsi="Times New Roman" w:cs="Times New Roman"/>
          <w:sz w:val="24"/>
          <w:szCs w:val="24"/>
        </w:rPr>
        <w:t xml:space="preserve"> in red). This demonstrated that all but one of the dates (GL16092) were statistically viable </w:t>
      </w:r>
      <w:r w:rsidR="001D632C" w:rsidRPr="00887040">
        <w:rPr>
          <w:rFonts w:ascii="Times New Roman" w:hAnsi="Times New Roman" w:cs="Times New Roman"/>
          <w:sz w:val="24"/>
          <w:szCs w:val="24"/>
        </w:rPr>
        <w:t>for the</w:t>
      </w:r>
      <w:r w:rsidR="00CC3A5D" w:rsidRPr="00887040">
        <w:rPr>
          <w:rFonts w:ascii="Times New Roman" w:hAnsi="Times New Roman" w:cs="Times New Roman"/>
          <w:sz w:val="24"/>
          <w:szCs w:val="24"/>
        </w:rPr>
        <w:t xml:space="preserve"> calculation of precise calendrical dates at 2δ (95.4</w:t>
      </w:r>
      <w:r w:rsidR="009503EC" w:rsidRPr="00887040">
        <w:rPr>
          <w:rFonts w:ascii="Times New Roman" w:hAnsi="Times New Roman" w:cs="Times New Roman"/>
          <w:sz w:val="24"/>
          <w:szCs w:val="24"/>
        </w:rPr>
        <w:t xml:space="preserve"> per cent</w:t>
      </w:r>
      <w:r w:rsidR="00CC3A5D" w:rsidRPr="00887040">
        <w:rPr>
          <w:rFonts w:ascii="Times New Roman" w:hAnsi="Times New Roman" w:cs="Times New Roman"/>
          <w:sz w:val="24"/>
          <w:szCs w:val="24"/>
        </w:rPr>
        <w:t xml:space="preserve"> confidence) and 1δ (68.2</w:t>
      </w:r>
      <w:r w:rsidR="009503EC" w:rsidRPr="00887040">
        <w:rPr>
          <w:rFonts w:ascii="Times New Roman" w:hAnsi="Times New Roman" w:cs="Times New Roman"/>
          <w:sz w:val="24"/>
          <w:szCs w:val="24"/>
        </w:rPr>
        <w:t xml:space="preserve"> per cent</w:t>
      </w:r>
      <w:r w:rsidR="00CC3A5D" w:rsidRPr="00887040">
        <w:rPr>
          <w:rFonts w:ascii="Times New Roman" w:hAnsi="Times New Roman" w:cs="Times New Roman"/>
          <w:sz w:val="24"/>
          <w:szCs w:val="24"/>
        </w:rPr>
        <w:t xml:space="preserve"> confidence). The development of a sequence chronology then enabled the calculation of the average sediment accumulation rate at each of the sites. </w:t>
      </w:r>
    </w:p>
    <w:p w14:paraId="683932DC" w14:textId="77777777" w:rsidR="00A95E15" w:rsidRPr="00887040" w:rsidRDefault="00A95E15" w:rsidP="003344B1">
      <w:pPr>
        <w:spacing w:after="0" w:line="360" w:lineRule="auto"/>
        <w:rPr>
          <w:rFonts w:ascii="Times New Roman" w:hAnsi="Times New Roman" w:cs="Times New Roman"/>
          <w:sz w:val="24"/>
          <w:szCs w:val="24"/>
        </w:rPr>
      </w:pPr>
    </w:p>
    <w:p w14:paraId="75611755" w14:textId="394186DA" w:rsidR="00C62B9A" w:rsidRPr="00887040" w:rsidRDefault="00C62B9A"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Loss on Ignition</w:t>
      </w:r>
    </w:p>
    <w:p w14:paraId="28C909EC" w14:textId="07BED416" w:rsidR="00F62A08" w:rsidRPr="00887040" w:rsidRDefault="008B7B1B"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Alongside the chronological determination, samples were also subjected to a range of sedimentological analyses to interpret the depositional history of the sequence</w:t>
      </w:r>
      <w:r w:rsidR="00403101" w:rsidRPr="00887040">
        <w:rPr>
          <w:rFonts w:ascii="Times New Roman" w:hAnsi="Times New Roman" w:cs="Times New Roman"/>
          <w:sz w:val="24"/>
          <w:szCs w:val="24"/>
        </w:rPr>
        <w:t xml:space="preserve"> (Figures </w:t>
      </w:r>
      <w:r w:rsidR="00865F9F" w:rsidRPr="00887040">
        <w:rPr>
          <w:rFonts w:ascii="Times New Roman" w:hAnsi="Times New Roman" w:cs="Times New Roman"/>
          <w:sz w:val="24"/>
          <w:szCs w:val="24"/>
        </w:rPr>
        <w:t xml:space="preserve">5, 6, </w:t>
      </w:r>
      <w:r w:rsidR="00113735" w:rsidRPr="00887040">
        <w:rPr>
          <w:rFonts w:ascii="Times New Roman" w:hAnsi="Times New Roman" w:cs="Times New Roman"/>
          <w:sz w:val="24"/>
          <w:szCs w:val="24"/>
        </w:rPr>
        <w:lastRenderedPageBreak/>
        <w:t xml:space="preserve">and </w:t>
      </w:r>
      <w:r w:rsidR="00865F9F" w:rsidRPr="00887040">
        <w:rPr>
          <w:rFonts w:ascii="Times New Roman" w:hAnsi="Times New Roman" w:cs="Times New Roman"/>
          <w:sz w:val="24"/>
          <w:szCs w:val="24"/>
        </w:rPr>
        <w:t>7</w:t>
      </w:r>
      <w:r w:rsidR="00133FCA" w:rsidRPr="00887040">
        <w:rPr>
          <w:rFonts w:ascii="Times New Roman" w:hAnsi="Times New Roman" w:cs="Times New Roman"/>
          <w:sz w:val="24"/>
          <w:szCs w:val="24"/>
        </w:rPr>
        <w:t>)</w:t>
      </w:r>
      <w:r w:rsidRPr="00887040">
        <w:rPr>
          <w:rFonts w:ascii="Times New Roman" w:hAnsi="Times New Roman" w:cs="Times New Roman"/>
          <w:sz w:val="24"/>
          <w:szCs w:val="24"/>
        </w:rPr>
        <w:t>. Loss on Ignition (LOI) at 1</w:t>
      </w:r>
      <w:r w:rsidR="00286905" w:rsidRPr="00887040">
        <w:rPr>
          <w:rFonts w:ascii="Times New Roman" w:hAnsi="Times New Roman" w:cs="Times New Roman"/>
          <w:sz w:val="24"/>
          <w:szCs w:val="24"/>
        </w:rPr>
        <w:t>cm</w:t>
      </w:r>
      <w:r w:rsidRPr="00887040">
        <w:rPr>
          <w:rFonts w:ascii="Times New Roman" w:hAnsi="Times New Roman" w:cs="Times New Roman"/>
          <w:sz w:val="24"/>
          <w:szCs w:val="24"/>
        </w:rPr>
        <w:t xml:space="preserve"> resolution was conducted by combusting samples at 105</w:t>
      </w:r>
      <w:r w:rsidRPr="00887040">
        <w:rPr>
          <w:rFonts w:ascii="Times New Roman" w:hAnsi="Times New Roman" w:cs="Times New Roman"/>
          <w:sz w:val="24"/>
          <w:szCs w:val="24"/>
          <w:vertAlign w:val="superscript"/>
        </w:rPr>
        <w:t>o</w:t>
      </w:r>
      <w:r w:rsidRPr="00887040">
        <w:rPr>
          <w:rFonts w:ascii="Times New Roman" w:hAnsi="Times New Roman" w:cs="Times New Roman"/>
          <w:sz w:val="24"/>
          <w:szCs w:val="24"/>
        </w:rPr>
        <w:t>C</w:t>
      </w:r>
      <w:r w:rsidR="002466D5" w:rsidRPr="00887040">
        <w:rPr>
          <w:rFonts w:ascii="Times New Roman" w:hAnsi="Times New Roman" w:cs="Times New Roman"/>
          <w:sz w:val="24"/>
          <w:szCs w:val="24"/>
        </w:rPr>
        <w:t xml:space="preserve"> for 12 hours to determine moisture</w:t>
      </w:r>
      <w:r w:rsidRPr="00887040">
        <w:rPr>
          <w:rFonts w:ascii="Times New Roman" w:hAnsi="Times New Roman" w:cs="Times New Roman"/>
          <w:sz w:val="24"/>
          <w:szCs w:val="24"/>
        </w:rPr>
        <w:t xml:space="preserve"> content</w:t>
      </w:r>
      <w:r w:rsidR="00F62A08" w:rsidRPr="00887040">
        <w:rPr>
          <w:rFonts w:ascii="Times New Roman" w:hAnsi="Times New Roman" w:cs="Times New Roman"/>
          <w:sz w:val="24"/>
          <w:szCs w:val="24"/>
        </w:rPr>
        <w:t xml:space="preserve">, an additional particle size proxy. A second burn </w:t>
      </w:r>
      <w:r w:rsidRPr="00887040">
        <w:rPr>
          <w:rFonts w:ascii="Times New Roman" w:hAnsi="Times New Roman" w:cs="Times New Roman"/>
          <w:sz w:val="24"/>
          <w:szCs w:val="24"/>
        </w:rPr>
        <w:t>at 550</w:t>
      </w:r>
      <w:r w:rsidRPr="00887040">
        <w:rPr>
          <w:rFonts w:ascii="Times New Roman" w:hAnsi="Times New Roman" w:cs="Times New Roman"/>
          <w:sz w:val="24"/>
          <w:szCs w:val="24"/>
          <w:vertAlign w:val="superscript"/>
        </w:rPr>
        <w:t>o</w:t>
      </w:r>
      <w:r w:rsidRPr="00887040">
        <w:rPr>
          <w:rFonts w:ascii="Times New Roman" w:hAnsi="Times New Roman" w:cs="Times New Roman"/>
          <w:sz w:val="24"/>
          <w:szCs w:val="24"/>
        </w:rPr>
        <w:t>C for a further 2 hours provided the percentage organics</w:t>
      </w:r>
      <w:r w:rsidR="00F62A08" w:rsidRPr="00887040">
        <w:rPr>
          <w:rFonts w:ascii="Times New Roman" w:hAnsi="Times New Roman" w:cs="Times New Roman"/>
          <w:sz w:val="24"/>
          <w:szCs w:val="24"/>
        </w:rPr>
        <w:t xml:space="preserve">, conducted to determine the presence of </w:t>
      </w:r>
      <w:r w:rsidR="00F62A08" w:rsidRPr="00887040">
        <w:rPr>
          <w:rFonts w:ascii="Times New Roman" w:hAnsi="Times New Roman" w:cs="Times New Roman"/>
          <w:i/>
          <w:iCs/>
          <w:sz w:val="24"/>
          <w:szCs w:val="24"/>
        </w:rPr>
        <w:t>in-situ</w:t>
      </w:r>
      <w:r w:rsidR="00F62A08" w:rsidRPr="00887040">
        <w:rPr>
          <w:rFonts w:ascii="Times New Roman" w:hAnsi="Times New Roman" w:cs="Times New Roman"/>
          <w:sz w:val="24"/>
          <w:szCs w:val="24"/>
        </w:rPr>
        <w:t xml:space="preserve"> soil horizons and/or sudden deposition from flood events. A final </w:t>
      </w:r>
      <w:r w:rsidRPr="00887040">
        <w:rPr>
          <w:rFonts w:ascii="Times New Roman" w:hAnsi="Times New Roman" w:cs="Times New Roman"/>
          <w:sz w:val="24"/>
          <w:szCs w:val="24"/>
        </w:rPr>
        <w:t>burn at 950</w:t>
      </w:r>
      <w:r w:rsidRPr="00887040">
        <w:rPr>
          <w:rFonts w:ascii="Times New Roman" w:hAnsi="Times New Roman" w:cs="Times New Roman"/>
          <w:sz w:val="24"/>
          <w:szCs w:val="24"/>
          <w:vertAlign w:val="superscript"/>
        </w:rPr>
        <w:t>o</w:t>
      </w:r>
      <w:r w:rsidRPr="00887040">
        <w:rPr>
          <w:rFonts w:ascii="Times New Roman" w:hAnsi="Times New Roman" w:cs="Times New Roman"/>
          <w:sz w:val="24"/>
          <w:szCs w:val="24"/>
        </w:rPr>
        <w:t xml:space="preserve">C for 4 hours determined </w:t>
      </w:r>
      <w:r w:rsidR="003561DE" w:rsidRPr="00887040">
        <w:rPr>
          <w:rFonts w:ascii="Times New Roman" w:hAnsi="Times New Roman" w:cs="Times New Roman"/>
          <w:sz w:val="24"/>
          <w:szCs w:val="24"/>
        </w:rPr>
        <w:t xml:space="preserve">the calcium </w:t>
      </w:r>
      <w:r w:rsidRPr="00887040">
        <w:rPr>
          <w:rFonts w:ascii="Times New Roman" w:hAnsi="Times New Roman" w:cs="Times New Roman"/>
          <w:sz w:val="24"/>
          <w:szCs w:val="24"/>
        </w:rPr>
        <w:t xml:space="preserve">carbonate </w:t>
      </w:r>
      <w:r w:rsidR="00F62A08" w:rsidRPr="00887040">
        <w:rPr>
          <w:rFonts w:ascii="Times New Roman" w:hAnsi="Times New Roman" w:cs="Times New Roman"/>
          <w:sz w:val="24"/>
          <w:szCs w:val="24"/>
        </w:rPr>
        <w:t>(</w:t>
      </w:r>
      <w:proofErr w:type="spellStart"/>
      <w:r w:rsidR="00F62A08" w:rsidRPr="00887040">
        <w:rPr>
          <w:rFonts w:ascii="Times New Roman" w:hAnsi="Times New Roman" w:cs="Times New Roman"/>
          <w:sz w:val="24"/>
          <w:szCs w:val="24"/>
        </w:rPr>
        <w:t>CaCO</w:t>
      </w:r>
      <w:proofErr w:type="spellEnd"/>
      <w:r w:rsidR="00F62A08" w:rsidRPr="00887040">
        <w:rPr>
          <w:rFonts w:ascii="Times New Roman" w:hAnsi="Times New Roman" w:cs="Times New Roman"/>
          <w:sz w:val="24"/>
          <w:szCs w:val="24"/>
        </w:rPr>
        <w:t xml:space="preserve">₃) </w:t>
      </w:r>
      <w:r w:rsidRPr="00887040">
        <w:rPr>
          <w:rFonts w:ascii="Times New Roman" w:hAnsi="Times New Roman" w:cs="Times New Roman"/>
          <w:sz w:val="24"/>
          <w:szCs w:val="24"/>
        </w:rPr>
        <w:t>content</w:t>
      </w:r>
      <w:r w:rsidR="003561DE" w:rsidRPr="00887040">
        <w:rPr>
          <w:rFonts w:ascii="Times New Roman" w:hAnsi="Times New Roman" w:cs="Times New Roman"/>
          <w:sz w:val="24"/>
          <w:szCs w:val="24"/>
        </w:rPr>
        <w:t>, essential for further elucidation of the fine-sediment fraction through the preservation of flocculated structure</w:t>
      </w:r>
      <w:r w:rsidR="00816ACC" w:rsidRPr="00887040">
        <w:rPr>
          <w:rFonts w:ascii="Times New Roman" w:hAnsi="Times New Roman" w:cs="Times New Roman"/>
          <w:sz w:val="24"/>
          <w:szCs w:val="24"/>
        </w:rPr>
        <w:t>, and the binding of organics to the fine particulate</w:t>
      </w:r>
      <w:r w:rsidR="007E62AA" w:rsidRPr="00887040">
        <w:rPr>
          <w:rFonts w:ascii="Times New Roman" w:hAnsi="Times New Roman" w:cs="Times New Roman"/>
          <w:sz w:val="24"/>
          <w:szCs w:val="24"/>
        </w:rPr>
        <w:t xml:space="preserve"> in alluvium</w:t>
      </w:r>
      <w:r w:rsidR="00566558" w:rsidRPr="00887040">
        <w:rPr>
          <w:rFonts w:ascii="Times New Roman" w:hAnsi="Times New Roman" w:cs="Times New Roman"/>
          <w:sz w:val="24"/>
          <w:szCs w:val="24"/>
        </w:rPr>
        <w:t xml:space="preserve"> (e.g. Bullinger-Weber </w:t>
      </w:r>
      <w:r w:rsidR="005E385C" w:rsidRPr="00887040">
        <w:rPr>
          <w:rFonts w:ascii="Times New Roman" w:hAnsi="Times New Roman" w:cs="Times New Roman"/>
          <w:iCs/>
          <w:sz w:val="24"/>
          <w:szCs w:val="24"/>
        </w:rPr>
        <w:t>et al.</w:t>
      </w:r>
      <w:r w:rsidR="00113735" w:rsidRPr="00887040">
        <w:rPr>
          <w:rFonts w:ascii="Times New Roman" w:hAnsi="Times New Roman" w:cs="Times New Roman"/>
          <w:iCs/>
          <w:sz w:val="24"/>
          <w:szCs w:val="24"/>
        </w:rPr>
        <w:t>,</w:t>
      </w:r>
      <w:r w:rsidR="005E385C" w:rsidRPr="00887040">
        <w:rPr>
          <w:rFonts w:ascii="Times New Roman" w:hAnsi="Times New Roman" w:cs="Times New Roman"/>
          <w:i/>
          <w:sz w:val="24"/>
          <w:szCs w:val="24"/>
        </w:rPr>
        <w:t xml:space="preserve"> </w:t>
      </w:r>
      <w:r w:rsidR="00566558" w:rsidRPr="00887040">
        <w:rPr>
          <w:rFonts w:ascii="Times New Roman" w:hAnsi="Times New Roman" w:cs="Times New Roman"/>
          <w:sz w:val="24"/>
          <w:szCs w:val="24"/>
        </w:rPr>
        <w:t>2007)</w:t>
      </w:r>
      <w:r w:rsidR="00C62B9A" w:rsidRPr="00887040">
        <w:rPr>
          <w:rFonts w:ascii="Times New Roman" w:hAnsi="Times New Roman" w:cs="Times New Roman"/>
          <w:sz w:val="24"/>
          <w:szCs w:val="24"/>
        </w:rPr>
        <w:t>.</w:t>
      </w:r>
      <w:r w:rsidR="009503EC" w:rsidRPr="00887040">
        <w:rPr>
          <w:rFonts w:ascii="Times New Roman" w:hAnsi="Times New Roman" w:cs="Times New Roman"/>
          <w:sz w:val="24"/>
          <w:szCs w:val="24"/>
        </w:rPr>
        <w:t xml:space="preserve"> </w:t>
      </w:r>
      <w:r w:rsidR="008E27D4" w:rsidRPr="00887040">
        <w:rPr>
          <w:rFonts w:ascii="Times New Roman" w:hAnsi="Times New Roman" w:cs="Times New Roman"/>
          <w:sz w:val="24"/>
          <w:szCs w:val="24"/>
        </w:rPr>
        <w:t xml:space="preserve"> </w:t>
      </w:r>
    </w:p>
    <w:p w14:paraId="438E67E5" w14:textId="77777777" w:rsidR="00A95E15" w:rsidRPr="00887040" w:rsidRDefault="00A95E15" w:rsidP="003344B1">
      <w:pPr>
        <w:spacing w:after="0" w:line="360" w:lineRule="auto"/>
        <w:rPr>
          <w:rFonts w:ascii="Times New Roman" w:hAnsi="Times New Roman" w:cs="Times New Roman"/>
          <w:sz w:val="24"/>
          <w:szCs w:val="24"/>
        </w:rPr>
      </w:pPr>
    </w:p>
    <w:p w14:paraId="493488C5" w14:textId="7CD77EA1" w:rsidR="00C62B9A" w:rsidRPr="00887040" w:rsidRDefault="00C62B9A"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Magnetic Susceptibility</w:t>
      </w:r>
    </w:p>
    <w:p w14:paraId="7C2B0A81" w14:textId="34233A49" w:rsidR="00A95E15" w:rsidRPr="00887040" w:rsidRDefault="00C62B9A"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M</w:t>
      </w:r>
      <w:r w:rsidR="008B7B1B" w:rsidRPr="00887040">
        <w:rPr>
          <w:rFonts w:ascii="Times New Roman" w:hAnsi="Times New Roman" w:cs="Times New Roman"/>
          <w:sz w:val="24"/>
          <w:szCs w:val="24"/>
        </w:rPr>
        <w:t>agnetic susceptibility (MS) was measured in order to identify high</w:t>
      </w:r>
      <w:r w:rsidR="00B2796E" w:rsidRPr="00887040">
        <w:rPr>
          <w:rFonts w:ascii="Times New Roman" w:hAnsi="Times New Roman" w:cs="Times New Roman"/>
          <w:sz w:val="24"/>
          <w:szCs w:val="24"/>
        </w:rPr>
        <w:t>-</w:t>
      </w:r>
      <w:r w:rsidR="008B7B1B" w:rsidRPr="00887040">
        <w:rPr>
          <w:rFonts w:ascii="Times New Roman" w:hAnsi="Times New Roman" w:cs="Times New Roman"/>
          <w:sz w:val="24"/>
          <w:szCs w:val="24"/>
        </w:rPr>
        <w:t>resolution variations in texture, and changes in depositional conditions, possibly as a result of flooding events</w:t>
      </w:r>
      <w:r w:rsidR="00403101" w:rsidRPr="00887040">
        <w:rPr>
          <w:rFonts w:ascii="Times New Roman" w:hAnsi="Times New Roman" w:cs="Times New Roman"/>
          <w:sz w:val="24"/>
          <w:szCs w:val="24"/>
        </w:rPr>
        <w:t xml:space="preserve"> (Figures </w:t>
      </w:r>
      <w:r w:rsidR="00865F9F" w:rsidRPr="00887040">
        <w:rPr>
          <w:rFonts w:ascii="Times New Roman" w:hAnsi="Times New Roman" w:cs="Times New Roman"/>
          <w:sz w:val="24"/>
          <w:szCs w:val="24"/>
        </w:rPr>
        <w:t xml:space="preserve">5, 6, </w:t>
      </w:r>
      <w:r w:rsidR="00B2796E" w:rsidRPr="00887040">
        <w:rPr>
          <w:rFonts w:ascii="Times New Roman" w:hAnsi="Times New Roman" w:cs="Times New Roman"/>
          <w:sz w:val="24"/>
          <w:szCs w:val="24"/>
        </w:rPr>
        <w:t xml:space="preserve">and </w:t>
      </w:r>
      <w:r w:rsidR="00865F9F" w:rsidRPr="00887040">
        <w:rPr>
          <w:rFonts w:ascii="Times New Roman" w:hAnsi="Times New Roman" w:cs="Times New Roman"/>
          <w:sz w:val="24"/>
          <w:szCs w:val="24"/>
        </w:rPr>
        <w:t>7</w:t>
      </w:r>
      <w:r w:rsidR="00034F08" w:rsidRPr="00887040">
        <w:rPr>
          <w:rFonts w:ascii="Times New Roman" w:hAnsi="Times New Roman" w:cs="Times New Roman"/>
          <w:sz w:val="24"/>
          <w:szCs w:val="24"/>
        </w:rPr>
        <w:t>)</w:t>
      </w:r>
      <w:r w:rsidR="008B7B1B" w:rsidRPr="00887040">
        <w:rPr>
          <w:rFonts w:ascii="Times New Roman" w:hAnsi="Times New Roman" w:cs="Times New Roman"/>
          <w:sz w:val="24"/>
          <w:szCs w:val="24"/>
        </w:rPr>
        <w:t xml:space="preserve">. The process was also </w:t>
      </w:r>
      <w:r w:rsidR="002A26E6" w:rsidRPr="00887040">
        <w:rPr>
          <w:rFonts w:ascii="Times New Roman" w:hAnsi="Times New Roman" w:cs="Times New Roman"/>
          <w:sz w:val="24"/>
          <w:szCs w:val="24"/>
        </w:rPr>
        <w:t xml:space="preserve">used </w:t>
      </w:r>
      <w:r w:rsidR="008B7B1B" w:rsidRPr="00887040">
        <w:rPr>
          <w:rFonts w:ascii="Times New Roman" w:hAnsi="Times New Roman" w:cs="Times New Roman"/>
          <w:sz w:val="24"/>
          <w:szCs w:val="24"/>
        </w:rPr>
        <w:t xml:space="preserve">to determine variations in </w:t>
      </w:r>
      <w:proofErr w:type="spellStart"/>
      <w:r w:rsidR="008B7B1B" w:rsidRPr="00887040">
        <w:rPr>
          <w:rFonts w:ascii="Times New Roman" w:hAnsi="Times New Roman" w:cs="Times New Roman"/>
          <w:sz w:val="24"/>
          <w:szCs w:val="24"/>
        </w:rPr>
        <w:t>landuse</w:t>
      </w:r>
      <w:proofErr w:type="spellEnd"/>
      <w:r w:rsidR="008B7B1B" w:rsidRPr="00887040">
        <w:rPr>
          <w:rFonts w:ascii="Times New Roman" w:hAnsi="Times New Roman" w:cs="Times New Roman"/>
          <w:sz w:val="24"/>
          <w:szCs w:val="24"/>
        </w:rPr>
        <w:t xml:space="preserve"> on the floodplain</w:t>
      </w:r>
      <w:r w:rsidR="00185150">
        <w:rPr>
          <w:rFonts w:ascii="Times New Roman" w:hAnsi="Times New Roman" w:cs="Times New Roman"/>
          <w:sz w:val="24"/>
          <w:szCs w:val="24"/>
        </w:rPr>
        <w:t xml:space="preserve">. This </w:t>
      </w:r>
      <w:r w:rsidR="008B7B1B" w:rsidRPr="00887040">
        <w:rPr>
          <w:rFonts w:ascii="Times New Roman" w:hAnsi="Times New Roman" w:cs="Times New Roman"/>
          <w:sz w:val="24"/>
          <w:szCs w:val="24"/>
        </w:rPr>
        <w:t xml:space="preserve">has previously </w:t>
      </w:r>
      <w:r w:rsidR="00185150">
        <w:rPr>
          <w:rFonts w:ascii="Times New Roman" w:hAnsi="Times New Roman" w:cs="Times New Roman"/>
          <w:sz w:val="24"/>
          <w:szCs w:val="24"/>
        </w:rPr>
        <w:t xml:space="preserve">been </w:t>
      </w:r>
      <w:r w:rsidR="008B7B1B" w:rsidRPr="00887040">
        <w:rPr>
          <w:rFonts w:ascii="Times New Roman" w:hAnsi="Times New Roman" w:cs="Times New Roman"/>
          <w:sz w:val="24"/>
          <w:szCs w:val="24"/>
        </w:rPr>
        <w:t>shown to demonstrate changes in anthropogenic activity on archaeological sites (</w:t>
      </w:r>
      <w:proofErr w:type="spellStart"/>
      <w:r w:rsidR="008B7B1B" w:rsidRPr="00887040">
        <w:rPr>
          <w:rFonts w:ascii="Times New Roman" w:hAnsi="Times New Roman" w:cs="Times New Roman"/>
          <w:sz w:val="24"/>
          <w:szCs w:val="24"/>
        </w:rPr>
        <w:t>Tite</w:t>
      </w:r>
      <w:proofErr w:type="spellEnd"/>
      <w:r w:rsidR="008B7B1B" w:rsidRPr="00887040">
        <w:rPr>
          <w:rFonts w:ascii="Times New Roman" w:hAnsi="Times New Roman" w:cs="Times New Roman"/>
          <w:sz w:val="24"/>
          <w:szCs w:val="24"/>
        </w:rPr>
        <w:t xml:space="preserve"> </w:t>
      </w:r>
      <w:r w:rsidR="00B2796E" w:rsidRPr="00887040">
        <w:rPr>
          <w:rFonts w:ascii="Times New Roman" w:hAnsi="Times New Roman" w:cs="Times New Roman"/>
          <w:sz w:val="24"/>
          <w:szCs w:val="24"/>
        </w:rPr>
        <w:t xml:space="preserve">&amp; </w:t>
      </w:r>
      <w:r w:rsidR="008B7B1B" w:rsidRPr="00887040">
        <w:rPr>
          <w:rFonts w:ascii="Times New Roman" w:hAnsi="Times New Roman" w:cs="Times New Roman"/>
          <w:sz w:val="24"/>
          <w:szCs w:val="24"/>
        </w:rPr>
        <w:t>Mullins</w:t>
      </w:r>
      <w:r w:rsidR="00B2796E" w:rsidRPr="00887040">
        <w:rPr>
          <w:rFonts w:ascii="Times New Roman" w:hAnsi="Times New Roman" w:cs="Times New Roman"/>
          <w:sz w:val="24"/>
          <w:szCs w:val="24"/>
        </w:rPr>
        <w:t>,</w:t>
      </w:r>
      <w:r w:rsidR="008B7B1B" w:rsidRPr="00887040">
        <w:rPr>
          <w:rFonts w:ascii="Times New Roman" w:hAnsi="Times New Roman" w:cs="Times New Roman"/>
          <w:sz w:val="24"/>
          <w:szCs w:val="24"/>
        </w:rPr>
        <w:t xml:space="preserve"> 1971). MS was undertaken </w:t>
      </w:r>
      <w:r w:rsidR="00B2796E" w:rsidRPr="00887040">
        <w:rPr>
          <w:rFonts w:ascii="Times New Roman" w:hAnsi="Times New Roman" w:cs="Times New Roman"/>
          <w:sz w:val="24"/>
          <w:szCs w:val="24"/>
        </w:rPr>
        <w:t xml:space="preserve">with </w:t>
      </w:r>
      <w:r w:rsidR="008B7B1B" w:rsidRPr="00887040">
        <w:rPr>
          <w:rFonts w:ascii="Times New Roman" w:hAnsi="Times New Roman" w:cs="Times New Roman"/>
          <w:sz w:val="24"/>
          <w:szCs w:val="24"/>
        </w:rPr>
        <w:t xml:space="preserve">a </w:t>
      </w:r>
      <w:proofErr w:type="spellStart"/>
      <w:r w:rsidR="008B7B1B" w:rsidRPr="00887040">
        <w:rPr>
          <w:rFonts w:ascii="Times New Roman" w:hAnsi="Times New Roman" w:cs="Times New Roman"/>
          <w:sz w:val="24"/>
          <w:szCs w:val="24"/>
        </w:rPr>
        <w:t>Bartington</w:t>
      </w:r>
      <w:proofErr w:type="spellEnd"/>
      <w:r w:rsidR="008B7B1B" w:rsidRPr="00887040">
        <w:rPr>
          <w:rFonts w:ascii="Times New Roman" w:hAnsi="Times New Roman" w:cs="Times New Roman"/>
          <w:sz w:val="24"/>
          <w:szCs w:val="24"/>
        </w:rPr>
        <w:t xml:space="preserve"> </w:t>
      </w:r>
      <w:proofErr w:type="spellStart"/>
      <w:r w:rsidR="008B7B1B" w:rsidRPr="00887040">
        <w:rPr>
          <w:rFonts w:ascii="Times New Roman" w:hAnsi="Times New Roman" w:cs="Times New Roman"/>
          <w:sz w:val="24"/>
          <w:szCs w:val="24"/>
        </w:rPr>
        <w:t>MS2</w:t>
      </w:r>
      <w:proofErr w:type="spellEnd"/>
      <w:r w:rsidR="008B7B1B" w:rsidRPr="00887040">
        <w:rPr>
          <w:rFonts w:ascii="Times New Roman" w:hAnsi="Times New Roman" w:cs="Times New Roman"/>
          <w:sz w:val="24"/>
          <w:szCs w:val="24"/>
        </w:rPr>
        <w:t xml:space="preserve"> meter using the MS2B dual sensor equipment at 1cm resolution. Volume magnetic susceptibility in SI unit (κ) was determined using a fixed frequency of 3.41kHz and a periodicity of 15 seconds, and precision was determined with randomly selected repeatability of samples. The methodology and interpretation of results followed Dearing (1999). </w:t>
      </w:r>
    </w:p>
    <w:p w14:paraId="1A3EF5DF" w14:textId="77777777" w:rsidR="00A95E15" w:rsidRPr="00887040" w:rsidRDefault="00A95E15" w:rsidP="003344B1">
      <w:pPr>
        <w:spacing w:after="0" w:line="360" w:lineRule="auto"/>
        <w:rPr>
          <w:rFonts w:ascii="Times New Roman" w:hAnsi="Times New Roman" w:cs="Times New Roman"/>
          <w:sz w:val="24"/>
          <w:szCs w:val="24"/>
        </w:rPr>
      </w:pPr>
    </w:p>
    <w:p w14:paraId="7C6B1AFD" w14:textId="5D6EC7C8" w:rsidR="00403101" w:rsidRPr="00887040" w:rsidRDefault="00403101"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Particle Size Analysis</w:t>
      </w:r>
    </w:p>
    <w:p w14:paraId="33F757D8" w14:textId="2E10D6D1" w:rsidR="00D66C7E" w:rsidRPr="00887040" w:rsidRDefault="008B7B1B"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Further analysis of micro-variant sediment texture was conducted using particle size analysis</w:t>
      </w:r>
      <w:r w:rsidR="00865F9F" w:rsidRPr="00887040">
        <w:rPr>
          <w:rFonts w:ascii="Times New Roman" w:hAnsi="Times New Roman" w:cs="Times New Roman"/>
          <w:sz w:val="24"/>
          <w:szCs w:val="24"/>
        </w:rPr>
        <w:t xml:space="preserve"> (Figures 5, 6, </w:t>
      </w:r>
      <w:r w:rsidR="00A476BF" w:rsidRPr="00887040">
        <w:rPr>
          <w:rFonts w:ascii="Times New Roman" w:hAnsi="Times New Roman" w:cs="Times New Roman"/>
          <w:sz w:val="24"/>
          <w:szCs w:val="24"/>
        </w:rPr>
        <w:t>and</w:t>
      </w:r>
      <w:r w:rsidR="00865F9F" w:rsidRPr="00887040">
        <w:rPr>
          <w:rFonts w:ascii="Times New Roman" w:hAnsi="Times New Roman" w:cs="Times New Roman"/>
          <w:sz w:val="24"/>
          <w:szCs w:val="24"/>
        </w:rPr>
        <w:t>7</w:t>
      </w:r>
      <w:r w:rsidR="00403101" w:rsidRPr="00887040">
        <w:rPr>
          <w:rFonts w:ascii="Times New Roman" w:hAnsi="Times New Roman" w:cs="Times New Roman"/>
          <w:sz w:val="24"/>
          <w:szCs w:val="24"/>
        </w:rPr>
        <w:t>)</w:t>
      </w:r>
      <w:r w:rsidRPr="00887040">
        <w:rPr>
          <w:rFonts w:ascii="Times New Roman" w:hAnsi="Times New Roman" w:cs="Times New Roman"/>
          <w:sz w:val="24"/>
          <w:szCs w:val="24"/>
        </w:rPr>
        <w:t>, follow</w:t>
      </w:r>
      <w:r w:rsidR="00B2796E" w:rsidRPr="00887040">
        <w:rPr>
          <w:rFonts w:ascii="Times New Roman" w:hAnsi="Times New Roman" w:cs="Times New Roman"/>
          <w:sz w:val="24"/>
          <w:szCs w:val="24"/>
        </w:rPr>
        <w:t>ing</w:t>
      </w:r>
      <w:r w:rsidRPr="00887040">
        <w:rPr>
          <w:rFonts w:ascii="Times New Roman" w:hAnsi="Times New Roman" w:cs="Times New Roman"/>
          <w:sz w:val="24"/>
          <w:szCs w:val="24"/>
        </w:rPr>
        <w:t xml:space="preserve"> the methodology set out by </w:t>
      </w:r>
      <w:proofErr w:type="spellStart"/>
      <w:r w:rsidRPr="00887040">
        <w:rPr>
          <w:rFonts w:ascii="Times New Roman" w:hAnsi="Times New Roman" w:cs="Times New Roman"/>
          <w:sz w:val="24"/>
          <w:szCs w:val="24"/>
        </w:rPr>
        <w:t>Konert</w:t>
      </w:r>
      <w:proofErr w:type="spellEnd"/>
      <w:r w:rsidRPr="00887040">
        <w:rPr>
          <w:rFonts w:ascii="Times New Roman" w:hAnsi="Times New Roman" w:cs="Times New Roman"/>
          <w:sz w:val="24"/>
          <w:szCs w:val="24"/>
        </w:rPr>
        <w:t xml:space="preserve"> and </w:t>
      </w:r>
      <w:proofErr w:type="spellStart"/>
      <w:r w:rsidRPr="00887040">
        <w:rPr>
          <w:rFonts w:ascii="Times New Roman" w:hAnsi="Times New Roman" w:cs="Times New Roman"/>
          <w:sz w:val="24"/>
          <w:szCs w:val="24"/>
        </w:rPr>
        <w:t>Vandenberghe</w:t>
      </w:r>
      <w:proofErr w:type="spellEnd"/>
      <w:r w:rsidRPr="00887040">
        <w:rPr>
          <w:rFonts w:ascii="Times New Roman" w:hAnsi="Times New Roman" w:cs="Times New Roman"/>
          <w:sz w:val="24"/>
          <w:szCs w:val="24"/>
        </w:rPr>
        <w:t xml:space="preserve"> (1997). </w:t>
      </w:r>
      <w:r w:rsidR="00A476BF" w:rsidRPr="00887040">
        <w:rPr>
          <w:rFonts w:ascii="Times New Roman" w:hAnsi="Times New Roman" w:cs="Times New Roman"/>
          <w:sz w:val="24"/>
          <w:szCs w:val="24"/>
        </w:rPr>
        <w:t xml:space="preserve">To remove organic material, </w:t>
      </w:r>
      <w:r w:rsidRPr="00887040">
        <w:rPr>
          <w:rFonts w:ascii="Times New Roman" w:hAnsi="Times New Roman" w:cs="Times New Roman"/>
          <w:sz w:val="24"/>
          <w:szCs w:val="24"/>
        </w:rPr>
        <w:t>2</w:t>
      </w:r>
      <w:r w:rsidR="00A476BF" w:rsidRPr="00887040">
        <w:rPr>
          <w:rFonts w:ascii="Times New Roman" w:hAnsi="Times New Roman" w:cs="Times New Roman"/>
          <w:sz w:val="24"/>
          <w:szCs w:val="24"/>
        </w:rPr>
        <w:t>–</w:t>
      </w:r>
      <w:proofErr w:type="spellStart"/>
      <w:r w:rsidRPr="00887040">
        <w:rPr>
          <w:rFonts w:ascii="Times New Roman" w:hAnsi="Times New Roman" w:cs="Times New Roman"/>
          <w:sz w:val="24"/>
          <w:szCs w:val="24"/>
        </w:rPr>
        <w:t>5g</w:t>
      </w:r>
      <w:proofErr w:type="spellEnd"/>
      <w:r w:rsidRPr="00887040">
        <w:rPr>
          <w:rFonts w:ascii="Times New Roman" w:hAnsi="Times New Roman" w:cs="Times New Roman"/>
          <w:sz w:val="24"/>
          <w:szCs w:val="24"/>
        </w:rPr>
        <w:t xml:space="preserve"> of sediment was heated to 550</w:t>
      </w:r>
      <w:r w:rsidRPr="00887040">
        <w:rPr>
          <w:rFonts w:ascii="Times New Roman" w:hAnsi="Times New Roman" w:cs="Times New Roman"/>
          <w:sz w:val="24"/>
          <w:szCs w:val="24"/>
          <w:vertAlign w:val="superscript"/>
        </w:rPr>
        <w:t>o</w:t>
      </w:r>
      <w:r w:rsidRPr="00887040">
        <w:rPr>
          <w:rFonts w:ascii="Times New Roman" w:hAnsi="Times New Roman" w:cs="Times New Roman"/>
          <w:sz w:val="24"/>
          <w:szCs w:val="24"/>
        </w:rPr>
        <w:t>C for 2 hours in a furnace and the remaining sediment sieved through a &lt;2</w:t>
      </w:r>
      <w:r w:rsidR="00A476BF" w:rsidRPr="00887040">
        <w:rPr>
          <w:rFonts w:ascii="Times New Roman" w:hAnsi="Times New Roman" w:cs="Times New Roman"/>
          <w:sz w:val="24"/>
          <w:szCs w:val="24"/>
        </w:rPr>
        <w:t>-</w:t>
      </w:r>
      <w:r w:rsidRPr="00887040">
        <w:rPr>
          <w:rFonts w:ascii="Times New Roman" w:hAnsi="Times New Roman" w:cs="Times New Roman"/>
          <w:sz w:val="24"/>
          <w:szCs w:val="24"/>
        </w:rPr>
        <w:t xml:space="preserve">mm sieve and then mixed with a deionized water and Calgon solution to disaggregate remaining components. A subsample of this was then placed in a </w:t>
      </w:r>
      <w:proofErr w:type="spellStart"/>
      <w:r w:rsidRPr="00887040">
        <w:rPr>
          <w:rFonts w:ascii="Times New Roman" w:hAnsi="Times New Roman" w:cs="Times New Roman"/>
          <w:sz w:val="24"/>
          <w:szCs w:val="24"/>
        </w:rPr>
        <w:t>petrie</w:t>
      </w:r>
      <w:proofErr w:type="spellEnd"/>
      <w:r w:rsidRPr="00887040">
        <w:rPr>
          <w:rFonts w:ascii="Times New Roman" w:hAnsi="Times New Roman" w:cs="Times New Roman"/>
          <w:sz w:val="24"/>
          <w:szCs w:val="24"/>
        </w:rPr>
        <w:t xml:space="preserve"> dish with more Calgon and gently agitated with a pestle before being added to a Malvern </w:t>
      </w:r>
      <w:proofErr w:type="spellStart"/>
      <w:r w:rsidRPr="00887040">
        <w:rPr>
          <w:rFonts w:ascii="Times New Roman" w:hAnsi="Times New Roman" w:cs="Times New Roman"/>
          <w:sz w:val="24"/>
          <w:szCs w:val="24"/>
        </w:rPr>
        <w:t>Digisizer</w:t>
      </w:r>
      <w:proofErr w:type="spellEnd"/>
      <w:r w:rsidRPr="00887040">
        <w:rPr>
          <w:rFonts w:ascii="Times New Roman" w:hAnsi="Times New Roman" w:cs="Times New Roman"/>
          <w:sz w:val="24"/>
          <w:szCs w:val="24"/>
        </w:rPr>
        <w:t xml:space="preserve"> until an optimal obscuration of 5</w:t>
      </w:r>
      <w:r w:rsidR="00B2796E" w:rsidRPr="00887040">
        <w:rPr>
          <w:rFonts w:ascii="Times New Roman" w:hAnsi="Times New Roman" w:cs="Times New Roman"/>
          <w:sz w:val="24"/>
          <w:szCs w:val="24"/>
        </w:rPr>
        <w:t>–</w:t>
      </w:r>
      <w:r w:rsidRPr="00887040">
        <w:rPr>
          <w:rFonts w:ascii="Times New Roman" w:hAnsi="Times New Roman" w:cs="Times New Roman"/>
          <w:sz w:val="24"/>
          <w:szCs w:val="24"/>
        </w:rPr>
        <w:t>20</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had been achieved. Background and sample measurement time was set to 90 seconds and each sample was analysed five times in order to get a good statistical dataset as determined by the international standard ISO-13320-1. All samples analysed had a standard deviation lower than 2</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for the fine-grained percentile (&lt;Dx10), less than 3</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for the median percentile (&lt;Dx50) and less than 5</w:t>
      </w:r>
      <w:r w:rsidR="009503EC" w:rsidRPr="00887040">
        <w:rPr>
          <w:rFonts w:ascii="Times New Roman" w:hAnsi="Times New Roman" w:cs="Times New Roman"/>
          <w:sz w:val="24"/>
          <w:szCs w:val="24"/>
        </w:rPr>
        <w:t xml:space="preserve"> per cent</w:t>
      </w:r>
      <w:r w:rsidRPr="00887040">
        <w:rPr>
          <w:rFonts w:ascii="Times New Roman" w:hAnsi="Times New Roman" w:cs="Times New Roman"/>
          <w:sz w:val="24"/>
          <w:szCs w:val="24"/>
        </w:rPr>
        <w:t xml:space="preserve"> for the coarsest percentile (&lt;Dx90).</w:t>
      </w:r>
    </w:p>
    <w:p w14:paraId="32F1BDBB" w14:textId="77777777" w:rsidR="00A95E15" w:rsidRPr="00887040" w:rsidRDefault="00A95E15" w:rsidP="003344B1">
      <w:pPr>
        <w:spacing w:after="0" w:line="360" w:lineRule="auto"/>
        <w:rPr>
          <w:rFonts w:ascii="Times New Roman" w:hAnsi="Times New Roman" w:cs="Times New Roman"/>
          <w:sz w:val="24"/>
          <w:szCs w:val="24"/>
        </w:rPr>
      </w:pPr>
    </w:p>
    <w:p w14:paraId="7F08749D" w14:textId="7EB4AEC5" w:rsidR="00C62B9A" w:rsidRPr="00887040" w:rsidRDefault="00C62B9A" w:rsidP="00C94EF5">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Multi-element ITRAX analysis</w:t>
      </w:r>
    </w:p>
    <w:p w14:paraId="026EA865" w14:textId="49A8CE93" w:rsidR="004D0B60" w:rsidRPr="00887040" w:rsidRDefault="008B7B1B"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lastRenderedPageBreak/>
        <w:t xml:space="preserve">Multi-element determination was calculated using an ITRAX </w:t>
      </w:r>
      <w:proofErr w:type="spellStart"/>
      <w:r w:rsidRPr="00887040">
        <w:rPr>
          <w:rFonts w:ascii="Times New Roman" w:hAnsi="Times New Roman" w:cs="Times New Roman"/>
          <w:sz w:val="24"/>
          <w:szCs w:val="24"/>
        </w:rPr>
        <w:t>XRF</w:t>
      </w:r>
      <w:proofErr w:type="spellEnd"/>
      <w:r w:rsidRPr="00887040">
        <w:rPr>
          <w:rFonts w:ascii="Times New Roman" w:hAnsi="Times New Roman" w:cs="Times New Roman"/>
          <w:sz w:val="24"/>
          <w:szCs w:val="24"/>
        </w:rPr>
        <w:t xml:space="preserve"> scanner (</w:t>
      </w:r>
      <w:proofErr w:type="spellStart"/>
      <w:r w:rsidRPr="00887040">
        <w:rPr>
          <w:rFonts w:ascii="Times New Roman" w:hAnsi="Times New Roman" w:cs="Times New Roman"/>
          <w:sz w:val="24"/>
          <w:szCs w:val="24"/>
        </w:rPr>
        <w:t>Croudace</w:t>
      </w:r>
      <w:proofErr w:type="spellEnd"/>
      <w:r w:rsidRPr="00887040">
        <w:rPr>
          <w:rFonts w:ascii="Times New Roman" w:hAnsi="Times New Roman" w:cs="Times New Roman"/>
          <w:sz w:val="24"/>
          <w:szCs w:val="24"/>
        </w:rPr>
        <w:t xml:space="preserve"> </w:t>
      </w:r>
      <w:r w:rsidR="005E385C" w:rsidRPr="00887040">
        <w:rPr>
          <w:rFonts w:ascii="Times New Roman" w:hAnsi="Times New Roman" w:cs="Times New Roman"/>
          <w:iCs/>
          <w:sz w:val="24"/>
          <w:szCs w:val="24"/>
        </w:rPr>
        <w:t>et al.</w:t>
      </w:r>
      <w:r w:rsidR="00686C68" w:rsidRPr="00887040">
        <w:rPr>
          <w:rFonts w:ascii="Times New Roman" w:hAnsi="Times New Roman" w:cs="Times New Roman"/>
          <w:sz w:val="24"/>
          <w:szCs w:val="24"/>
        </w:rPr>
        <w:t>,</w:t>
      </w:r>
      <w:r w:rsidR="005E385C"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2006). </w:t>
      </w:r>
      <w:r w:rsidRPr="00887040">
        <w:rPr>
          <w:rFonts w:ascii="Times New Roman" w:hAnsi="Times New Roman" w:cs="Times New Roman"/>
          <w:i/>
          <w:sz w:val="24"/>
          <w:szCs w:val="24"/>
        </w:rPr>
        <w:t>In-situ</w:t>
      </w:r>
      <w:r w:rsidRPr="00887040">
        <w:rPr>
          <w:rFonts w:ascii="Times New Roman" w:hAnsi="Times New Roman" w:cs="Times New Roman"/>
          <w:sz w:val="24"/>
          <w:szCs w:val="24"/>
        </w:rPr>
        <w:t xml:space="preserve"> sediment samples were collected i</w:t>
      </w:r>
      <w:r w:rsidR="009054F9" w:rsidRPr="00887040">
        <w:rPr>
          <w:rFonts w:ascii="Times New Roman" w:hAnsi="Times New Roman" w:cs="Times New Roman"/>
          <w:sz w:val="24"/>
          <w:szCs w:val="24"/>
        </w:rPr>
        <w:t>n 30</w:t>
      </w:r>
      <w:r w:rsidR="00686C68" w:rsidRPr="00887040">
        <w:rPr>
          <w:rFonts w:ascii="Times New Roman" w:hAnsi="Times New Roman" w:cs="Times New Roman"/>
          <w:sz w:val="24"/>
          <w:szCs w:val="24"/>
        </w:rPr>
        <w:t>–</w:t>
      </w:r>
      <w:proofErr w:type="spellStart"/>
      <w:r w:rsidR="009054F9" w:rsidRPr="00887040">
        <w:rPr>
          <w:rFonts w:ascii="Times New Roman" w:hAnsi="Times New Roman" w:cs="Times New Roman"/>
          <w:sz w:val="24"/>
          <w:szCs w:val="24"/>
        </w:rPr>
        <w:t>50c</w:t>
      </w:r>
      <w:r w:rsidRPr="00887040">
        <w:rPr>
          <w:rFonts w:ascii="Times New Roman" w:hAnsi="Times New Roman" w:cs="Times New Roman"/>
          <w:sz w:val="24"/>
          <w:szCs w:val="24"/>
        </w:rPr>
        <w:t>m</w:t>
      </w:r>
      <w:proofErr w:type="spellEnd"/>
      <w:r w:rsidR="00686C68" w:rsidRPr="00887040">
        <w:rPr>
          <w:rFonts w:ascii="Times New Roman" w:hAnsi="Times New Roman" w:cs="Times New Roman"/>
          <w:sz w:val="24"/>
          <w:szCs w:val="24"/>
        </w:rPr>
        <w:t>-</w:t>
      </w:r>
      <w:r w:rsidRPr="00887040">
        <w:rPr>
          <w:rFonts w:ascii="Times New Roman" w:hAnsi="Times New Roman" w:cs="Times New Roman"/>
          <w:sz w:val="24"/>
          <w:szCs w:val="24"/>
        </w:rPr>
        <w:t xml:space="preserve">long ‘u channels’ from the river section and scanned at </w:t>
      </w:r>
      <w:proofErr w:type="spellStart"/>
      <w:r w:rsidR="006B0793" w:rsidRPr="00887040">
        <w:rPr>
          <w:rFonts w:ascii="Times New Roman" w:hAnsi="Times New Roman" w:cs="Times New Roman"/>
          <w:sz w:val="24"/>
          <w:szCs w:val="24"/>
        </w:rPr>
        <w:t>0.2cm</w:t>
      </w:r>
      <w:proofErr w:type="spellEnd"/>
      <w:r w:rsidRPr="00887040">
        <w:rPr>
          <w:rFonts w:ascii="Times New Roman" w:hAnsi="Times New Roman" w:cs="Times New Roman"/>
          <w:sz w:val="24"/>
          <w:szCs w:val="24"/>
        </w:rPr>
        <w:t xml:space="preserve"> resolution using </w:t>
      </w:r>
      <w:proofErr w:type="spellStart"/>
      <w:r w:rsidRPr="00887040">
        <w:rPr>
          <w:rFonts w:ascii="Times New Roman" w:hAnsi="Times New Roman" w:cs="Times New Roman"/>
          <w:sz w:val="24"/>
          <w:szCs w:val="24"/>
        </w:rPr>
        <w:t>30kV</w:t>
      </w:r>
      <w:proofErr w:type="spellEnd"/>
      <w:r w:rsidRPr="00887040">
        <w:rPr>
          <w:rFonts w:ascii="Times New Roman" w:hAnsi="Times New Roman" w:cs="Times New Roman"/>
          <w:sz w:val="24"/>
          <w:szCs w:val="24"/>
        </w:rPr>
        <w:t>, 30mA settings and a 15</w:t>
      </w:r>
      <w:r w:rsidR="00686C68" w:rsidRPr="00887040">
        <w:rPr>
          <w:rFonts w:ascii="Times New Roman" w:hAnsi="Times New Roman" w:cs="Times New Roman"/>
          <w:sz w:val="24"/>
          <w:szCs w:val="24"/>
        </w:rPr>
        <w:t>-</w:t>
      </w:r>
      <w:r w:rsidRPr="00887040">
        <w:rPr>
          <w:rFonts w:ascii="Times New Roman" w:hAnsi="Times New Roman" w:cs="Times New Roman"/>
          <w:sz w:val="24"/>
          <w:szCs w:val="24"/>
        </w:rPr>
        <w:t>second count time at the British Ocean Sediment Core Research Facility (BOSCORF) at the National Oceanography Centre, Southampton (NOCS). In total</w:t>
      </w:r>
      <w:r w:rsidR="00686C68" w:rsidRPr="00887040">
        <w:rPr>
          <w:rFonts w:ascii="Times New Roman" w:hAnsi="Times New Roman" w:cs="Times New Roman"/>
          <w:sz w:val="24"/>
          <w:szCs w:val="24"/>
        </w:rPr>
        <w:t>,</w:t>
      </w:r>
      <w:r w:rsidRPr="00887040">
        <w:rPr>
          <w:rFonts w:ascii="Times New Roman" w:hAnsi="Times New Roman" w:cs="Times New Roman"/>
          <w:sz w:val="24"/>
          <w:szCs w:val="24"/>
        </w:rPr>
        <w:t xml:space="preserve"> 39 elements were identified including lithogenic indicators (Si, Al, K, </w:t>
      </w:r>
      <w:proofErr w:type="spellStart"/>
      <w:r w:rsidRPr="00887040">
        <w:rPr>
          <w:rFonts w:ascii="Times New Roman" w:hAnsi="Times New Roman" w:cs="Times New Roman"/>
          <w:sz w:val="24"/>
          <w:szCs w:val="24"/>
        </w:rPr>
        <w:t>Ti</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Zr</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Rb</w:t>
      </w:r>
      <w:proofErr w:type="spellEnd"/>
      <w:r w:rsidRPr="00887040">
        <w:rPr>
          <w:rFonts w:ascii="Times New Roman" w:hAnsi="Times New Roman" w:cs="Times New Roman"/>
          <w:sz w:val="24"/>
          <w:szCs w:val="24"/>
        </w:rPr>
        <w:t>) and anthropogenic and heavy metal indica</w:t>
      </w:r>
      <w:r w:rsidR="00B5064A" w:rsidRPr="00887040">
        <w:rPr>
          <w:rFonts w:ascii="Times New Roman" w:hAnsi="Times New Roman" w:cs="Times New Roman"/>
          <w:sz w:val="24"/>
          <w:szCs w:val="24"/>
        </w:rPr>
        <w:t>tors</w:t>
      </w:r>
      <w:r w:rsidRPr="00887040">
        <w:rPr>
          <w:rFonts w:ascii="Times New Roman" w:hAnsi="Times New Roman" w:cs="Times New Roman"/>
          <w:sz w:val="24"/>
          <w:szCs w:val="24"/>
        </w:rPr>
        <w:t>. The resultant elemental intensities, measured in counts per second (cps), were vetted to remove unreliable results which occurred a</w:t>
      </w:r>
      <w:r w:rsidR="006B0793" w:rsidRPr="00887040">
        <w:rPr>
          <w:rFonts w:ascii="Times New Roman" w:hAnsi="Times New Roman" w:cs="Times New Roman"/>
          <w:sz w:val="24"/>
          <w:szCs w:val="24"/>
        </w:rPr>
        <w:t xml:space="preserve">t the boundaries of samples, </w:t>
      </w:r>
      <w:r w:rsidRPr="00887040">
        <w:rPr>
          <w:rFonts w:ascii="Times New Roman" w:hAnsi="Times New Roman" w:cs="Times New Roman"/>
          <w:sz w:val="24"/>
          <w:szCs w:val="24"/>
        </w:rPr>
        <w:t>in particular</w:t>
      </w:r>
      <w:r w:rsidR="006B0793" w:rsidRPr="00887040">
        <w:rPr>
          <w:rFonts w:ascii="Times New Roman" w:hAnsi="Times New Roman" w:cs="Times New Roman"/>
          <w:sz w:val="24"/>
          <w:szCs w:val="24"/>
        </w:rPr>
        <w:t xml:space="preserve"> within exceptionally</w:t>
      </w:r>
      <w:r w:rsidRPr="00887040">
        <w:rPr>
          <w:rFonts w:ascii="Times New Roman" w:hAnsi="Times New Roman" w:cs="Times New Roman"/>
          <w:sz w:val="24"/>
          <w:szCs w:val="24"/>
        </w:rPr>
        <w:t xml:space="preserve"> coarse sediment horizons. </w:t>
      </w:r>
      <w:r w:rsidR="006B0793" w:rsidRPr="00887040">
        <w:rPr>
          <w:rFonts w:ascii="Times New Roman" w:hAnsi="Times New Roman" w:cs="Times New Roman"/>
          <w:sz w:val="24"/>
          <w:szCs w:val="24"/>
        </w:rPr>
        <w:t>The resultant dataset was then scrutini</w:t>
      </w:r>
      <w:r w:rsidR="00686C68" w:rsidRPr="00887040">
        <w:rPr>
          <w:rFonts w:ascii="Times New Roman" w:hAnsi="Times New Roman" w:cs="Times New Roman"/>
          <w:sz w:val="24"/>
          <w:szCs w:val="24"/>
        </w:rPr>
        <w:t>z</w:t>
      </w:r>
      <w:r w:rsidR="006B0793" w:rsidRPr="00887040">
        <w:rPr>
          <w:rFonts w:ascii="Times New Roman" w:hAnsi="Times New Roman" w:cs="Times New Roman"/>
          <w:sz w:val="24"/>
          <w:szCs w:val="24"/>
        </w:rPr>
        <w:t xml:space="preserve">ed and specific </w:t>
      </w:r>
      <w:r w:rsidR="00234B97" w:rsidRPr="00887040">
        <w:rPr>
          <w:rFonts w:ascii="Times New Roman" w:hAnsi="Times New Roman" w:cs="Times New Roman"/>
          <w:sz w:val="24"/>
          <w:szCs w:val="24"/>
        </w:rPr>
        <w:t>combinations of elemental ratios created in order to determine proxy coarse</w:t>
      </w:r>
      <w:r w:rsidR="00686C68" w:rsidRPr="00887040">
        <w:rPr>
          <w:rFonts w:ascii="Times New Roman" w:hAnsi="Times New Roman" w:cs="Times New Roman"/>
          <w:sz w:val="24"/>
          <w:szCs w:val="24"/>
        </w:rPr>
        <w:t>-</w:t>
      </w:r>
      <w:r w:rsidR="00234B97" w:rsidRPr="00887040">
        <w:rPr>
          <w:rFonts w:ascii="Times New Roman" w:hAnsi="Times New Roman" w:cs="Times New Roman"/>
          <w:sz w:val="24"/>
          <w:szCs w:val="24"/>
        </w:rPr>
        <w:t>grained indicators (</w:t>
      </w:r>
      <w:proofErr w:type="spellStart"/>
      <w:r w:rsidR="00234B97" w:rsidRPr="00887040">
        <w:rPr>
          <w:rFonts w:ascii="Times New Roman" w:hAnsi="Times New Roman" w:cs="Times New Roman"/>
          <w:sz w:val="24"/>
          <w:szCs w:val="24"/>
        </w:rPr>
        <w:t>Zr:Rb</w:t>
      </w:r>
      <w:proofErr w:type="spellEnd"/>
      <w:r w:rsidR="00234B97" w:rsidRPr="00887040">
        <w:rPr>
          <w:rFonts w:ascii="Times New Roman" w:hAnsi="Times New Roman" w:cs="Times New Roman"/>
          <w:sz w:val="24"/>
          <w:szCs w:val="24"/>
        </w:rPr>
        <w:t>)</w:t>
      </w:r>
      <w:r w:rsidR="003D5CD0" w:rsidRPr="00887040">
        <w:rPr>
          <w:rFonts w:ascii="Times New Roman" w:hAnsi="Times New Roman" w:cs="Times New Roman"/>
          <w:sz w:val="24"/>
          <w:szCs w:val="24"/>
        </w:rPr>
        <w:t xml:space="preserve"> (</w:t>
      </w:r>
      <w:r w:rsidR="00595D10" w:rsidRPr="00887040">
        <w:rPr>
          <w:rFonts w:ascii="Times New Roman" w:hAnsi="Times New Roman" w:cs="Times New Roman"/>
          <w:sz w:val="24"/>
          <w:szCs w:val="24"/>
        </w:rPr>
        <w:t xml:space="preserve">Thompson </w:t>
      </w:r>
      <w:r w:rsidR="00686C68" w:rsidRPr="00887040">
        <w:rPr>
          <w:rFonts w:ascii="Times New Roman" w:hAnsi="Times New Roman" w:cs="Times New Roman"/>
          <w:sz w:val="24"/>
          <w:szCs w:val="24"/>
        </w:rPr>
        <w:t xml:space="preserve">&amp; </w:t>
      </w:r>
      <w:r w:rsidR="00595D10" w:rsidRPr="00887040">
        <w:rPr>
          <w:rFonts w:ascii="Times New Roman" w:hAnsi="Times New Roman" w:cs="Times New Roman"/>
          <w:sz w:val="24"/>
          <w:szCs w:val="24"/>
        </w:rPr>
        <w:t>Oldfield</w:t>
      </w:r>
      <w:r w:rsidR="00686C68" w:rsidRPr="00887040">
        <w:rPr>
          <w:rFonts w:ascii="Times New Roman" w:hAnsi="Times New Roman" w:cs="Times New Roman"/>
          <w:sz w:val="24"/>
          <w:szCs w:val="24"/>
        </w:rPr>
        <w:t>,</w:t>
      </w:r>
      <w:r w:rsidR="00595D10" w:rsidRPr="00887040">
        <w:rPr>
          <w:rFonts w:ascii="Times New Roman" w:hAnsi="Times New Roman" w:cs="Times New Roman"/>
          <w:sz w:val="24"/>
          <w:szCs w:val="24"/>
        </w:rPr>
        <w:t xml:space="preserve"> 1986; Jones </w:t>
      </w:r>
      <w:r w:rsidR="005E385C" w:rsidRPr="00887040">
        <w:rPr>
          <w:rFonts w:ascii="Times New Roman" w:hAnsi="Times New Roman" w:cs="Times New Roman"/>
          <w:iCs/>
          <w:sz w:val="24"/>
          <w:szCs w:val="24"/>
        </w:rPr>
        <w:t>et al.</w:t>
      </w:r>
      <w:r w:rsidR="00686C68" w:rsidRPr="00887040">
        <w:rPr>
          <w:rFonts w:ascii="Times New Roman" w:hAnsi="Times New Roman" w:cs="Times New Roman"/>
          <w:iCs/>
          <w:sz w:val="24"/>
          <w:szCs w:val="24"/>
        </w:rPr>
        <w:t>,</w:t>
      </w:r>
      <w:r w:rsidR="005E385C" w:rsidRPr="00887040">
        <w:rPr>
          <w:rFonts w:ascii="Times New Roman" w:hAnsi="Times New Roman" w:cs="Times New Roman"/>
          <w:iCs/>
          <w:sz w:val="24"/>
          <w:szCs w:val="24"/>
        </w:rPr>
        <w:t xml:space="preserve"> </w:t>
      </w:r>
      <w:r w:rsidR="00595D10" w:rsidRPr="00887040">
        <w:rPr>
          <w:rFonts w:ascii="Times New Roman" w:hAnsi="Times New Roman" w:cs="Times New Roman"/>
          <w:iCs/>
          <w:sz w:val="24"/>
          <w:szCs w:val="24"/>
        </w:rPr>
        <w:t>2010</w:t>
      </w:r>
      <w:r w:rsidR="00686C68" w:rsidRPr="00887040">
        <w:rPr>
          <w:rFonts w:ascii="Times New Roman" w:hAnsi="Times New Roman" w:cs="Times New Roman"/>
          <w:sz w:val="24"/>
          <w:szCs w:val="24"/>
        </w:rPr>
        <w:t>,</w:t>
      </w:r>
      <w:r w:rsidR="005E385C" w:rsidRPr="00887040">
        <w:rPr>
          <w:rFonts w:ascii="Times New Roman" w:hAnsi="Times New Roman" w:cs="Times New Roman"/>
          <w:i/>
          <w:sz w:val="24"/>
          <w:szCs w:val="24"/>
        </w:rPr>
        <w:t xml:space="preserve"> </w:t>
      </w:r>
      <w:r w:rsidR="003D5CD0" w:rsidRPr="00887040">
        <w:rPr>
          <w:rFonts w:ascii="Times New Roman" w:hAnsi="Times New Roman" w:cs="Times New Roman"/>
          <w:sz w:val="24"/>
          <w:szCs w:val="24"/>
        </w:rPr>
        <w:t>2012)</w:t>
      </w:r>
      <w:r w:rsidR="00FB0A8D" w:rsidRPr="00887040">
        <w:rPr>
          <w:rFonts w:ascii="Times New Roman" w:hAnsi="Times New Roman" w:cs="Times New Roman"/>
          <w:sz w:val="24"/>
          <w:szCs w:val="24"/>
        </w:rPr>
        <w:t>,</w:t>
      </w:r>
      <w:r w:rsidR="00234B97" w:rsidRPr="00887040">
        <w:rPr>
          <w:rFonts w:ascii="Times New Roman" w:hAnsi="Times New Roman" w:cs="Times New Roman"/>
          <w:sz w:val="24"/>
          <w:szCs w:val="24"/>
        </w:rPr>
        <w:t xml:space="preserve"> flood events</w:t>
      </w:r>
      <w:r w:rsidR="00FB0A8D" w:rsidRPr="00887040">
        <w:rPr>
          <w:rFonts w:ascii="Times New Roman" w:hAnsi="Times New Roman" w:cs="Times New Roman"/>
          <w:sz w:val="24"/>
          <w:szCs w:val="24"/>
        </w:rPr>
        <w:t xml:space="preserve"> and depositional conditions</w:t>
      </w:r>
      <w:r w:rsidR="00234B97" w:rsidRPr="00887040">
        <w:rPr>
          <w:rFonts w:ascii="Times New Roman" w:hAnsi="Times New Roman" w:cs="Times New Roman"/>
          <w:sz w:val="24"/>
          <w:szCs w:val="24"/>
        </w:rPr>
        <w:t xml:space="preserve"> (</w:t>
      </w:r>
      <w:proofErr w:type="spellStart"/>
      <w:r w:rsidR="00234B97" w:rsidRPr="00887040">
        <w:rPr>
          <w:rFonts w:ascii="Times New Roman" w:hAnsi="Times New Roman" w:cs="Times New Roman"/>
          <w:sz w:val="24"/>
          <w:szCs w:val="24"/>
        </w:rPr>
        <w:t>Zr:Fe</w:t>
      </w:r>
      <w:proofErr w:type="spellEnd"/>
      <w:r w:rsidR="00234B97" w:rsidRPr="00887040">
        <w:rPr>
          <w:rFonts w:ascii="Times New Roman" w:hAnsi="Times New Roman" w:cs="Times New Roman"/>
          <w:sz w:val="24"/>
          <w:szCs w:val="24"/>
        </w:rPr>
        <w:t>)</w:t>
      </w:r>
      <w:r w:rsidR="003D5CD0" w:rsidRPr="00887040">
        <w:rPr>
          <w:rFonts w:ascii="Times New Roman" w:hAnsi="Times New Roman" w:cs="Times New Roman"/>
          <w:sz w:val="24"/>
          <w:szCs w:val="24"/>
        </w:rPr>
        <w:t xml:space="preserve"> (Wilhelm </w:t>
      </w:r>
      <w:r w:rsidR="005E385C" w:rsidRPr="00887040">
        <w:rPr>
          <w:rFonts w:ascii="Times New Roman" w:hAnsi="Times New Roman" w:cs="Times New Roman"/>
          <w:iCs/>
          <w:sz w:val="24"/>
          <w:szCs w:val="24"/>
        </w:rPr>
        <w:t>et al.</w:t>
      </w:r>
      <w:r w:rsidR="00686C68" w:rsidRPr="00887040">
        <w:rPr>
          <w:rFonts w:ascii="Times New Roman" w:hAnsi="Times New Roman" w:cs="Times New Roman"/>
          <w:iCs/>
          <w:sz w:val="24"/>
          <w:szCs w:val="24"/>
        </w:rPr>
        <w:t>,</w:t>
      </w:r>
      <w:r w:rsidR="005E385C" w:rsidRPr="00887040">
        <w:rPr>
          <w:rFonts w:ascii="Times New Roman" w:hAnsi="Times New Roman" w:cs="Times New Roman"/>
          <w:i/>
          <w:sz w:val="24"/>
          <w:szCs w:val="24"/>
        </w:rPr>
        <w:t xml:space="preserve"> </w:t>
      </w:r>
      <w:r w:rsidR="003D5CD0" w:rsidRPr="00887040">
        <w:rPr>
          <w:rFonts w:ascii="Times New Roman" w:hAnsi="Times New Roman" w:cs="Times New Roman"/>
          <w:sz w:val="24"/>
          <w:szCs w:val="24"/>
        </w:rPr>
        <w:t>2013)</w:t>
      </w:r>
      <w:r w:rsidR="00234B97" w:rsidRPr="00887040">
        <w:rPr>
          <w:rFonts w:ascii="Times New Roman" w:hAnsi="Times New Roman" w:cs="Times New Roman"/>
          <w:sz w:val="24"/>
          <w:szCs w:val="24"/>
        </w:rPr>
        <w:t xml:space="preserve">, </w:t>
      </w:r>
      <w:r w:rsidR="00B5064A" w:rsidRPr="00887040">
        <w:rPr>
          <w:rFonts w:ascii="Times New Roman" w:hAnsi="Times New Roman" w:cs="Times New Roman"/>
          <w:sz w:val="24"/>
          <w:szCs w:val="24"/>
        </w:rPr>
        <w:t>redox conditions</w:t>
      </w:r>
      <w:r w:rsidR="00595D10" w:rsidRPr="00887040">
        <w:rPr>
          <w:rFonts w:ascii="Times New Roman" w:hAnsi="Times New Roman" w:cs="Times New Roman"/>
          <w:sz w:val="24"/>
          <w:szCs w:val="24"/>
        </w:rPr>
        <w:t>, waterlogging and/or elevated water tables</w:t>
      </w:r>
      <w:r w:rsidR="00B5064A" w:rsidRPr="00887040">
        <w:rPr>
          <w:rFonts w:ascii="Times New Roman" w:hAnsi="Times New Roman" w:cs="Times New Roman"/>
          <w:sz w:val="24"/>
          <w:szCs w:val="24"/>
        </w:rPr>
        <w:t xml:space="preserve"> (</w:t>
      </w:r>
      <w:proofErr w:type="spellStart"/>
      <w:r w:rsidR="00B5064A" w:rsidRPr="00887040">
        <w:rPr>
          <w:rFonts w:ascii="Times New Roman" w:hAnsi="Times New Roman" w:cs="Times New Roman"/>
          <w:sz w:val="24"/>
          <w:szCs w:val="24"/>
        </w:rPr>
        <w:t>Fe:Mn</w:t>
      </w:r>
      <w:proofErr w:type="spellEnd"/>
      <w:r w:rsidR="00B5064A" w:rsidRPr="00887040">
        <w:rPr>
          <w:rFonts w:ascii="Times New Roman" w:hAnsi="Times New Roman" w:cs="Times New Roman"/>
          <w:sz w:val="24"/>
          <w:szCs w:val="24"/>
        </w:rPr>
        <w:t xml:space="preserve">) </w:t>
      </w:r>
      <w:r w:rsidR="005D4355" w:rsidRPr="00887040">
        <w:rPr>
          <w:rFonts w:ascii="Times New Roman" w:hAnsi="Times New Roman" w:cs="Times New Roman"/>
          <w:sz w:val="24"/>
          <w:szCs w:val="24"/>
        </w:rPr>
        <w:t>(</w:t>
      </w:r>
      <w:proofErr w:type="spellStart"/>
      <w:r w:rsidR="00595D10" w:rsidRPr="00887040">
        <w:rPr>
          <w:rFonts w:ascii="Times New Roman" w:hAnsi="Times New Roman" w:cs="Times New Roman"/>
          <w:sz w:val="24"/>
          <w:szCs w:val="24"/>
        </w:rPr>
        <w:t>Vepraskas</w:t>
      </w:r>
      <w:proofErr w:type="spellEnd"/>
      <w:r w:rsidR="00686C68" w:rsidRPr="00887040">
        <w:rPr>
          <w:rFonts w:ascii="Times New Roman" w:hAnsi="Times New Roman" w:cs="Times New Roman"/>
          <w:sz w:val="24"/>
          <w:szCs w:val="24"/>
        </w:rPr>
        <w:t>,</w:t>
      </w:r>
      <w:r w:rsidR="00595D10" w:rsidRPr="00887040">
        <w:rPr>
          <w:rFonts w:ascii="Times New Roman" w:hAnsi="Times New Roman" w:cs="Times New Roman"/>
          <w:sz w:val="24"/>
          <w:szCs w:val="24"/>
        </w:rPr>
        <w:t xml:space="preserve"> 2002</w:t>
      </w:r>
      <w:r w:rsidR="005D4355" w:rsidRPr="00887040">
        <w:rPr>
          <w:rFonts w:ascii="Times New Roman" w:hAnsi="Times New Roman" w:cs="Times New Roman"/>
          <w:sz w:val="24"/>
          <w:szCs w:val="24"/>
        </w:rPr>
        <w:t>)</w:t>
      </w:r>
      <w:r w:rsidR="00686C68" w:rsidRPr="00887040">
        <w:rPr>
          <w:rFonts w:ascii="Times New Roman" w:hAnsi="Times New Roman" w:cs="Times New Roman"/>
          <w:sz w:val="24"/>
          <w:szCs w:val="24"/>
        </w:rPr>
        <w:t>,</w:t>
      </w:r>
      <w:r w:rsidR="00595D10" w:rsidRPr="00887040">
        <w:rPr>
          <w:rFonts w:ascii="Times New Roman" w:hAnsi="Times New Roman" w:cs="Times New Roman"/>
          <w:sz w:val="24"/>
          <w:szCs w:val="24"/>
        </w:rPr>
        <w:t xml:space="preserve"> </w:t>
      </w:r>
      <w:r w:rsidR="00B5064A" w:rsidRPr="00887040">
        <w:rPr>
          <w:rFonts w:ascii="Times New Roman" w:hAnsi="Times New Roman" w:cs="Times New Roman"/>
          <w:sz w:val="24"/>
          <w:szCs w:val="24"/>
        </w:rPr>
        <w:t xml:space="preserve">and </w:t>
      </w:r>
      <w:r w:rsidR="00234B97" w:rsidRPr="00887040">
        <w:rPr>
          <w:rFonts w:ascii="Times New Roman" w:hAnsi="Times New Roman" w:cs="Times New Roman"/>
          <w:sz w:val="24"/>
          <w:szCs w:val="24"/>
        </w:rPr>
        <w:t>combined heavy metals</w:t>
      </w:r>
      <w:r w:rsidR="00B5064A" w:rsidRPr="00887040">
        <w:rPr>
          <w:rFonts w:ascii="Times New Roman" w:hAnsi="Times New Roman" w:cs="Times New Roman"/>
          <w:sz w:val="24"/>
          <w:szCs w:val="24"/>
        </w:rPr>
        <w:t xml:space="preserve"> (Cu, Zn, As, Sr, Cd, Sb, Ba, Pb)</w:t>
      </w:r>
      <w:r w:rsidR="00234B97" w:rsidRPr="00887040">
        <w:rPr>
          <w:rFonts w:ascii="Times New Roman" w:hAnsi="Times New Roman" w:cs="Times New Roman"/>
          <w:sz w:val="24"/>
          <w:szCs w:val="24"/>
        </w:rPr>
        <w:t xml:space="preserve"> in the fine and coarse sediment fraction</w:t>
      </w:r>
      <w:r w:rsidR="003D5CD0" w:rsidRPr="00887040">
        <w:rPr>
          <w:rFonts w:ascii="Times New Roman" w:hAnsi="Times New Roman" w:cs="Times New Roman"/>
          <w:sz w:val="24"/>
          <w:szCs w:val="24"/>
        </w:rPr>
        <w:t xml:space="preserve"> (</w:t>
      </w:r>
      <w:proofErr w:type="spellStart"/>
      <w:r w:rsidR="003D5CD0" w:rsidRPr="00887040">
        <w:rPr>
          <w:rFonts w:ascii="Times New Roman" w:hAnsi="Times New Roman" w:cs="Times New Roman"/>
          <w:sz w:val="24"/>
          <w:szCs w:val="24"/>
        </w:rPr>
        <w:t>Croudace</w:t>
      </w:r>
      <w:proofErr w:type="spellEnd"/>
      <w:r w:rsidR="003D5CD0" w:rsidRPr="00887040">
        <w:rPr>
          <w:rFonts w:ascii="Times New Roman" w:hAnsi="Times New Roman" w:cs="Times New Roman"/>
          <w:sz w:val="24"/>
          <w:szCs w:val="24"/>
        </w:rPr>
        <w:t xml:space="preserve"> </w:t>
      </w:r>
      <w:r w:rsidR="00686C68" w:rsidRPr="00887040">
        <w:rPr>
          <w:rFonts w:ascii="Times New Roman" w:hAnsi="Times New Roman" w:cs="Times New Roman"/>
          <w:sz w:val="24"/>
          <w:szCs w:val="24"/>
        </w:rPr>
        <w:t xml:space="preserve">&amp; </w:t>
      </w:r>
      <w:r w:rsidR="003D5CD0" w:rsidRPr="00887040">
        <w:rPr>
          <w:rFonts w:ascii="Times New Roman" w:hAnsi="Times New Roman" w:cs="Times New Roman"/>
          <w:sz w:val="24"/>
          <w:szCs w:val="24"/>
        </w:rPr>
        <w:t>Rothwell</w:t>
      </w:r>
      <w:r w:rsidR="00686C68" w:rsidRPr="00887040">
        <w:rPr>
          <w:rFonts w:ascii="Times New Roman" w:hAnsi="Times New Roman" w:cs="Times New Roman"/>
          <w:sz w:val="24"/>
          <w:szCs w:val="24"/>
        </w:rPr>
        <w:t>,</w:t>
      </w:r>
      <w:r w:rsidR="003D5CD0" w:rsidRPr="00887040">
        <w:rPr>
          <w:rFonts w:ascii="Times New Roman" w:hAnsi="Times New Roman" w:cs="Times New Roman"/>
          <w:sz w:val="24"/>
          <w:szCs w:val="24"/>
        </w:rPr>
        <w:t xml:space="preserve"> 2015)</w:t>
      </w:r>
      <w:r w:rsidR="00707591" w:rsidRPr="00887040">
        <w:rPr>
          <w:rFonts w:ascii="Times New Roman" w:hAnsi="Times New Roman" w:cs="Times New Roman"/>
          <w:sz w:val="24"/>
          <w:szCs w:val="24"/>
        </w:rPr>
        <w:t xml:space="preserve">. Results from the multi-element ITRAX analysis are presented in </w:t>
      </w:r>
      <w:r w:rsidR="00865F9F" w:rsidRPr="00887040">
        <w:rPr>
          <w:rFonts w:ascii="Times New Roman" w:hAnsi="Times New Roman" w:cs="Times New Roman"/>
          <w:sz w:val="24"/>
          <w:szCs w:val="24"/>
        </w:rPr>
        <w:t xml:space="preserve">Figures 5, 6, </w:t>
      </w:r>
      <w:r w:rsidR="00686C68" w:rsidRPr="00887040">
        <w:rPr>
          <w:rFonts w:ascii="Times New Roman" w:hAnsi="Times New Roman" w:cs="Times New Roman"/>
          <w:sz w:val="24"/>
          <w:szCs w:val="24"/>
        </w:rPr>
        <w:t xml:space="preserve">and </w:t>
      </w:r>
      <w:r w:rsidR="00865F9F" w:rsidRPr="00887040">
        <w:rPr>
          <w:rFonts w:ascii="Times New Roman" w:hAnsi="Times New Roman" w:cs="Times New Roman"/>
          <w:sz w:val="24"/>
          <w:szCs w:val="24"/>
        </w:rPr>
        <w:t>7</w:t>
      </w:r>
      <w:r w:rsidR="00707591" w:rsidRPr="00887040">
        <w:rPr>
          <w:rFonts w:ascii="Times New Roman" w:hAnsi="Times New Roman" w:cs="Times New Roman"/>
          <w:sz w:val="24"/>
          <w:szCs w:val="24"/>
        </w:rPr>
        <w:t xml:space="preserve"> as log-ratios following the work of Aitchison </w:t>
      </w:r>
      <w:r w:rsidR="00836BEE" w:rsidRPr="00887040">
        <w:rPr>
          <w:rFonts w:ascii="Times New Roman" w:hAnsi="Times New Roman" w:cs="Times New Roman"/>
          <w:sz w:val="24"/>
          <w:szCs w:val="24"/>
        </w:rPr>
        <w:t>(</w:t>
      </w:r>
      <w:r w:rsidR="00707591" w:rsidRPr="00887040">
        <w:rPr>
          <w:rFonts w:ascii="Times New Roman" w:hAnsi="Times New Roman" w:cs="Times New Roman"/>
          <w:sz w:val="24"/>
          <w:szCs w:val="24"/>
        </w:rPr>
        <w:t>1981</w:t>
      </w:r>
      <w:r w:rsidR="00836BEE" w:rsidRPr="00887040">
        <w:rPr>
          <w:rFonts w:ascii="Times New Roman" w:hAnsi="Times New Roman" w:cs="Times New Roman"/>
          <w:sz w:val="24"/>
          <w:szCs w:val="24"/>
        </w:rPr>
        <w:t>)</w:t>
      </w:r>
      <w:r w:rsidR="00707591" w:rsidRPr="00887040">
        <w:rPr>
          <w:rFonts w:ascii="Times New Roman" w:hAnsi="Times New Roman" w:cs="Times New Roman"/>
          <w:sz w:val="24"/>
          <w:szCs w:val="24"/>
        </w:rPr>
        <w:t xml:space="preserve">, </w:t>
      </w:r>
      <w:proofErr w:type="spellStart"/>
      <w:r w:rsidR="00707591" w:rsidRPr="00887040">
        <w:rPr>
          <w:rFonts w:ascii="Times New Roman" w:hAnsi="Times New Roman" w:cs="Times New Roman"/>
          <w:sz w:val="24"/>
          <w:szCs w:val="24"/>
        </w:rPr>
        <w:t>Weltje</w:t>
      </w:r>
      <w:proofErr w:type="spellEnd"/>
      <w:r w:rsidR="00707591" w:rsidRPr="00887040">
        <w:rPr>
          <w:rFonts w:ascii="Times New Roman" w:hAnsi="Times New Roman" w:cs="Times New Roman"/>
          <w:sz w:val="24"/>
          <w:szCs w:val="24"/>
        </w:rPr>
        <w:t xml:space="preserve"> and </w:t>
      </w:r>
      <w:proofErr w:type="spellStart"/>
      <w:r w:rsidR="00707591" w:rsidRPr="00887040">
        <w:rPr>
          <w:rFonts w:ascii="Times New Roman" w:hAnsi="Times New Roman" w:cs="Times New Roman"/>
          <w:sz w:val="24"/>
          <w:szCs w:val="24"/>
        </w:rPr>
        <w:t>Tjallingii</w:t>
      </w:r>
      <w:proofErr w:type="spellEnd"/>
      <w:r w:rsidR="00707591" w:rsidRPr="00887040">
        <w:rPr>
          <w:rFonts w:ascii="Times New Roman" w:hAnsi="Times New Roman" w:cs="Times New Roman"/>
          <w:sz w:val="24"/>
          <w:szCs w:val="24"/>
        </w:rPr>
        <w:t xml:space="preserve"> </w:t>
      </w:r>
      <w:r w:rsidR="00836BEE" w:rsidRPr="00887040">
        <w:rPr>
          <w:rFonts w:ascii="Times New Roman" w:hAnsi="Times New Roman" w:cs="Times New Roman"/>
          <w:sz w:val="24"/>
          <w:szCs w:val="24"/>
        </w:rPr>
        <w:t>(</w:t>
      </w:r>
      <w:r w:rsidR="00707591" w:rsidRPr="00887040">
        <w:rPr>
          <w:rFonts w:ascii="Times New Roman" w:hAnsi="Times New Roman" w:cs="Times New Roman"/>
          <w:sz w:val="24"/>
          <w:szCs w:val="24"/>
        </w:rPr>
        <w:t>2008</w:t>
      </w:r>
      <w:r w:rsidR="00836BEE" w:rsidRPr="00887040">
        <w:rPr>
          <w:rFonts w:ascii="Times New Roman" w:hAnsi="Times New Roman" w:cs="Times New Roman"/>
          <w:sz w:val="24"/>
          <w:szCs w:val="24"/>
        </w:rPr>
        <w:t>),</w:t>
      </w:r>
      <w:r w:rsidR="00707591" w:rsidRPr="00887040">
        <w:rPr>
          <w:rFonts w:ascii="Times New Roman" w:hAnsi="Times New Roman" w:cs="Times New Roman"/>
          <w:sz w:val="24"/>
          <w:szCs w:val="24"/>
        </w:rPr>
        <w:t xml:space="preserve"> and </w:t>
      </w:r>
      <w:proofErr w:type="spellStart"/>
      <w:r w:rsidR="00707591" w:rsidRPr="00887040">
        <w:rPr>
          <w:rFonts w:ascii="Times New Roman" w:hAnsi="Times New Roman" w:cs="Times New Roman"/>
          <w:sz w:val="24"/>
          <w:szCs w:val="24"/>
        </w:rPr>
        <w:t>Weltje</w:t>
      </w:r>
      <w:proofErr w:type="spellEnd"/>
      <w:r w:rsidR="00707591" w:rsidRPr="00887040">
        <w:rPr>
          <w:rFonts w:ascii="Times New Roman" w:hAnsi="Times New Roman" w:cs="Times New Roman"/>
          <w:sz w:val="24"/>
          <w:szCs w:val="24"/>
        </w:rPr>
        <w:t xml:space="preserve"> </w:t>
      </w:r>
      <w:r w:rsidR="005E385C" w:rsidRPr="00887040">
        <w:rPr>
          <w:rFonts w:ascii="Times New Roman" w:hAnsi="Times New Roman" w:cs="Times New Roman"/>
          <w:iCs/>
          <w:sz w:val="24"/>
          <w:szCs w:val="24"/>
        </w:rPr>
        <w:t>et al.</w:t>
      </w:r>
      <w:r w:rsidR="005E385C" w:rsidRPr="00887040">
        <w:rPr>
          <w:rFonts w:ascii="Times New Roman" w:hAnsi="Times New Roman" w:cs="Times New Roman"/>
          <w:i/>
          <w:sz w:val="24"/>
          <w:szCs w:val="24"/>
        </w:rPr>
        <w:t xml:space="preserve"> </w:t>
      </w:r>
      <w:r w:rsidR="00050610" w:rsidRPr="00887040">
        <w:rPr>
          <w:rFonts w:ascii="Times New Roman" w:hAnsi="Times New Roman" w:cs="Times New Roman"/>
          <w:sz w:val="24"/>
          <w:szCs w:val="24"/>
        </w:rPr>
        <w:t>(</w:t>
      </w:r>
      <w:r w:rsidR="00707591" w:rsidRPr="00887040">
        <w:rPr>
          <w:rFonts w:ascii="Times New Roman" w:hAnsi="Times New Roman" w:cs="Times New Roman"/>
          <w:sz w:val="24"/>
          <w:szCs w:val="24"/>
        </w:rPr>
        <w:t>2015</w:t>
      </w:r>
      <w:r w:rsidR="00050610" w:rsidRPr="00887040">
        <w:rPr>
          <w:rFonts w:ascii="Times New Roman" w:hAnsi="Times New Roman" w:cs="Times New Roman"/>
          <w:sz w:val="24"/>
          <w:szCs w:val="24"/>
        </w:rPr>
        <w:t>)</w:t>
      </w:r>
      <w:r w:rsidR="00707591" w:rsidRPr="00887040">
        <w:rPr>
          <w:rFonts w:ascii="Times New Roman" w:hAnsi="Times New Roman" w:cs="Times New Roman"/>
          <w:sz w:val="24"/>
          <w:szCs w:val="24"/>
        </w:rPr>
        <w:t xml:space="preserve">. </w:t>
      </w:r>
    </w:p>
    <w:p w14:paraId="6A3ED9D2" w14:textId="77777777" w:rsidR="00A95E15" w:rsidRPr="00887040" w:rsidRDefault="00A95E15" w:rsidP="003344B1">
      <w:pPr>
        <w:spacing w:after="0" w:line="360" w:lineRule="auto"/>
        <w:rPr>
          <w:rFonts w:ascii="Times New Roman" w:hAnsi="Times New Roman" w:cs="Times New Roman"/>
          <w:sz w:val="24"/>
          <w:szCs w:val="24"/>
        </w:rPr>
      </w:pPr>
    </w:p>
    <w:p w14:paraId="083730CD" w14:textId="28C6EF48" w:rsidR="0077297E" w:rsidRPr="00887040" w:rsidRDefault="0077297E" w:rsidP="009503EC">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Sediment Power Index</w:t>
      </w:r>
    </w:p>
    <w:p w14:paraId="4857D4FB" w14:textId="725545FF" w:rsidR="0077297E" w:rsidRPr="00887040" w:rsidRDefault="0077297E"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In order to further understand the variations in sediment concentr</w:t>
      </w:r>
      <w:r w:rsidR="00D558E0" w:rsidRPr="00887040">
        <w:rPr>
          <w:rFonts w:ascii="Times New Roman" w:hAnsi="Times New Roman" w:cs="Times New Roman"/>
          <w:sz w:val="24"/>
          <w:szCs w:val="24"/>
        </w:rPr>
        <w:t xml:space="preserve">ation, size, </w:t>
      </w:r>
      <w:r w:rsidRPr="00887040">
        <w:rPr>
          <w:rFonts w:ascii="Times New Roman" w:hAnsi="Times New Roman" w:cs="Times New Roman"/>
          <w:sz w:val="24"/>
          <w:szCs w:val="24"/>
        </w:rPr>
        <w:t>distribution</w:t>
      </w:r>
      <w:r w:rsidR="00836BEE" w:rsidRPr="00887040">
        <w:rPr>
          <w:rFonts w:ascii="Times New Roman" w:hAnsi="Times New Roman" w:cs="Times New Roman"/>
          <w:sz w:val="24"/>
          <w:szCs w:val="24"/>
        </w:rPr>
        <w:t>,</w:t>
      </w:r>
      <w:r w:rsidR="00D558E0" w:rsidRPr="00887040">
        <w:rPr>
          <w:rFonts w:ascii="Times New Roman" w:hAnsi="Times New Roman" w:cs="Times New Roman"/>
          <w:sz w:val="24"/>
          <w:szCs w:val="24"/>
        </w:rPr>
        <w:t xml:space="preserve"> and presence/absence of void space</w:t>
      </w:r>
      <w:r w:rsidRPr="00887040">
        <w:rPr>
          <w:rFonts w:ascii="Times New Roman" w:hAnsi="Times New Roman" w:cs="Times New Roman"/>
          <w:sz w:val="24"/>
          <w:szCs w:val="24"/>
        </w:rPr>
        <w:t xml:space="preserve"> within the alluvium at the three sites</w:t>
      </w:r>
      <w:r w:rsidR="00836BEE" w:rsidRPr="00887040">
        <w:rPr>
          <w:rFonts w:ascii="Times New Roman" w:hAnsi="Times New Roman" w:cs="Times New Roman"/>
          <w:sz w:val="24"/>
          <w:szCs w:val="24"/>
        </w:rPr>
        <w:t>,</w:t>
      </w:r>
      <w:r w:rsidRPr="00887040">
        <w:rPr>
          <w:rFonts w:ascii="Times New Roman" w:hAnsi="Times New Roman" w:cs="Times New Roman"/>
          <w:sz w:val="24"/>
          <w:szCs w:val="24"/>
        </w:rPr>
        <w:t xml:space="preserve"> a Sediment Power Index was calculated</w:t>
      </w:r>
      <w:r w:rsidR="00687B7D" w:rsidRPr="00887040">
        <w:rPr>
          <w:rFonts w:ascii="Times New Roman" w:hAnsi="Times New Roman" w:cs="Times New Roman"/>
          <w:sz w:val="24"/>
          <w:szCs w:val="24"/>
        </w:rPr>
        <w:t xml:space="preserve"> (Figures </w:t>
      </w:r>
      <w:r w:rsidR="00865F9F" w:rsidRPr="00887040">
        <w:rPr>
          <w:rFonts w:ascii="Times New Roman" w:hAnsi="Times New Roman" w:cs="Times New Roman"/>
          <w:sz w:val="24"/>
          <w:szCs w:val="24"/>
        </w:rPr>
        <w:t>5, 6, 7</w:t>
      </w:r>
      <w:r w:rsidR="00B66248" w:rsidRPr="00887040">
        <w:rPr>
          <w:rFonts w:ascii="Times New Roman" w:hAnsi="Times New Roman" w:cs="Times New Roman"/>
          <w:sz w:val="24"/>
          <w:szCs w:val="24"/>
        </w:rPr>
        <w:t>)</w:t>
      </w:r>
      <w:r w:rsidR="00D558E0" w:rsidRPr="00887040">
        <w:rPr>
          <w:rFonts w:ascii="Times New Roman" w:hAnsi="Times New Roman" w:cs="Times New Roman"/>
          <w:sz w:val="24"/>
          <w:szCs w:val="24"/>
        </w:rPr>
        <w:t>. This was achieved by dividing the coarse sediment fraction (Dx90) by the finest sediment fraction (Dx10) to the power 3. The organic fraction was initially removed from the calculation</w:t>
      </w:r>
      <w:r w:rsidR="00836BEE" w:rsidRPr="00887040">
        <w:rPr>
          <w:rFonts w:ascii="Times New Roman" w:hAnsi="Times New Roman" w:cs="Times New Roman"/>
          <w:sz w:val="24"/>
          <w:szCs w:val="24"/>
        </w:rPr>
        <w:t>;</w:t>
      </w:r>
      <w:r w:rsidR="00D558E0" w:rsidRPr="00887040">
        <w:rPr>
          <w:rFonts w:ascii="Times New Roman" w:hAnsi="Times New Roman" w:cs="Times New Roman"/>
          <w:sz w:val="24"/>
          <w:szCs w:val="24"/>
        </w:rPr>
        <w:t xml:space="preserve"> however</w:t>
      </w:r>
      <w:r w:rsidR="009503EC" w:rsidRPr="00887040">
        <w:rPr>
          <w:rFonts w:ascii="Times New Roman" w:hAnsi="Times New Roman" w:cs="Times New Roman"/>
          <w:sz w:val="24"/>
          <w:szCs w:val="24"/>
        </w:rPr>
        <w:t>,</w:t>
      </w:r>
      <w:r w:rsidR="00D558E0" w:rsidRPr="00887040">
        <w:rPr>
          <w:rFonts w:ascii="Times New Roman" w:hAnsi="Times New Roman" w:cs="Times New Roman"/>
          <w:sz w:val="24"/>
          <w:szCs w:val="24"/>
        </w:rPr>
        <w:t xml:space="preserve"> the LOI@550 results were so negligible that in the end this was not calculated in the equation. </w:t>
      </w:r>
    </w:p>
    <w:p w14:paraId="6C9276F9" w14:textId="77777777" w:rsidR="00541564" w:rsidRPr="00887040" w:rsidRDefault="00541564" w:rsidP="003344B1">
      <w:pPr>
        <w:spacing w:after="0" w:line="360" w:lineRule="auto"/>
        <w:rPr>
          <w:rFonts w:ascii="Times New Roman" w:hAnsi="Times New Roman" w:cs="Times New Roman"/>
          <w:sz w:val="24"/>
          <w:szCs w:val="24"/>
        </w:rPr>
      </w:pPr>
    </w:p>
    <w:p w14:paraId="49EB2DD6" w14:textId="1299ADB3" w:rsidR="004D0B60" w:rsidRPr="00887040" w:rsidRDefault="0077297E" w:rsidP="000665C9">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Agglomerate Hi</w:t>
      </w:r>
      <w:r w:rsidR="007F2AEB" w:rsidRPr="00887040">
        <w:rPr>
          <w:rFonts w:ascii="Times New Roman" w:hAnsi="Times New Roman" w:cs="Times New Roman"/>
          <w:b/>
          <w:smallCaps/>
          <w:sz w:val="24"/>
          <w:szCs w:val="24"/>
        </w:rPr>
        <w:t>e</w:t>
      </w:r>
      <w:r w:rsidRPr="00887040">
        <w:rPr>
          <w:rFonts w:ascii="Times New Roman" w:hAnsi="Times New Roman" w:cs="Times New Roman"/>
          <w:b/>
          <w:smallCaps/>
          <w:sz w:val="24"/>
          <w:szCs w:val="24"/>
        </w:rPr>
        <w:t>rarchical Clustering (AHC)</w:t>
      </w:r>
    </w:p>
    <w:p w14:paraId="5E4A3C7D" w14:textId="6C09CAA5" w:rsidR="00111804" w:rsidRPr="00887040" w:rsidRDefault="000F33CF"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 xml:space="preserve">To analyse </w:t>
      </w:r>
      <w:r w:rsidR="007F2AEB" w:rsidRPr="00887040">
        <w:rPr>
          <w:rFonts w:ascii="Times New Roman" w:hAnsi="Times New Roman" w:cs="Times New Roman"/>
          <w:sz w:val="24"/>
          <w:szCs w:val="24"/>
        </w:rPr>
        <w:t xml:space="preserve">statistically </w:t>
      </w:r>
      <w:r w:rsidRPr="00887040">
        <w:rPr>
          <w:rFonts w:ascii="Times New Roman" w:hAnsi="Times New Roman" w:cs="Times New Roman"/>
          <w:sz w:val="24"/>
          <w:szCs w:val="24"/>
        </w:rPr>
        <w:t xml:space="preserve">sedimentological variations within the alluvial sequences from the three sites, a programme of Agglomerative Hierarchical Clustering (AHC) analysis was conducted using the </w:t>
      </w:r>
      <w:proofErr w:type="spellStart"/>
      <w:r w:rsidRPr="00887040">
        <w:rPr>
          <w:rFonts w:ascii="Times New Roman" w:hAnsi="Times New Roman" w:cs="Times New Roman"/>
          <w:sz w:val="24"/>
          <w:szCs w:val="24"/>
        </w:rPr>
        <w:t>XLStat</w:t>
      </w:r>
      <w:proofErr w:type="spellEnd"/>
      <w:r w:rsidR="007F2AEB" w:rsidRPr="00887040">
        <w:rPr>
          <w:rFonts w:ascii="Times New Roman" w:hAnsi="Times New Roman" w:cs="Times New Roman"/>
          <w:sz w:val="24"/>
          <w:szCs w:val="24"/>
        </w:rPr>
        <w:t>,</w:t>
      </w:r>
      <w:r w:rsidRPr="00887040">
        <w:rPr>
          <w:rFonts w:ascii="Times New Roman" w:hAnsi="Times New Roman" w:cs="Times New Roman"/>
          <w:sz w:val="24"/>
          <w:szCs w:val="24"/>
        </w:rPr>
        <w:t xml:space="preserve"> which enabled the </w:t>
      </w:r>
      <w:r w:rsidR="00B8056D" w:rsidRPr="00887040">
        <w:rPr>
          <w:rFonts w:ascii="Times New Roman" w:hAnsi="Times New Roman" w:cs="Times New Roman"/>
          <w:sz w:val="24"/>
          <w:szCs w:val="24"/>
        </w:rPr>
        <w:t>detailed z</w:t>
      </w:r>
      <w:r w:rsidRPr="00887040">
        <w:rPr>
          <w:rFonts w:ascii="Times New Roman" w:hAnsi="Times New Roman" w:cs="Times New Roman"/>
          <w:sz w:val="24"/>
          <w:szCs w:val="24"/>
        </w:rPr>
        <w:t>onation of horizons</w:t>
      </w:r>
      <w:r w:rsidR="00687B7D" w:rsidRPr="00887040">
        <w:rPr>
          <w:rFonts w:ascii="Times New Roman" w:hAnsi="Times New Roman" w:cs="Times New Roman"/>
          <w:sz w:val="24"/>
          <w:szCs w:val="24"/>
        </w:rPr>
        <w:t xml:space="preserve"> (Figures </w:t>
      </w:r>
      <w:r w:rsidR="00865F9F" w:rsidRPr="00887040">
        <w:rPr>
          <w:rFonts w:ascii="Times New Roman" w:hAnsi="Times New Roman" w:cs="Times New Roman"/>
          <w:sz w:val="24"/>
          <w:szCs w:val="24"/>
        </w:rPr>
        <w:t>5, 6, 7</w:t>
      </w:r>
      <w:r w:rsidR="007C52B1" w:rsidRPr="00887040">
        <w:rPr>
          <w:rFonts w:ascii="Times New Roman" w:hAnsi="Times New Roman" w:cs="Times New Roman"/>
          <w:sz w:val="24"/>
          <w:szCs w:val="24"/>
        </w:rPr>
        <w:t>)</w:t>
      </w:r>
      <w:r w:rsidR="00467521" w:rsidRPr="00887040">
        <w:rPr>
          <w:rFonts w:ascii="Times New Roman" w:hAnsi="Times New Roman" w:cs="Times New Roman"/>
          <w:sz w:val="24"/>
          <w:szCs w:val="24"/>
        </w:rPr>
        <w:t xml:space="preserve">. For each site, series dissimilarity was determined </w:t>
      </w:r>
      <w:r w:rsidR="006E4F74" w:rsidRPr="00887040">
        <w:rPr>
          <w:rFonts w:ascii="Times New Roman" w:hAnsi="Times New Roman" w:cs="Times New Roman"/>
          <w:sz w:val="24"/>
          <w:szCs w:val="24"/>
        </w:rPr>
        <w:t xml:space="preserve">of data z-scores </w:t>
      </w:r>
      <w:r w:rsidR="00B8056D" w:rsidRPr="00887040">
        <w:rPr>
          <w:rFonts w:ascii="Times New Roman" w:hAnsi="Times New Roman" w:cs="Times New Roman"/>
          <w:sz w:val="24"/>
          <w:szCs w:val="24"/>
        </w:rPr>
        <w:t xml:space="preserve">at </w:t>
      </w:r>
      <w:proofErr w:type="spellStart"/>
      <w:r w:rsidR="00B8056D" w:rsidRPr="00887040">
        <w:rPr>
          <w:rFonts w:ascii="Times New Roman" w:hAnsi="Times New Roman" w:cs="Times New Roman"/>
          <w:sz w:val="24"/>
          <w:szCs w:val="24"/>
        </w:rPr>
        <w:t>1cm</w:t>
      </w:r>
      <w:proofErr w:type="spellEnd"/>
      <w:r w:rsidR="00B8056D" w:rsidRPr="00887040">
        <w:rPr>
          <w:rFonts w:ascii="Times New Roman" w:hAnsi="Times New Roman" w:cs="Times New Roman"/>
          <w:sz w:val="24"/>
          <w:szCs w:val="24"/>
        </w:rPr>
        <w:t xml:space="preserve"> resolution </w:t>
      </w:r>
      <w:r w:rsidR="00467521" w:rsidRPr="00887040">
        <w:rPr>
          <w:rFonts w:ascii="Times New Roman" w:hAnsi="Times New Roman" w:cs="Times New Roman"/>
          <w:sz w:val="24"/>
          <w:szCs w:val="24"/>
        </w:rPr>
        <w:t>using the Euclidean distance between six variables, percentage organics, percentage carbonate, magnetic susceptibility, fine particulate, percentage sand</w:t>
      </w:r>
      <w:r w:rsidR="00836BEE" w:rsidRPr="00887040">
        <w:rPr>
          <w:rFonts w:ascii="Times New Roman" w:hAnsi="Times New Roman" w:cs="Times New Roman"/>
          <w:sz w:val="24"/>
          <w:szCs w:val="24"/>
        </w:rPr>
        <w:t>,</w:t>
      </w:r>
      <w:r w:rsidR="00467521" w:rsidRPr="00887040">
        <w:rPr>
          <w:rFonts w:ascii="Times New Roman" w:hAnsi="Times New Roman" w:cs="Times New Roman"/>
          <w:sz w:val="24"/>
          <w:szCs w:val="24"/>
        </w:rPr>
        <w:t xml:space="preserve"> and </w:t>
      </w:r>
      <w:proofErr w:type="spellStart"/>
      <w:proofErr w:type="gramStart"/>
      <w:r w:rsidR="00467521" w:rsidRPr="00887040">
        <w:rPr>
          <w:rFonts w:ascii="Times New Roman" w:hAnsi="Times New Roman" w:cs="Times New Roman"/>
          <w:sz w:val="24"/>
          <w:szCs w:val="24"/>
        </w:rPr>
        <w:t>Zr:Rb</w:t>
      </w:r>
      <w:proofErr w:type="spellEnd"/>
      <w:proofErr w:type="gramEnd"/>
      <w:r w:rsidR="00467521" w:rsidRPr="00887040">
        <w:rPr>
          <w:rFonts w:ascii="Times New Roman" w:hAnsi="Times New Roman" w:cs="Times New Roman"/>
          <w:sz w:val="24"/>
          <w:szCs w:val="24"/>
        </w:rPr>
        <w:t xml:space="preserve">. </w:t>
      </w:r>
      <w:r w:rsidR="0054225A" w:rsidRPr="00887040">
        <w:rPr>
          <w:rFonts w:ascii="Times New Roman" w:hAnsi="Times New Roman" w:cs="Times New Roman"/>
          <w:sz w:val="24"/>
          <w:szCs w:val="24"/>
        </w:rPr>
        <w:t>Agglomeration was calculated using Ward’s Method</w:t>
      </w:r>
      <w:r w:rsidR="00B8056D" w:rsidRPr="00887040">
        <w:rPr>
          <w:rFonts w:ascii="Times New Roman" w:hAnsi="Times New Roman" w:cs="Times New Roman"/>
          <w:sz w:val="24"/>
          <w:szCs w:val="24"/>
        </w:rPr>
        <w:t xml:space="preserve"> (Ward</w:t>
      </w:r>
      <w:r w:rsidR="007F2AEB" w:rsidRPr="00887040">
        <w:rPr>
          <w:rFonts w:ascii="Times New Roman" w:hAnsi="Times New Roman" w:cs="Times New Roman"/>
          <w:sz w:val="24"/>
          <w:szCs w:val="24"/>
        </w:rPr>
        <w:t>,</w:t>
      </w:r>
      <w:r w:rsidR="00B8056D" w:rsidRPr="00887040">
        <w:rPr>
          <w:rFonts w:ascii="Times New Roman" w:hAnsi="Times New Roman" w:cs="Times New Roman"/>
          <w:sz w:val="24"/>
          <w:szCs w:val="24"/>
        </w:rPr>
        <w:t xml:space="preserve"> 1963). The results were presented in horizontal </w:t>
      </w:r>
      <w:r w:rsidR="00B8056D" w:rsidRPr="00887040">
        <w:rPr>
          <w:rFonts w:ascii="Times New Roman" w:hAnsi="Times New Roman" w:cs="Times New Roman"/>
          <w:sz w:val="24"/>
          <w:szCs w:val="24"/>
        </w:rPr>
        <w:lastRenderedPageBreak/>
        <w:t>dendrograms</w:t>
      </w:r>
      <w:r w:rsidR="00AF45A1" w:rsidRPr="00887040">
        <w:rPr>
          <w:rFonts w:ascii="Times New Roman" w:hAnsi="Times New Roman" w:cs="Times New Roman"/>
          <w:sz w:val="24"/>
          <w:szCs w:val="24"/>
        </w:rPr>
        <w:t xml:space="preserve"> demonstrating cophenetic distance between variables and horizons,</w:t>
      </w:r>
      <w:r w:rsidR="00B8056D" w:rsidRPr="00887040">
        <w:rPr>
          <w:rFonts w:ascii="Times New Roman" w:hAnsi="Times New Roman" w:cs="Times New Roman"/>
          <w:sz w:val="24"/>
          <w:szCs w:val="24"/>
        </w:rPr>
        <w:t xml:space="preserve"> with major classes defined by class colour variation and individual horizon zonation defined by </w:t>
      </w:r>
      <w:r w:rsidR="00AF45A1" w:rsidRPr="00887040">
        <w:rPr>
          <w:rFonts w:ascii="Times New Roman" w:hAnsi="Times New Roman" w:cs="Times New Roman"/>
          <w:sz w:val="24"/>
          <w:szCs w:val="24"/>
        </w:rPr>
        <w:t xml:space="preserve">changes </w:t>
      </w:r>
      <w:r w:rsidR="00B8056D" w:rsidRPr="00887040">
        <w:rPr>
          <w:rFonts w:ascii="Times New Roman" w:hAnsi="Times New Roman" w:cs="Times New Roman"/>
          <w:sz w:val="24"/>
          <w:szCs w:val="24"/>
        </w:rPr>
        <w:t>at the most s</w:t>
      </w:r>
      <w:r w:rsidR="00AF45A1" w:rsidRPr="00887040">
        <w:rPr>
          <w:rFonts w:ascii="Times New Roman" w:hAnsi="Times New Roman" w:cs="Times New Roman"/>
          <w:sz w:val="24"/>
          <w:szCs w:val="24"/>
        </w:rPr>
        <w:t>imilar level.</w:t>
      </w:r>
      <w:r w:rsidR="009503EC" w:rsidRPr="00887040">
        <w:rPr>
          <w:rFonts w:ascii="Times New Roman" w:hAnsi="Times New Roman" w:cs="Times New Roman"/>
          <w:sz w:val="24"/>
          <w:szCs w:val="24"/>
        </w:rPr>
        <w:t xml:space="preserve"> </w:t>
      </w:r>
    </w:p>
    <w:p w14:paraId="60FF67C4" w14:textId="77777777" w:rsidR="00A95E15" w:rsidRPr="00887040" w:rsidRDefault="00A95E15" w:rsidP="003344B1">
      <w:pPr>
        <w:spacing w:after="0" w:line="360" w:lineRule="auto"/>
        <w:rPr>
          <w:rFonts w:ascii="Times New Roman" w:hAnsi="Times New Roman" w:cs="Times New Roman"/>
          <w:sz w:val="24"/>
          <w:szCs w:val="24"/>
        </w:rPr>
      </w:pPr>
    </w:p>
    <w:p w14:paraId="413CBAAC" w14:textId="4C756271" w:rsidR="00CA0608" w:rsidRPr="00887040" w:rsidRDefault="00CA0608" w:rsidP="000665C9">
      <w:pPr>
        <w:spacing w:after="0" w:line="360" w:lineRule="auto"/>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Flood Magnitude Models</w:t>
      </w:r>
    </w:p>
    <w:p w14:paraId="51D2249C" w14:textId="4EB015B3" w:rsidR="00F85DD0" w:rsidRPr="00887040" w:rsidRDefault="008F1A2E" w:rsidP="003344B1">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Flood magnitude models were created for each of the sites using the coarse</w:t>
      </w:r>
      <w:r w:rsidR="00836BEE" w:rsidRPr="00887040">
        <w:rPr>
          <w:rFonts w:ascii="Times New Roman" w:hAnsi="Times New Roman" w:cs="Times New Roman"/>
          <w:sz w:val="24"/>
          <w:szCs w:val="24"/>
        </w:rPr>
        <w:t>-</w:t>
      </w:r>
      <w:r w:rsidRPr="00887040">
        <w:rPr>
          <w:rFonts w:ascii="Times New Roman" w:hAnsi="Times New Roman" w:cs="Times New Roman"/>
          <w:sz w:val="24"/>
          <w:szCs w:val="24"/>
        </w:rPr>
        <w:t xml:space="preserve">grained sediment indicators </w:t>
      </w:r>
      <w:proofErr w:type="spellStart"/>
      <w:proofErr w:type="gramStart"/>
      <w:r w:rsidRPr="00887040">
        <w:rPr>
          <w:rFonts w:ascii="Times New Roman" w:hAnsi="Times New Roman" w:cs="Times New Roman"/>
          <w:sz w:val="24"/>
          <w:szCs w:val="24"/>
        </w:rPr>
        <w:t>Zr:Rb</w:t>
      </w:r>
      <w:proofErr w:type="spellEnd"/>
      <w:proofErr w:type="gramEnd"/>
      <w:r w:rsidRPr="00887040">
        <w:rPr>
          <w:rFonts w:ascii="Times New Roman" w:hAnsi="Times New Roman" w:cs="Times New Roman"/>
          <w:sz w:val="24"/>
          <w:szCs w:val="24"/>
        </w:rPr>
        <w:t xml:space="preserve"> determined during the ITRAX multi-element analysis</w:t>
      </w:r>
      <w:r w:rsidR="008F0C66" w:rsidRPr="00887040">
        <w:rPr>
          <w:rFonts w:ascii="Times New Roman" w:hAnsi="Times New Roman" w:cs="Times New Roman"/>
          <w:sz w:val="24"/>
          <w:szCs w:val="24"/>
        </w:rPr>
        <w:t xml:space="preserve">, detailed by Jones </w:t>
      </w:r>
      <w:r w:rsidR="005E385C" w:rsidRPr="00887040">
        <w:rPr>
          <w:rFonts w:ascii="Times New Roman" w:hAnsi="Times New Roman" w:cs="Times New Roman"/>
          <w:iCs/>
          <w:sz w:val="24"/>
          <w:szCs w:val="24"/>
        </w:rPr>
        <w:t>et al.</w:t>
      </w:r>
      <w:r w:rsidR="005E385C" w:rsidRPr="00887040">
        <w:rPr>
          <w:rFonts w:ascii="Times New Roman" w:hAnsi="Times New Roman" w:cs="Times New Roman"/>
          <w:i/>
          <w:sz w:val="24"/>
          <w:szCs w:val="24"/>
        </w:rPr>
        <w:t xml:space="preserve"> </w:t>
      </w:r>
      <w:r w:rsidR="00836BEE" w:rsidRPr="00887040">
        <w:rPr>
          <w:rFonts w:ascii="Times New Roman" w:hAnsi="Times New Roman" w:cs="Times New Roman"/>
          <w:iCs/>
          <w:sz w:val="24"/>
          <w:szCs w:val="24"/>
        </w:rPr>
        <w:t>(</w:t>
      </w:r>
      <w:r w:rsidR="008F0C66" w:rsidRPr="00887040">
        <w:rPr>
          <w:rFonts w:ascii="Times New Roman" w:hAnsi="Times New Roman" w:cs="Times New Roman"/>
          <w:sz w:val="24"/>
          <w:szCs w:val="24"/>
        </w:rPr>
        <w:t>2012</w:t>
      </w:r>
      <w:r w:rsidR="00836BEE" w:rsidRPr="00887040">
        <w:rPr>
          <w:rFonts w:ascii="Times New Roman" w:hAnsi="Times New Roman" w:cs="Times New Roman"/>
          <w:sz w:val="24"/>
          <w:szCs w:val="24"/>
        </w:rPr>
        <w:t>:</w:t>
      </w:r>
      <w:r w:rsidR="008F0C66" w:rsidRPr="00887040">
        <w:rPr>
          <w:rFonts w:ascii="Times New Roman" w:hAnsi="Times New Roman" w:cs="Times New Roman"/>
          <w:sz w:val="24"/>
          <w:szCs w:val="24"/>
        </w:rPr>
        <w:t xml:space="preserve"> 91 &amp; 93</w:t>
      </w:r>
      <w:r w:rsidR="00836BEE" w:rsidRPr="00887040">
        <w:rPr>
          <w:rFonts w:ascii="Times New Roman" w:hAnsi="Times New Roman" w:cs="Times New Roman"/>
          <w:sz w:val="24"/>
          <w:szCs w:val="24"/>
        </w:rPr>
        <w:t>)</w:t>
      </w:r>
      <w:r w:rsidRPr="00887040">
        <w:rPr>
          <w:rFonts w:ascii="Times New Roman" w:hAnsi="Times New Roman" w:cs="Times New Roman"/>
          <w:sz w:val="24"/>
          <w:szCs w:val="24"/>
        </w:rPr>
        <w:t>.</w:t>
      </w:r>
      <w:r w:rsidR="008F0C66" w:rsidRPr="00887040">
        <w:rPr>
          <w:rFonts w:ascii="Times New Roman" w:hAnsi="Times New Roman" w:cs="Times New Roman"/>
          <w:sz w:val="24"/>
          <w:szCs w:val="24"/>
        </w:rPr>
        <w:t xml:space="preserve"> </w:t>
      </w:r>
      <w:r w:rsidR="003A3749" w:rsidRPr="00887040">
        <w:rPr>
          <w:rFonts w:ascii="Times New Roman" w:hAnsi="Times New Roman" w:cs="Times New Roman"/>
          <w:sz w:val="24"/>
          <w:szCs w:val="24"/>
        </w:rPr>
        <w:t xml:space="preserve">This methodology was chosen </w:t>
      </w:r>
      <w:r w:rsidR="00836BEE" w:rsidRPr="00887040">
        <w:rPr>
          <w:rFonts w:ascii="Times New Roman" w:hAnsi="Times New Roman" w:cs="Times New Roman"/>
          <w:sz w:val="24"/>
          <w:szCs w:val="24"/>
        </w:rPr>
        <w:t xml:space="preserve">because </w:t>
      </w:r>
      <w:r w:rsidR="003A3749" w:rsidRPr="00887040">
        <w:rPr>
          <w:rFonts w:ascii="Times New Roman" w:hAnsi="Times New Roman" w:cs="Times New Roman"/>
          <w:sz w:val="24"/>
          <w:szCs w:val="24"/>
        </w:rPr>
        <w:t xml:space="preserve">the original work had also been conducted in the River Severn catchment where comparable basal geologies exist. </w:t>
      </w:r>
      <w:r w:rsidR="008F0C66" w:rsidRPr="00887040">
        <w:rPr>
          <w:rFonts w:ascii="Times New Roman" w:hAnsi="Times New Roman" w:cs="Times New Roman"/>
          <w:sz w:val="24"/>
          <w:szCs w:val="24"/>
        </w:rPr>
        <w:t xml:space="preserve">The original ITRAX data were </w:t>
      </w:r>
      <w:r w:rsidR="00A41362" w:rsidRPr="00887040">
        <w:rPr>
          <w:rFonts w:ascii="Times New Roman" w:hAnsi="Times New Roman" w:cs="Times New Roman"/>
          <w:sz w:val="24"/>
          <w:szCs w:val="24"/>
        </w:rPr>
        <w:t>statistically tested using polynomial regression</w:t>
      </w:r>
      <w:r w:rsidR="00836BEE" w:rsidRPr="00887040">
        <w:rPr>
          <w:rFonts w:ascii="Times New Roman" w:hAnsi="Times New Roman" w:cs="Times New Roman"/>
          <w:sz w:val="24"/>
          <w:szCs w:val="24"/>
        </w:rPr>
        <w:t>,</w:t>
      </w:r>
      <w:r w:rsidR="00A41362" w:rsidRPr="00887040">
        <w:rPr>
          <w:rFonts w:ascii="Times New Roman" w:hAnsi="Times New Roman" w:cs="Times New Roman"/>
          <w:sz w:val="24"/>
          <w:szCs w:val="24"/>
        </w:rPr>
        <w:t xml:space="preserve"> which enabled the determination of a flood threshold value</w:t>
      </w:r>
      <w:r w:rsidR="00836BEE" w:rsidRPr="00887040">
        <w:rPr>
          <w:rFonts w:ascii="Times New Roman" w:hAnsi="Times New Roman" w:cs="Times New Roman"/>
          <w:sz w:val="24"/>
          <w:szCs w:val="24"/>
        </w:rPr>
        <w:t>,</w:t>
      </w:r>
      <w:r w:rsidR="00A41362" w:rsidRPr="00887040">
        <w:rPr>
          <w:rFonts w:ascii="Times New Roman" w:hAnsi="Times New Roman" w:cs="Times New Roman"/>
          <w:sz w:val="24"/>
          <w:szCs w:val="24"/>
        </w:rPr>
        <w:t xml:space="preserve"> and remodelled where there was threshold exceedance </w:t>
      </w:r>
      <w:r w:rsidR="00865F9F" w:rsidRPr="00887040">
        <w:rPr>
          <w:rFonts w:ascii="Times New Roman" w:hAnsi="Times New Roman" w:cs="Times New Roman"/>
          <w:sz w:val="24"/>
          <w:szCs w:val="24"/>
        </w:rPr>
        <w:t xml:space="preserve">above average </w:t>
      </w:r>
      <w:proofErr w:type="spellStart"/>
      <w:proofErr w:type="gramStart"/>
      <w:r w:rsidR="00865F9F" w:rsidRPr="00887040">
        <w:rPr>
          <w:rFonts w:ascii="Times New Roman" w:hAnsi="Times New Roman" w:cs="Times New Roman"/>
          <w:sz w:val="24"/>
          <w:szCs w:val="24"/>
        </w:rPr>
        <w:t>LogZr:Rb</w:t>
      </w:r>
      <w:proofErr w:type="spellEnd"/>
      <w:proofErr w:type="gramEnd"/>
      <w:r w:rsidR="00865F9F" w:rsidRPr="00887040">
        <w:rPr>
          <w:rFonts w:ascii="Times New Roman" w:hAnsi="Times New Roman" w:cs="Times New Roman"/>
          <w:sz w:val="24"/>
          <w:szCs w:val="24"/>
        </w:rPr>
        <w:t xml:space="preserve"> (Figure 8</w:t>
      </w:r>
      <w:r w:rsidR="00A41362" w:rsidRPr="00887040">
        <w:rPr>
          <w:rFonts w:ascii="Times New Roman" w:hAnsi="Times New Roman" w:cs="Times New Roman"/>
          <w:sz w:val="24"/>
          <w:szCs w:val="24"/>
        </w:rPr>
        <w:t xml:space="preserve">). The </w:t>
      </w:r>
      <w:r w:rsidR="00803560" w:rsidRPr="00887040">
        <w:rPr>
          <w:rFonts w:ascii="Times New Roman" w:hAnsi="Times New Roman" w:cs="Times New Roman"/>
          <w:sz w:val="24"/>
          <w:szCs w:val="24"/>
        </w:rPr>
        <w:t>filtering out of ‘noise’ from the original dataset and addition of a 50</w:t>
      </w:r>
      <w:r w:rsidR="00836BEE" w:rsidRPr="00887040">
        <w:rPr>
          <w:rFonts w:ascii="Times New Roman" w:hAnsi="Times New Roman" w:cs="Times New Roman"/>
          <w:sz w:val="24"/>
          <w:szCs w:val="24"/>
        </w:rPr>
        <w:t>-</w:t>
      </w:r>
      <w:r w:rsidR="00803560" w:rsidRPr="00887040">
        <w:rPr>
          <w:rFonts w:ascii="Times New Roman" w:hAnsi="Times New Roman" w:cs="Times New Roman"/>
          <w:sz w:val="24"/>
          <w:szCs w:val="24"/>
        </w:rPr>
        <w:t xml:space="preserve">year moving average, enabled the </w:t>
      </w:r>
      <w:r w:rsidR="00A41362" w:rsidRPr="00887040">
        <w:rPr>
          <w:rFonts w:ascii="Times New Roman" w:hAnsi="Times New Roman" w:cs="Times New Roman"/>
          <w:sz w:val="24"/>
          <w:szCs w:val="24"/>
        </w:rPr>
        <w:t xml:space="preserve">identification </w:t>
      </w:r>
      <w:r w:rsidR="00803560" w:rsidRPr="00887040">
        <w:rPr>
          <w:rFonts w:ascii="Times New Roman" w:hAnsi="Times New Roman" w:cs="Times New Roman"/>
          <w:sz w:val="24"/>
          <w:szCs w:val="24"/>
        </w:rPr>
        <w:t xml:space="preserve">and refinement </w:t>
      </w:r>
      <w:r w:rsidR="00A41362" w:rsidRPr="00887040">
        <w:rPr>
          <w:rFonts w:ascii="Times New Roman" w:hAnsi="Times New Roman" w:cs="Times New Roman"/>
          <w:sz w:val="24"/>
          <w:szCs w:val="24"/>
        </w:rPr>
        <w:t>of flood</w:t>
      </w:r>
      <w:r w:rsidR="002F75D7">
        <w:rPr>
          <w:rFonts w:ascii="Times New Roman" w:hAnsi="Times New Roman" w:cs="Times New Roman"/>
          <w:sz w:val="24"/>
          <w:szCs w:val="24"/>
        </w:rPr>
        <w:t>-</w:t>
      </w:r>
      <w:r w:rsidR="00A41362" w:rsidRPr="00887040">
        <w:rPr>
          <w:rFonts w:ascii="Times New Roman" w:hAnsi="Times New Roman" w:cs="Times New Roman"/>
          <w:sz w:val="24"/>
          <w:szCs w:val="24"/>
        </w:rPr>
        <w:t xml:space="preserve">rich phases of deposition at </w:t>
      </w:r>
      <w:r w:rsidR="00803560" w:rsidRPr="00887040">
        <w:rPr>
          <w:rFonts w:ascii="Times New Roman" w:hAnsi="Times New Roman" w:cs="Times New Roman"/>
          <w:sz w:val="24"/>
          <w:szCs w:val="24"/>
        </w:rPr>
        <w:t xml:space="preserve">each site between </w:t>
      </w:r>
      <w:r w:rsidR="00836BEE" w:rsidRPr="00887040">
        <w:rPr>
          <w:rFonts w:ascii="Times New Roman" w:hAnsi="Times New Roman" w:cs="Times New Roman"/>
          <w:smallCaps/>
          <w:sz w:val="24"/>
          <w:szCs w:val="24"/>
        </w:rPr>
        <w:t>ad</w:t>
      </w:r>
      <w:r w:rsidR="00836BEE" w:rsidRPr="00887040">
        <w:rPr>
          <w:rFonts w:ascii="Times New Roman" w:hAnsi="Times New Roman" w:cs="Times New Roman"/>
          <w:sz w:val="24"/>
          <w:szCs w:val="24"/>
        </w:rPr>
        <w:t xml:space="preserve"> </w:t>
      </w:r>
      <w:r w:rsidR="00D7534C" w:rsidRPr="00887040">
        <w:rPr>
          <w:rFonts w:ascii="Times New Roman" w:hAnsi="Times New Roman" w:cs="Times New Roman"/>
          <w:sz w:val="24"/>
          <w:szCs w:val="24"/>
        </w:rPr>
        <w:t>300</w:t>
      </w:r>
      <w:r w:rsidR="00836BEE" w:rsidRPr="00887040">
        <w:rPr>
          <w:rFonts w:ascii="Times New Roman" w:hAnsi="Times New Roman" w:cs="Times New Roman"/>
          <w:sz w:val="24"/>
          <w:szCs w:val="24"/>
        </w:rPr>
        <w:t xml:space="preserve"> and</w:t>
      </w:r>
      <w:bookmarkStart w:id="0" w:name="_GoBack"/>
      <w:r w:rsidR="002F75D7">
        <w:rPr>
          <w:rFonts w:ascii="Times New Roman" w:hAnsi="Times New Roman" w:cs="Times New Roman"/>
          <w:sz w:val="24"/>
          <w:szCs w:val="24"/>
        </w:rPr>
        <w:t xml:space="preserve"> </w:t>
      </w:r>
      <w:bookmarkEnd w:id="0"/>
      <w:r w:rsidR="00D7534C" w:rsidRPr="00887040">
        <w:rPr>
          <w:rFonts w:ascii="Times New Roman" w:hAnsi="Times New Roman" w:cs="Times New Roman"/>
          <w:sz w:val="24"/>
          <w:szCs w:val="24"/>
        </w:rPr>
        <w:t>1150</w:t>
      </w:r>
      <w:r w:rsidR="00803560" w:rsidRPr="00887040">
        <w:rPr>
          <w:rFonts w:ascii="Times New Roman" w:hAnsi="Times New Roman" w:cs="Times New Roman"/>
          <w:sz w:val="24"/>
          <w:szCs w:val="24"/>
        </w:rPr>
        <w:t xml:space="preserve">. </w:t>
      </w:r>
    </w:p>
    <w:p w14:paraId="05D3637F" w14:textId="77777777" w:rsidR="00A95E15" w:rsidRPr="00887040" w:rsidRDefault="00A95E15" w:rsidP="003344B1">
      <w:pPr>
        <w:spacing w:after="0" w:line="360" w:lineRule="auto"/>
        <w:rPr>
          <w:rFonts w:ascii="Times New Roman" w:hAnsi="Times New Roman" w:cs="Times New Roman"/>
          <w:sz w:val="24"/>
          <w:szCs w:val="24"/>
        </w:rPr>
      </w:pPr>
    </w:p>
    <w:p w14:paraId="199CA50E" w14:textId="66E680F0" w:rsidR="00C76AF7" w:rsidRPr="00887040" w:rsidRDefault="001413BA" w:rsidP="000665C9">
      <w:pPr>
        <w:spacing w:after="0" w:line="360" w:lineRule="auto"/>
        <w:ind w:left="284" w:hanging="284"/>
        <w:jc w:val="center"/>
        <w:rPr>
          <w:rFonts w:ascii="Times New Roman" w:hAnsi="Times New Roman" w:cs="Times New Roman"/>
          <w:b/>
          <w:smallCaps/>
          <w:sz w:val="24"/>
          <w:szCs w:val="24"/>
        </w:rPr>
      </w:pPr>
      <w:r w:rsidRPr="00887040">
        <w:rPr>
          <w:rFonts w:ascii="Times New Roman" w:hAnsi="Times New Roman" w:cs="Times New Roman"/>
          <w:b/>
          <w:smallCaps/>
          <w:sz w:val="24"/>
          <w:szCs w:val="24"/>
        </w:rPr>
        <w:t>References</w:t>
      </w:r>
    </w:p>
    <w:p w14:paraId="2974BA1E" w14:textId="35696743"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Adamiec</w:t>
      </w:r>
      <w:proofErr w:type="spellEnd"/>
      <w:r w:rsidRPr="00887040">
        <w:rPr>
          <w:rFonts w:ascii="Times New Roman" w:hAnsi="Times New Roman" w:cs="Times New Roman"/>
          <w:sz w:val="24"/>
          <w:szCs w:val="24"/>
        </w:rPr>
        <w:t xml:space="preserve">, G. </w:t>
      </w:r>
      <w:r w:rsidR="00604D94" w:rsidRPr="00887040">
        <w:rPr>
          <w:rFonts w:ascii="Times New Roman" w:hAnsi="Times New Roman" w:cs="Times New Roman"/>
          <w:sz w:val="24"/>
          <w:szCs w:val="24"/>
        </w:rPr>
        <w:t xml:space="preserve">&amp; </w:t>
      </w:r>
      <w:r w:rsidRPr="00887040">
        <w:rPr>
          <w:rFonts w:ascii="Times New Roman" w:hAnsi="Times New Roman" w:cs="Times New Roman"/>
          <w:sz w:val="24"/>
          <w:szCs w:val="24"/>
        </w:rPr>
        <w:t xml:space="preserve">Aitken, M.J. 1998. Dose-rate </w:t>
      </w:r>
      <w:r w:rsidR="000665C9" w:rsidRPr="00887040">
        <w:rPr>
          <w:rFonts w:ascii="Times New Roman" w:hAnsi="Times New Roman" w:cs="Times New Roman"/>
          <w:sz w:val="24"/>
          <w:szCs w:val="24"/>
        </w:rPr>
        <w:t>Conversion Factors: New Data</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Ancient TL</w:t>
      </w:r>
      <w:r w:rsidR="00C64C71" w:rsidRPr="00887040">
        <w:rPr>
          <w:rFonts w:ascii="Times New Roman" w:hAnsi="Times New Roman" w:cs="Times New Roman"/>
          <w:sz w:val="24"/>
          <w:szCs w:val="24"/>
        </w:rPr>
        <w:t xml:space="preserve">, 16: </w:t>
      </w:r>
      <w:r w:rsidRPr="00887040">
        <w:rPr>
          <w:rFonts w:ascii="Times New Roman" w:hAnsi="Times New Roman" w:cs="Times New Roman"/>
          <w:sz w:val="24"/>
          <w:szCs w:val="24"/>
        </w:rPr>
        <w:t>37</w:t>
      </w:r>
      <w:r w:rsidR="00A142F4" w:rsidRPr="00887040">
        <w:rPr>
          <w:rFonts w:ascii="Times New Roman" w:hAnsi="Times New Roman" w:cs="Times New Roman"/>
          <w:sz w:val="24"/>
          <w:szCs w:val="24"/>
        </w:rPr>
        <w:t>–</w:t>
      </w:r>
      <w:r w:rsidRPr="00887040">
        <w:rPr>
          <w:rFonts w:ascii="Times New Roman" w:hAnsi="Times New Roman" w:cs="Times New Roman"/>
          <w:sz w:val="24"/>
          <w:szCs w:val="24"/>
        </w:rPr>
        <w:t>50.</w:t>
      </w:r>
      <w:r w:rsidR="00566241" w:rsidRPr="00887040">
        <w:rPr>
          <w:rFonts w:ascii="Times New Roman" w:hAnsi="Times New Roman" w:cs="Times New Roman"/>
          <w:sz w:val="24"/>
          <w:szCs w:val="24"/>
        </w:rPr>
        <w:t xml:space="preserve"> </w:t>
      </w:r>
      <w:hyperlink r:id="rId8" w:history="1">
        <w:r w:rsidR="00566241" w:rsidRPr="00887040">
          <w:rPr>
            <w:rStyle w:val="Hyperlink"/>
            <w:rFonts w:ascii="Times New Roman" w:hAnsi="Times New Roman" w:cs="Times New Roman"/>
            <w:sz w:val="24"/>
            <w:szCs w:val="24"/>
          </w:rPr>
          <w:t>http://ancienttl.org/ATL_16-2_1998/ATL_16-2_Adamiec_p37-50.pdf</w:t>
        </w:r>
      </w:hyperlink>
    </w:p>
    <w:p w14:paraId="7E14D4EE" w14:textId="72C1611A" w:rsidR="00C76AF7" w:rsidRPr="00887040" w:rsidRDefault="00C64C71" w:rsidP="00566241">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Aitchison, J. 1981. </w:t>
      </w:r>
      <w:r w:rsidR="00C76AF7" w:rsidRPr="00887040">
        <w:rPr>
          <w:rFonts w:ascii="Times New Roman" w:hAnsi="Times New Roman" w:cs="Times New Roman"/>
          <w:sz w:val="24"/>
          <w:szCs w:val="24"/>
        </w:rPr>
        <w:t xml:space="preserve">A </w:t>
      </w:r>
      <w:r w:rsidR="000665C9" w:rsidRPr="00887040">
        <w:rPr>
          <w:rFonts w:ascii="Times New Roman" w:hAnsi="Times New Roman" w:cs="Times New Roman"/>
          <w:sz w:val="24"/>
          <w:szCs w:val="24"/>
        </w:rPr>
        <w:t xml:space="preserve">New Approach </w:t>
      </w:r>
      <w:r w:rsidR="00C76AF7" w:rsidRPr="00887040">
        <w:rPr>
          <w:rFonts w:ascii="Times New Roman" w:hAnsi="Times New Roman" w:cs="Times New Roman"/>
          <w:sz w:val="24"/>
          <w:szCs w:val="24"/>
        </w:rPr>
        <w:t xml:space="preserve">to </w:t>
      </w:r>
      <w:r w:rsidR="000665C9" w:rsidRPr="00887040">
        <w:rPr>
          <w:rFonts w:ascii="Times New Roman" w:hAnsi="Times New Roman" w:cs="Times New Roman"/>
          <w:sz w:val="24"/>
          <w:szCs w:val="24"/>
        </w:rPr>
        <w:t xml:space="preserve">Null Correlations </w:t>
      </w:r>
      <w:r w:rsidRPr="00887040">
        <w:rPr>
          <w:rFonts w:ascii="Times New Roman" w:hAnsi="Times New Roman" w:cs="Times New Roman"/>
          <w:sz w:val="24"/>
          <w:szCs w:val="24"/>
        </w:rPr>
        <w:t xml:space="preserve">of </w:t>
      </w:r>
      <w:r w:rsidR="000665C9" w:rsidRPr="00887040">
        <w:rPr>
          <w:rFonts w:ascii="Times New Roman" w:hAnsi="Times New Roman" w:cs="Times New Roman"/>
          <w:sz w:val="24"/>
          <w:szCs w:val="24"/>
        </w:rPr>
        <w:t>Proportions</w:t>
      </w:r>
      <w:r w:rsidR="00C76AF7" w:rsidRPr="00887040">
        <w:rPr>
          <w:rFonts w:ascii="Times New Roman" w:hAnsi="Times New Roman" w:cs="Times New Roman"/>
          <w:sz w:val="24"/>
          <w:szCs w:val="24"/>
        </w:rPr>
        <w:t xml:space="preserve">. </w:t>
      </w:r>
      <w:r w:rsidR="00C76AF7" w:rsidRPr="00887040">
        <w:rPr>
          <w:rFonts w:ascii="Times New Roman" w:hAnsi="Times New Roman" w:cs="Times New Roman"/>
          <w:i/>
          <w:sz w:val="24"/>
          <w:szCs w:val="24"/>
        </w:rPr>
        <w:t>Mathematical Geology</w:t>
      </w:r>
      <w:r w:rsidRPr="00887040">
        <w:rPr>
          <w:rFonts w:ascii="Times New Roman" w:hAnsi="Times New Roman" w:cs="Times New Roman"/>
          <w:sz w:val="24"/>
          <w:szCs w:val="24"/>
        </w:rPr>
        <w:t xml:space="preserve"> 13: </w:t>
      </w:r>
      <w:r w:rsidR="00C76AF7" w:rsidRPr="00887040">
        <w:rPr>
          <w:rFonts w:ascii="Times New Roman" w:hAnsi="Times New Roman" w:cs="Times New Roman"/>
          <w:sz w:val="24"/>
          <w:szCs w:val="24"/>
        </w:rPr>
        <w:t>175</w:t>
      </w:r>
      <w:r w:rsidR="00A142F4" w:rsidRPr="00887040">
        <w:rPr>
          <w:rFonts w:ascii="Times New Roman" w:hAnsi="Times New Roman" w:cs="Times New Roman"/>
          <w:sz w:val="24"/>
          <w:szCs w:val="24"/>
        </w:rPr>
        <w:t>–</w:t>
      </w:r>
      <w:r w:rsidR="00C76AF7" w:rsidRPr="00887040">
        <w:rPr>
          <w:rFonts w:ascii="Times New Roman" w:hAnsi="Times New Roman" w:cs="Times New Roman"/>
          <w:sz w:val="24"/>
          <w:szCs w:val="24"/>
        </w:rPr>
        <w:t xml:space="preserve">89. </w:t>
      </w:r>
      <w:hyperlink r:id="rId9" w:history="1">
        <w:r w:rsidR="00566241" w:rsidRPr="00887040">
          <w:rPr>
            <w:rStyle w:val="Hyperlink"/>
            <w:rFonts w:ascii="Times New Roman" w:hAnsi="Times New Roman" w:cs="Times New Roman"/>
            <w:sz w:val="24"/>
            <w:szCs w:val="24"/>
          </w:rPr>
          <w:t>https://doi.org/10.1007/BF01031393</w:t>
        </w:r>
      </w:hyperlink>
    </w:p>
    <w:p w14:paraId="0039ABF8" w14:textId="3D8BE7B8" w:rsidR="00C76AF7" w:rsidRPr="00887040" w:rsidRDefault="00C76AF7" w:rsidP="006B1324">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Berger, G.W., Mulhern</w:t>
      </w:r>
      <w:r w:rsidR="00C64C71" w:rsidRPr="00887040">
        <w:rPr>
          <w:rFonts w:ascii="Times New Roman" w:hAnsi="Times New Roman" w:cs="Times New Roman"/>
          <w:sz w:val="24"/>
          <w:szCs w:val="24"/>
        </w:rPr>
        <w:t xml:space="preserve">, P.J. </w:t>
      </w:r>
      <w:r w:rsidR="00604D94" w:rsidRPr="00887040">
        <w:rPr>
          <w:rFonts w:ascii="Times New Roman" w:hAnsi="Times New Roman" w:cs="Times New Roman"/>
          <w:sz w:val="24"/>
          <w:szCs w:val="24"/>
        </w:rPr>
        <w:t xml:space="preserve">&amp; </w:t>
      </w:r>
      <w:r w:rsidR="00C64C71" w:rsidRPr="00887040">
        <w:rPr>
          <w:rFonts w:ascii="Times New Roman" w:hAnsi="Times New Roman" w:cs="Times New Roman"/>
          <w:sz w:val="24"/>
          <w:szCs w:val="24"/>
        </w:rPr>
        <w:t xml:space="preserve">Huntley, D.J. 1980. </w:t>
      </w:r>
      <w:r w:rsidRPr="00887040">
        <w:rPr>
          <w:rFonts w:ascii="Times New Roman" w:hAnsi="Times New Roman" w:cs="Times New Roman"/>
          <w:sz w:val="24"/>
          <w:szCs w:val="24"/>
        </w:rPr>
        <w:t xml:space="preserve">Isolation of </w:t>
      </w:r>
      <w:r w:rsidR="000665C9" w:rsidRPr="00887040">
        <w:rPr>
          <w:rFonts w:ascii="Times New Roman" w:hAnsi="Times New Roman" w:cs="Times New Roman"/>
          <w:sz w:val="24"/>
          <w:szCs w:val="24"/>
        </w:rPr>
        <w:t>Silt</w:t>
      </w:r>
      <w:r w:rsidR="00C64C71" w:rsidRPr="00887040">
        <w:rPr>
          <w:rFonts w:ascii="Times New Roman" w:hAnsi="Times New Roman" w:cs="Times New Roman"/>
          <w:sz w:val="24"/>
          <w:szCs w:val="24"/>
        </w:rPr>
        <w:t xml:space="preserve">-sized </w:t>
      </w:r>
      <w:r w:rsidR="000665C9" w:rsidRPr="00887040">
        <w:rPr>
          <w:rFonts w:ascii="Times New Roman" w:hAnsi="Times New Roman" w:cs="Times New Roman"/>
          <w:sz w:val="24"/>
          <w:szCs w:val="24"/>
        </w:rPr>
        <w:t xml:space="preserve">Quartz </w:t>
      </w:r>
      <w:r w:rsidR="00C64C71" w:rsidRPr="00887040">
        <w:rPr>
          <w:rFonts w:ascii="Times New Roman" w:hAnsi="Times New Roman" w:cs="Times New Roman"/>
          <w:sz w:val="24"/>
          <w:szCs w:val="24"/>
        </w:rPr>
        <w:t xml:space="preserve">from </w:t>
      </w:r>
      <w:r w:rsidR="000665C9" w:rsidRPr="00887040">
        <w:rPr>
          <w:rFonts w:ascii="Times New Roman" w:hAnsi="Times New Roman" w:cs="Times New Roman"/>
          <w:sz w:val="24"/>
          <w:szCs w:val="24"/>
        </w:rPr>
        <w:t>Sediments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Ancient TL</w:t>
      </w:r>
      <w:r w:rsidRPr="00887040">
        <w:rPr>
          <w:rFonts w:ascii="Times New Roman" w:hAnsi="Times New Roman" w:cs="Times New Roman"/>
          <w:sz w:val="24"/>
          <w:szCs w:val="24"/>
        </w:rPr>
        <w:t>, 11: 147</w:t>
      </w:r>
      <w:r w:rsidR="00A142F4" w:rsidRPr="00887040">
        <w:rPr>
          <w:rFonts w:ascii="Times New Roman" w:hAnsi="Times New Roman" w:cs="Times New Roman"/>
          <w:sz w:val="24"/>
          <w:szCs w:val="24"/>
        </w:rPr>
        <w:t>–</w:t>
      </w:r>
      <w:r w:rsidRPr="00887040">
        <w:rPr>
          <w:rFonts w:ascii="Times New Roman" w:hAnsi="Times New Roman" w:cs="Times New Roman"/>
          <w:sz w:val="24"/>
          <w:szCs w:val="24"/>
        </w:rPr>
        <w:t>52</w:t>
      </w:r>
      <w:r w:rsidR="00566241" w:rsidRPr="00887040">
        <w:rPr>
          <w:rFonts w:ascii="Times New Roman" w:hAnsi="Times New Roman" w:cs="Times New Roman"/>
          <w:sz w:val="24"/>
          <w:szCs w:val="24"/>
        </w:rPr>
        <w:t xml:space="preserve">. </w:t>
      </w:r>
      <w:r w:rsidR="009503EC"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 </w:t>
      </w:r>
    </w:p>
    <w:p w14:paraId="473BEFAC" w14:textId="73F5D983" w:rsidR="00AC6999" w:rsidRPr="00887040" w:rsidRDefault="00C76AF7">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Bøtter</w:t>
      </w:r>
      <w:proofErr w:type="spellEnd"/>
      <w:r w:rsidRPr="00887040">
        <w:rPr>
          <w:rFonts w:ascii="Times New Roman" w:hAnsi="Times New Roman" w:cs="Times New Roman"/>
          <w:sz w:val="24"/>
          <w:szCs w:val="24"/>
        </w:rPr>
        <w:t xml:space="preserve">-Jensen, L., </w:t>
      </w:r>
      <w:proofErr w:type="spellStart"/>
      <w:r w:rsidRPr="00887040">
        <w:rPr>
          <w:rFonts w:ascii="Times New Roman" w:hAnsi="Times New Roman" w:cs="Times New Roman"/>
          <w:sz w:val="24"/>
          <w:szCs w:val="24"/>
        </w:rPr>
        <w:t>Mejdahl</w:t>
      </w:r>
      <w:proofErr w:type="spellEnd"/>
      <w:r w:rsidRPr="00887040">
        <w:rPr>
          <w:rFonts w:ascii="Times New Roman" w:hAnsi="Times New Roman" w:cs="Times New Roman"/>
          <w:sz w:val="24"/>
          <w:szCs w:val="24"/>
        </w:rPr>
        <w:t xml:space="preserve">, V. </w:t>
      </w:r>
      <w:r w:rsidR="00604D94" w:rsidRPr="00887040">
        <w:rPr>
          <w:rFonts w:ascii="Times New Roman" w:hAnsi="Times New Roman" w:cs="Times New Roman"/>
          <w:sz w:val="24"/>
          <w:szCs w:val="24"/>
        </w:rPr>
        <w:t xml:space="preserve">&amp; </w:t>
      </w:r>
      <w:r w:rsidRPr="00887040">
        <w:rPr>
          <w:rFonts w:ascii="Times New Roman" w:hAnsi="Times New Roman" w:cs="Times New Roman"/>
          <w:sz w:val="24"/>
          <w:szCs w:val="24"/>
        </w:rPr>
        <w:t>Murray, A.S. 1999</w:t>
      </w:r>
      <w:r w:rsidR="00C64C71" w:rsidRPr="00887040">
        <w:rPr>
          <w:rFonts w:ascii="Times New Roman" w:hAnsi="Times New Roman" w:cs="Times New Roman"/>
          <w:sz w:val="24"/>
          <w:szCs w:val="24"/>
        </w:rPr>
        <w:t>.</w:t>
      </w:r>
      <w:r w:rsidRPr="00887040">
        <w:rPr>
          <w:rFonts w:ascii="Times New Roman" w:hAnsi="Times New Roman" w:cs="Times New Roman"/>
          <w:sz w:val="24"/>
          <w:szCs w:val="24"/>
        </w:rPr>
        <w:t xml:space="preserve"> New </w:t>
      </w:r>
      <w:r w:rsidR="000665C9" w:rsidRPr="00887040">
        <w:rPr>
          <w:rFonts w:ascii="Times New Roman" w:hAnsi="Times New Roman" w:cs="Times New Roman"/>
          <w:sz w:val="24"/>
          <w:szCs w:val="24"/>
        </w:rPr>
        <w:t xml:space="preserve">Light </w:t>
      </w:r>
      <w:r w:rsidRPr="00887040">
        <w:rPr>
          <w:rFonts w:ascii="Times New Roman" w:hAnsi="Times New Roman" w:cs="Times New Roman"/>
          <w:sz w:val="24"/>
          <w:szCs w:val="24"/>
        </w:rPr>
        <w:t xml:space="preserve">on OSL. </w:t>
      </w:r>
      <w:r w:rsidRPr="00887040">
        <w:rPr>
          <w:rFonts w:ascii="Times New Roman" w:hAnsi="Times New Roman" w:cs="Times New Roman"/>
          <w:i/>
          <w:sz w:val="24"/>
          <w:szCs w:val="24"/>
        </w:rPr>
        <w:t>Quaternary Science Reviews</w:t>
      </w:r>
      <w:r w:rsidR="00C64C71" w:rsidRPr="00887040">
        <w:rPr>
          <w:rFonts w:ascii="Times New Roman" w:hAnsi="Times New Roman" w:cs="Times New Roman"/>
          <w:sz w:val="24"/>
          <w:szCs w:val="24"/>
        </w:rPr>
        <w:t>, 18:</w:t>
      </w:r>
      <w:r w:rsidRPr="00887040">
        <w:rPr>
          <w:rFonts w:ascii="Times New Roman" w:hAnsi="Times New Roman" w:cs="Times New Roman"/>
          <w:sz w:val="24"/>
          <w:szCs w:val="24"/>
        </w:rPr>
        <w:t xml:space="preserve"> 303</w:t>
      </w:r>
      <w:r w:rsidR="00A142F4" w:rsidRPr="00887040">
        <w:rPr>
          <w:rFonts w:ascii="Times New Roman" w:hAnsi="Times New Roman" w:cs="Times New Roman"/>
          <w:sz w:val="24"/>
          <w:szCs w:val="24"/>
        </w:rPr>
        <w:t>–</w:t>
      </w:r>
      <w:r w:rsidRPr="00887040">
        <w:rPr>
          <w:rFonts w:ascii="Times New Roman" w:hAnsi="Times New Roman" w:cs="Times New Roman"/>
          <w:sz w:val="24"/>
          <w:szCs w:val="24"/>
        </w:rPr>
        <w:t>10</w:t>
      </w:r>
      <w:r w:rsidR="00AC6999" w:rsidRPr="00887040">
        <w:rPr>
          <w:rFonts w:ascii="Times New Roman" w:hAnsi="Times New Roman" w:cs="Times New Roman"/>
          <w:sz w:val="24"/>
          <w:szCs w:val="24"/>
        </w:rPr>
        <w:t xml:space="preserve">. </w:t>
      </w:r>
      <w:hyperlink r:id="rId10" w:history="1">
        <w:r w:rsidR="00AC6999" w:rsidRPr="00887040">
          <w:rPr>
            <w:rStyle w:val="Hyperlink"/>
            <w:rFonts w:ascii="Times New Roman" w:hAnsi="Times New Roman" w:cs="Times New Roman"/>
            <w:sz w:val="24"/>
            <w:szCs w:val="24"/>
          </w:rPr>
          <w:t>https://doi.org/10.1016/S0277-3791(98)00063-8</w:t>
        </w:r>
      </w:hyperlink>
    </w:p>
    <w:p w14:paraId="35C761AA" w14:textId="1D0B6F5D" w:rsidR="00604D94" w:rsidRPr="00887040" w:rsidRDefault="00604D94">
      <w:pPr>
        <w:spacing w:after="0" w:line="360" w:lineRule="auto"/>
        <w:ind w:left="284" w:hanging="284"/>
        <w:rPr>
          <w:rFonts w:ascii="Times New Roman" w:hAnsi="Times New Roman" w:cs="Times New Roman"/>
          <w:color w:val="212121"/>
          <w:sz w:val="24"/>
          <w:szCs w:val="24"/>
          <w:shd w:val="clear" w:color="auto" w:fill="FFFFFF"/>
        </w:rPr>
      </w:pPr>
      <w:proofErr w:type="spellStart"/>
      <w:r w:rsidRPr="00887040">
        <w:rPr>
          <w:rFonts w:ascii="Times New Roman" w:hAnsi="Times New Roman" w:cs="Times New Roman"/>
          <w:color w:val="212121"/>
          <w:sz w:val="24"/>
          <w:szCs w:val="24"/>
          <w:shd w:val="clear" w:color="auto" w:fill="FFFFFF"/>
        </w:rPr>
        <w:t>Bronk</w:t>
      </w:r>
      <w:proofErr w:type="spellEnd"/>
      <w:r w:rsidRPr="00887040">
        <w:rPr>
          <w:rFonts w:ascii="Times New Roman" w:hAnsi="Times New Roman" w:cs="Times New Roman"/>
          <w:color w:val="212121"/>
          <w:sz w:val="24"/>
          <w:szCs w:val="24"/>
          <w:shd w:val="clear" w:color="auto" w:fill="FFFFFF"/>
        </w:rPr>
        <w:t xml:space="preserve"> Ramsey, C. 2008. Deposition Models for Chronological Records. </w:t>
      </w:r>
      <w:r w:rsidRPr="00887040">
        <w:rPr>
          <w:rFonts w:ascii="Times New Roman" w:hAnsi="Times New Roman" w:cs="Times New Roman"/>
          <w:i/>
          <w:color w:val="212121"/>
          <w:sz w:val="24"/>
          <w:szCs w:val="24"/>
          <w:shd w:val="clear" w:color="auto" w:fill="FFFFFF"/>
        </w:rPr>
        <w:t>Quaternary Science Reviews</w:t>
      </w:r>
      <w:r w:rsidRPr="00887040">
        <w:rPr>
          <w:rFonts w:ascii="Times New Roman" w:hAnsi="Times New Roman" w:cs="Times New Roman"/>
          <w:color w:val="212121"/>
          <w:sz w:val="24"/>
          <w:szCs w:val="24"/>
          <w:shd w:val="clear" w:color="auto" w:fill="FFFFFF"/>
        </w:rPr>
        <w:t>, 27: 42–60.</w:t>
      </w:r>
      <w:r w:rsidRPr="00887040" w:rsidDel="009E7EB9">
        <w:rPr>
          <w:rFonts w:ascii="Times New Roman" w:hAnsi="Times New Roman" w:cs="Times New Roman"/>
          <w:color w:val="212121"/>
          <w:sz w:val="24"/>
          <w:szCs w:val="24"/>
          <w:shd w:val="clear" w:color="auto" w:fill="FFFFFF"/>
        </w:rPr>
        <w:t xml:space="preserve"> </w:t>
      </w:r>
      <w:hyperlink r:id="rId11" w:history="1">
        <w:r w:rsidR="00AC6999" w:rsidRPr="00887040">
          <w:rPr>
            <w:rStyle w:val="Hyperlink"/>
            <w:rFonts w:ascii="Times New Roman" w:hAnsi="Times New Roman" w:cs="Times New Roman"/>
            <w:sz w:val="24"/>
            <w:szCs w:val="24"/>
            <w:shd w:val="clear" w:color="auto" w:fill="FFFFFF"/>
          </w:rPr>
          <w:t>https://doi.org/10.1016/j.quascirev.2007.01.019</w:t>
        </w:r>
      </w:hyperlink>
    </w:p>
    <w:p w14:paraId="01CA9166" w14:textId="6F23940B" w:rsidR="00AC6999" w:rsidRPr="00887040" w:rsidRDefault="00604D94">
      <w:pPr>
        <w:spacing w:after="0" w:line="360" w:lineRule="auto"/>
        <w:ind w:left="284" w:hanging="284"/>
        <w:rPr>
          <w:rFonts w:ascii="Times New Roman" w:hAnsi="Times New Roman" w:cs="Times New Roman"/>
          <w:color w:val="212121"/>
          <w:sz w:val="24"/>
          <w:szCs w:val="24"/>
          <w:shd w:val="clear" w:color="auto" w:fill="FFFFFF"/>
        </w:rPr>
      </w:pPr>
      <w:proofErr w:type="spellStart"/>
      <w:r w:rsidRPr="00887040">
        <w:rPr>
          <w:rFonts w:ascii="Times New Roman" w:hAnsi="Times New Roman" w:cs="Times New Roman"/>
          <w:color w:val="212121"/>
          <w:sz w:val="24"/>
          <w:szCs w:val="24"/>
          <w:shd w:val="clear" w:color="auto" w:fill="FFFFFF"/>
        </w:rPr>
        <w:t>Bronk</w:t>
      </w:r>
      <w:proofErr w:type="spellEnd"/>
      <w:r w:rsidRPr="00887040">
        <w:rPr>
          <w:rFonts w:ascii="Times New Roman" w:hAnsi="Times New Roman" w:cs="Times New Roman"/>
          <w:color w:val="212121"/>
          <w:sz w:val="24"/>
          <w:szCs w:val="24"/>
          <w:shd w:val="clear" w:color="auto" w:fill="FFFFFF"/>
        </w:rPr>
        <w:t xml:space="preserve"> Ramsey, C. 2009. Bayesian Analysis of Radiocarbon Dates. </w:t>
      </w:r>
      <w:r w:rsidRPr="00887040">
        <w:rPr>
          <w:rFonts w:ascii="Times New Roman" w:hAnsi="Times New Roman" w:cs="Times New Roman"/>
          <w:i/>
          <w:color w:val="212121"/>
          <w:sz w:val="24"/>
          <w:szCs w:val="24"/>
          <w:shd w:val="clear" w:color="auto" w:fill="FFFFFF"/>
        </w:rPr>
        <w:t>Radiocarbon</w:t>
      </w:r>
      <w:r w:rsidRPr="00887040">
        <w:rPr>
          <w:rFonts w:ascii="Times New Roman" w:hAnsi="Times New Roman" w:cs="Times New Roman"/>
          <w:color w:val="212121"/>
          <w:sz w:val="24"/>
          <w:szCs w:val="24"/>
          <w:shd w:val="clear" w:color="auto" w:fill="FFFFFF"/>
        </w:rPr>
        <w:t>, 51.1: 337–60</w:t>
      </w:r>
      <w:r w:rsidR="00AC6999" w:rsidRPr="00887040">
        <w:rPr>
          <w:rFonts w:ascii="Times New Roman" w:hAnsi="Times New Roman" w:cs="Times New Roman"/>
          <w:color w:val="212121"/>
          <w:sz w:val="24"/>
          <w:szCs w:val="24"/>
          <w:shd w:val="clear" w:color="auto" w:fill="FFFFFF"/>
        </w:rPr>
        <w:t xml:space="preserve">. </w:t>
      </w:r>
      <w:hyperlink r:id="rId12" w:history="1">
        <w:r w:rsidR="00AC6999" w:rsidRPr="00887040">
          <w:rPr>
            <w:rStyle w:val="Hyperlink"/>
            <w:rFonts w:ascii="Times New Roman" w:hAnsi="Times New Roman" w:cs="Times New Roman"/>
            <w:sz w:val="24"/>
            <w:szCs w:val="24"/>
            <w:shd w:val="clear" w:color="auto" w:fill="FFFFFF"/>
          </w:rPr>
          <w:t>https://doi.org/10.1017/S0033822200033865</w:t>
        </w:r>
      </w:hyperlink>
    </w:p>
    <w:p w14:paraId="35C83B94" w14:textId="627F2EB5" w:rsidR="00C76AF7" w:rsidRPr="00887040" w:rsidRDefault="00C76AF7">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Bullinger-Weber, G., Le </w:t>
      </w:r>
      <w:proofErr w:type="spellStart"/>
      <w:r w:rsidRPr="00887040">
        <w:rPr>
          <w:rFonts w:ascii="Times New Roman" w:hAnsi="Times New Roman" w:cs="Times New Roman"/>
          <w:sz w:val="24"/>
          <w:szCs w:val="24"/>
        </w:rPr>
        <w:t>Bayon</w:t>
      </w:r>
      <w:proofErr w:type="spellEnd"/>
      <w:r w:rsidRPr="00887040">
        <w:rPr>
          <w:rFonts w:ascii="Times New Roman" w:hAnsi="Times New Roman" w:cs="Times New Roman"/>
          <w:sz w:val="24"/>
          <w:szCs w:val="24"/>
        </w:rPr>
        <w:t xml:space="preserve">, R-C., </w:t>
      </w:r>
      <w:proofErr w:type="spellStart"/>
      <w:r w:rsidRPr="00887040">
        <w:rPr>
          <w:rFonts w:ascii="Times New Roman" w:hAnsi="Times New Roman" w:cs="Times New Roman"/>
          <w:sz w:val="24"/>
          <w:szCs w:val="24"/>
        </w:rPr>
        <w:t>Gu</w:t>
      </w:r>
      <w:r w:rsidR="00C64C71" w:rsidRPr="00887040">
        <w:rPr>
          <w:rFonts w:ascii="Times New Roman" w:hAnsi="Times New Roman" w:cs="Times New Roman"/>
          <w:sz w:val="24"/>
          <w:szCs w:val="24"/>
        </w:rPr>
        <w:t>enat</w:t>
      </w:r>
      <w:proofErr w:type="spellEnd"/>
      <w:r w:rsidR="00C64C71" w:rsidRPr="00887040">
        <w:rPr>
          <w:rFonts w:ascii="Times New Roman" w:hAnsi="Times New Roman" w:cs="Times New Roman"/>
          <w:sz w:val="24"/>
          <w:szCs w:val="24"/>
        </w:rPr>
        <w:t xml:space="preserve">, C. </w:t>
      </w:r>
      <w:r w:rsidR="00604D94" w:rsidRPr="00887040">
        <w:rPr>
          <w:rFonts w:ascii="Times New Roman" w:hAnsi="Times New Roman" w:cs="Times New Roman"/>
          <w:sz w:val="24"/>
          <w:szCs w:val="24"/>
        </w:rPr>
        <w:t xml:space="preserve">&amp; </w:t>
      </w:r>
      <w:r w:rsidR="00C64C71" w:rsidRPr="00887040">
        <w:rPr>
          <w:rFonts w:ascii="Times New Roman" w:hAnsi="Times New Roman" w:cs="Times New Roman"/>
          <w:sz w:val="24"/>
          <w:szCs w:val="24"/>
        </w:rPr>
        <w:t xml:space="preserve">Gobat, J-M. 2007. </w:t>
      </w:r>
      <w:r w:rsidRPr="00887040">
        <w:rPr>
          <w:rFonts w:ascii="Times New Roman" w:hAnsi="Times New Roman" w:cs="Times New Roman"/>
          <w:sz w:val="24"/>
          <w:szCs w:val="24"/>
        </w:rPr>
        <w:t xml:space="preserve">Influence of </w:t>
      </w:r>
      <w:r w:rsidR="000665C9" w:rsidRPr="00887040">
        <w:rPr>
          <w:rFonts w:ascii="Times New Roman" w:hAnsi="Times New Roman" w:cs="Times New Roman"/>
          <w:sz w:val="24"/>
          <w:szCs w:val="24"/>
        </w:rPr>
        <w:t>Some Physicochemical</w:t>
      </w:r>
      <w:r w:rsidRPr="00887040">
        <w:rPr>
          <w:rFonts w:ascii="Times New Roman" w:hAnsi="Times New Roman" w:cs="Times New Roman"/>
          <w:sz w:val="24"/>
          <w:szCs w:val="24"/>
        </w:rPr>
        <w:t xml:space="preserve"> and </w:t>
      </w:r>
      <w:r w:rsidR="000665C9" w:rsidRPr="00887040">
        <w:rPr>
          <w:rFonts w:ascii="Times New Roman" w:hAnsi="Times New Roman" w:cs="Times New Roman"/>
          <w:sz w:val="24"/>
          <w:szCs w:val="24"/>
        </w:rPr>
        <w:t xml:space="preserve">Biological Parameters </w:t>
      </w:r>
      <w:r w:rsidRPr="00887040">
        <w:rPr>
          <w:rFonts w:ascii="Times New Roman" w:hAnsi="Times New Roman" w:cs="Times New Roman"/>
          <w:sz w:val="24"/>
          <w:szCs w:val="24"/>
        </w:rPr>
        <w:t xml:space="preserve">on </w:t>
      </w:r>
      <w:r w:rsidR="000665C9" w:rsidRPr="00887040">
        <w:rPr>
          <w:rFonts w:ascii="Times New Roman" w:hAnsi="Times New Roman" w:cs="Times New Roman"/>
          <w:sz w:val="24"/>
          <w:szCs w:val="24"/>
        </w:rPr>
        <w:t xml:space="preserve">Soil Structure Formation </w:t>
      </w:r>
      <w:r w:rsidRPr="00887040">
        <w:rPr>
          <w:rFonts w:ascii="Times New Roman" w:hAnsi="Times New Roman" w:cs="Times New Roman"/>
          <w:sz w:val="24"/>
          <w:szCs w:val="24"/>
        </w:rPr>
        <w:t xml:space="preserve">in </w:t>
      </w:r>
      <w:r w:rsidR="000665C9" w:rsidRPr="00887040">
        <w:rPr>
          <w:rFonts w:ascii="Times New Roman" w:hAnsi="Times New Roman" w:cs="Times New Roman"/>
          <w:sz w:val="24"/>
          <w:szCs w:val="24"/>
        </w:rPr>
        <w:t>Alluvial Soils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European Journal of Soil Biology</w:t>
      </w:r>
      <w:r w:rsidR="00C64C71" w:rsidRPr="00887040">
        <w:rPr>
          <w:rFonts w:ascii="Times New Roman" w:hAnsi="Times New Roman" w:cs="Times New Roman"/>
          <w:sz w:val="24"/>
          <w:szCs w:val="24"/>
        </w:rPr>
        <w:t xml:space="preserve">, 43: </w:t>
      </w:r>
      <w:r w:rsidRPr="00887040">
        <w:rPr>
          <w:rFonts w:ascii="Times New Roman" w:hAnsi="Times New Roman" w:cs="Times New Roman"/>
          <w:sz w:val="24"/>
          <w:szCs w:val="24"/>
        </w:rPr>
        <w:t>47</w:t>
      </w:r>
      <w:r w:rsidR="00A142F4" w:rsidRPr="00887040">
        <w:rPr>
          <w:rFonts w:ascii="Times New Roman" w:hAnsi="Times New Roman" w:cs="Times New Roman"/>
          <w:sz w:val="24"/>
          <w:szCs w:val="24"/>
        </w:rPr>
        <w:t>–</w:t>
      </w:r>
      <w:r w:rsidRPr="00887040">
        <w:rPr>
          <w:rFonts w:ascii="Times New Roman" w:hAnsi="Times New Roman" w:cs="Times New Roman"/>
          <w:sz w:val="24"/>
          <w:szCs w:val="24"/>
        </w:rPr>
        <w:t>70.</w:t>
      </w:r>
      <w:r w:rsidR="00696F76" w:rsidRPr="00887040">
        <w:rPr>
          <w:rFonts w:ascii="Times New Roman" w:hAnsi="Times New Roman" w:cs="Times New Roman"/>
          <w:sz w:val="24"/>
          <w:szCs w:val="24"/>
        </w:rPr>
        <w:t xml:space="preserve"> </w:t>
      </w:r>
      <w:hyperlink r:id="rId13" w:history="1">
        <w:r w:rsidR="00696F76" w:rsidRPr="00887040">
          <w:rPr>
            <w:rStyle w:val="Hyperlink"/>
            <w:rFonts w:ascii="Times New Roman" w:hAnsi="Times New Roman" w:cs="Times New Roman"/>
            <w:sz w:val="24"/>
            <w:szCs w:val="24"/>
          </w:rPr>
          <w:t>https://doi.org/10.1016/j.ejsobi.2006.05.003</w:t>
        </w:r>
      </w:hyperlink>
    </w:p>
    <w:p w14:paraId="5DA25A21" w14:textId="606219D3" w:rsidR="00C76AF7" w:rsidRPr="00887040" w:rsidRDefault="00C76AF7">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Croudace</w:t>
      </w:r>
      <w:proofErr w:type="spellEnd"/>
      <w:r w:rsidRPr="00887040">
        <w:rPr>
          <w:rFonts w:ascii="Times New Roman" w:hAnsi="Times New Roman" w:cs="Times New Roman"/>
          <w:sz w:val="24"/>
          <w:szCs w:val="24"/>
        </w:rPr>
        <w:t>, I.</w:t>
      </w:r>
      <w:r w:rsidR="00C64C71" w:rsidRPr="00887040">
        <w:rPr>
          <w:rFonts w:ascii="Times New Roman" w:hAnsi="Times New Roman" w:cs="Times New Roman"/>
          <w:sz w:val="24"/>
          <w:szCs w:val="24"/>
        </w:rPr>
        <w:t xml:space="preserve"> </w:t>
      </w:r>
      <w:r w:rsidR="00604D94" w:rsidRPr="00887040">
        <w:rPr>
          <w:rFonts w:ascii="Times New Roman" w:hAnsi="Times New Roman" w:cs="Times New Roman"/>
          <w:sz w:val="24"/>
          <w:szCs w:val="24"/>
        </w:rPr>
        <w:t xml:space="preserve">&amp; </w:t>
      </w:r>
      <w:r w:rsidR="00C64C71" w:rsidRPr="00887040">
        <w:rPr>
          <w:rFonts w:ascii="Times New Roman" w:hAnsi="Times New Roman" w:cs="Times New Roman"/>
          <w:sz w:val="24"/>
          <w:szCs w:val="24"/>
        </w:rPr>
        <w:t>Rothwell, R.G. eds</w:t>
      </w:r>
      <w:r w:rsidR="00ED6C5A" w:rsidRPr="00887040">
        <w:rPr>
          <w:rFonts w:ascii="Times New Roman" w:hAnsi="Times New Roman" w:cs="Times New Roman"/>
          <w:sz w:val="24"/>
          <w:szCs w:val="24"/>
        </w:rPr>
        <w:t>.</w:t>
      </w:r>
      <w:r w:rsidR="00C64C71" w:rsidRPr="00887040">
        <w:rPr>
          <w:rFonts w:ascii="Times New Roman" w:hAnsi="Times New Roman" w:cs="Times New Roman"/>
          <w:sz w:val="24"/>
          <w:szCs w:val="24"/>
        </w:rPr>
        <w:t xml:space="preserve"> 2015. </w:t>
      </w:r>
      <w:r w:rsidRPr="00887040">
        <w:rPr>
          <w:rFonts w:ascii="Times New Roman" w:hAnsi="Times New Roman" w:cs="Times New Roman"/>
          <w:i/>
          <w:sz w:val="24"/>
          <w:szCs w:val="24"/>
        </w:rPr>
        <w:t xml:space="preserve">Micro-XRF </w:t>
      </w:r>
      <w:r w:rsidR="00C64C71" w:rsidRPr="00887040">
        <w:rPr>
          <w:rFonts w:ascii="Times New Roman" w:hAnsi="Times New Roman" w:cs="Times New Roman"/>
          <w:i/>
          <w:sz w:val="24"/>
          <w:szCs w:val="24"/>
        </w:rPr>
        <w:t>S</w:t>
      </w:r>
      <w:r w:rsidRPr="00887040">
        <w:rPr>
          <w:rFonts w:ascii="Times New Roman" w:hAnsi="Times New Roman" w:cs="Times New Roman"/>
          <w:i/>
          <w:sz w:val="24"/>
          <w:szCs w:val="24"/>
        </w:rPr>
        <w:t xml:space="preserve">tudies of </w:t>
      </w:r>
      <w:r w:rsidR="00C64C71" w:rsidRPr="00887040">
        <w:rPr>
          <w:rFonts w:ascii="Times New Roman" w:hAnsi="Times New Roman" w:cs="Times New Roman"/>
          <w:i/>
          <w:sz w:val="24"/>
          <w:szCs w:val="24"/>
        </w:rPr>
        <w:t>S</w:t>
      </w:r>
      <w:r w:rsidRPr="00887040">
        <w:rPr>
          <w:rFonts w:ascii="Times New Roman" w:hAnsi="Times New Roman" w:cs="Times New Roman"/>
          <w:i/>
          <w:sz w:val="24"/>
          <w:szCs w:val="24"/>
        </w:rPr>
        <w:t xml:space="preserve">ediment </w:t>
      </w:r>
      <w:r w:rsidR="00C64C71" w:rsidRPr="00887040">
        <w:rPr>
          <w:rFonts w:ascii="Times New Roman" w:hAnsi="Times New Roman" w:cs="Times New Roman"/>
          <w:i/>
          <w:sz w:val="24"/>
          <w:szCs w:val="24"/>
        </w:rPr>
        <w:t>C</w:t>
      </w:r>
      <w:r w:rsidRPr="00887040">
        <w:rPr>
          <w:rFonts w:ascii="Times New Roman" w:hAnsi="Times New Roman" w:cs="Times New Roman"/>
          <w:i/>
          <w:sz w:val="24"/>
          <w:szCs w:val="24"/>
        </w:rPr>
        <w:t xml:space="preserve">ores: </w:t>
      </w:r>
      <w:r w:rsidR="00C64C71" w:rsidRPr="00887040">
        <w:rPr>
          <w:rFonts w:ascii="Times New Roman" w:hAnsi="Times New Roman" w:cs="Times New Roman"/>
          <w:i/>
          <w:sz w:val="24"/>
          <w:szCs w:val="24"/>
        </w:rPr>
        <w:t>A</w:t>
      </w:r>
      <w:r w:rsidRPr="00887040">
        <w:rPr>
          <w:rFonts w:ascii="Times New Roman" w:hAnsi="Times New Roman" w:cs="Times New Roman"/>
          <w:i/>
          <w:sz w:val="24"/>
          <w:szCs w:val="24"/>
        </w:rPr>
        <w:t xml:space="preserve">pplications of a </w:t>
      </w:r>
      <w:r w:rsidR="00C64C71" w:rsidRPr="00887040">
        <w:rPr>
          <w:rFonts w:ascii="Times New Roman" w:hAnsi="Times New Roman" w:cs="Times New Roman"/>
          <w:i/>
          <w:sz w:val="24"/>
          <w:szCs w:val="24"/>
        </w:rPr>
        <w:t>N</w:t>
      </w:r>
      <w:r w:rsidRPr="00887040">
        <w:rPr>
          <w:rFonts w:ascii="Times New Roman" w:hAnsi="Times New Roman" w:cs="Times New Roman"/>
          <w:i/>
          <w:sz w:val="24"/>
          <w:szCs w:val="24"/>
        </w:rPr>
        <w:t xml:space="preserve">on-destructive </w:t>
      </w:r>
      <w:r w:rsidR="00C64C71" w:rsidRPr="00887040">
        <w:rPr>
          <w:rFonts w:ascii="Times New Roman" w:hAnsi="Times New Roman" w:cs="Times New Roman"/>
          <w:i/>
          <w:sz w:val="24"/>
          <w:szCs w:val="24"/>
        </w:rPr>
        <w:t>T</w:t>
      </w:r>
      <w:r w:rsidRPr="00887040">
        <w:rPr>
          <w:rFonts w:ascii="Times New Roman" w:hAnsi="Times New Roman" w:cs="Times New Roman"/>
          <w:i/>
          <w:sz w:val="24"/>
          <w:szCs w:val="24"/>
        </w:rPr>
        <w:t xml:space="preserve">ool for the </w:t>
      </w:r>
      <w:r w:rsidR="00C64C71" w:rsidRPr="00887040">
        <w:rPr>
          <w:rFonts w:ascii="Times New Roman" w:hAnsi="Times New Roman" w:cs="Times New Roman"/>
          <w:i/>
          <w:sz w:val="24"/>
          <w:szCs w:val="24"/>
        </w:rPr>
        <w:t>E</w:t>
      </w:r>
      <w:r w:rsidRPr="00887040">
        <w:rPr>
          <w:rFonts w:ascii="Times New Roman" w:hAnsi="Times New Roman" w:cs="Times New Roman"/>
          <w:i/>
          <w:sz w:val="24"/>
          <w:szCs w:val="24"/>
        </w:rPr>
        <w:t xml:space="preserve">nvironmental </w:t>
      </w:r>
      <w:r w:rsidR="00C64C71" w:rsidRPr="00887040">
        <w:rPr>
          <w:rFonts w:ascii="Times New Roman" w:hAnsi="Times New Roman" w:cs="Times New Roman"/>
          <w:i/>
          <w:sz w:val="24"/>
          <w:szCs w:val="24"/>
        </w:rPr>
        <w:t>S</w:t>
      </w:r>
      <w:r w:rsidRPr="00887040">
        <w:rPr>
          <w:rFonts w:ascii="Times New Roman" w:hAnsi="Times New Roman" w:cs="Times New Roman"/>
          <w:i/>
          <w:sz w:val="24"/>
          <w:szCs w:val="24"/>
        </w:rPr>
        <w:t>ciences</w:t>
      </w:r>
      <w:r w:rsidRPr="00887040">
        <w:rPr>
          <w:rFonts w:ascii="Times New Roman" w:hAnsi="Times New Roman" w:cs="Times New Roman"/>
          <w:sz w:val="24"/>
          <w:szCs w:val="24"/>
        </w:rPr>
        <w:t xml:space="preserve">. </w:t>
      </w:r>
      <w:r w:rsidR="00C64C71" w:rsidRPr="00887040">
        <w:rPr>
          <w:rFonts w:ascii="Times New Roman" w:hAnsi="Times New Roman" w:cs="Times New Roman"/>
          <w:sz w:val="24"/>
          <w:szCs w:val="24"/>
        </w:rPr>
        <w:t xml:space="preserve">London: </w:t>
      </w:r>
      <w:r w:rsidRPr="00887040">
        <w:rPr>
          <w:rFonts w:ascii="Times New Roman" w:hAnsi="Times New Roman" w:cs="Times New Roman"/>
          <w:sz w:val="24"/>
          <w:szCs w:val="24"/>
        </w:rPr>
        <w:t>Springer.</w:t>
      </w:r>
    </w:p>
    <w:p w14:paraId="38689B20" w14:textId="54CB69DC" w:rsidR="00C76AF7" w:rsidRPr="00887040" w:rsidRDefault="00C76AF7" w:rsidP="00696F76">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lastRenderedPageBreak/>
        <w:t>Croudace</w:t>
      </w:r>
      <w:proofErr w:type="spellEnd"/>
      <w:r w:rsidRPr="00887040">
        <w:rPr>
          <w:rFonts w:ascii="Times New Roman" w:hAnsi="Times New Roman" w:cs="Times New Roman"/>
          <w:sz w:val="24"/>
          <w:szCs w:val="24"/>
        </w:rPr>
        <w:t xml:space="preserve">, I.W., </w:t>
      </w:r>
      <w:proofErr w:type="spellStart"/>
      <w:r w:rsidRPr="00887040">
        <w:rPr>
          <w:rFonts w:ascii="Times New Roman" w:hAnsi="Times New Roman" w:cs="Times New Roman"/>
          <w:sz w:val="24"/>
          <w:szCs w:val="24"/>
        </w:rPr>
        <w:t>Rindby</w:t>
      </w:r>
      <w:proofErr w:type="spellEnd"/>
      <w:r w:rsidRPr="00887040">
        <w:rPr>
          <w:rFonts w:ascii="Times New Roman" w:hAnsi="Times New Roman" w:cs="Times New Roman"/>
          <w:sz w:val="24"/>
          <w:szCs w:val="24"/>
        </w:rPr>
        <w:t xml:space="preserve">, A. </w:t>
      </w:r>
      <w:r w:rsidR="00604D94" w:rsidRPr="00887040">
        <w:rPr>
          <w:rFonts w:ascii="Times New Roman" w:hAnsi="Times New Roman" w:cs="Times New Roman"/>
          <w:sz w:val="24"/>
          <w:szCs w:val="24"/>
        </w:rPr>
        <w:t xml:space="preserve">&amp; </w:t>
      </w:r>
      <w:r w:rsidRPr="00887040">
        <w:rPr>
          <w:rFonts w:ascii="Times New Roman" w:hAnsi="Times New Roman" w:cs="Times New Roman"/>
          <w:sz w:val="24"/>
          <w:szCs w:val="24"/>
        </w:rPr>
        <w:t>Rot</w:t>
      </w:r>
      <w:r w:rsidR="00C64C71" w:rsidRPr="00887040">
        <w:rPr>
          <w:rFonts w:ascii="Times New Roman" w:hAnsi="Times New Roman" w:cs="Times New Roman"/>
          <w:sz w:val="24"/>
          <w:szCs w:val="24"/>
        </w:rPr>
        <w:t xml:space="preserve">hwell, R.G. 2006. </w:t>
      </w:r>
      <w:r w:rsidRPr="00887040">
        <w:rPr>
          <w:rFonts w:ascii="Times New Roman" w:hAnsi="Times New Roman" w:cs="Times New Roman"/>
          <w:sz w:val="24"/>
          <w:szCs w:val="24"/>
        </w:rPr>
        <w:t xml:space="preserve">ITRAX: </w:t>
      </w:r>
      <w:r w:rsidR="000665C9" w:rsidRPr="00887040">
        <w:rPr>
          <w:rFonts w:ascii="Times New Roman" w:hAnsi="Times New Roman" w:cs="Times New Roman"/>
          <w:sz w:val="24"/>
          <w:szCs w:val="24"/>
        </w:rPr>
        <w:t xml:space="preserve">Description </w:t>
      </w:r>
      <w:r w:rsidRPr="00887040">
        <w:rPr>
          <w:rFonts w:ascii="Times New Roman" w:hAnsi="Times New Roman" w:cs="Times New Roman"/>
          <w:sz w:val="24"/>
          <w:szCs w:val="24"/>
        </w:rPr>
        <w:t xml:space="preserve">and </w:t>
      </w:r>
      <w:r w:rsidR="000665C9" w:rsidRPr="00887040">
        <w:rPr>
          <w:rFonts w:ascii="Times New Roman" w:hAnsi="Times New Roman" w:cs="Times New Roman"/>
          <w:sz w:val="24"/>
          <w:szCs w:val="24"/>
        </w:rPr>
        <w:t xml:space="preserve">Evaluation </w:t>
      </w:r>
      <w:r w:rsidRPr="00887040">
        <w:rPr>
          <w:rFonts w:ascii="Times New Roman" w:hAnsi="Times New Roman" w:cs="Times New Roman"/>
          <w:sz w:val="24"/>
          <w:szCs w:val="24"/>
        </w:rPr>
        <w:t xml:space="preserve">of a </w:t>
      </w:r>
      <w:r w:rsidR="000665C9" w:rsidRPr="00887040">
        <w:rPr>
          <w:rFonts w:ascii="Times New Roman" w:hAnsi="Times New Roman" w:cs="Times New Roman"/>
          <w:sz w:val="24"/>
          <w:szCs w:val="24"/>
        </w:rPr>
        <w:t>New Multi</w:t>
      </w:r>
      <w:r w:rsidR="00C64C71" w:rsidRPr="00887040">
        <w:rPr>
          <w:rFonts w:ascii="Times New Roman" w:hAnsi="Times New Roman" w:cs="Times New Roman"/>
          <w:sz w:val="24"/>
          <w:szCs w:val="24"/>
        </w:rPr>
        <w:t xml:space="preserve">-function X-ray </w:t>
      </w:r>
      <w:r w:rsidR="000665C9" w:rsidRPr="00887040">
        <w:rPr>
          <w:rFonts w:ascii="Times New Roman" w:hAnsi="Times New Roman" w:cs="Times New Roman"/>
          <w:sz w:val="24"/>
          <w:szCs w:val="24"/>
        </w:rPr>
        <w:t>Core Scanner</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Geological Society Special Publications</w:t>
      </w:r>
      <w:r w:rsidRPr="00887040">
        <w:rPr>
          <w:rFonts w:ascii="Times New Roman" w:hAnsi="Times New Roman" w:cs="Times New Roman"/>
          <w:sz w:val="24"/>
          <w:szCs w:val="24"/>
        </w:rPr>
        <w:t>, 267</w:t>
      </w:r>
      <w:r w:rsidR="00C64C71" w:rsidRPr="00887040">
        <w:rPr>
          <w:rFonts w:ascii="Times New Roman" w:hAnsi="Times New Roman" w:cs="Times New Roman"/>
          <w:sz w:val="24"/>
          <w:szCs w:val="24"/>
        </w:rPr>
        <w:t>:</w:t>
      </w:r>
      <w:r w:rsidRPr="00887040">
        <w:rPr>
          <w:rFonts w:ascii="Times New Roman" w:hAnsi="Times New Roman" w:cs="Times New Roman"/>
          <w:sz w:val="24"/>
          <w:szCs w:val="24"/>
        </w:rPr>
        <w:t xml:space="preserve"> 51</w:t>
      </w:r>
      <w:r w:rsidR="00A142F4" w:rsidRPr="00887040">
        <w:rPr>
          <w:rFonts w:ascii="Times New Roman" w:hAnsi="Times New Roman" w:cs="Times New Roman"/>
          <w:sz w:val="24"/>
          <w:szCs w:val="24"/>
        </w:rPr>
        <w:t>–</w:t>
      </w:r>
      <w:r w:rsidRPr="00887040">
        <w:rPr>
          <w:rFonts w:ascii="Times New Roman" w:hAnsi="Times New Roman" w:cs="Times New Roman"/>
          <w:sz w:val="24"/>
          <w:szCs w:val="24"/>
        </w:rPr>
        <w:t>63.</w:t>
      </w:r>
      <w:r w:rsidR="00696F76" w:rsidRPr="00887040">
        <w:rPr>
          <w:rFonts w:ascii="Times New Roman" w:hAnsi="Times New Roman" w:cs="Times New Roman"/>
          <w:sz w:val="24"/>
          <w:szCs w:val="24"/>
        </w:rPr>
        <w:t xml:space="preserve"> </w:t>
      </w:r>
      <w:hyperlink r:id="rId14" w:history="1">
        <w:r w:rsidR="00696F76" w:rsidRPr="00887040">
          <w:rPr>
            <w:rStyle w:val="Hyperlink"/>
            <w:rFonts w:ascii="Times New Roman" w:hAnsi="Times New Roman" w:cs="Times New Roman"/>
            <w:sz w:val="24"/>
            <w:szCs w:val="24"/>
          </w:rPr>
          <w:t>https://doi.org/10.1144/GSL.SP.2006.267.01.04</w:t>
        </w:r>
      </w:hyperlink>
    </w:p>
    <w:p w14:paraId="2013ED20" w14:textId="3F6D34B5" w:rsidR="00C76AF7" w:rsidRPr="00887040" w:rsidRDefault="00C64C71" w:rsidP="006B1324">
      <w:pPr>
        <w:spacing w:after="0" w:line="360" w:lineRule="auto"/>
        <w:ind w:left="284" w:hanging="284"/>
        <w:rPr>
          <w:rFonts w:ascii="Times New Roman" w:eastAsia="Calibri" w:hAnsi="Times New Roman" w:cs="Times New Roman"/>
          <w:sz w:val="24"/>
          <w:szCs w:val="24"/>
        </w:rPr>
      </w:pPr>
      <w:r w:rsidRPr="00887040">
        <w:rPr>
          <w:rFonts w:ascii="Times New Roman" w:eastAsia="Calibri" w:hAnsi="Times New Roman" w:cs="Times New Roman"/>
          <w:sz w:val="24"/>
          <w:szCs w:val="24"/>
        </w:rPr>
        <w:t xml:space="preserve">Dearing, J. 1999. Magnetic </w:t>
      </w:r>
      <w:r w:rsidR="000665C9" w:rsidRPr="00887040">
        <w:rPr>
          <w:rFonts w:ascii="Times New Roman" w:eastAsia="Calibri" w:hAnsi="Times New Roman" w:cs="Times New Roman"/>
          <w:sz w:val="24"/>
          <w:szCs w:val="24"/>
        </w:rPr>
        <w:t>Susceptibility</w:t>
      </w:r>
      <w:r w:rsidR="00C76AF7" w:rsidRPr="00887040">
        <w:rPr>
          <w:rFonts w:ascii="Times New Roman" w:eastAsia="Calibri" w:hAnsi="Times New Roman" w:cs="Times New Roman"/>
          <w:sz w:val="24"/>
          <w:szCs w:val="24"/>
        </w:rPr>
        <w:t xml:space="preserve">. </w:t>
      </w:r>
      <w:r w:rsidRPr="00887040">
        <w:rPr>
          <w:rFonts w:ascii="Times New Roman" w:eastAsia="Calibri" w:hAnsi="Times New Roman" w:cs="Times New Roman"/>
          <w:sz w:val="24"/>
          <w:szCs w:val="24"/>
        </w:rPr>
        <w:t xml:space="preserve">In: J. Walden, J.P. Smith </w:t>
      </w:r>
      <w:r w:rsidR="00ED6C5A" w:rsidRPr="00887040">
        <w:rPr>
          <w:rFonts w:ascii="Times New Roman" w:eastAsia="Calibri" w:hAnsi="Times New Roman" w:cs="Times New Roman"/>
          <w:sz w:val="24"/>
          <w:szCs w:val="24"/>
        </w:rPr>
        <w:t xml:space="preserve">&amp; </w:t>
      </w:r>
      <w:r w:rsidRPr="00887040">
        <w:rPr>
          <w:rFonts w:ascii="Times New Roman" w:eastAsia="Calibri" w:hAnsi="Times New Roman" w:cs="Times New Roman"/>
          <w:sz w:val="24"/>
          <w:szCs w:val="24"/>
        </w:rPr>
        <w:t>F. Oldfield</w:t>
      </w:r>
      <w:r w:rsidR="00ED6C5A" w:rsidRPr="00887040">
        <w:rPr>
          <w:rFonts w:ascii="Times New Roman" w:eastAsia="Calibri" w:hAnsi="Times New Roman" w:cs="Times New Roman"/>
          <w:sz w:val="24"/>
          <w:szCs w:val="24"/>
        </w:rPr>
        <w:t>,</w:t>
      </w:r>
      <w:r w:rsidR="00C76AF7" w:rsidRPr="00887040">
        <w:rPr>
          <w:rFonts w:ascii="Times New Roman" w:eastAsia="Calibri" w:hAnsi="Times New Roman" w:cs="Times New Roman"/>
          <w:sz w:val="24"/>
          <w:szCs w:val="24"/>
        </w:rPr>
        <w:t xml:space="preserve"> eds.</w:t>
      </w:r>
      <w:r w:rsidRPr="00887040">
        <w:rPr>
          <w:rFonts w:ascii="Times New Roman" w:eastAsia="Calibri" w:hAnsi="Times New Roman" w:cs="Times New Roman"/>
          <w:sz w:val="24"/>
          <w:szCs w:val="24"/>
        </w:rPr>
        <w:t xml:space="preserve"> </w:t>
      </w:r>
      <w:r w:rsidR="00C76AF7" w:rsidRPr="00887040">
        <w:rPr>
          <w:rFonts w:ascii="Times New Roman" w:eastAsia="Calibri" w:hAnsi="Times New Roman" w:cs="Times New Roman"/>
          <w:i/>
          <w:sz w:val="24"/>
          <w:szCs w:val="24"/>
        </w:rPr>
        <w:t>Environmental Magnetism, A Practical Guide</w:t>
      </w:r>
      <w:r w:rsidR="00C76AF7" w:rsidRPr="00887040">
        <w:rPr>
          <w:rFonts w:ascii="Times New Roman" w:eastAsia="Calibri" w:hAnsi="Times New Roman" w:cs="Times New Roman"/>
          <w:sz w:val="24"/>
          <w:szCs w:val="24"/>
        </w:rPr>
        <w:t xml:space="preserve"> </w:t>
      </w:r>
      <w:r w:rsidR="00A142F4" w:rsidRPr="00887040">
        <w:rPr>
          <w:rFonts w:ascii="Times New Roman" w:eastAsia="Calibri" w:hAnsi="Times New Roman" w:cs="Times New Roman"/>
          <w:sz w:val="24"/>
          <w:szCs w:val="24"/>
        </w:rPr>
        <w:t>(</w:t>
      </w:r>
      <w:r w:rsidR="00C76AF7" w:rsidRPr="00887040">
        <w:rPr>
          <w:rFonts w:ascii="Times New Roman" w:eastAsia="Calibri" w:hAnsi="Times New Roman" w:cs="Times New Roman"/>
          <w:sz w:val="24"/>
          <w:szCs w:val="24"/>
        </w:rPr>
        <w:t>Quaternary Research Ass</w:t>
      </w:r>
      <w:r w:rsidRPr="00887040">
        <w:rPr>
          <w:rFonts w:ascii="Times New Roman" w:eastAsia="Calibri" w:hAnsi="Times New Roman" w:cs="Times New Roman"/>
          <w:sz w:val="24"/>
          <w:szCs w:val="24"/>
        </w:rPr>
        <w:t>ociation Technical Guide 6</w:t>
      </w:r>
      <w:r w:rsidR="00390F34" w:rsidRPr="00887040">
        <w:rPr>
          <w:rFonts w:ascii="Times New Roman" w:eastAsia="Calibri" w:hAnsi="Times New Roman" w:cs="Times New Roman"/>
          <w:sz w:val="24"/>
          <w:szCs w:val="24"/>
        </w:rPr>
        <w:t>)</w:t>
      </w:r>
      <w:r w:rsidR="00A142F4" w:rsidRPr="00887040">
        <w:rPr>
          <w:rFonts w:ascii="Times New Roman" w:eastAsia="Calibri" w:hAnsi="Times New Roman" w:cs="Times New Roman"/>
          <w:sz w:val="24"/>
          <w:szCs w:val="24"/>
        </w:rPr>
        <w:t xml:space="preserve">. </w:t>
      </w:r>
      <w:r w:rsidR="00390F34" w:rsidRPr="00887040">
        <w:rPr>
          <w:rFonts w:ascii="Times New Roman" w:eastAsia="Calibri" w:hAnsi="Times New Roman" w:cs="Times New Roman"/>
          <w:sz w:val="24"/>
          <w:szCs w:val="24"/>
        </w:rPr>
        <w:t>Oxford: Quaternary Research Association</w:t>
      </w:r>
      <w:r w:rsidRPr="00887040">
        <w:rPr>
          <w:rFonts w:ascii="Times New Roman" w:eastAsia="Calibri" w:hAnsi="Times New Roman" w:cs="Times New Roman"/>
          <w:sz w:val="24"/>
          <w:szCs w:val="24"/>
        </w:rPr>
        <w:t>, pp.</w:t>
      </w:r>
      <w:r w:rsidR="00390F34" w:rsidRPr="00887040">
        <w:rPr>
          <w:rFonts w:ascii="Times New Roman" w:eastAsia="Calibri" w:hAnsi="Times New Roman" w:cs="Times New Roman"/>
          <w:sz w:val="24"/>
          <w:szCs w:val="24"/>
        </w:rPr>
        <w:t xml:space="preserve"> </w:t>
      </w:r>
      <w:r w:rsidRPr="00887040">
        <w:rPr>
          <w:rFonts w:ascii="Times New Roman" w:eastAsia="Calibri" w:hAnsi="Times New Roman" w:cs="Times New Roman"/>
          <w:sz w:val="24"/>
          <w:szCs w:val="24"/>
        </w:rPr>
        <w:t>35</w:t>
      </w:r>
      <w:r w:rsidR="00390F34" w:rsidRPr="00887040">
        <w:rPr>
          <w:rFonts w:ascii="Times New Roman" w:eastAsia="Calibri" w:hAnsi="Times New Roman" w:cs="Times New Roman"/>
          <w:sz w:val="24"/>
          <w:szCs w:val="24"/>
        </w:rPr>
        <w:t>–</w:t>
      </w:r>
      <w:r w:rsidRPr="00887040">
        <w:rPr>
          <w:rFonts w:ascii="Times New Roman" w:eastAsia="Calibri" w:hAnsi="Times New Roman" w:cs="Times New Roman"/>
          <w:sz w:val="24"/>
          <w:szCs w:val="24"/>
        </w:rPr>
        <w:t>62.</w:t>
      </w:r>
    </w:p>
    <w:p w14:paraId="377C9794" w14:textId="205C1AE9" w:rsidR="00C76AF7" w:rsidRPr="00887040" w:rsidRDefault="00C76AF7" w:rsidP="006B1324">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Duller, G.A.T. 2003</w:t>
      </w:r>
      <w:r w:rsidR="00C64C71" w:rsidRPr="00887040">
        <w:rPr>
          <w:rFonts w:ascii="Times New Roman" w:hAnsi="Times New Roman" w:cs="Times New Roman"/>
          <w:sz w:val="24"/>
          <w:szCs w:val="24"/>
        </w:rPr>
        <w:t>.</w:t>
      </w:r>
      <w:r w:rsidRPr="00887040">
        <w:rPr>
          <w:rFonts w:ascii="Times New Roman" w:hAnsi="Times New Roman" w:cs="Times New Roman"/>
          <w:sz w:val="24"/>
          <w:szCs w:val="24"/>
        </w:rPr>
        <w:t xml:space="preserve"> Distinguishing </w:t>
      </w:r>
      <w:r w:rsidR="000665C9" w:rsidRPr="00887040">
        <w:rPr>
          <w:rFonts w:ascii="Times New Roman" w:hAnsi="Times New Roman" w:cs="Times New Roman"/>
          <w:sz w:val="24"/>
          <w:szCs w:val="24"/>
        </w:rPr>
        <w:t xml:space="preserve">Quartz </w:t>
      </w:r>
      <w:r w:rsidRPr="00887040">
        <w:rPr>
          <w:rFonts w:ascii="Times New Roman" w:hAnsi="Times New Roman" w:cs="Times New Roman"/>
          <w:sz w:val="24"/>
          <w:szCs w:val="24"/>
        </w:rPr>
        <w:t xml:space="preserve">and </w:t>
      </w:r>
      <w:r w:rsidR="000665C9" w:rsidRPr="00887040">
        <w:rPr>
          <w:rFonts w:ascii="Times New Roman" w:hAnsi="Times New Roman" w:cs="Times New Roman"/>
          <w:sz w:val="24"/>
          <w:szCs w:val="24"/>
        </w:rPr>
        <w:t xml:space="preserve">Feldspar </w:t>
      </w:r>
      <w:r w:rsidRPr="00887040">
        <w:rPr>
          <w:rFonts w:ascii="Times New Roman" w:hAnsi="Times New Roman" w:cs="Times New Roman"/>
          <w:sz w:val="24"/>
          <w:szCs w:val="24"/>
        </w:rPr>
        <w:t xml:space="preserve">in </w:t>
      </w:r>
      <w:r w:rsidR="000665C9" w:rsidRPr="00887040">
        <w:rPr>
          <w:rFonts w:ascii="Times New Roman" w:hAnsi="Times New Roman" w:cs="Times New Roman"/>
          <w:sz w:val="24"/>
          <w:szCs w:val="24"/>
        </w:rPr>
        <w:t>Single Grain Luminescence Measurements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Radiation Measurements</w:t>
      </w:r>
      <w:r w:rsidR="00C64C71" w:rsidRPr="00887040">
        <w:rPr>
          <w:rFonts w:ascii="Times New Roman" w:hAnsi="Times New Roman" w:cs="Times New Roman"/>
          <w:sz w:val="24"/>
          <w:szCs w:val="24"/>
        </w:rPr>
        <w:t>, 37:</w:t>
      </w:r>
      <w:r w:rsidRPr="00887040">
        <w:rPr>
          <w:rFonts w:ascii="Times New Roman" w:hAnsi="Times New Roman" w:cs="Times New Roman"/>
          <w:sz w:val="24"/>
          <w:szCs w:val="24"/>
        </w:rPr>
        <w:t xml:space="preserve"> 161</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65.</w:t>
      </w:r>
      <w:r w:rsidR="00696F76" w:rsidRPr="00887040">
        <w:rPr>
          <w:rFonts w:ascii="Times New Roman" w:hAnsi="Times New Roman" w:cs="Times New Roman"/>
          <w:sz w:val="24"/>
          <w:szCs w:val="24"/>
        </w:rPr>
        <w:t xml:space="preserve"> </w:t>
      </w:r>
      <w:hyperlink r:id="rId15" w:history="1">
        <w:r w:rsidR="00696F76" w:rsidRPr="00887040">
          <w:rPr>
            <w:rStyle w:val="Hyperlink"/>
            <w:rFonts w:ascii="Times New Roman" w:hAnsi="Times New Roman" w:cs="Times New Roman"/>
            <w:sz w:val="24"/>
            <w:szCs w:val="24"/>
          </w:rPr>
          <w:t>https://doi.org/10.1016/S1350-4487(02)00170-1</w:t>
        </w:r>
      </w:hyperlink>
    </w:p>
    <w:p w14:paraId="41CFD006" w14:textId="4899CDB8"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Hütt</w:t>
      </w:r>
      <w:proofErr w:type="spellEnd"/>
      <w:r w:rsidRPr="00887040">
        <w:rPr>
          <w:rFonts w:ascii="Times New Roman" w:hAnsi="Times New Roman" w:cs="Times New Roman"/>
          <w:sz w:val="24"/>
          <w:szCs w:val="24"/>
        </w:rPr>
        <w:t xml:space="preserve">, G., </w:t>
      </w:r>
      <w:proofErr w:type="spellStart"/>
      <w:r w:rsidRPr="00887040">
        <w:rPr>
          <w:rFonts w:ascii="Times New Roman" w:hAnsi="Times New Roman" w:cs="Times New Roman"/>
          <w:sz w:val="24"/>
          <w:szCs w:val="24"/>
        </w:rPr>
        <w:t>Jaek</w:t>
      </w:r>
      <w:proofErr w:type="spellEnd"/>
      <w:r w:rsidRPr="00887040">
        <w:rPr>
          <w:rFonts w:ascii="Times New Roman" w:hAnsi="Times New Roman" w:cs="Times New Roman"/>
          <w:sz w:val="24"/>
          <w:szCs w:val="24"/>
        </w:rPr>
        <w:t xml:space="preserve">, I. </w:t>
      </w:r>
      <w:r w:rsidR="00ED6C5A" w:rsidRPr="00887040">
        <w:rPr>
          <w:rFonts w:ascii="Times New Roman" w:hAnsi="Times New Roman" w:cs="Times New Roman"/>
          <w:sz w:val="24"/>
          <w:szCs w:val="24"/>
        </w:rPr>
        <w:t xml:space="preserve">&amp; </w:t>
      </w:r>
      <w:proofErr w:type="spellStart"/>
      <w:r w:rsidRPr="00887040">
        <w:rPr>
          <w:rFonts w:ascii="Times New Roman" w:hAnsi="Times New Roman" w:cs="Times New Roman"/>
          <w:sz w:val="24"/>
          <w:szCs w:val="24"/>
        </w:rPr>
        <w:t>Tchonka</w:t>
      </w:r>
      <w:proofErr w:type="spellEnd"/>
      <w:r w:rsidRPr="00887040">
        <w:rPr>
          <w:rFonts w:ascii="Times New Roman" w:hAnsi="Times New Roman" w:cs="Times New Roman"/>
          <w:sz w:val="24"/>
          <w:szCs w:val="24"/>
        </w:rPr>
        <w:t xml:space="preserve">, J. 1988 Optical </w:t>
      </w:r>
      <w:r w:rsidR="000665C9" w:rsidRPr="00887040">
        <w:rPr>
          <w:rFonts w:ascii="Times New Roman" w:hAnsi="Times New Roman" w:cs="Times New Roman"/>
          <w:sz w:val="24"/>
          <w:szCs w:val="24"/>
        </w:rPr>
        <w:t>Dating</w:t>
      </w:r>
      <w:r w:rsidRPr="00887040">
        <w:rPr>
          <w:rFonts w:ascii="Times New Roman" w:hAnsi="Times New Roman" w:cs="Times New Roman"/>
          <w:sz w:val="24"/>
          <w:szCs w:val="24"/>
        </w:rPr>
        <w:t xml:space="preserve">: K-feldspars </w:t>
      </w:r>
      <w:r w:rsidR="000665C9" w:rsidRPr="00887040">
        <w:rPr>
          <w:rFonts w:ascii="Times New Roman" w:hAnsi="Times New Roman" w:cs="Times New Roman"/>
          <w:sz w:val="24"/>
          <w:szCs w:val="24"/>
        </w:rPr>
        <w:t>Optical Response Stimulation Spectra</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Quaternary Science Reviews</w:t>
      </w:r>
      <w:r w:rsidR="00C64C71" w:rsidRPr="00887040">
        <w:rPr>
          <w:rFonts w:ascii="Times New Roman" w:hAnsi="Times New Roman" w:cs="Times New Roman"/>
          <w:sz w:val="24"/>
          <w:szCs w:val="24"/>
        </w:rPr>
        <w:t>, 7:</w:t>
      </w:r>
      <w:r w:rsidRPr="00887040">
        <w:rPr>
          <w:rFonts w:ascii="Times New Roman" w:hAnsi="Times New Roman" w:cs="Times New Roman"/>
          <w:sz w:val="24"/>
          <w:szCs w:val="24"/>
        </w:rPr>
        <w:t xml:space="preserve"> 381</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86.</w:t>
      </w:r>
      <w:r w:rsidR="00696F76" w:rsidRPr="00887040">
        <w:rPr>
          <w:rFonts w:ascii="Times New Roman" w:hAnsi="Times New Roman" w:cs="Times New Roman"/>
          <w:sz w:val="24"/>
          <w:szCs w:val="24"/>
        </w:rPr>
        <w:t xml:space="preserve"> </w:t>
      </w:r>
      <w:hyperlink r:id="rId16" w:history="1">
        <w:r w:rsidR="00696F76" w:rsidRPr="00887040">
          <w:rPr>
            <w:rStyle w:val="Hyperlink"/>
            <w:rFonts w:ascii="Times New Roman" w:hAnsi="Times New Roman" w:cs="Times New Roman"/>
            <w:sz w:val="24"/>
            <w:szCs w:val="24"/>
          </w:rPr>
          <w:t>https://doi.org/10.1016/0277-3791(88)90033-9</w:t>
        </w:r>
      </w:hyperlink>
    </w:p>
    <w:p w14:paraId="5B8D796D" w14:textId="7F19BCB8" w:rsidR="00696F76" w:rsidRPr="00887040" w:rsidRDefault="00C76AF7" w:rsidP="00696F76">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Jackson, </w:t>
      </w:r>
      <w:proofErr w:type="spellStart"/>
      <w:r w:rsidRPr="00887040">
        <w:rPr>
          <w:rFonts w:ascii="Times New Roman" w:hAnsi="Times New Roman" w:cs="Times New Roman"/>
          <w:sz w:val="24"/>
          <w:szCs w:val="24"/>
        </w:rPr>
        <w:t>M.L</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Say</w:t>
      </w:r>
      <w:r w:rsidR="00C64C71" w:rsidRPr="00887040">
        <w:rPr>
          <w:rFonts w:ascii="Times New Roman" w:hAnsi="Times New Roman" w:cs="Times New Roman"/>
          <w:sz w:val="24"/>
          <w:szCs w:val="24"/>
        </w:rPr>
        <w:t>in</w:t>
      </w:r>
      <w:proofErr w:type="spellEnd"/>
      <w:r w:rsidR="00C64C71" w:rsidRPr="00887040">
        <w:rPr>
          <w:rFonts w:ascii="Times New Roman" w:hAnsi="Times New Roman" w:cs="Times New Roman"/>
          <w:sz w:val="24"/>
          <w:szCs w:val="24"/>
        </w:rPr>
        <w:t xml:space="preserve">, M. </w:t>
      </w:r>
      <w:r w:rsidR="00ED6C5A" w:rsidRPr="00887040">
        <w:rPr>
          <w:rFonts w:ascii="Times New Roman" w:hAnsi="Times New Roman" w:cs="Times New Roman"/>
          <w:sz w:val="24"/>
          <w:szCs w:val="24"/>
        </w:rPr>
        <w:t xml:space="preserve">&amp; </w:t>
      </w:r>
      <w:r w:rsidR="00C64C71" w:rsidRPr="00887040">
        <w:rPr>
          <w:rFonts w:ascii="Times New Roman" w:hAnsi="Times New Roman" w:cs="Times New Roman"/>
          <w:sz w:val="24"/>
          <w:szCs w:val="24"/>
        </w:rPr>
        <w:t xml:space="preserve">Clayton, R.N. 1976. </w:t>
      </w:r>
      <w:proofErr w:type="spellStart"/>
      <w:r w:rsidRPr="00887040">
        <w:rPr>
          <w:rFonts w:ascii="Times New Roman" w:hAnsi="Times New Roman" w:cs="Times New Roman"/>
          <w:sz w:val="24"/>
          <w:szCs w:val="24"/>
        </w:rPr>
        <w:t>Hexafluorosilicic</w:t>
      </w:r>
      <w:proofErr w:type="spellEnd"/>
      <w:r w:rsidRPr="00887040">
        <w:rPr>
          <w:rFonts w:ascii="Times New Roman" w:hAnsi="Times New Roman" w:cs="Times New Roman"/>
          <w:sz w:val="24"/>
          <w:szCs w:val="24"/>
        </w:rPr>
        <w:t xml:space="preserve"> </w:t>
      </w:r>
      <w:r w:rsidR="000665C9" w:rsidRPr="00887040">
        <w:rPr>
          <w:rFonts w:ascii="Times New Roman" w:hAnsi="Times New Roman" w:cs="Times New Roman"/>
          <w:sz w:val="24"/>
          <w:szCs w:val="24"/>
        </w:rPr>
        <w:t xml:space="preserve">Acid Regent Modification </w:t>
      </w:r>
      <w:r w:rsidR="00C64C71" w:rsidRPr="00887040">
        <w:rPr>
          <w:rFonts w:ascii="Times New Roman" w:hAnsi="Times New Roman" w:cs="Times New Roman"/>
          <w:sz w:val="24"/>
          <w:szCs w:val="24"/>
        </w:rPr>
        <w:t xml:space="preserve">for </w:t>
      </w:r>
      <w:r w:rsidR="000665C9" w:rsidRPr="00887040">
        <w:rPr>
          <w:rFonts w:ascii="Times New Roman" w:hAnsi="Times New Roman" w:cs="Times New Roman"/>
          <w:sz w:val="24"/>
          <w:szCs w:val="24"/>
        </w:rPr>
        <w:t>Quartz Isolation</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Soil Science Society of America Journal</w:t>
      </w:r>
      <w:r w:rsidRPr="00887040">
        <w:rPr>
          <w:rFonts w:ascii="Times New Roman" w:hAnsi="Times New Roman" w:cs="Times New Roman"/>
          <w:sz w:val="24"/>
          <w:szCs w:val="24"/>
        </w:rPr>
        <w:t>, 40</w:t>
      </w:r>
      <w:r w:rsidR="00C64C71" w:rsidRPr="00887040">
        <w:rPr>
          <w:rFonts w:ascii="Times New Roman" w:hAnsi="Times New Roman" w:cs="Times New Roman"/>
          <w:sz w:val="24"/>
          <w:szCs w:val="24"/>
        </w:rPr>
        <w:t>:</w:t>
      </w:r>
      <w:r w:rsidRPr="00887040">
        <w:rPr>
          <w:rFonts w:ascii="Times New Roman" w:hAnsi="Times New Roman" w:cs="Times New Roman"/>
          <w:sz w:val="24"/>
          <w:szCs w:val="24"/>
        </w:rPr>
        <w:t xml:space="preserve"> 958</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60.</w:t>
      </w:r>
      <w:r w:rsidR="00696F76" w:rsidRPr="00887040">
        <w:rPr>
          <w:rFonts w:ascii="Times New Roman" w:hAnsi="Times New Roman" w:cs="Times New Roman"/>
          <w:sz w:val="24"/>
          <w:szCs w:val="24"/>
        </w:rPr>
        <w:t xml:space="preserve"> </w:t>
      </w:r>
      <w:hyperlink r:id="rId17" w:history="1">
        <w:r w:rsidR="00696F76" w:rsidRPr="00887040">
          <w:rPr>
            <w:rStyle w:val="Hyperlink"/>
            <w:rFonts w:ascii="Times New Roman" w:hAnsi="Times New Roman" w:cs="Times New Roman"/>
            <w:sz w:val="24"/>
            <w:szCs w:val="24"/>
          </w:rPr>
          <w:t>https://doi:10.2136/sssaj1976.03615995004000060040x</w:t>
        </w:r>
      </w:hyperlink>
    </w:p>
    <w:p w14:paraId="09078BFF" w14:textId="6D09EE04" w:rsidR="00696F76" w:rsidRPr="00887040" w:rsidRDefault="00604D94">
      <w:pPr>
        <w:spacing w:after="0" w:line="360" w:lineRule="auto"/>
        <w:ind w:left="284" w:hanging="284"/>
        <w:rPr>
          <w:rFonts w:ascii="Times New Roman" w:hAnsi="Times New Roman" w:cs="Times New Roman"/>
          <w:color w:val="212121"/>
          <w:sz w:val="24"/>
          <w:szCs w:val="24"/>
          <w:shd w:val="clear" w:color="auto" w:fill="FFFFFF"/>
        </w:rPr>
      </w:pPr>
      <w:r w:rsidRPr="00887040">
        <w:rPr>
          <w:rFonts w:ascii="Times New Roman" w:hAnsi="Times New Roman" w:cs="Times New Roman"/>
          <w:color w:val="212121"/>
          <w:sz w:val="24"/>
          <w:szCs w:val="24"/>
          <w:shd w:val="clear" w:color="auto" w:fill="FFFFFF"/>
        </w:rPr>
        <w:t xml:space="preserve">Jones, A.F., Lewin, J. &amp; Macklin, M.G. 2010. Flood Series Data for the Later Holocene: Available Approaches, Potential and Limitations from UK Alluvial Sequences. </w:t>
      </w:r>
      <w:r w:rsidRPr="00887040">
        <w:rPr>
          <w:rFonts w:ascii="Times New Roman" w:hAnsi="Times New Roman" w:cs="Times New Roman"/>
          <w:i/>
          <w:color w:val="212121"/>
          <w:sz w:val="24"/>
          <w:szCs w:val="24"/>
          <w:shd w:val="clear" w:color="auto" w:fill="FFFFFF"/>
        </w:rPr>
        <w:t>The Holocene</w:t>
      </w:r>
      <w:r w:rsidRPr="00887040">
        <w:rPr>
          <w:rFonts w:ascii="Times New Roman" w:hAnsi="Times New Roman" w:cs="Times New Roman"/>
          <w:color w:val="212121"/>
          <w:sz w:val="24"/>
          <w:szCs w:val="24"/>
          <w:shd w:val="clear" w:color="auto" w:fill="FFFFFF"/>
        </w:rPr>
        <w:t>, 20: 1123–35</w:t>
      </w:r>
      <w:r w:rsidR="00696F76" w:rsidRPr="00887040">
        <w:rPr>
          <w:rFonts w:ascii="Times New Roman" w:hAnsi="Times New Roman" w:cs="Times New Roman"/>
          <w:color w:val="212121"/>
          <w:sz w:val="24"/>
          <w:szCs w:val="24"/>
          <w:shd w:val="clear" w:color="auto" w:fill="FFFFFF"/>
        </w:rPr>
        <w:t xml:space="preserve">. </w:t>
      </w:r>
      <w:hyperlink r:id="rId18" w:history="1">
        <w:r w:rsidR="00696F76" w:rsidRPr="00887040">
          <w:rPr>
            <w:rStyle w:val="Hyperlink"/>
            <w:rFonts w:ascii="Times New Roman" w:hAnsi="Times New Roman" w:cs="Times New Roman"/>
            <w:sz w:val="24"/>
            <w:szCs w:val="24"/>
            <w:shd w:val="clear" w:color="auto" w:fill="FFFFFF"/>
          </w:rPr>
          <w:t>https://doi.org/10.1177%2F0959683610369501</w:t>
        </w:r>
      </w:hyperlink>
    </w:p>
    <w:p w14:paraId="2D065F34" w14:textId="10B103F5" w:rsidR="00696F76" w:rsidRPr="00887040" w:rsidRDefault="00604D94">
      <w:pPr>
        <w:spacing w:after="0" w:line="360" w:lineRule="auto"/>
        <w:ind w:left="284" w:hanging="284"/>
        <w:rPr>
          <w:rFonts w:ascii="Times New Roman" w:hAnsi="Times New Roman" w:cs="Times New Roman"/>
          <w:color w:val="212121"/>
          <w:sz w:val="24"/>
          <w:szCs w:val="24"/>
          <w:shd w:val="clear" w:color="auto" w:fill="FFFFFF"/>
        </w:rPr>
      </w:pPr>
      <w:r w:rsidRPr="00887040">
        <w:rPr>
          <w:rFonts w:ascii="Times New Roman" w:hAnsi="Times New Roman" w:cs="Times New Roman"/>
          <w:color w:val="212121"/>
          <w:sz w:val="24"/>
          <w:szCs w:val="24"/>
          <w:shd w:val="clear" w:color="auto" w:fill="FFFFFF"/>
        </w:rPr>
        <w:t xml:space="preserve">Jones, A.F., Macklin, M.G. &amp; Brewer, P.A. 2012. A Geochemical Record of Flooding on the Upper River Severn, UK, during the Last 3750 Years. </w:t>
      </w:r>
      <w:r w:rsidRPr="00887040">
        <w:rPr>
          <w:rFonts w:ascii="Times New Roman" w:hAnsi="Times New Roman" w:cs="Times New Roman"/>
          <w:i/>
          <w:color w:val="212121"/>
          <w:sz w:val="24"/>
          <w:szCs w:val="24"/>
          <w:shd w:val="clear" w:color="auto" w:fill="FFFFFF"/>
        </w:rPr>
        <w:t>Geomorphology</w:t>
      </w:r>
      <w:r w:rsidRPr="00887040">
        <w:rPr>
          <w:rFonts w:ascii="Times New Roman" w:hAnsi="Times New Roman" w:cs="Times New Roman"/>
          <w:color w:val="212121"/>
          <w:sz w:val="24"/>
          <w:szCs w:val="24"/>
          <w:shd w:val="clear" w:color="auto" w:fill="FFFFFF"/>
        </w:rPr>
        <w:t>, 179: 89–105</w:t>
      </w:r>
      <w:r w:rsidR="00696F76" w:rsidRPr="00887040">
        <w:rPr>
          <w:rFonts w:ascii="Times New Roman" w:hAnsi="Times New Roman" w:cs="Times New Roman"/>
          <w:color w:val="212121"/>
          <w:sz w:val="24"/>
          <w:szCs w:val="24"/>
          <w:shd w:val="clear" w:color="auto" w:fill="FFFFFF"/>
        </w:rPr>
        <w:t xml:space="preserve">. </w:t>
      </w:r>
      <w:hyperlink r:id="rId19" w:history="1">
        <w:r w:rsidR="00696F76" w:rsidRPr="00887040">
          <w:rPr>
            <w:rStyle w:val="Hyperlink"/>
            <w:rFonts w:ascii="Times New Roman" w:hAnsi="Times New Roman" w:cs="Times New Roman"/>
            <w:sz w:val="24"/>
            <w:szCs w:val="24"/>
            <w:shd w:val="clear" w:color="auto" w:fill="FFFFFF"/>
          </w:rPr>
          <w:t>https://doi.org/10.1016/j.geomorph.2012.08.003</w:t>
        </w:r>
      </w:hyperlink>
    </w:p>
    <w:p w14:paraId="563C9B30" w14:textId="5B17B415" w:rsidR="00696F76" w:rsidRPr="00887040" w:rsidRDefault="00C76AF7">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Konert</w:t>
      </w:r>
      <w:proofErr w:type="spellEnd"/>
      <w:r w:rsidRPr="00887040">
        <w:rPr>
          <w:rFonts w:ascii="Times New Roman" w:hAnsi="Times New Roman" w:cs="Times New Roman"/>
          <w:sz w:val="24"/>
          <w:szCs w:val="24"/>
        </w:rPr>
        <w:t xml:space="preserve">, M. </w:t>
      </w:r>
      <w:r w:rsidR="00ED6C5A" w:rsidRPr="00887040">
        <w:rPr>
          <w:rFonts w:ascii="Times New Roman" w:hAnsi="Times New Roman" w:cs="Times New Roman"/>
          <w:sz w:val="24"/>
          <w:szCs w:val="24"/>
        </w:rPr>
        <w:t xml:space="preserve">&amp; </w:t>
      </w:r>
      <w:proofErr w:type="spellStart"/>
      <w:r w:rsidR="00C64C71" w:rsidRPr="00887040">
        <w:rPr>
          <w:rFonts w:ascii="Times New Roman" w:hAnsi="Times New Roman" w:cs="Times New Roman"/>
          <w:sz w:val="24"/>
          <w:szCs w:val="24"/>
        </w:rPr>
        <w:t>Vandenberghe</w:t>
      </w:r>
      <w:proofErr w:type="spellEnd"/>
      <w:r w:rsidR="00C64C71" w:rsidRPr="00887040">
        <w:rPr>
          <w:rFonts w:ascii="Times New Roman" w:hAnsi="Times New Roman" w:cs="Times New Roman"/>
          <w:sz w:val="24"/>
          <w:szCs w:val="24"/>
        </w:rPr>
        <w:t xml:space="preserve">, </w:t>
      </w:r>
      <w:proofErr w:type="spellStart"/>
      <w:r w:rsidR="00C64C71" w:rsidRPr="00887040">
        <w:rPr>
          <w:rFonts w:ascii="Times New Roman" w:hAnsi="Times New Roman" w:cs="Times New Roman"/>
          <w:sz w:val="24"/>
          <w:szCs w:val="24"/>
        </w:rPr>
        <w:t>J.E.F</w:t>
      </w:r>
      <w:proofErr w:type="spellEnd"/>
      <w:r w:rsidR="00C64C71" w:rsidRPr="00887040">
        <w:rPr>
          <w:rFonts w:ascii="Times New Roman" w:hAnsi="Times New Roman" w:cs="Times New Roman"/>
          <w:sz w:val="24"/>
          <w:szCs w:val="24"/>
        </w:rPr>
        <w:t xml:space="preserve">. 1997. </w:t>
      </w:r>
      <w:r w:rsidRPr="00887040">
        <w:rPr>
          <w:rFonts w:ascii="Times New Roman" w:hAnsi="Times New Roman" w:cs="Times New Roman"/>
          <w:sz w:val="24"/>
          <w:szCs w:val="24"/>
        </w:rPr>
        <w:t xml:space="preserve">Comparison of Laser Grain Size Analysis with </w:t>
      </w:r>
      <w:r w:rsidR="000665C9" w:rsidRPr="00887040">
        <w:rPr>
          <w:rFonts w:ascii="Times New Roman" w:hAnsi="Times New Roman" w:cs="Times New Roman"/>
          <w:sz w:val="24"/>
          <w:szCs w:val="24"/>
        </w:rPr>
        <w:t xml:space="preserve">Pipette </w:t>
      </w:r>
      <w:r w:rsidRPr="00887040">
        <w:rPr>
          <w:rFonts w:ascii="Times New Roman" w:hAnsi="Times New Roman" w:cs="Times New Roman"/>
          <w:sz w:val="24"/>
          <w:szCs w:val="24"/>
        </w:rPr>
        <w:t xml:space="preserve">and </w:t>
      </w:r>
      <w:r w:rsidR="000665C9" w:rsidRPr="00887040">
        <w:rPr>
          <w:rFonts w:ascii="Times New Roman" w:hAnsi="Times New Roman" w:cs="Times New Roman"/>
          <w:sz w:val="24"/>
          <w:szCs w:val="24"/>
        </w:rPr>
        <w:t xml:space="preserve">Sieve Analysis: A Solution </w:t>
      </w:r>
      <w:r w:rsidRPr="00887040">
        <w:rPr>
          <w:rFonts w:ascii="Times New Roman" w:hAnsi="Times New Roman" w:cs="Times New Roman"/>
          <w:sz w:val="24"/>
          <w:szCs w:val="24"/>
        </w:rPr>
        <w:t xml:space="preserve">for the </w:t>
      </w:r>
      <w:r w:rsidR="000665C9" w:rsidRPr="00887040">
        <w:rPr>
          <w:rFonts w:ascii="Times New Roman" w:hAnsi="Times New Roman" w:cs="Times New Roman"/>
          <w:sz w:val="24"/>
          <w:szCs w:val="24"/>
        </w:rPr>
        <w:t xml:space="preserve">Underestimation </w:t>
      </w:r>
      <w:r w:rsidRPr="00887040">
        <w:rPr>
          <w:rFonts w:ascii="Times New Roman" w:hAnsi="Times New Roman" w:cs="Times New Roman"/>
          <w:sz w:val="24"/>
          <w:szCs w:val="24"/>
        </w:rPr>
        <w:t xml:space="preserve">of the </w:t>
      </w:r>
      <w:r w:rsidR="000665C9" w:rsidRPr="00887040">
        <w:rPr>
          <w:rFonts w:ascii="Times New Roman" w:hAnsi="Times New Roman" w:cs="Times New Roman"/>
          <w:sz w:val="24"/>
          <w:szCs w:val="24"/>
        </w:rPr>
        <w:t>Clay Fraction</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Sedimentology</w:t>
      </w:r>
      <w:r w:rsidRPr="00887040">
        <w:rPr>
          <w:rFonts w:ascii="Times New Roman" w:hAnsi="Times New Roman" w:cs="Times New Roman"/>
          <w:sz w:val="24"/>
          <w:szCs w:val="24"/>
        </w:rPr>
        <w:t>, 44</w:t>
      </w:r>
      <w:r w:rsidR="00C64C71" w:rsidRPr="00887040">
        <w:rPr>
          <w:rFonts w:ascii="Times New Roman" w:hAnsi="Times New Roman" w:cs="Times New Roman"/>
          <w:sz w:val="24"/>
          <w:szCs w:val="24"/>
        </w:rPr>
        <w:t>:</w:t>
      </w:r>
      <w:r w:rsidRPr="00887040">
        <w:rPr>
          <w:rFonts w:ascii="Times New Roman" w:hAnsi="Times New Roman" w:cs="Times New Roman"/>
          <w:sz w:val="24"/>
          <w:szCs w:val="24"/>
        </w:rPr>
        <w:t xml:space="preserve"> 523</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35</w:t>
      </w:r>
      <w:r w:rsidR="00696F76" w:rsidRPr="00887040">
        <w:rPr>
          <w:rFonts w:ascii="Times New Roman" w:hAnsi="Times New Roman" w:cs="Times New Roman"/>
          <w:sz w:val="24"/>
          <w:szCs w:val="24"/>
        </w:rPr>
        <w:t xml:space="preserve">. </w:t>
      </w:r>
      <w:hyperlink r:id="rId20" w:history="1">
        <w:r w:rsidR="00696F76" w:rsidRPr="00887040">
          <w:rPr>
            <w:rStyle w:val="Hyperlink"/>
            <w:rFonts w:ascii="Times New Roman" w:hAnsi="Times New Roman" w:cs="Times New Roman"/>
            <w:sz w:val="24"/>
            <w:szCs w:val="24"/>
          </w:rPr>
          <w:t>https://doi.org/10.1046/j.1365-3091.1997.d01-38.x</w:t>
        </w:r>
      </w:hyperlink>
    </w:p>
    <w:p w14:paraId="52752929" w14:textId="449DB277" w:rsidR="00696F76" w:rsidRPr="00887040" w:rsidRDefault="00C76AF7">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Markey, B.G., </w:t>
      </w:r>
      <w:proofErr w:type="spellStart"/>
      <w:r w:rsidRPr="00887040">
        <w:rPr>
          <w:rFonts w:ascii="Times New Roman" w:hAnsi="Times New Roman" w:cs="Times New Roman"/>
          <w:sz w:val="24"/>
          <w:szCs w:val="24"/>
        </w:rPr>
        <w:t>Bøtter</w:t>
      </w:r>
      <w:proofErr w:type="spellEnd"/>
      <w:r w:rsidRPr="00887040">
        <w:rPr>
          <w:rFonts w:ascii="Times New Roman" w:hAnsi="Times New Roman" w:cs="Times New Roman"/>
          <w:sz w:val="24"/>
          <w:szCs w:val="24"/>
        </w:rPr>
        <w:t xml:space="preserve">-Jensen, L., </w:t>
      </w:r>
      <w:r w:rsidR="00ED6C5A" w:rsidRPr="00887040">
        <w:rPr>
          <w:rFonts w:ascii="Times New Roman" w:hAnsi="Times New Roman" w:cs="Times New Roman"/>
          <w:sz w:val="24"/>
          <w:szCs w:val="24"/>
        </w:rPr>
        <w:t xml:space="preserve">&amp; </w:t>
      </w:r>
      <w:r w:rsidRPr="00887040">
        <w:rPr>
          <w:rFonts w:ascii="Times New Roman" w:hAnsi="Times New Roman" w:cs="Times New Roman"/>
          <w:sz w:val="24"/>
          <w:szCs w:val="24"/>
        </w:rPr>
        <w:t>Duller, G.A.T. 1997</w:t>
      </w:r>
      <w:r w:rsidR="00C64C71"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A </w:t>
      </w:r>
      <w:r w:rsidR="000665C9" w:rsidRPr="00887040">
        <w:rPr>
          <w:rFonts w:ascii="Times New Roman" w:hAnsi="Times New Roman" w:cs="Times New Roman"/>
          <w:sz w:val="24"/>
          <w:szCs w:val="24"/>
        </w:rPr>
        <w:t xml:space="preserve">New Flexible System </w:t>
      </w:r>
      <w:r w:rsidRPr="00887040">
        <w:rPr>
          <w:rFonts w:ascii="Times New Roman" w:hAnsi="Times New Roman" w:cs="Times New Roman"/>
          <w:sz w:val="24"/>
          <w:szCs w:val="24"/>
        </w:rPr>
        <w:t xml:space="preserve">for </w:t>
      </w:r>
      <w:r w:rsidR="000665C9" w:rsidRPr="00887040">
        <w:rPr>
          <w:rFonts w:ascii="Times New Roman" w:hAnsi="Times New Roman" w:cs="Times New Roman"/>
          <w:sz w:val="24"/>
          <w:szCs w:val="24"/>
        </w:rPr>
        <w:t xml:space="preserve">Measuring Thermally </w:t>
      </w:r>
      <w:r w:rsidRPr="00887040">
        <w:rPr>
          <w:rFonts w:ascii="Times New Roman" w:hAnsi="Times New Roman" w:cs="Times New Roman"/>
          <w:sz w:val="24"/>
          <w:szCs w:val="24"/>
        </w:rPr>
        <w:t xml:space="preserve">and </w:t>
      </w:r>
      <w:r w:rsidR="000665C9" w:rsidRPr="00887040">
        <w:rPr>
          <w:rFonts w:ascii="Times New Roman" w:hAnsi="Times New Roman" w:cs="Times New Roman"/>
          <w:sz w:val="24"/>
          <w:szCs w:val="24"/>
        </w:rPr>
        <w:t>Optically Stimulated Luminescence</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Radiation Measurements</w:t>
      </w:r>
      <w:r w:rsidR="00C64C71" w:rsidRPr="00887040">
        <w:rPr>
          <w:rFonts w:ascii="Times New Roman" w:hAnsi="Times New Roman" w:cs="Times New Roman"/>
          <w:sz w:val="24"/>
          <w:szCs w:val="24"/>
        </w:rPr>
        <w:t>, 27:</w:t>
      </w:r>
      <w:r w:rsidRPr="00887040">
        <w:rPr>
          <w:rFonts w:ascii="Times New Roman" w:hAnsi="Times New Roman" w:cs="Times New Roman"/>
          <w:sz w:val="24"/>
          <w:szCs w:val="24"/>
        </w:rPr>
        <w:t xml:space="preserve"> 83</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89</w:t>
      </w:r>
      <w:r w:rsidR="00696F76" w:rsidRPr="00887040">
        <w:rPr>
          <w:rFonts w:ascii="Times New Roman" w:hAnsi="Times New Roman" w:cs="Times New Roman"/>
          <w:sz w:val="24"/>
          <w:szCs w:val="24"/>
        </w:rPr>
        <w:t xml:space="preserve">. </w:t>
      </w:r>
      <w:hyperlink r:id="rId21" w:history="1">
        <w:r w:rsidR="00696F76" w:rsidRPr="00887040">
          <w:rPr>
            <w:rStyle w:val="Hyperlink"/>
            <w:rFonts w:ascii="Times New Roman" w:hAnsi="Times New Roman" w:cs="Times New Roman"/>
            <w:sz w:val="24"/>
            <w:szCs w:val="24"/>
          </w:rPr>
          <w:t>https://doi.org/10.1016/S1350-4487(96)00126-6</w:t>
        </w:r>
      </w:hyperlink>
    </w:p>
    <w:p w14:paraId="430DEF06" w14:textId="1F2D24E9" w:rsidR="00696F76" w:rsidRPr="00887040" w:rsidRDefault="00C76AF7">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Mejdahl</w:t>
      </w:r>
      <w:proofErr w:type="spellEnd"/>
      <w:r w:rsidRPr="00887040">
        <w:rPr>
          <w:rFonts w:ascii="Times New Roman" w:hAnsi="Times New Roman" w:cs="Times New Roman"/>
          <w:sz w:val="24"/>
          <w:szCs w:val="24"/>
        </w:rPr>
        <w:t>, V. 1979</w:t>
      </w:r>
      <w:r w:rsidR="00C64C71"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Thermoluminescence </w:t>
      </w:r>
      <w:r w:rsidR="000665C9" w:rsidRPr="00887040">
        <w:rPr>
          <w:rFonts w:ascii="Times New Roman" w:hAnsi="Times New Roman" w:cs="Times New Roman"/>
          <w:sz w:val="24"/>
          <w:szCs w:val="24"/>
        </w:rPr>
        <w:t>Dating: Beta</w:t>
      </w:r>
      <w:r w:rsidRPr="00887040">
        <w:rPr>
          <w:rFonts w:ascii="Times New Roman" w:hAnsi="Times New Roman" w:cs="Times New Roman"/>
          <w:sz w:val="24"/>
          <w:szCs w:val="24"/>
        </w:rPr>
        <w:t xml:space="preserve">-dose </w:t>
      </w:r>
      <w:r w:rsidR="000665C9" w:rsidRPr="00887040">
        <w:rPr>
          <w:rFonts w:ascii="Times New Roman" w:hAnsi="Times New Roman" w:cs="Times New Roman"/>
          <w:sz w:val="24"/>
          <w:szCs w:val="24"/>
        </w:rPr>
        <w:t xml:space="preserve">Attenuation </w:t>
      </w:r>
      <w:r w:rsidRPr="00887040">
        <w:rPr>
          <w:rFonts w:ascii="Times New Roman" w:hAnsi="Times New Roman" w:cs="Times New Roman"/>
          <w:sz w:val="24"/>
          <w:szCs w:val="24"/>
        </w:rPr>
        <w:t xml:space="preserve">in </w:t>
      </w:r>
      <w:r w:rsidR="000665C9" w:rsidRPr="00887040">
        <w:rPr>
          <w:rFonts w:ascii="Times New Roman" w:hAnsi="Times New Roman" w:cs="Times New Roman"/>
          <w:sz w:val="24"/>
          <w:szCs w:val="24"/>
        </w:rPr>
        <w:t>Quartz Grains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Archaeometry</w:t>
      </w:r>
      <w:r w:rsidR="00C64C71" w:rsidRPr="00887040">
        <w:rPr>
          <w:rFonts w:ascii="Times New Roman" w:hAnsi="Times New Roman" w:cs="Times New Roman"/>
          <w:sz w:val="24"/>
          <w:szCs w:val="24"/>
        </w:rPr>
        <w:t>, 21:</w:t>
      </w:r>
      <w:r w:rsidRPr="00887040">
        <w:rPr>
          <w:rFonts w:ascii="Times New Roman" w:hAnsi="Times New Roman" w:cs="Times New Roman"/>
          <w:sz w:val="24"/>
          <w:szCs w:val="24"/>
        </w:rPr>
        <w:t xml:space="preserve"> 61</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72</w:t>
      </w:r>
      <w:r w:rsidR="00696F76" w:rsidRPr="00887040">
        <w:rPr>
          <w:rFonts w:ascii="Times New Roman" w:hAnsi="Times New Roman" w:cs="Times New Roman"/>
          <w:sz w:val="24"/>
          <w:szCs w:val="24"/>
        </w:rPr>
        <w:t xml:space="preserve">. </w:t>
      </w:r>
      <w:hyperlink r:id="rId22" w:history="1">
        <w:r w:rsidR="00696F76" w:rsidRPr="00887040">
          <w:rPr>
            <w:rStyle w:val="Hyperlink"/>
            <w:rFonts w:ascii="Times New Roman" w:hAnsi="Times New Roman" w:cs="Times New Roman"/>
            <w:sz w:val="24"/>
            <w:szCs w:val="24"/>
          </w:rPr>
          <w:t>https://doi.org/10.1111/j.1475-4754.1979.tb00241.x</w:t>
        </w:r>
      </w:hyperlink>
    </w:p>
    <w:p w14:paraId="503C1431" w14:textId="07B1C338" w:rsidR="00C76AF7" w:rsidRPr="00887040" w:rsidRDefault="00C76AF7">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Murray, A.S. </w:t>
      </w:r>
      <w:r w:rsidR="00ED6C5A" w:rsidRPr="00887040">
        <w:rPr>
          <w:rFonts w:ascii="Times New Roman" w:hAnsi="Times New Roman" w:cs="Times New Roman"/>
          <w:sz w:val="24"/>
          <w:szCs w:val="24"/>
        </w:rPr>
        <w:t xml:space="preserve">&amp; </w:t>
      </w:r>
      <w:proofErr w:type="spellStart"/>
      <w:r w:rsidRPr="00887040">
        <w:rPr>
          <w:rFonts w:ascii="Times New Roman" w:hAnsi="Times New Roman" w:cs="Times New Roman"/>
          <w:sz w:val="24"/>
          <w:szCs w:val="24"/>
        </w:rPr>
        <w:t>Wintle</w:t>
      </w:r>
      <w:proofErr w:type="spellEnd"/>
      <w:r w:rsidRPr="00887040">
        <w:rPr>
          <w:rFonts w:ascii="Times New Roman" w:hAnsi="Times New Roman" w:cs="Times New Roman"/>
          <w:sz w:val="24"/>
          <w:szCs w:val="24"/>
        </w:rPr>
        <w:t>, A.G. 2000</w:t>
      </w:r>
      <w:r w:rsidR="001C5700"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Luminescence </w:t>
      </w:r>
      <w:r w:rsidR="000665C9" w:rsidRPr="00887040">
        <w:rPr>
          <w:rFonts w:ascii="Times New Roman" w:hAnsi="Times New Roman" w:cs="Times New Roman"/>
          <w:sz w:val="24"/>
          <w:szCs w:val="24"/>
        </w:rPr>
        <w:t xml:space="preserve">Dating </w:t>
      </w:r>
      <w:r w:rsidRPr="00887040">
        <w:rPr>
          <w:rFonts w:ascii="Times New Roman" w:hAnsi="Times New Roman" w:cs="Times New Roman"/>
          <w:sz w:val="24"/>
          <w:szCs w:val="24"/>
        </w:rPr>
        <w:t xml:space="preserve">of </w:t>
      </w:r>
      <w:r w:rsidR="000665C9" w:rsidRPr="00887040">
        <w:rPr>
          <w:rFonts w:ascii="Times New Roman" w:hAnsi="Times New Roman" w:cs="Times New Roman"/>
          <w:sz w:val="24"/>
          <w:szCs w:val="24"/>
        </w:rPr>
        <w:t xml:space="preserve">Quartz Using </w:t>
      </w:r>
      <w:r w:rsidRPr="00887040">
        <w:rPr>
          <w:rFonts w:ascii="Times New Roman" w:hAnsi="Times New Roman" w:cs="Times New Roman"/>
          <w:sz w:val="24"/>
          <w:szCs w:val="24"/>
        </w:rPr>
        <w:t xml:space="preserve">an </w:t>
      </w:r>
      <w:r w:rsidR="000665C9" w:rsidRPr="00887040">
        <w:rPr>
          <w:rFonts w:ascii="Times New Roman" w:hAnsi="Times New Roman" w:cs="Times New Roman"/>
          <w:sz w:val="24"/>
          <w:szCs w:val="24"/>
        </w:rPr>
        <w:t>Improved Single</w:t>
      </w:r>
      <w:r w:rsidRPr="00887040">
        <w:rPr>
          <w:rFonts w:ascii="Times New Roman" w:hAnsi="Times New Roman" w:cs="Times New Roman"/>
          <w:sz w:val="24"/>
          <w:szCs w:val="24"/>
        </w:rPr>
        <w:t xml:space="preserve">-aliquot </w:t>
      </w:r>
      <w:r w:rsidR="000665C9" w:rsidRPr="00887040">
        <w:rPr>
          <w:rFonts w:ascii="Times New Roman" w:hAnsi="Times New Roman" w:cs="Times New Roman"/>
          <w:sz w:val="24"/>
          <w:szCs w:val="24"/>
        </w:rPr>
        <w:t>Regenerative</w:t>
      </w:r>
      <w:r w:rsidRPr="00887040">
        <w:rPr>
          <w:rFonts w:ascii="Times New Roman" w:hAnsi="Times New Roman" w:cs="Times New Roman"/>
          <w:sz w:val="24"/>
          <w:szCs w:val="24"/>
        </w:rPr>
        <w:t xml:space="preserve">-dose </w:t>
      </w:r>
      <w:r w:rsidR="000665C9" w:rsidRPr="00887040">
        <w:rPr>
          <w:rFonts w:ascii="Times New Roman" w:hAnsi="Times New Roman" w:cs="Times New Roman"/>
          <w:sz w:val="24"/>
          <w:szCs w:val="24"/>
        </w:rPr>
        <w:t>Protocol</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Radiation Measurements</w:t>
      </w:r>
      <w:r w:rsidR="00C64C71" w:rsidRPr="00887040">
        <w:rPr>
          <w:rFonts w:ascii="Times New Roman" w:hAnsi="Times New Roman" w:cs="Times New Roman"/>
          <w:sz w:val="24"/>
          <w:szCs w:val="24"/>
        </w:rPr>
        <w:t>, 32:</w:t>
      </w:r>
      <w:r w:rsidRPr="00887040">
        <w:rPr>
          <w:rFonts w:ascii="Times New Roman" w:hAnsi="Times New Roman" w:cs="Times New Roman"/>
          <w:sz w:val="24"/>
          <w:szCs w:val="24"/>
        </w:rPr>
        <w:t xml:space="preserve"> 57</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73.</w:t>
      </w:r>
      <w:r w:rsidR="00696F76" w:rsidRPr="00887040">
        <w:rPr>
          <w:rFonts w:ascii="Times New Roman" w:hAnsi="Times New Roman" w:cs="Times New Roman"/>
          <w:sz w:val="24"/>
          <w:szCs w:val="24"/>
        </w:rPr>
        <w:t xml:space="preserve"> </w:t>
      </w:r>
      <w:hyperlink r:id="rId23" w:history="1">
        <w:r w:rsidR="00C61440" w:rsidRPr="00887040">
          <w:rPr>
            <w:rStyle w:val="Hyperlink"/>
            <w:rFonts w:ascii="Times New Roman" w:hAnsi="Times New Roman" w:cs="Times New Roman"/>
            <w:sz w:val="24"/>
            <w:szCs w:val="24"/>
          </w:rPr>
          <w:t>https://doi.org/10.1016/S1350-4487(99)00253-X</w:t>
        </w:r>
      </w:hyperlink>
    </w:p>
    <w:p w14:paraId="27025747" w14:textId="77777777" w:rsidR="00C61440" w:rsidRPr="00887040" w:rsidRDefault="00C61440">
      <w:pPr>
        <w:spacing w:after="0" w:line="360" w:lineRule="auto"/>
        <w:ind w:left="284" w:hanging="284"/>
        <w:rPr>
          <w:rFonts w:ascii="Times New Roman" w:hAnsi="Times New Roman" w:cs="Times New Roman"/>
          <w:sz w:val="24"/>
          <w:szCs w:val="24"/>
        </w:rPr>
      </w:pPr>
    </w:p>
    <w:p w14:paraId="053BBD6E" w14:textId="5EDB59B7" w:rsidR="00C61440" w:rsidRPr="00887040" w:rsidRDefault="00C76AF7">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lastRenderedPageBreak/>
        <w:t xml:space="preserve">Murray, A.S. </w:t>
      </w:r>
      <w:r w:rsidR="00ED6C5A" w:rsidRPr="00887040">
        <w:rPr>
          <w:rFonts w:ascii="Times New Roman" w:hAnsi="Times New Roman" w:cs="Times New Roman"/>
          <w:sz w:val="24"/>
          <w:szCs w:val="24"/>
        </w:rPr>
        <w:t xml:space="preserve">&amp; </w:t>
      </w:r>
      <w:proofErr w:type="spellStart"/>
      <w:r w:rsidRPr="00887040">
        <w:rPr>
          <w:rFonts w:ascii="Times New Roman" w:hAnsi="Times New Roman" w:cs="Times New Roman"/>
          <w:sz w:val="24"/>
          <w:szCs w:val="24"/>
        </w:rPr>
        <w:t>Wintle</w:t>
      </w:r>
      <w:proofErr w:type="spellEnd"/>
      <w:r w:rsidRPr="00887040">
        <w:rPr>
          <w:rFonts w:ascii="Times New Roman" w:hAnsi="Times New Roman" w:cs="Times New Roman"/>
          <w:sz w:val="24"/>
          <w:szCs w:val="24"/>
        </w:rPr>
        <w:t>, A.G. 2003</w:t>
      </w:r>
      <w:r w:rsidR="001C5700" w:rsidRPr="00887040">
        <w:rPr>
          <w:rFonts w:ascii="Times New Roman" w:hAnsi="Times New Roman" w:cs="Times New Roman"/>
          <w:sz w:val="24"/>
          <w:szCs w:val="24"/>
        </w:rPr>
        <w:t>.</w:t>
      </w:r>
      <w:r w:rsidRPr="00887040">
        <w:rPr>
          <w:rFonts w:ascii="Times New Roman" w:hAnsi="Times New Roman" w:cs="Times New Roman"/>
          <w:sz w:val="24"/>
          <w:szCs w:val="24"/>
        </w:rPr>
        <w:t xml:space="preserve"> The </w:t>
      </w:r>
      <w:r w:rsidR="00A142F4" w:rsidRPr="00887040">
        <w:rPr>
          <w:rFonts w:ascii="Times New Roman" w:hAnsi="Times New Roman" w:cs="Times New Roman"/>
          <w:sz w:val="24"/>
          <w:szCs w:val="24"/>
        </w:rPr>
        <w:t xml:space="preserve">Single Aliquot Regenerative Dose Protocol: Potential </w:t>
      </w:r>
      <w:r w:rsidRPr="00887040">
        <w:rPr>
          <w:rFonts w:ascii="Times New Roman" w:hAnsi="Times New Roman" w:cs="Times New Roman"/>
          <w:sz w:val="24"/>
          <w:szCs w:val="24"/>
        </w:rPr>
        <w:t xml:space="preserve">for </w:t>
      </w:r>
      <w:r w:rsidR="00A142F4" w:rsidRPr="00887040">
        <w:rPr>
          <w:rFonts w:ascii="Times New Roman" w:hAnsi="Times New Roman" w:cs="Times New Roman"/>
          <w:sz w:val="24"/>
          <w:szCs w:val="24"/>
        </w:rPr>
        <w:t xml:space="preserve">Improvements </w:t>
      </w:r>
      <w:r w:rsidRPr="00887040">
        <w:rPr>
          <w:rFonts w:ascii="Times New Roman" w:hAnsi="Times New Roman" w:cs="Times New Roman"/>
          <w:sz w:val="24"/>
          <w:szCs w:val="24"/>
        </w:rPr>
        <w:t xml:space="preserve">in </w:t>
      </w:r>
      <w:r w:rsidR="00A142F4" w:rsidRPr="00887040">
        <w:rPr>
          <w:rFonts w:ascii="Times New Roman" w:hAnsi="Times New Roman" w:cs="Times New Roman"/>
          <w:sz w:val="24"/>
          <w:szCs w:val="24"/>
        </w:rPr>
        <w:t>Reliability</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Radiation Measurements</w:t>
      </w:r>
      <w:r w:rsidR="001C5700" w:rsidRPr="00887040">
        <w:rPr>
          <w:rFonts w:ascii="Times New Roman" w:hAnsi="Times New Roman" w:cs="Times New Roman"/>
          <w:sz w:val="24"/>
          <w:szCs w:val="24"/>
        </w:rPr>
        <w:t>, 37:</w:t>
      </w:r>
      <w:r w:rsidRPr="00887040">
        <w:rPr>
          <w:rFonts w:ascii="Times New Roman" w:hAnsi="Times New Roman" w:cs="Times New Roman"/>
          <w:sz w:val="24"/>
          <w:szCs w:val="24"/>
        </w:rPr>
        <w:t xml:space="preserve"> 377</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81.</w:t>
      </w:r>
      <w:r w:rsidR="00C61440" w:rsidRPr="00887040">
        <w:rPr>
          <w:rFonts w:ascii="Times New Roman" w:hAnsi="Times New Roman" w:cs="Times New Roman"/>
          <w:sz w:val="24"/>
          <w:szCs w:val="24"/>
        </w:rPr>
        <w:t xml:space="preserve"> </w:t>
      </w:r>
      <w:hyperlink r:id="rId24" w:history="1">
        <w:r w:rsidR="00C61440" w:rsidRPr="00887040">
          <w:rPr>
            <w:rStyle w:val="Hyperlink"/>
            <w:rFonts w:ascii="Times New Roman" w:hAnsi="Times New Roman" w:cs="Times New Roman"/>
            <w:sz w:val="24"/>
            <w:szCs w:val="24"/>
          </w:rPr>
          <w:t>https://doi.org/10.1016/S1350-4487(03)00053-</w:t>
        </w:r>
      </w:hyperlink>
      <w:r w:rsidR="00C61440" w:rsidRPr="00887040">
        <w:rPr>
          <w:rFonts w:ascii="Times New Roman" w:hAnsi="Times New Roman" w:cs="Times New Roman"/>
          <w:sz w:val="24"/>
          <w:szCs w:val="24"/>
        </w:rPr>
        <w:t>2</w:t>
      </w:r>
    </w:p>
    <w:p w14:paraId="319559E0" w14:textId="17D264FC" w:rsidR="00C61440" w:rsidRPr="00887040" w:rsidRDefault="00C76AF7" w:rsidP="00C61440">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Prescott, J.R. </w:t>
      </w:r>
      <w:r w:rsidR="00390F34" w:rsidRPr="00887040">
        <w:rPr>
          <w:rFonts w:ascii="Times New Roman" w:hAnsi="Times New Roman" w:cs="Times New Roman"/>
          <w:sz w:val="24"/>
          <w:szCs w:val="24"/>
        </w:rPr>
        <w:t xml:space="preserve">&amp; </w:t>
      </w:r>
      <w:r w:rsidRPr="00887040">
        <w:rPr>
          <w:rFonts w:ascii="Times New Roman" w:hAnsi="Times New Roman" w:cs="Times New Roman"/>
          <w:sz w:val="24"/>
          <w:szCs w:val="24"/>
        </w:rPr>
        <w:t>Hutton, J.T. 1994</w:t>
      </w:r>
      <w:r w:rsidR="001C5700" w:rsidRPr="00887040">
        <w:rPr>
          <w:rFonts w:ascii="Times New Roman" w:hAnsi="Times New Roman" w:cs="Times New Roman"/>
          <w:sz w:val="24"/>
          <w:szCs w:val="24"/>
        </w:rPr>
        <w:t xml:space="preserve">. </w:t>
      </w:r>
      <w:r w:rsidRPr="00887040">
        <w:rPr>
          <w:rFonts w:ascii="Times New Roman" w:hAnsi="Times New Roman" w:cs="Times New Roman"/>
          <w:sz w:val="24"/>
          <w:szCs w:val="24"/>
        </w:rPr>
        <w:t xml:space="preserve">Cosmic </w:t>
      </w:r>
      <w:r w:rsidR="00A142F4" w:rsidRPr="00887040">
        <w:rPr>
          <w:rFonts w:ascii="Times New Roman" w:hAnsi="Times New Roman" w:cs="Times New Roman"/>
          <w:sz w:val="24"/>
          <w:szCs w:val="24"/>
        </w:rPr>
        <w:t xml:space="preserve">Ray Contributions </w:t>
      </w:r>
      <w:r w:rsidRPr="00887040">
        <w:rPr>
          <w:rFonts w:ascii="Times New Roman" w:hAnsi="Times New Roman" w:cs="Times New Roman"/>
          <w:sz w:val="24"/>
          <w:szCs w:val="24"/>
        </w:rPr>
        <w:t xml:space="preserve">to </w:t>
      </w:r>
      <w:r w:rsidR="00A142F4" w:rsidRPr="00887040">
        <w:rPr>
          <w:rFonts w:ascii="Times New Roman" w:hAnsi="Times New Roman" w:cs="Times New Roman"/>
          <w:sz w:val="24"/>
          <w:szCs w:val="24"/>
        </w:rPr>
        <w:t xml:space="preserve">Dose Rates </w:t>
      </w:r>
      <w:r w:rsidRPr="00887040">
        <w:rPr>
          <w:rFonts w:ascii="Times New Roman" w:hAnsi="Times New Roman" w:cs="Times New Roman"/>
          <w:sz w:val="24"/>
          <w:szCs w:val="24"/>
        </w:rPr>
        <w:t xml:space="preserve">for </w:t>
      </w:r>
      <w:r w:rsidR="00A142F4" w:rsidRPr="00887040">
        <w:rPr>
          <w:rFonts w:ascii="Times New Roman" w:hAnsi="Times New Roman" w:cs="Times New Roman"/>
          <w:sz w:val="24"/>
          <w:szCs w:val="24"/>
        </w:rPr>
        <w:t xml:space="preserve">Luminescence </w:t>
      </w:r>
      <w:r w:rsidRPr="00887040">
        <w:rPr>
          <w:rFonts w:ascii="Times New Roman" w:hAnsi="Times New Roman" w:cs="Times New Roman"/>
          <w:sz w:val="24"/>
          <w:szCs w:val="24"/>
        </w:rPr>
        <w:t xml:space="preserve">and ESR </w:t>
      </w:r>
      <w:r w:rsidR="00A142F4" w:rsidRPr="00887040">
        <w:rPr>
          <w:rFonts w:ascii="Times New Roman" w:hAnsi="Times New Roman" w:cs="Times New Roman"/>
          <w:sz w:val="24"/>
          <w:szCs w:val="24"/>
        </w:rPr>
        <w:t xml:space="preserve">Dating: Large Depths </w:t>
      </w:r>
      <w:r w:rsidRPr="00887040">
        <w:rPr>
          <w:rFonts w:ascii="Times New Roman" w:hAnsi="Times New Roman" w:cs="Times New Roman"/>
          <w:sz w:val="24"/>
          <w:szCs w:val="24"/>
        </w:rPr>
        <w:t xml:space="preserve">and </w:t>
      </w:r>
      <w:r w:rsidR="00A142F4" w:rsidRPr="00887040">
        <w:rPr>
          <w:rFonts w:ascii="Times New Roman" w:hAnsi="Times New Roman" w:cs="Times New Roman"/>
          <w:sz w:val="24"/>
          <w:szCs w:val="24"/>
        </w:rPr>
        <w:t>Long</w:t>
      </w:r>
      <w:r w:rsidRPr="00887040">
        <w:rPr>
          <w:rFonts w:ascii="Times New Roman" w:hAnsi="Times New Roman" w:cs="Times New Roman"/>
          <w:sz w:val="24"/>
          <w:szCs w:val="24"/>
        </w:rPr>
        <w:t xml:space="preserve">-term </w:t>
      </w:r>
      <w:r w:rsidR="00A142F4" w:rsidRPr="00887040">
        <w:rPr>
          <w:rFonts w:ascii="Times New Roman" w:hAnsi="Times New Roman" w:cs="Times New Roman"/>
          <w:sz w:val="24"/>
          <w:szCs w:val="24"/>
        </w:rPr>
        <w:t>Time Variations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Radiation Measurements</w:t>
      </w:r>
      <w:r w:rsidR="001C5700" w:rsidRPr="00887040">
        <w:rPr>
          <w:rFonts w:ascii="Times New Roman" w:hAnsi="Times New Roman" w:cs="Times New Roman"/>
          <w:sz w:val="24"/>
          <w:szCs w:val="24"/>
        </w:rPr>
        <w:t xml:space="preserve">, 23: </w:t>
      </w:r>
      <w:r w:rsidRPr="00887040">
        <w:rPr>
          <w:rFonts w:ascii="Times New Roman" w:hAnsi="Times New Roman" w:cs="Times New Roman"/>
          <w:sz w:val="24"/>
          <w:szCs w:val="24"/>
        </w:rPr>
        <w:t>497</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500.</w:t>
      </w:r>
      <w:r w:rsidR="00C61440" w:rsidRPr="00887040">
        <w:rPr>
          <w:rFonts w:ascii="Times New Roman" w:hAnsi="Times New Roman" w:cs="Times New Roman"/>
          <w:sz w:val="24"/>
          <w:szCs w:val="24"/>
        </w:rPr>
        <w:t xml:space="preserve"> </w:t>
      </w:r>
      <w:hyperlink r:id="rId25" w:history="1">
        <w:r w:rsidR="00C61440" w:rsidRPr="00887040">
          <w:rPr>
            <w:rStyle w:val="Hyperlink"/>
            <w:rFonts w:ascii="Times New Roman" w:hAnsi="Times New Roman" w:cs="Times New Roman"/>
            <w:sz w:val="24"/>
            <w:szCs w:val="24"/>
          </w:rPr>
          <w:t>https://doi.org/10.1016/1350-4487(94)90086-8</w:t>
        </w:r>
      </w:hyperlink>
    </w:p>
    <w:p w14:paraId="0E4A23E4" w14:textId="7D78D43C" w:rsidR="00C76AF7" w:rsidRPr="00887040" w:rsidRDefault="00C76AF7" w:rsidP="00887040">
      <w:pPr>
        <w:spacing w:after="0" w:line="360" w:lineRule="auto"/>
        <w:rPr>
          <w:rFonts w:ascii="Times New Roman" w:hAnsi="Times New Roman" w:cs="Times New Roman"/>
          <w:sz w:val="24"/>
          <w:szCs w:val="24"/>
        </w:rPr>
      </w:pPr>
      <w:r w:rsidRPr="00887040">
        <w:rPr>
          <w:rFonts w:ascii="Times New Roman" w:hAnsi="Times New Roman" w:cs="Times New Roman"/>
          <w:sz w:val="24"/>
          <w:szCs w:val="24"/>
        </w:rPr>
        <w:t xml:space="preserve">Thompson, R. </w:t>
      </w:r>
      <w:r w:rsidR="00ED6C5A" w:rsidRPr="00887040">
        <w:rPr>
          <w:rFonts w:ascii="Times New Roman" w:hAnsi="Times New Roman" w:cs="Times New Roman"/>
          <w:sz w:val="24"/>
          <w:szCs w:val="24"/>
        </w:rPr>
        <w:t>&amp;</w:t>
      </w:r>
      <w:r w:rsidRPr="00887040">
        <w:rPr>
          <w:rFonts w:ascii="Times New Roman" w:hAnsi="Times New Roman" w:cs="Times New Roman"/>
          <w:sz w:val="24"/>
          <w:szCs w:val="24"/>
        </w:rPr>
        <w:t xml:space="preserve"> Oldfield, F. 1986. </w:t>
      </w:r>
      <w:r w:rsidRPr="00887040">
        <w:rPr>
          <w:rFonts w:ascii="Times New Roman" w:hAnsi="Times New Roman" w:cs="Times New Roman"/>
          <w:i/>
          <w:sz w:val="24"/>
          <w:szCs w:val="24"/>
        </w:rPr>
        <w:t>Environmental Magnetism</w:t>
      </w:r>
      <w:r w:rsidRPr="00887040">
        <w:rPr>
          <w:rFonts w:ascii="Times New Roman" w:hAnsi="Times New Roman" w:cs="Times New Roman"/>
          <w:sz w:val="24"/>
          <w:szCs w:val="24"/>
        </w:rPr>
        <w:t xml:space="preserve">. </w:t>
      </w:r>
      <w:r w:rsidR="001C5700" w:rsidRPr="00887040">
        <w:rPr>
          <w:rFonts w:ascii="Times New Roman" w:hAnsi="Times New Roman" w:cs="Times New Roman"/>
          <w:sz w:val="24"/>
          <w:szCs w:val="24"/>
        </w:rPr>
        <w:t>London: Springer.</w:t>
      </w:r>
    </w:p>
    <w:p w14:paraId="4D4F9E12" w14:textId="0BCAC742"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Tite</w:t>
      </w:r>
      <w:proofErr w:type="spellEnd"/>
      <w:r w:rsidR="001C5700" w:rsidRPr="00887040">
        <w:rPr>
          <w:rFonts w:ascii="Times New Roman" w:hAnsi="Times New Roman" w:cs="Times New Roman"/>
          <w:sz w:val="24"/>
          <w:szCs w:val="24"/>
        </w:rPr>
        <w:t xml:space="preserve">, M.S. </w:t>
      </w:r>
      <w:r w:rsidR="00ED6C5A" w:rsidRPr="00887040">
        <w:rPr>
          <w:rFonts w:ascii="Times New Roman" w:hAnsi="Times New Roman" w:cs="Times New Roman"/>
          <w:sz w:val="24"/>
          <w:szCs w:val="24"/>
        </w:rPr>
        <w:t>&amp;</w:t>
      </w:r>
      <w:r w:rsidR="001C5700" w:rsidRPr="00887040">
        <w:rPr>
          <w:rFonts w:ascii="Times New Roman" w:hAnsi="Times New Roman" w:cs="Times New Roman"/>
          <w:sz w:val="24"/>
          <w:szCs w:val="24"/>
        </w:rPr>
        <w:t xml:space="preserve"> Mullins, C.</w:t>
      </w:r>
      <w:r w:rsidR="009503EC" w:rsidRPr="00887040">
        <w:rPr>
          <w:rFonts w:ascii="Times New Roman" w:hAnsi="Times New Roman" w:cs="Times New Roman"/>
          <w:sz w:val="24"/>
          <w:szCs w:val="24"/>
        </w:rPr>
        <w:t xml:space="preserve"> </w:t>
      </w:r>
      <w:r w:rsidR="001C5700" w:rsidRPr="00887040">
        <w:rPr>
          <w:rFonts w:ascii="Times New Roman" w:hAnsi="Times New Roman" w:cs="Times New Roman"/>
          <w:sz w:val="24"/>
          <w:szCs w:val="24"/>
        </w:rPr>
        <w:t xml:space="preserve">1971. </w:t>
      </w:r>
      <w:r w:rsidRPr="00887040">
        <w:rPr>
          <w:rFonts w:ascii="Times New Roman" w:hAnsi="Times New Roman" w:cs="Times New Roman"/>
          <w:sz w:val="24"/>
          <w:szCs w:val="24"/>
        </w:rPr>
        <w:t xml:space="preserve">Enhancement of the </w:t>
      </w:r>
      <w:r w:rsidR="00A142F4" w:rsidRPr="00887040">
        <w:rPr>
          <w:rFonts w:ascii="Times New Roman" w:hAnsi="Times New Roman" w:cs="Times New Roman"/>
          <w:sz w:val="24"/>
          <w:szCs w:val="24"/>
        </w:rPr>
        <w:t xml:space="preserve">Magnetic Susceptibility </w:t>
      </w:r>
      <w:r w:rsidRPr="00887040">
        <w:rPr>
          <w:rFonts w:ascii="Times New Roman" w:hAnsi="Times New Roman" w:cs="Times New Roman"/>
          <w:sz w:val="24"/>
          <w:szCs w:val="24"/>
        </w:rPr>
        <w:t>o</w:t>
      </w:r>
      <w:r w:rsidR="001C5700" w:rsidRPr="00887040">
        <w:rPr>
          <w:rFonts w:ascii="Times New Roman" w:hAnsi="Times New Roman" w:cs="Times New Roman"/>
          <w:sz w:val="24"/>
          <w:szCs w:val="24"/>
        </w:rPr>
        <w:t xml:space="preserve">f </w:t>
      </w:r>
      <w:r w:rsidR="00A142F4" w:rsidRPr="00887040">
        <w:rPr>
          <w:rFonts w:ascii="Times New Roman" w:hAnsi="Times New Roman" w:cs="Times New Roman"/>
          <w:sz w:val="24"/>
          <w:szCs w:val="24"/>
        </w:rPr>
        <w:t xml:space="preserve">Soils </w:t>
      </w:r>
      <w:r w:rsidR="001C5700" w:rsidRPr="00887040">
        <w:rPr>
          <w:rFonts w:ascii="Times New Roman" w:hAnsi="Times New Roman" w:cs="Times New Roman"/>
          <w:sz w:val="24"/>
          <w:szCs w:val="24"/>
        </w:rPr>
        <w:t xml:space="preserve">on </w:t>
      </w:r>
      <w:r w:rsidR="00A142F4" w:rsidRPr="00887040">
        <w:rPr>
          <w:rFonts w:ascii="Times New Roman" w:hAnsi="Times New Roman" w:cs="Times New Roman"/>
          <w:sz w:val="24"/>
          <w:szCs w:val="24"/>
        </w:rPr>
        <w:t>Archaeological Sites</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Archaeometry</w:t>
      </w:r>
      <w:r w:rsidR="001C5700" w:rsidRPr="00887040">
        <w:rPr>
          <w:rFonts w:ascii="Times New Roman" w:hAnsi="Times New Roman" w:cs="Times New Roman"/>
          <w:sz w:val="24"/>
          <w:szCs w:val="24"/>
        </w:rPr>
        <w:t>, 13:</w:t>
      </w:r>
      <w:r w:rsidRPr="00887040">
        <w:rPr>
          <w:rFonts w:ascii="Times New Roman" w:hAnsi="Times New Roman" w:cs="Times New Roman"/>
          <w:sz w:val="24"/>
          <w:szCs w:val="24"/>
        </w:rPr>
        <w:t xml:space="preserve"> 209</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19.</w:t>
      </w:r>
      <w:r w:rsidR="00C61440" w:rsidRPr="00887040">
        <w:rPr>
          <w:rFonts w:ascii="Times New Roman" w:hAnsi="Times New Roman" w:cs="Times New Roman"/>
          <w:sz w:val="24"/>
          <w:szCs w:val="24"/>
        </w:rPr>
        <w:t xml:space="preserve"> </w:t>
      </w:r>
      <w:hyperlink r:id="rId26" w:history="1">
        <w:r w:rsidR="00C61440" w:rsidRPr="00887040">
          <w:rPr>
            <w:rStyle w:val="Hyperlink"/>
            <w:rFonts w:ascii="Times New Roman" w:hAnsi="Times New Roman" w:cs="Times New Roman"/>
            <w:sz w:val="24"/>
            <w:szCs w:val="24"/>
          </w:rPr>
          <w:t>https://doi.org/10.1111/j.1475-4754.1971.tb00043.x</w:t>
        </w:r>
      </w:hyperlink>
    </w:p>
    <w:p w14:paraId="026FF3E1" w14:textId="7D4AE632" w:rsidR="00C76AF7" w:rsidRPr="00887040" w:rsidRDefault="00C76AF7">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Toms, P.S. 2017. </w:t>
      </w:r>
      <w:r w:rsidRPr="00887040">
        <w:rPr>
          <w:rFonts w:ascii="Times New Roman" w:hAnsi="Times New Roman" w:cs="Times New Roman"/>
          <w:iCs/>
          <w:sz w:val="24"/>
          <w:szCs w:val="24"/>
        </w:rPr>
        <w:t xml:space="preserve">Optical </w:t>
      </w:r>
      <w:r w:rsidR="00A142F4" w:rsidRPr="00887040">
        <w:rPr>
          <w:rFonts w:ascii="Times New Roman" w:hAnsi="Times New Roman" w:cs="Times New Roman"/>
          <w:iCs/>
          <w:sz w:val="24"/>
          <w:szCs w:val="24"/>
        </w:rPr>
        <w:t xml:space="preserve">Dating </w:t>
      </w:r>
      <w:r w:rsidRPr="00887040">
        <w:rPr>
          <w:rFonts w:ascii="Times New Roman" w:hAnsi="Times New Roman" w:cs="Times New Roman"/>
          <w:iCs/>
          <w:sz w:val="24"/>
          <w:szCs w:val="24"/>
        </w:rPr>
        <w:t xml:space="preserve">of </w:t>
      </w:r>
      <w:r w:rsidR="00A142F4" w:rsidRPr="00887040">
        <w:rPr>
          <w:rFonts w:ascii="Times New Roman" w:hAnsi="Times New Roman" w:cs="Times New Roman"/>
          <w:iCs/>
          <w:sz w:val="24"/>
          <w:szCs w:val="24"/>
        </w:rPr>
        <w:t>Sediments</w:t>
      </w:r>
      <w:r w:rsidRPr="00887040">
        <w:rPr>
          <w:rFonts w:ascii="Times New Roman" w:hAnsi="Times New Roman" w:cs="Times New Roman"/>
          <w:iCs/>
          <w:sz w:val="24"/>
          <w:szCs w:val="24"/>
        </w:rPr>
        <w:t xml:space="preserve">: </w:t>
      </w:r>
      <w:proofErr w:type="spellStart"/>
      <w:r w:rsidRPr="00887040">
        <w:rPr>
          <w:rFonts w:ascii="Times New Roman" w:hAnsi="Times New Roman" w:cs="Times New Roman"/>
          <w:iCs/>
          <w:sz w:val="24"/>
          <w:szCs w:val="24"/>
        </w:rPr>
        <w:t>Buildwas</w:t>
      </w:r>
      <w:proofErr w:type="spellEnd"/>
      <w:r w:rsidR="001C5700" w:rsidRPr="00887040">
        <w:rPr>
          <w:rFonts w:ascii="Times New Roman" w:hAnsi="Times New Roman" w:cs="Times New Roman"/>
          <w:iCs/>
          <w:sz w:val="24"/>
          <w:szCs w:val="24"/>
        </w:rPr>
        <w:t>, UK.</w:t>
      </w:r>
      <w:r w:rsidR="001C5700" w:rsidRPr="00887040">
        <w:rPr>
          <w:rFonts w:ascii="Times New Roman" w:hAnsi="Times New Roman" w:cs="Times New Roman"/>
          <w:i/>
          <w:sz w:val="24"/>
          <w:szCs w:val="24"/>
        </w:rPr>
        <w:t xml:space="preserve"> </w:t>
      </w:r>
      <w:r w:rsidRPr="00887040">
        <w:rPr>
          <w:rFonts w:ascii="Times New Roman" w:hAnsi="Times New Roman" w:cs="Times New Roman"/>
          <w:sz w:val="24"/>
          <w:szCs w:val="24"/>
        </w:rPr>
        <w:t>Unpublished report</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 xml:space="preserve"> Luminescence Dating Laboratory, University of Gloucestershire.</w:t>
      </w:r>
    </w:p>
    <w:p w14:paraId="1BEBC253" w14:textId="411CAC7C" w:rsidR="00C76AF7" w:rsidRPr="00887040" w:rsidRDefault="00C76AF7" w:rsidP="006B1324">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Toms, P.S. </w:t>
      </w:r>
      <w:r w:rsidR="00ED6C5A" w:rsidRPr="00887040">
        <w:rPr>
          <w:rFonts w:ascii="Times New Roman" w:hAnsi="Times New Roman" w:cs="Times New Roman"/>
          <w:sz w:val="24"/>
          <w:szCs w:val="24"/>
        </w:rPr>
        <w:t>&amp;</w:t>
      </w:r>
      <w:r w:rsidRPr="00887040">
        <w:rPr>
          <w:rFonts w:ascii="Times New Roman" w:hAnsi="Times New Roman" w:cs="Times New Roman"/>
          <w:sz w:val="24"/>
          <w:szCs w:val="24"/>
        </w:rPr>
        <w:t xml:space="preserve"> Wood, J.C. 2018a. </w:t>
      </w:r>
      <w:r w:rsidRPr="00887040">
        <w:rPr>
          <w:rFonts w:ascii="Times New Roman" w:hAnsi="Times New Roman" w:cs="Times New Roman"/>
          <w:iCs/>
          <w:sz w:val="24"/>
          <w:szCs w:val="24"/>
        </w:rPr>
        <w:t xml:space="preserve">Optical </w:t>
      </w:r>
      <w:r w:rsidR="00A142F4" w:rsidRPr="00887040">
        <w:rPr>
          <w:rFonts w:ascii="Times New Roman" w:hAnsi="Times New Roman" w:cs="Times New Roman"/>
          <w:iCs/>
          <w:sz w:val="24"/>
          <w:szCs w:val="24"/>
        </w:rPr>
        <w:t xml:space="preserve">Dating </w:t>
      </w:r>
      <w:r w:rsidRPr="00887040">
        <w:rPr>
          <w:rFonts w:ascii="Times New Roman" w:hAnsi="Times New Roman" w:cs="Times New Roman"/>
          <w:iCs/>
          <w:sz w:val="24"/>
          <w:szCs w:val="24"/>
        </w:rPr>
        <w:t xml:space="preserve">of </w:t>
      </w:r>
      <w:r w:rsidR="00A142F4" w:rsidRPr="00887040">
        <w:rPr>
          <w:rFonts w:ascii="Times New Roman" w:hAnsi="Times New Roman" w:cs="Times New Roman"/>
          <w:iCs/>
          <w:sz w:val="24"/>
          <w:szCs w:val="24"/>
        </w:rPr>
        <w:t>Sediments</w:t>
      </w:r>
      <w:r w:rsidRPr="00887040">
        <w:rPr>
          <w:rFonts w:ascii="Times New Roman" w:hAnsi="Times New Roman" w:cs="Times New Roman"/>
          <w:iCs/>
          <w:sz w:val="24"/>
          <w:szCs w:val="24"/>
        </w:rPr>
        <w:t xml:space="preserve">: </w:t>
      </w:r>
      <w:proofErr w:type="spellStart"/>
      <w:r w:rsidRPr="00887040">
        <w:rPr>
          <w:rFonts w:ascii="Times New Roman" w:hAnsi="Times New Roman" w:cs="Times New Roman"/>
          <w:iCs/>
          <w:sz w:val="24"/>
          <w:szCs w:val="24"/>
        </w:rPr>
        <w:t>Broadwas</w:t>
      </w:r>
      <w:proofErr w:type="spellEnd"/>
      <w:r w:rsidRPr="00887040">
        <w:rPr>
          <w:rFonts w:ascii="Times New Roman" w:hAnsi="Times New Roman" w:cs="Times New Roman"/>
          <w:iCs/>
          <w:sz w:val="24"/>
          <w:szCs w:val="24"/>
        </w:rPr>
        <w:t xml:space="preserve"> &amp; Kempsey</w:t>
      </w:r>
      <w:r w:rsidR="001C5700" w:rsidRPr="00887040">
        <w:rPr>
          <w:rFonts w:ascii="Times New Roman" w:hAnsi="Times New Roman" w:cs="Times New Roman"/>
          <w:iCs/>
          <w:sz w:val="24"/>
          <w:szCs w:val="24"/>
        </w:rPr>
        <w:t>, UK</w:t>
      </w:r>
      <w:r w:rsidRPr="00887040">
        <w:rPr>
          <w:rFonts w:ascii="Times New Roman" w:hAnsi="Times New Roman" w:cs="Times New Roman"/>
          <w:iCs/>
          <w:sz w:val="24"/>
          <w:szCs w:val="24"/>
        </w:rPr>
        <w:t>.</w:t>
      </w:r>
      <w:r w:rsidRPr="00887040">
        <w:rPr>
          <w:rFonts w:ascii="Times New Roman" w:hAnsi="Times New Roman" w:cs="Times New Roman"/>
          <w:sz w:val="24"/>
          <w:szCs w:val="24"/>
        </w:rPr>
        <w:t xml:space="preserve"> Unpublished report</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 xml:space="preserve"> Luminescence Dating Laboratory, University of Gloucestershire.</w:t>
      </w:r>
    </w:p>
    <w:p w14:paraId="3E8ABDDA" w14:textId="3F7DEBDA" w:rsidR="00C76AF7" w:rsidRPr="00887040" w:rsidRDefault="00C76AF7" w:rsidP="006B1324">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 xml:space="preserve">Toms, P.S. </w:t>
      </w:r>
      <w:r w:rsidR="00ED6C5A" w:rsidRPr="00887040">
        <w:rPr>
          <w:rFonts w:ascii="Times New Roman" w:hAnsi="Times New Roman" w:cs="Times New Roman"/>
          <w:sz w:val="24"/>
          <w:szCs w:val="24"/>
        </w:rPr>
        <w:t>&amp;</w:t>
      </w:r>
      <w:r w:rsidRPr="00887040">
        <w:rPr>
          <w:rFonts w:ascii="Times New Roman" w:hAnsi="Times New Roman" w:cs="Times New Roman"/>
          <w:sz w:val="24"/>
          <w:szCs w:val="24"/>
        </w:rPr>
        <w:t xml:space="preserve"> Wood, J.C. 2018b. </w:t>
      </w:r>
      <w:r w:rsidRPr="00887040">
        <w:rPr>
          <w:rFonts w:ascii="Times New Roman" w:hAnsi="Times New Roman" w:cs="Times New Roman"/>
          <w:iCs/>
          <w:sz w:val="24"/>
          <w:szCs w:val="24"/>
        </w:rPr>
        <w:t xml:space="preserve">Optical </w:t>
      </w:r>
      <w:r w:rsidR="00A142F4" w:rsidRPr="00887040">
        <w:rPr>
          <w:rFonts w:ascii="Times New Roman" w:hAnsi="Times New Roman" w:cs="Times New Roman"/>
          <w:iCs/>
          <w:sz w:val="24"/>
          <w:szCs w:val="24"/>
        </w:rPr>
        <w:t xml:space="preserve">Dating </w:t>
      </w:r>
      <w:r w:rsidRPr="00887040">
        <w:rPr>
          <w:rFonts w:ascii="Times New Roman" w:hAnsi="Times New Roman" w:cs="Times New Roman"/>
          <w:iCs/>
          <w:sz w:val="24"/>
          <w:szCs w:val="24"/>
        </w:rPr>
        <w:t xml:space="preserve">of </w:t>
      </w:r>
      <w:r w:rsidR="00A142F4" w:rsidRPr="00887040">
        <w:rPr>
          <w:rFonts w:ascii="Times New Roman" w:hAnsi="Times New Roman" w:cs="Times New Roman"/>
          <w:iCs/>
          <w:sz w:val="24"/>
          <w:szCs w:val="24"/>
        </w:rPr>
        <w:t>Sediments</w:t>
      </w:r>
      <w:r w:rsidRPr="00887040">
        <w:rPr>
          <w:rFonts w:ascii="Times New Roman" w:hAnsi="Times New Roman" w:cs="Times New Roman"/>
          <w:iCs/>
          <w:sz w:val="24"/>
          <w:szCs w:val="24"/>
        </w:rPr>
        <w:t xml:space="preserve">: </w:t>
      </w:r>
      <w:proofErr w:type="spellStart"/>
      <w:r w:rsidRPr="00887040">
        <w:rPr>
          <w:rFonts w:ascii="Times New Roman" w:hAnsi="Times New Roman" w:cs="Times New Roman"/>
          <w:iCs/>
          <w:sz w:val="24"/>
          <w:szCs w:val="24"/>
        </w:rPr>
        <w:t>Rotherwas</w:t>
      </w:r>
      <w:proofErr w:type="spellEnd"/>
      <w:r w:rsidRPr="00887040">
        <w:rPr>
          <w:rFonts w:ascii="Times New Roman" w:hAnsi="Times New Roman" w:cs="Times New Roman"/>
          <w:iCs/>
          <w:sz w:val="24"/>
          <w:szCs w:val="24"/>
        </w:rPr>
        <w:t xml:space="preserve"> &amp; Alrewas</w:t>
      </w:r>
      <w:r w:rsidR="001C5700" w:rsidRPr="00887040">
        <w:rPr>
          <w:rFonts w:ascii="Times New Roman" w:hAnsi="Times New Roman" w:cs="Times New Roman"/>
          <w:iCs/>
          <w:sz w:val="24"/>
          <w:szCs w:val="24"/>
        </w:rPr>
        <w:t>, UK</w:t>
      </w:r>
      <w:r w:rsidRPr="00887040">
        <w:rPr>
          <w:rFonts w:ascii="Times New Roman" w:hAnsi="Times New Roman" w:cs="Times New Roman"/>
          <w:iCs/>
          <w:sz w:val="24"/>
          <w:szCs w:val="24"/>
        </w:rPr>
        <w:t>.</w:t>
      </w:r>
      <w:r w:rsidRPr="00887040">
        <w:rPr>
          <w:rFonts w:ascii="Times New Roman" w:hAnsi="Times New Roman" w:cs="Times New Roman"/>
          <w:sz w:val="24"/>
          <w:szCs w:val="24"/>
        </w:rPr>
        <w:t xml:space="preserve"> Unpublished report</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 xml:space="preserve"> Luminescence Dating Laboratory, University of Gloucestershire.</w:t>
      </w:r>
    </w:p>
    <w:p w14:paraId="6BA21A8D" w14:textId="390DB716"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Vepraskas</w:t>
      </w:r>
      <w:proofErr w:type="spellEnd"/>
      <w:r w:rsidRPr="00887040">
        <w:rPr>
          <w:rFonts w:ascii="Times New Roman" w:hAnsi="Times New Roman" w:cs="Times New Roman"/>
          <w:sz w:val="24"/>
          <w:szCs w:val="24"/>
        </w:rPr>
        <w:t xml:space="preserve">, M.J. 2002. Morphological Features of Seasonally Reduced Soils. In: </w:t>
      </w:r>
      <w:proofErr w:type="spellStart"/>
      <w:r w:rsidR="001C5700" w:rsidRPr="00887040">
        <w:rPr>
          <w:rFonts w:ascii="Times New Roman" w:hAnsi="Times New Roman" w:cs="Times New Roman"/>
          <w:sz w:val="24"/>
          <w:szCs w:val="24"/>
        </w:rPr>
        <w:t>J.L</w:t>
      </w:r>
      <w:proofErr w:type="spellEnd"/>
      <w:r w:rsidR="001C5700" w:rsidRPr="00887040">
        <w:rPr>
          <w:rFonts w:ascii="Times New Roman" w:hAnsi="Times New Roman" w:cs="Times New Roman"/>
          <w:sz w:val="24"/>
          <w:szCs w:val="24"/>
        </w:rPr>
        <w:t xml:space="preserve">. </w:t>
      </w:r>
      <w:r w:rsidRPr="00887040">
        <w:rPr>
          <w:rFonts w:ascii="Times New Roman" w:hAnsi="Times New Roman" w:cs="Times New Roman"/>
          <w:sz w:val="24"/>
          <w:szCs w:val="24"/>
        </w:rPr>
        <w:t>Richardson</w:t>
      </w:r>
      <w:r w:rsidR="001C5700" w:rsidRPr="00887040">
        <w:rPr>
          <w:rFonts w:ascii="Times New Roman" w:hAnsi="Times New Roman" w:cs="Times New Roman"/>
          <w:sz w:val="24"/>
          <w:szCs w:val="24"/>
        </w:rPr>
        <w:t xml:space="preserve"> </w:t>
      </w:r>
      <w:r w:rsidR="00ED6C5A" w:rsidRPr="00887040">
        <w:rPr>
          <w:rFonts w:ascii="Times New Roman" w:hAnsi="Times New Roman" w:cs="Times New Roman"/>
          <w:sz w:val="24"/>
          <w:szCs w:val="24"/>
        </w:rPr>
        <w:t>&amp;</w:t>
      </w:r>
      <w:r w:rsidR="001C5700" w:rsidRPr="00887040">
        <w:rPr>
          <w:rFonts w:ascii="Times New Roman" w:hAnsi="Times New Roman" w:cs="Times New Roman"/>
          <w:sz w:val="24"/>
          <w:szCs w:val="24"/>
        </w:rPr>
        <w:t xml:space="preserve"> M.J. </w:t>
      </w:r>
      <w:proofErr w:type="spellStart"/>
      <w:r w:rsidR="001C5700" w:rsidRPr="00887040">
        <w:rPr>
          <w:rFonts w:ascii="Times New Roman" w:hAnsi="Times New Roman" w:cs="Times New Roman"/>
          <w:sz w:val="24"/>
          <w:szCs w:val="24"/>
        </w:rPr>
        <w:t>Vepraskas</w:t>
      </w:r>
      <w:proofErr w:type="spellEnd"/>
      <w:r w:rsidR="00ED6C5A" w:rsidRPr="00887040">
        <w:rPr>
          <w:rFonts w:ascii="Times New Roman" w:hAnsi="Times New Roman" w:cs="Times New Roman"/>
          <w:sz w:val="24"/>
          <w:szCs w:val="24"/>
        </w:rPr>
        <w:t>,</w:t>
      </w:r>
      <w:r w:rsidR="001C5700" w:rsidRPr="00887040">
        <w:rPr>
          <w:rFonts w:ascii="Times New Roman" w:hAnsi="Times New Roman" w:cs="Times New Roman"/>
          <w:sz w:val="24"/>
          <w:szCs w:val="24"/>
        </w:rPr>
        <w:t xml:space="preserve"> </w:t>
      </w:r>
      <w:r w:rsidRPr="00887040">
        <w:rPr>
          <w:rFonts w:ascii="Times New Roman" w:hAnsi="Times New Roman" w:cs="Times New Roman"/>
          <w:sz w:val="24"/>
          <w:szCs w:val="24"/>
        </w:rPr>
        <w:t>eds</w:t>
      </w:r>
      <w:r w:rsidR="00ED6C5A" w:rsidRPr="00887040">
        <w:rPr>
          <w:rFonts w:ascii="Times New Roman" w:hAnsi="Times New Roman" w:cs="Times New Roman"/>
          <w:sz w:val="24"/>
          <w:szCs w:val="24"/>
        </w:rPr>
        <w:t>.</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Wetland Soils: Genesis, Hydrology, Landscapes and Cultivation</w:t>
      </w:r>
      <w:r w:rsidR="001C5700" w:rsidRPr="00887040">
        <w:rPr>
          <w:rFonts w:ascii="Times New Roman" w:hAnsi="Times New Roman" w:cs="Times New Roman"/>
          <w:sz w:val="24"/>
          <w:szCs w:val="24"/>
        </w:rPr>
        <w:t xml:space="preserve">. London: </w:t>
      </w:r>
      <w:r w:rsidRPr="00887040">
        <w:rPr>
          <w:rFonts w:ascii="Times New Roman" w:hAnsi="Times New Roman" w:cs="Times New Roman"/>
          <w:sz w:val="24"/>
          <w:szCs w:val="24"/>
        </w:rPr>
        <w:t>CRC Press, pp. 189</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218.</w:t>
      </w:r>
    </w:p>
    <w:p w14:paraId="44E18291" w14:textId="5E35AAB8" w:rsidR="00C76AF7" w:rsidRPr="00887040" w:rsidRDefault="00C76AF7" w:rsidP="00C61440">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t>Ward</w:t>
      </w:r>
      <w:r w:rsidR="001C5700" w:rsidRPr="00887040">
        <w:rPr>
          <w:rFonts w:ascii="Times New Roman" w:hAnsi="Times New Roman" w:cs="Times New Roman"/>
          <w:sz w:val="24"/>
          <w:szCs w:val="24"/>
        </w:rPr>
        <w:t xml:space="preserve"> Jr, J. H.</w:t>
      </w:r>
      <w:r w:rsidRPr="00887040">
        <w:rPr>
          <w:rFonts w:ascii="Times New Roman" w:hAnsi="Times New Roman" w:cs="Times New Roman"/>
          <w:sz w:val="24"/>
          <w:szCs w:val="24"/>
        </w:rPr>
        <w:t xml:space="preserve"> 1963</w:t>
      </w:r>
      <w:r w:rsidR="001C5700" w:rsidRPr="00887040">
        <w:rPr>
          <w:rFonts w:ascii="Times New Roman" w:hAnsi="Times New Roman" w:cs="Times New Roman"/>
          <w:sz w:val="24"/>
          <w:szCs w:val="24"/>
        </w:rPr>
        <w:t xml:space="preserve">. </w:t>
      </w:r>
      <w:r w:rsidRPr="00887040">
        <w:rPr>
          <w:rFonts w:ascii="Times New Roman" w:hAnsi="Times New Roman" w:cs="Times New Roman"/>
          <w:sz w:val="24"/>
          <w:szCs w:val="24"/>
        </w:rPr>
        <w:t>Hierarchical Grouping to Optimize an Objective Function</w:t>
      </w:r>
      <w:r w:rsidR="001C5700" w:rsidRPr="00887040">
        <w:rPr>
          <w:rFonts w:ascii="Times New Roman" w:hAnsi="Times New Roman" w:cs="Times New Roman"/>
          <w:sz w:val="24"/>
          <w:szCs w:val="24"/>
        </w:rPr>
        <w:t>.</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Journal of the American Statistical Association</w:t>
      </w:r>
      <w:r w:rsidRPr="00887040">
        <w:rPr>
          <w:rFonts w:ascii="Times New Roman" w:hAnsi="Times New Roman" w:cs="Times New Roman"/>
          <w:sz w:val="24"/>
          <w:szCs w:val="24"/>
        </w:rPr>
        <w:t>, 58</w:t>
      </w:r>
      <w:r w:rsidR="001C5700" w:rsidRPr="00887040">
        <w:rPr>
          <w:rFonts w:ascii="Times New Roman" w:hAnsi="Times New Roman" w:cs="Times New Roman"/>
          <w:sz w:val="24"/>
          <w:szCs w:val="24"/>
        </w:rPr>
        <w:t>:</w:t>
      </w:r>
      <w:r w:rsidRPr="00887040">
        <w:rPr>
          <w:rFonts w:ascii="Times New Roman" w:hAnsi="Times New Roman" w:cs="Times New Roman"/>
          <w:sz w:val="24"/>
          <w:szCs w:val="24"/>
        </w:rPr>
        <w:t xml:space="preserve"> 236–44.</w:t>
      </w:r>
      <w:r w:rsidR="00C61440" w:rsidRPr="00887040">
        <w:rPr>
          <w:rFonts w:ascii="Times New Roman" w:hAnsi="Times New Roman" w:cs="Times New Roman"/>
          <w:sz w:val="24"/>
          <w:szCs w:val="24"/>
        </w:rPr>
        <w:t xml:space="preserve"> </w:t>
      </w:r>
      <w:hyperlink r:id="rId27" w:history="1">
        <w:r w:rsidR="00C61440" w:rsidRPr="00887040">
          <w:rPr>
            <w:rStyle w:val="Hyperlink"/>
            <w:rFonts w:ascii="Times New Roman" w:hAnsi="Times New Roman" w:cs="Times New Roman"/>
            <w:sz w:val="24"/>
            <w:szCs w:val="24"/>
          </w:rPr>
          <w:t>https://doi.org/10.1080/01621459.1963.10500845</w:t>
        </w:r>
      </w:hyperlink>
    </w:p>
    <w:p w14:paraId="1A5ACB85" w14:textId="69E6AEAD"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Weltje</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G.J</w:t>
      </w:r>
      <w:proofErr w:type="spellEnd"/>
      <w:r w:rsidRPr="00887040">
        <w:rPr>
          <w:rFonts w:ascii="Times New Roman" w:hAnsi="Times New Roman" w:cs="Times New Roman"/>
          <w:sz w:val="24"/>
          <w:szCs w:val="24"/>
        </w:rPr>
        <w:t xml:space="preserve">. </w:t>
      </w:r>
      <w:r w:rsidR="00ED6C5A" w:rsidRPr="00887040">
        <w:rPr>
          <w:rFonts w:ascii="Times New Roman" w:hAnsi="Times New Roman" w:cs="Times New Roman"/>
          <w:sz w:val="24"/>
          <w:szCs w:val="24"/>
        </w:rPr>
        <w:t>&amp;</w:t>
      </w:r>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Tjallingii</w:t>
      </w:r>
      <w:proofErr w:type="spellEnd"/>
      <w:r w:rsidRPr="00887040">
        <w:rPr>
          <w:rFonts w:ascii="Times New Roman" w:hAnsi="Times New Roman" w:cs="Times New Roman"/>
          <w:sz w:val="24"/>
          <w:szCs w:val="24"/>
        </w:rPr>
        <w:t xml:space="preserve">, R. 2008. Calibration of XRF </w:t>
      </w:r>
      <w:r w:rsidR="00A142F4" w:rsidRPr="00887040">
        <w:rPr>
          <w:rFonts w:ascii="Times New Roman" w:hAnsi="Times New Roman" w:cs="Times New Roman"/>
          <w:sz w:val="24"/>
          <w:szCs w:val="24"/>
        </w:rPr>
        <w:t xml:space="preserve">Core Scanners </w:t>
      </w:r>
      <w:r w:rsidRPr="00887040">
        <w:rPr>
          <w:rFonts w:ascii="Times New Roman" w:hAnsi="Times New Roman" w:cs="Times New Roman"/>
          <w:sz w:val="24"/>
          <w:szCs w:val="24"/>
        </w:rPr>
        <w:t xml:space="preserve">for </w:t>
      </w:r>
      <w:r w:rsidR="00A142F4" w:rsidRPr="00887040">
        <w:rPr>
          <w:rFonts w:ascii="Times New Roman" w:hAnsi="Times New Roman" w:cs="Times New Roman"/>
          <w:sz w:val="24"/>
          <w:szCs w:val="24"/>
        </w:rPr>
        <w:t xml:space="preserve">Quantitative Geochemical Logging </w:t>
      </w:r>
      <w:r w:rsidRPr="00887040">
        <w:rPr>
          <w:rFonts w:ascii="Times New Roman" w:hAnsi="Times New Roman" w:cs="Times New Roman"/>
          <w:sz w:val="24"/>
          <w:szCs w:val="24"/>
        </w:rPr>
        <w:t xml:space="preserve">of </w:t>
      </w:r>
      <w:r w:rsidR="00A142F4" w:rsidRPr="00887040">
        <w:rPr>
          <w:rFonts w:ascii="Times New Roman" w:hAnsi="Times New Roman" w:cs="Times New Roman"/>
          <w:sz w:val="24"/>
          <w:szCs w:val="24"/>
        </w:rPr>
        <w:t xml:space="preserve">Sediment Cores: Theory </w:t>
      </w:r>
      <w:r w:rsidRPr="00887040">
        <w:rPr>
          <w:rFonts w:ascii="Times New Roman" w:hAnsi="Times New Roman" w:cs="Times New Roman"/>
          <w:sz w:val="24"/>
          <w:szCs w:val="24"/>
        </w:rPr>
        <w:t xml:space="preserve">and </w:t>
      </w:r>
      <w:r w:rsidR="00A142F4" w:rsidRPr="00887040">
        <w:rPr>
          <w:rFonts w:ascii="Times New Roman" w:hAnsi="Times New Roman" w:cs="Times New Roman"/>
          <w:sz w:val="24"/>
          <w:szCs w:val="24"/>
        </w:rPr>
        <w:t>Application</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Earth &amp; Planetary Science Letters,</w:t>
      </w:r>
      <w:r w:rsidRPr="00887040">
        <w:rPr>
          <w:rFonts w:ascii="Times New Roman" w:hAnsi="Times New Roman" w:cs="Times New Roman"/>
          <w:sz w:val="24"/>
          <w:szCs w:val="24"/>
        </w:rPr>
        <w:t xml:space="preserve"> 274</w:t>
      </w:r>
      <w:r w:rsidR="001C5700" w:rsidRPr="00887040">
        <w:rPr>
          <w:rFonts w:ascii="Times New Roman" w:hAnsi="Times New Roman" w:cs="Times New Roman"/>
          <w:sz w:val="24"/>
          <w:szCs w:val="24"/>
        </w:rPr>
        <w:t>:</w:t>
      </w:r>
      <w:r w:rsidRPr="00887040">
        <w:rPr>
          <w:rFonts w:ascii="Times New Roman" w:hAnsi="Times New Roman" w:cs="Times New Roman"/>
          <w:sz w:val="24"/>
          <w:szCs w:val="24"/>
        </w:rPr>
        <w:t xml:space="preserve"> 423–38.</w:t>
      </w:r>
      <w:r w:rsidR="00C61440" w:rsidRPr="00887040">
        <w:rPr>
          <w:rFonts w:ascii="Times New Roman" w:hAnsi="Times New Roman" w:cs="Times New Roman"/>
          <w:sz w:val="24"/>
          <w:szCs w:val="24"/>
        </w:rPr>
        <w:t xml:space="preserve"> </w:t>
      </w:r>
      <w:hyperlink r:id="rId28" w:history="1">
        <w:r w:rsidR="00C61440" w:rsidRPr="00887040">
          <w:rPr>
            <w:rStyle w:val="Hyperlink"/>
            <w:rFonts w:ascii="Times New Roman" w:hAnsi="Times New Roman" w:cs="Times New Roman"/>
            <w:sz w:val="24"/>
            <w:szCs w:val="24"/>
          </w:rPr>
          <w:t>https://doi.org/10.1016/j.epsl.2008.07.054</w:t>
        </w:r>
      </w:hyperlink>
    </w:p>
    <w:p w14:paraId="283E74CD" w14:textId="7908C36E" w:rsidR="00C76AF7" w:rsidRPr="00887040" w:rsidRDefault="00C76AF7" w:rsidP="006B1324">
      <w:pPr>
        <w:spacing w:after="0" w:line="360" w:lineRule="auto"/>
        <w:ind w:left="284" w:hanging="284"/>
        <w:rPr>
          <w:rFonts w:ascii="Times New Roman" w:hAnsi="Times New Roman" w:cs="Times New Roman"/>
          <w:sz w:val="24"/>
          <w:szCs w:val="24"/>
        </w:rPr>
      </w:pPr>
      <w:proofErr w:type="spellStart"/>
      <w:r w:rsidRPr="00887040">
        <w:rPr>
          <w:rFonts w:ascii="Times New Roman" w:hAnsi="Times New Roman" w:cs="Times New Roman"/>
          <w:sz w:val="24"/>
          <w:szCs w:val="24"/>
        </w:rPr>
        <w:t>Weltje</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G.J</w:t>
      </w:r>
      <w:proofErr w:type="spellEnd"/>
      <w:r w:rsidRPr="00887040">
        <w:rPr>
          <w:rFonts w:ascii="Times New Roman" w:hAnsi="Times New Roman" w:cs="Times New Roman"/>
          <w:sz w:val="24"/>
          <w:szCs w:val="24"/>
        </w:rPr>
        <w:t xml:space="preserve">., </w:t>
      </w:r>
      <w:proofErr w:type="spellStart"/>
      <w:r w:rsidRPr="00887040">
        <w:rPr>
          <w:rFonts w:ascii="Times New Roman" w:hAnsi="Times New Roman" w:cs="Times New Roman"/>
          <w:sz w:val="24"/>
          <w:szCs w:val="24"/>
        </w:rPr>
        <w:t>Bloemsma</w:t>
      </w:r>
      <w:proofErr w:type="spellEnd"/>
      <w:r w:rsidRPr="00887040">
        <w:rPr>
          <w:rFonts w:ascii="Times New Roman" w:hAnsi="Times New Roman" w:cs="Times New Roman"/>
          <w:sz w:val="24"/>
          <w:szCs w:val="24"/>
        </w:rPr>
        <w:t xml:space="preserve">, M.R., </w:t>
      </w:r>
      <w:proofErr w:type="spellStart"/>
      <w:r w:rsidRPr="00887040">
        <w:rPr>
          <w:rFonts w:ascii="Times New Roman" w:hAnsi="Times New Roman" w:cs="Times New Roman"/>
          <w:sz w:val="24"/>
          <w:szCs w:val="24"/>
        </w:rPr>
        <w:t>Tjallingii</w:t>
      </w:r>
      <w:proofErr w:type="spellEnd"/>
      <w:r w:rsidRPr="00887040">
        <w:rPr>
          <w:rFonts w:ascii="Times New Roman" w:hAnsi="Times New Roman" w:cs="Times New Roman"/>
          <w:sz w:val="24"/>
          <w:szCs w:val="24"/>
        </w:rPr>
        <w:t xml:space="preserve">, R., Heslop, D., </w:t>
      </w:r>
      <w:proofErr w:type="spellStart"/>
      <w:r w:rsidRPr="00887040">
        <w:rPr>
          <w:rFonts w:ascii="Times New Roman" w:hAnsi="Times New Roman" w:cs="Times New Roman"/>
          <w:sz w:val="24"/>
          <w:szCs w:val="24"/>
        </w:rPr>
        <w:t>Röh</w:t>
      </w:r>
      <w:r w:rsidR="001C5700" w:rsidRPr="00887040">
        <w:rPr>
          <w:rFonts w:ascii="Times New Roman" w:hAnsi="Times New Roman" w:cs="Times New Roman"/>
          <w:sz w:val="24"/>
          <w:szCs w:val="24"/>
        </w:rPr>
        <w:t>l</w:t>
      </w:r>
      <w:proofErr w:type="spellEnd"/>
      <w:r w:rsidR="001C5700" w:rsidRPr="00887040">
        <w:rPr>
          <w:rFonts w:ascii="Times New Roman" w:hAnsi="Times New Roman" w:cs="Times New Roman"/>
          <w:sz w:val="24"/>
          <w:szCs w:val="24"/>
        </w:rPr>
        <w:t xml:space="preserve">, U. </w:t>
      </w:r>
      <w:r w:rsidR="00ED6C5A" w:rsidRPr="00887040">
        <w:rPr>
          <w:rFonts w:ascii="Times New Roman" w:hAnsi="Times New Roman" w:cs="Times New Roman"/>
          <w:sz w:val="24"/>
          <w:szCs w:val="24"/>
        </w:rPr>
        <w:t>&amp;</w:t>
      </w:r>
      <w:r w:rsidR="001C5700" w:rsidRPr="00887040">
        <w:rPr>
          <w:rFonts w:ascii="Times New Roman" w:hAnsi="Times New Roman" w:cs="Times New Roman"/>
          <w:sz w:val="24"/>
          <w:szCs w:val="24"/>
        </w:rPr>
        <w:t xml:space="preserve"> </w:t>
      </w:r>
      <w:proofErr w:type="spellStart"/>
      <w:r w:rsidR="001C5700" w:rsidRPr="00887040">
        <w:rPr>
          <w:rFonts w:ascii="Times New Roman" w:hAnsi="Times New Roman" w:cs="Times New Roman"/>
          <w:sz w:val="24"/>
          <w:szCs w:val="24"/>
        </w:rPr>
        <w:t>Croudace</w:t>
      </w:r>
      <w:proofErr w:type="spellEnd"/>
      <w:r w:rsidR="001C5700" w:rsidRPr="00887040">
        <w:rPr>
          <w:rFonts w:ascii="Times New Roman" w:hAnsi="Times New Roman" w:cs="Times New Roman"/>
          <w:sz w:val="24"/>
          <w:szCs w:val="24"/>
        </w:rPr>
        <w:t xml:space="preserve">, I.W. 2015. </w:t>
      </w:r>
      <w:r w:rsidRPr="00887040">
        <w:rPr>
          <w:rFonts w:ascii="Times New Roman" w:hAnsi="Times New Roman" w:cs="Times New Roman"/>
          <w:sz w:val="24"/>
          <w:szCs w:val="24"/>
        </w:rPr>
        <w:t xml:space="preserve">XRF </w:t>
      </w:r>
      <w:r w:rsidR="00A142F4" w:rsidRPr="00887040">
        <w:rPr>
          <w:rFonts w:ascii="Times New Roman" w:hAnsi="Times New Roman" w:cs="Times New Roman"/>
          <w:sz w:val="24"/>
          <w:szCs w:val="24"/>
        </w:rPr>
        <w:t xml:space="preserve">Core Scanner Data: A New Multivariate Approach Including Automatic Selection </w:t>
      </w:r>
      <w:r w:rsidRPr="00887040">
        <w:rPr>
          <w:rFonts w:ascii="Times New Roman" w:hAnsi="Times New Roman" w:cs="Times New Roman"/>
          <w:sz w:val="24"/>
          <w:szCs w:val="24"/>
        </w:rPr>
        <w:t xml:space="preserve">of </w:t>
      </w:r>
      <w:r w:rsidR="00A142F4" w:rsidRPr="00887040">
        <w:rPr>
          <w:rFonts w:ascii="Times New Roman" w:hAnsi="Times New Roman" w:cs="Times New Roman"/>
          <w:sz w:val="24"/>
          <w:szCs w:val="24"/>
        </w:rPr>
        <w:t xml:space="preserve">Calibration Samples </w:t>
      </w:r>
      <w:r w:rsidRPr="00887040">
        <w:rPr>
          <w:rFonts w:ascii="Times New Roman" w:hAnsi="Times New Roman" w:cs="Times New Roman"/>
          <w:sz w:val="24"/>
          <w:szCs w:val="24"/>
        </w:rPr>
        <w:t xml:space="preserve">and </w:t>
      </w:r>
      <w:r w:rsidR="00A142F4" w:rsidRPr="00887040">
        <w:rPr>
          <w:rFonts w:ascii="Times New Roman" w:hAnsi="Times New Roman" w:cs="Times New Roman"/>
          <w:sz w:val="24"/>
          <w:szCs w:val="24"/>
        </w:rPr>
        <w:t xml:space="preserve">Quantification </w:t>
      </w:r>
      <w:r w:rsidRPr="00887040">
        <w:rPr>
          <w:rFonts w:ascii="Times New Roman" w:hAnsi="Times New Roman" w:cs="Times New Roman"/>
          <w:sz w:val="24"/>
          <w:szCs w:val="24"/>
        </w:rPr>
        <w:t xml:space="preserve">of </w:t>
      </w:r>
      <w:r w:rsidR="00A142F4" w:rsidRPr="00887040">
        <w:rPr>
          <w:rFonts w:ascii="Times New Roman" w:hAnsi="Times New Roman" w:cs="Times New Roman"/>
          <w:sz w:val="24"/>
          <w:szCs w:val="24"/>
        </w:rPr>
        <w:t>Uncertainties</w:t>
      </w:r>
      <w:r w:rsidR="001C5700" w:rsidRPr="00887040">
        <w:rPr>
          <w:rFonts w:ascii="Times New Roman" w:hAnsi="Times New Roman" w:cs="Times New Roman"/>
          <w:sz w:val="24"/>
          <w:szCs w:val="24"/>
        </w:rPr>
        <w:t>. In:</w:t>
      </w:r>
      <w:r w:rsidRPr="00887040">
        <w:rPr>
          <w:rFonts w:ascii="Times New Roman" w:hAnsi="Times New Roman" w:cs="Times New Roman"/>
          <w:sz w:val="24"/>
          <w:szCs w:val="24"/>
        </w:rPr>
        <w:t xml:space="preserve"> </w:t>
      </w:r>
      <w:r w:rsidR="001C5700" w:rsidRPr="00887040">
        <w:rPr>
          <w:rFonts w:ascii="Times New Roman" w:hAnsi="Times New Roman" w:cs="Times New Roman"/>
          <w:sz w:val="24"/>
          <w:szCs w:val="24"/>
        </w:rPr>
        <w:t>I.</w:t>
      </w:r>
      <w:r w:rsidRPr="00887040">
        <w:rPr>
          <w:rFonts w:ascii="Times New Roman" w:hAnsi="Times New Roman" w:cs="Times New Roman"/>
          <w:sz w:val="24"/>
          <w:szCs w:val="24"/>
        </w:rPr>
        <w:t xml:space="preserve">W. </w:t>
      </w:r>
      <w:proofErr w:type="spellStart"/>
      <w:r w:rsidRPr="00887040">
        <w:rPr>
          <w:rFonts w:ascii="Times New Roman" w:hAnsi="Times New Roman" w:cs="Times New Roman"/>
          <w:sz w:val="24"/>
          <w:szCs w:val="24"/>
        </w:rPr>
        <w:t>Croudace</w:t>
      </w:r>
      <w:proofErr w:type="spellEnd"/>
      <w:r w:rsidRPr="00887040">
        <w:rPr>
          <w:rFonts w:ascii="Times New Roman" w:hAnsi="Times New Roman" w:cs="Times New Roman"/>
          <w:sz w:val="24"/>
          <w:szCs w:val="24"/>
        </w:rPr>
        <w:t xml:space="preserve"> </w:t>
      </w:r>
      <w:r w:rsidR="00ED6C5A" w:rsidRPr="00887040">
        <w:rPr>
          <w:rFonts w:ascii="Times New Roman" w:hAnsi="Times New Roman" w:cs="Times New Roman"/>
          <w:sz w:val="24"/>
          <w:szCs w:val="24"/>
        </w:rPr>
        <w:t xml:space="preserve">&amp; </w:t>
      </w:r>
      <w:r w:rsidR="001C5700" w:rsidRPr="00887040">
        <w:rPr>
          <w:rFonts w:ascii="Times New Roman" w:hAnsi="Times New Roman" w:cs="Times New Roman"/>
          <w:sz w:val="24"/>
          <w:szCs w:val="24"/>
        </w:rPr>
        <w:t>R. G. Rothwell</w:t>
      </w:r>
      <w:r w:rsidR="00ED6C5A" w:rsidRPr="00887040">
        <w:rPr>
          <w:rFonts w:ascii="Times New Roman" w:hAnsi="Times New Roman" w:cs="Times New Roman"/>
          <w:sz w:val="24"/>
          <w:szCs w:val="24"/>
        </w:rPr>
        <w:t>,</w:t>
      </w:r>
      <w:r w:rsidR="001C5700" w:rsidRPr="00887040">
        <w:rPr>
          <w:rFonts w:ascii="Times New Roman" w:hAnsi="Times New Roman" w:cs="Times New Roman"/>
          <w:sz w:val="24"/>
          <w:szCs w:val="24"/>
        </w:rPr>
        <w:t xml:space="preserve"> eds</w:t>
      </w:r>
      <w:r w:rsidR="00ED6C5A" w:rsidRPr="00887040">
        <w:rPr>
          <w:rFonts w:ascii="Times New Roman" w:hAnsi="Times New Roman" w:cs="Times New Roman"/>
          <w:sz w:val="24"/>
          <w:szCs w:val="24"/>
        </w:rPr>
        <w:t>.</w:t>
      </w:r>
      <w:r w:rsidRPr="00887040">
        <w:rPr>
          <w:rFonts w:ascii="Times New Roman" w:hAnsi="Times New Roman" w:cs="Times New Roman"/>
          <w:sz w:val="24"/>
          <w:szCs w:val="24"/>
        </w:rPr>
        <w:t xml:space="preserve"> </w:t>
      </w:r>
      <w:r w:rsidRPr="00887040">
        <w:rPr>
          <w:rFonts w:ascii="Times New Roman" w:hAnsi="Times New Roman" w:cs="Times New Roman"/>
          <w:i/>
          <w:sz w:val="24"/>
          <w:szCs w:val="24"/>
        </w:rPr>
        <w:t>Micro-XRF Studies of Sediment Cores</w:t>
      </w:r>
      <w:r w:rsidRPr="00887040">
        <w:rPr>
          <w:rFonts w:ascii="Times New Roman" w:hAnsi="Times New Roman" w:cs="Times New Roman"/>
          <w:sz w:val="24"/>
          <w:szCs w:val="24"/>
        </w:rPr>
        <w:t xml:space="preserve"> </w:t>
      </w:r>
      <w:r w:rsidR="00390F34" w:rsidRPr="00887040">
        <w:rPr>
          <w:rFonts w:ascii="Times New Roman" w:hAnsi="Times New Roman" w:cs="Times New Roman"/>
          <w:sz w:val="24"/>
          <w:szCs w:val="24"/>
        </w:rPr>
        <w:t>(</w:t>
      </w:r>
      <w:r w:rsidRPr="00887040">
        <w:rPr>
          <w:rFonts w:ascii="Times New Roman" w:hAnsi="Times New Roman" w:cs="Times New Roman"/>
          <w:sz w:val="24"/>
          <w:szCs w:val="24"/>
        </w:rPr>
        <w:t>Developments in Paleoenvironmental Research</w:t>
      </w:r>
      <w:r w:rsidR="001C5700" w:rsidRPr="00887040">
        <w:rPr>
          <w:rFonts w:ascii="Times New Roman" w:hAnsi="Times New Roman" w:cs="Times New Roman"/>
          <w:sz w:val="24"/>
          <w:szCs w:val="24"/>
        </w:rPr>
        <w:t>,</w:t>
      </w:r>
      <w:r w:rsidRPr="00887040">
        <w:rPr>
          <w:rFonts w:ascii="Times New Roman" w:hAnsi="Times New Roman" w:cs="Times New Roman"/>
          <w:sz w:val="24"/>
          <w:szCs w:val="24"/>
        </w:rPr>
        <w:t xml:space="preserve"> 17</w:t>
      </w:r>
      <w:r w:rsidR="00390F34" w:rsidRPr="00887040">
        <w:rPr>
          <w:rFonts w:ascii="Times New Roman" w:hAnsi="Times New Roman" w:cs="Times New Roman"/>
          <w:sz w:val="24"/>
          <w:szCs w:val="24"/>
        </w:rPr>
        <w:t xml:space="preserve">). </w:t>
      </w:r>
      <w:r w:rsidR="006473AF" w:rsidRPr="00887040">
        <w:rPr>
          <w:rFonts w:ascii="Times New Roman" w:hAnsi="Times New Roman" w:cs="Times New Roman"/>
          <w:sz w:val="24"/>
          <w:szCs w:val="24"/>
        </w:rPr>
        <w:t>Dordrecht: Springer</w:t>
      </w:r>
      <w:r w:rsidR="001C5700" w:rsidRPr="00887040">
        <w:rPr>
          <w:rFonts w:ascii="Times New Roman" w:hAnsi="Times New Roman" w:cs="Times New Roman"/>
          <w:sz w:val="24"/>
          <w:szCs w:val="24"/>
        </w:rPr>
        <w:t>, pp. 507</w:t>
      </w:r>
      <w:r w:rsidR="006473AF" w:rsidRPr="00887040">
        <w:rPr>
          <w:rFonts w:ascii="Times New Roman" w:hAnsi="Times New Roman" w:cs="Times New Roman"/>
          <w:sz w:val="24"/>
          <w:szCs w:val="24"/>
        </w:rPr>
        <w:t>–</w:t>
      </w:r>
      <w:r w:rsidR="001C5700" w:rsidRPr="00887040">
        <w:rPr>
          <w:rFonts w:ascii="Times New Roman" w:hAnsi="Times New Roman" w:cs="Times New Roman"/>
          <w:sz w:val="24"/>
          <w:szCs w:val="24"/>
        </w:rPr>
        <w:t>34.</w:t>
      </w:r>
    </w:p>
    <w:p w14:paraId="3467F2E4" w14:textId="77777777" w:rsidR="00604D94" w:rsidRPr="00887040" w:rsidRDefault="00604D94" w:rsidP="00604D94">
      <w:pPr>
        <w:spacing w:after="0" w:line="360" w:lineRule="auto"/>
        <w:ind w:left="284" w:hanging="284"/>
        <w:rPr>
          <w:rFonts w:ascii="Times New Roman" w:hAnsi="Times New Roman" w:cs="Times New Roman"/>
          <w:color w:val="212121"/>
          <w:sz w:val="24"/>
          <w:szCs w:val="24"/>
          <w:shd w:val="clear" w:color="auto" w:fill="FFFFFF"/>
        </w:rPr>
      </w:pPr>
      <w:r w:rsidRPr="00887040">
        <w:rPr>
          <w:rFonts w:ascii="Times New Roman" w:hAnsi="Times New Roman" w:cs="Times New Roman"/>
          <w:color w:val="212121"/>
          <w:sz w:val="24"/>
          <w:szCs w:val="24"/>
          <w:shd w:val="clear" w:color="auto" w:fill="FFFFFF"/>
        </w:rPr>
        <w:t xml:space="preserve">Wilhelm B. </w:t>
      </w:r>
      <w:r w:rsidRPr="00887040">
        <w:rPr>
          <w:rFonts w:ascii="Times New Roman" w:hAnsi="Times New Roman" w:cs="Times New Roman"/>
          <w:color w:val="1C1D1E"/>
          <w:sz w:val="24"/>
          <w:szCs w:val="24"/>
          <w:shd w:val="clear" w:color="auto" w:fill="FFFFFF"/>
        </w:rPr>
        <w:t xml:space="preserve">Arnaud, F., Sabatier, P., </w:t>
      </w:r>
      <w:proofErr w:type="spellStart"/>
      <w:r w:rsidRPr="00887040">
        <w:rPr>
          <w:rFonts w:ascii="Times New Roman" w:hAnsi="Times New Roman" w:cs="Times New Roman"/>
          <w:color w:val="1C1D1E"/>
          <w:sz w:val="24"/>
          <w:szCs w:val="24"/>
          <w:shd w:val="clear" w:color="auto" w:fill="FFFFFF"/>
        </w:rPr>
        <w:t>Magand</w:t>
      </w:r>
      <w:proofErr w:type="spellEnd"/>
      <w:r w:rsidRPr="00887040">
        <w:rPr>
          <w:rFonts w:ascii="Times New Roman" w:hAnsi="Times New Roman" w:cs="Times New Roman"/>
          <w:color w:val="1C1D1E"/>
          <w:sz w:val="24"/>
          <w:szCs w:val="24"/>
          <w:shd w:val="clear" w:color="auto" w:fill="FFFFFF"/>
        </w:rPr>
        <w:t xml:space="preserve">, O., </w:t>
      </w:r>
      <w:proofErr w:type="spellStart"/>
      <w:r w:rsidRPr="00887040">
        <w:rPr>
          <w:rFonts w:ascii="Times New Roman" w:hAnsi="Times New Roman" w:cs="Times New Roman"/>
          <w:color w:val="1C1D1E"/>
          <w:sz w:val="24"/>
          <w:szCs w:val="24"/>
          <w:shd w:val="clear" w:color="auto" w:fill="FFFFFF"/>
        </w:rPr>
        <w:t>Chapron</w:t>
      </w:r>
      <w:proofErr w:type="spellEnd"/>
      <w:r w:rsidRPr="00887040">
        <w:rPr>
          <w:rFonts w:ascii="Times New Roman" w:hAnsi="Times New Roman" w:cs="Times New Roman"/>
          <w:color w:val="1C1D1E"/>
          <w:sz w:val="24"/>
          <w:szCs w:val="24"/>
          <w:shd w:val="clear" w:color="auto" w:fill="FFFFFF"/>
        </w:rPr>
        <w:t xml:space="preserve">, E., </w:t>
      </w:r>
      <w:proofErr w:type="spellStart"/>
      <w:r w:rsidRPr="00887040">
        <w:rPr>
          <w:rFonts w:ascii="Times New Roman" w:hAnsi="Times New Roman" w:cs="Times New Roman"/>
          <w:color w:val="1C1D1E"/>
          <w:sz w:val="24"/>
          <w:szCs w:val="24"/>
          <w:shd w:val="clear" w:color="auto" w:fill="FFFFFF"/>
        </w:rPr>
        <w:t>Courp</w:t>
      </w:r>
      <w:proofErr w:type="spellEnd"/>
      <w:r w:rsidRPr="00887040">
        <w:rPr>
          <w:rFonts w:ascii="Times New Roman" w:hAnsi="Times New Roman" w:cs="Times New Roman"/>
          <w:color w:val="1C1D1E"/>
          <w:sz w:val="24"/>
          <w:szCs w:val="24"/>
          <w:shd w:val="clear" w:color="auto" w:fill="FFFFFF"/>
        </w:rPr>
        <w:t>, T. et al</w:t>
      </w:r>
      <w:r w:rsidRPr="00887040">
        <w:rPr>
          <w:rFonts w:ascii="Times New Roman" w:hAnsi="Times New Roman" w:cs="Times New Roman"/>
          <w:color w:val="212121"/>
          <w:sz w:val="24"/>
          <w:szCs w:val="24"/>
          <w:shd w:val="clear" w:color="auto" w:fill="FFFFFF"/>
        </w:rPr>
        <w:t xml:space="preserve">. 2013. </w:t>
      </w:r>
      <w:proofErr w:type="spellStart"/>
      <w:r w:rsidRPr="00887040">
        <w:rPr>
          <w:rFonts w:ascii="Times New Roman" w:hAnsi="Times New Roman" w:cs="Times New Roman"/>
          <w:color w:val="212121"/>
          <w:sz w:val="24"/>
          <w:szCs w:val="24"/>
          <w:shd w:val="clear" w:color="auto" w:fill="FFFFFF"/>
        </w:rPr>
        <w:t>Palaeoflood</w:t>
      </w:r>
      <w:proofErr w:type="spellEnd"/>
      <w:r w:rsidRPr="00887040">
        <w:rPr>
          <w:rFonts w:ascii="Times New Roman" w:hAnsi="Times New Roman" w:cs="Times New Roman"/>
          <w:color w:val="212121"/>
          <w:sz w:val="24"/>
          <w:szCs w:val="24"/>
          <w:shd w:val="clear" w:color="auto" w:fill="FFFFFF"/>
        </w:rPr>
        <w:t xml:space="preserve"> Activity and Climate Change over the last 1400 Years Recorded by Lake Sediments in the North-West European Alps. </w:t>
      </w:r>
      <w:r w:rsidRPr="00887040">
        <w:rPr>
          <w:rFonts w:ascii="Times New Roman" w:hAnsi="Times New Roman" w:cs="Times New Roman"/>
          <w:i/>
          <w:color w:val="212121"/>
          <w:sz w:val="24"/>
          <w:szCs w:val="24"/>
          <w:shd w:val="clear" w:color="auto" w:fill="FFFFFF"/>
        </w:rPr>
        <w:t>Journal of Quaternary Science</w:t>
      </w:r>
      <w:r w:rsidRPr="00887040">
        <w:rPr>
          <w:rFonts w:ascii="Times New Roman" w:hAnsi="Times New Roman" w:cs="Times New Roman"/>
          <w:color w:val="212121"/>
          <w:sz w:val="24"/>
          <w:szCs w:val="24"/>
          <w:shd w:val="clear" w:color="auto" w:fill="FFFFFF"/>
        </w:rPr>
        <w:t xml:space="preserve">, 28: 189–99. </w:t>
      </w:r>
      <w:hyperlink r:id="rId29" w:history="1">
        <w:r w:rsidRPr="00887040">
          <w:rPr>
            <w:rStyle w:val="Hyperlink"/>
            <w:rFonts w:ascii="Times New Roman" w:hAnsi="Times New Roman" w:cs="Times New Roman"/>
            <w:sz w:val="24"/>
            <w:szCs w:val="24"/>
            <w:shd w:val="clear" w:color="auto" w:fill="FFFFFF"/>
          </w:rPr>
          <w:t>https://doi.org/10.1002/jqs.2609</w:t>
        </w:r>
      </w:hyperlink>
      <w:r w:rsidRPr="00887040">
        <w:rPr>
          <w:rFonts w:ascii="Times New Roman" w:hAnsi="Times New Roman" w:cs="Times New Roman"/>
          <w:sz w:val="24"/>
          <w:szCs w:val="24"/>
        </w:rPr>
        <w:t xml:space="preserve"> </w:t>
      </w:r>
    </w:p>
    <w:p w14:paraId="4929F12A" w14:textId="52767F17" w:rsidR="000B6A3D" w:rsidRPr="00887040" w:rsidRDefault="001C5700">
      <w:pPr>
        <w:spacing w:after="0" w:line="360" w:lineRule="auto"/>
        <w:ind w:left="284" w:hanging="284"/>
        <w:rPr>
          <w:rFonts w:ascii="Times New Roman" w:hAnsi="Times New Roman" w:cs="Times New Roman"/>
          <w:sz w:val="24"/>
          <w:szCs w:val="24"/>
        </w:rPr>
      </w:pPr>
      <w:r w:rsidRPr="00887040">
        <w:rPr>
          <w:rFonts w:ascii="Times New Roman" w:hAnsi="Times New Roman" w:cs="Times New Roman"/>
          <w:sz w:val="24"/>
          <w:szCs w:val="24"/>
        </w:rPr>
        <w:lastRenderedPageBreak/>
        <w:t>Zimmerman, D.</w:t>
      </w:r>
      <w:r w:rsidR="00C76AF7" w:rsidRPr="00887040">
        <w:rPr>
          <w:rFonts w:ascii="Times New Roman" w:hAnsi="Times New Roman" w:cs="Times New Roman"/>
          <w:sz w:val="24"/>
          <w:szCs w:val="24"/>
        </w:rPr>
        <w:t xml:space="preserve">W. 1971. </w:t>
      </w:r>
      <w:proofErr w:type="spellStart"/>
      <w:r w:rsidR="00C76AF7" w:rsidRPr="00887040">
        <w:rPr>
          <w:rFonts w:ascii="Times New Roman" w:hAnsi="Times New Roman" w:cs="Times New Roman"/>
          <w:sz w:val="24"/>
          <w:szCs w:val="24"/>
        </w:rPr>
        <w:t>Thermoluminescent</w:t>
      </w:r>
      <w:proofErr w:type="spellEnd"/>
      <w:r w:rsidR="00C76AF7" w:rsidRPr="00887040">
        <w:rPr>
          <w:rFonts w:ascii="Times New Roman" w:hAnsi="Times New Roman" w:cs="Times New Roman"/>
          <w:sz w:val="24"/>
          <w:szCs w:val="24"/>
        </w:rPr>
        <w:t xml:space="preserve"> </w:t>
      </w:r>
      <w:r w:rsidR="00A142F4" w:rsidRPr="00887040">
        <w:rPr>
          <w:rFonts w:ascii="Times New Roman" w:hAnsi="Times New Roman" w:cs="Times New Roman"/>
          <w:sz w:val="24"/>
          <w:szCs w:val="24"/>
        </w:rPr>
        <w:t xml:space="preserve">Dating Using Fine Grains </w:t>
      </w:r>
      <w:r w:rsidR="00C76AF7" w:rsidRPr="00887040">
        <w:rPr>
          <w:rFonts w:ascii="Times New Roman" w:hAnsi="Times New Roman" w:cs="Times New Roman"/>
          <w:sz w:val="24"/>
          <w:szCs w:val="24"/>
        </w:rPr>
        <w:t xml:space="preserve">from </w:t>
      </w:r>
      <w:r w:rsidR="00A142F4" w:rsidRPr="00887040">
        <w:rPr>
          <w:rFonts w:ascii="Times New Roman" w:hAnsi="Times New Roman" w:cs="Times New Roman"/>
          <w:sz w:val="24"/>
          <w:szCs w:val="24"/>
        </w:rPr>
        <w:t>Pottery</w:t>
      </w:r>
      <w:r w:rsidR="00C76AF7" w:rsidRPr="00887040">
        <w:rPr>
          <w:rFonts w:ascii="Times New Roman" w:hAnsi="Times New Roman" w:cs="Times New Roman"/>
          <w:sz w:val="24"/>
          <w:szCs w:val="24"/>
        </w:rPr>
        <w:t xml:space="preserve">. </w:t>
      </w:r>
      <w:r w:rsidR="00C76AF7" w:rsidRPr="00887040">
        <w:rPr>
          <w:rFonts w:ascii="Times New Roman" w:hAnsi="Times New Roman" w:cs="Times New Roman"/>
          <w:i/>
          <w:sz w:val="24"/>
          <w:szCs w:val="24"/>
        </w:rPr>
        <w:t>Archaeometry</w:t>
      </w:r>
      <w:r w:rsidRPr="00887040">
        <w:rPr>
          <w:rFonts w:ascii="Times New Roman" w:hAnsi="Times New Roman" w:cs="Times New Roman"/>
          <w:sz w:val="24"/>
          <w:szCs w:val="24"/>
        </w:rPr>
        <w:t>, 13:</w:t>
      </w:r>
      <w:r w:rsidR="00C76AF7" w:rsidRPr="00887040">
        <w:rPr>
          <w:rFonts w:ascii="Times New Roman" w:hAnsi="Times New Roman" w:cs="Times New Roman"/>
          <w:sz w:val="24"/>
          <w:szCs w:val="24"/>
        </w:rPr>
        <w:t xml:space="preserve"> 29</w:t>
      </w:r>
      <w:r w:rsidR="006473AF" w:rsidRPr="00887040">
        <w:rPr>
          <w:rFonts w:ascii="Times New Roman" w:hAnsi="Times New Roman" w:cs="Times New Roman"/>
          <w:sz w:val="24"/>
          <w:szCs w:val="24"/>
        </w:rPr>
        <w:t>–</w:t>
      </w:r>
      <w:r w:rsidR="00C76AF7" w:rsidRPr="00887040">
        <w:rPr>
          <w:rFonts w:ascii="Times New Roman" w:hAnsi="Times New Roman" w:cs="Times New Roman"/>
          <w:sz w:val="24"/>
          <w:szCs w:val="24"/>
        </w:rPr>
        <w:t>52.</w:t>
      </w:r>
      <w:r w:rsidR="00C61440" w:rsidRPr="00887040">
        <w:rPr>
          <w:rFonts w:ascii="Times New Roman" w:hAnsi="Times New Roman" w:cs="Times New Roman"/>
          <w:sz w:val="24"/>
          <w:szCs w:val="24"/>
        </w:rPr>
        <w:t xml:space="preserve"> </w:t>
      </w:r>
      <w:hyperlink r:id="rId30" w:history="1">
        <w:r w:rsidR="00C61440" w:rsidRPr="00887040">
          <w:rPr>
            <w:rStyle w:val="Hyperlink"/>
            <w:rFonts w:ascii="Times New Roman" w:hAnsi="Times New Roman" w:cs="Times New Roman"/>
            <w:sz w:val="24"/>
            <w:szCs w:val="24"/>
          </w:rPr>
          <w:t>https://doi.org/10.1111/j.1475-4754.1971.tb00028.x</w:t>
        </w:r>
      </w:hyperlink>
    </w:p>
    <w:sectPr w:rsidR="000B6A3D" w:rsidRPr="00887040" w:rsidSect="00887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368BB"/>
    <w:multiLevelType w:val="hybridMultilevel"/>
    <w:tmpl w:val="57DAC4B8"/>
    <w:lvl w:ilvl="0" w:tplc="21BEDC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16FBD"/>
    <w:multiLevelType w:val="hybridMultilevel"/>
    <w:tmpl w:val="7396AD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1B"/>
    <w:rsid w:val="000320ED"/>
    <w:rsid w:val="00034F08"/>
    <w:rsid w:val="0004440E"/>
    <w:rsid w:val="0004530F"/>
    <w:rsid w:val="00050610"/>
    <w:rsid w:val="00053747"/>
    <w:rsid w:val="00056210"/>
    <w:rsid w:val="000665C9"/>
    <w:rsid w:val="000728D7"/>
    <w:rsid w:val="00093065"/>
    <w:rsid w:val="000B6A3D"/>
    <w:rsid w:val="000E2146"/>
    <w:rsid w:val="000F33CF"/>
    <w:rsid w:val="000F4A5F"/>
    <w:rsid w:val="00111804"/>
    <w:rsid w:val="00113735"/>
    <w:rsid w:val="001220CB"/>
    <w:rsid w:val="001247E5"/>
    <w:rsid w:val="00125ECC"/>
    <w:rsid w:val="00133FCA"/>
    <w:rsid w:val="001413BA"/>
    <w:rsid w:val="001609EE"/>
    <w:rsid w:val="0017305A"/>
    <w:rsid w:val="001744C9"/>
    <w:rsid w:val="00185150"/>
    <w:rsid w:val="00197BA2"/>
    <w:rsid w:val="001C5700"/>
    <w:rsid w:val="001D632C"/>
    <w:rsid w:val="00230B67"/>
    <w:rsid w:val="00232F99"/>
    <w:rsid w:val="00234B97"/>
    <w:rsid w:val="002466D5"/>
    <w:rsid w:val="00266EB8"/>
    <w:rsid w:val="00274883"/>
    <w:rsid w:val="00286905"/>
    <w:rsid w:val="002A26E6"/>
    <w:rsid w:val="002B5856"/>
    <w:rsid w:val="002E493C"/>
    <w:rsid w:val="002F75D7"/>
    <w:rsid w:val="00313E61"/>
    <w:rsid w:val="003344B1"/>
    <w:rsid w:val="003561DE"/>
    <w:rsid w:val="00386DB0"/>
    <w:rsid w:val="00390F34"/>
    <w:rsid w:val="00396A11"/>
    <w:rsid w:val="003A3749"/>
    <w:rsid w:val="003B3014"/>
    <w:rsid w:val="003D5CD0"/>
    <w:rsid w:val="003E5F83"/>
    <w:rsid w:val="003F543C"/>
    <w:rsid w:val="00403101"/>
    <w:rsid w:val="00420D09"/>
    <w:rsid w:val="00421294"/>
    <w:rsid w:val="004362DD"/>
    <w:rsid w:val="00436FF6"/>
    <w:rsid w:val="004458F8"/>
    <w:rsid w:val="004530DC"/>
    <w:rsid w:val="00454ADB"/>
    <w:rsid w:val="00467521"/>
    <w:rsid w:val="00475355"/>
    <w:rsid w:val="004B1322"/>
    <w:rsid w:val="004B4CA0"/>
    <w:rsid w:val="004D0B60"/>
    <w:rsid w:val="00502231"/>
    <w:rsid w:val="00502746"/>
    <w:rsid w:val="00516E01"/>
    <w:rsid w:val="005324F1"/>
    <w:rsid w:val="00541564"/>
    <w:rsid w:val="0054225A"/>
    <w:rsid w:val="005552E6"/>
    <w:rsid w:val="00566241"/>
    <w:rsid w:val="00566558"/>
    <w:rsid w:val="00594F3C"/>
    <w:rsid w:val="00595D10"/>
    <w:rsid w:val="005A3AE3"/>
    <w:rsid w:val="005D4355"/>
    <w:rsid w:val="005E385C"/>
    <w:rsid w:val="005F64CC"/>
    <w:rsid w:val="00600F67"/>
    <w:rsid w:val="00604D94"/>
    <w:rsid w:val="006078C3"/>
    <w:rsid w:val="006473AF"/>
    <w:rsid w:val="00670C2C"/>
    <w:rsid w:val="00686C68"/>
    <w:rsid w:val="00687B7D"/>
    <w:rsid w:val="00694B79"/>
    <w:rsid w:val="00696F76"/>
    <w:rsid w:val="006B0793"/>
    <w:rsid w:val="006B1324"/>
    <w:rsid w:val="006E4F74"/>
    <w:rsid w:val="0070720D"/>
    <w:rsid w:val="00707591"/>
    <w:rsid w:val="007125F8"/>
    <w:rsid w:val="0075592B"/>
    <w:rsid w:val="0077297E"/>
    <w:rsid w:val="00792B10"/>
    <w:rsid w:val="007A6A54"/>
    <w:rsid w:val="007B401A"/>
    <w:rsid w:val="007C52B1"/>
    <w:rsid w:val="007E62AA"/>
    <w:rsid w:val="007E7C34"/>
    <w:rsid w:val="007F2AEB"/>
    <w:rsid w:val="00803560"/>
    <w:rsid w:val="00816ACC"/>
    <w:rsid w:val="008202A6"/>
    <w:rsid w:val="00825CC6"/>
    <w:rsid w:val="00836BEE"/>
    <w:rsid w:val="00865F9F"/>
    <w:rsid w:val="00876CF9"/>
    <w:rsid w:val="008810C0"/>
    <w:rsid w:val="00887040"/>
    <w:rsid w:val="008A6041"/>
    <w:rsid w:val="008B503A"/>
    <w:rsid w:val="008B7B1B"/>
    <w:rsid w:val="008E27D4"/>
    <w:rsid w:val="008F0C66"/>
    <w:rsid w:val="008F1A2E"/>
    <w:rsid w:val="009054F9"/>
    <w:rsid w:val="00914901"/>
    <w:rsid w:val="00914E83"/>
    <w:rsid w:val="00932332"/>
    <w:rsid w:val="0093245A"/>
    <w:rsid w:val="009503EC"/>
    <w:rsid w:val="009576C1"/>
    <w:rsid w:val="00972829"/>
    <w:rsid w:val="00983A28"/>
    <w:rsid w:val="00990F24"/>
    <w:rsid w:val="009A3F39"/>
    <w:rsid w:val="009B0882"/>
    <w:rsid w:val="009F09C1"/>
    <w:rsid w:val="009F324B"/>
    <w:rsid w:val="009F6A1B"/>
    <w:rsid w:val="00A07430"/>
    <w:rsid w:val="00A142F4"/>
    <w:rsid w:val="00A16AF1"/>
    <w:rsid w:val="00A343DC"/>
    <w:rsid w:val="00A41362"/>
    <w:rsid w:val="00A473D1"/>
    <w:rsid w:val="00A476BF"/>
    <w:rsid w:val="00A65904"/>
    <w:rsid w:val="00A836FA"/>
    <w:rsid w:val="00A95E15"/>
    <w:rsid w:val="00AA1DBE"/>
    <w:rsid w:val="00AC6999"/>
    <w:rsid w:val="00AF45A1"/>
    <w:rsid w:val="00B022D0"/>
    <w:rsid w:val="00B26FB3"/>
    <w:rsid w:val="00B2796E"/>
    <w:rsid w:val="00B43AE5"/>
    <w:rsid w:val="00B5064A"/>
    <w:rsid w:val="00B66248"/>
    <w:rsid w:val="00B70AD6"/>
    <w:rsid w:val="00B72A25"/>
    <w:rsid w:val="00B8056D"/>
    <w:rsid w:val="00BA1EB5"/>
    <w:rsid w:val="00BC1616"/>
    <w:rsid w:val="00BC61FE"/>
    <w:rsid w:val="00C213A0"/>
    <w:rsid w:val="00C61440"/>
    <w:rsid w:val="00C62B9A"/>
    <w:rsid w:val="00C64C71"/>
    <w:rsid w:val="00C712C3"/>
    <w:rsid w:val="00C76AF7"/>
    <w:rsid w:val="00C94EF5"/>
    <w:rsid w:val="00CA0608"/>
    <w:rsid w:val="00CB6FE7"/>
    <w:rsid w:val="00CC3A5D"/>
    <w:rsid w:val="00CD454F"/>
    <w:rsid w:val="00CD6A45"/>
    <w:rsid w:val="00D0023F"/>
    <w:rsid w:val="00D558E0"/>
    <w:rsid w:val="00D66C7E"/>
    <w:rsid w:val="00D7534C"/>
    <w:rsid w:val="00D76577"/>
    <w:rsid w:val="00D90485"/>
    <w:rsid w:val="00DB50B1"/>
    <w:rsid w:val="00DD484F"/>
    <w:rsid w:val="00DD6872"/>
    <w:rsid w:val="00E16EDD"/>
    <w:rsid w:val="00E56890"/>
    <w:rsid w:val="00E95C9C"/>
    <w:rsid w:val="00ED6C5A"/>
    <w:rsid w:val="00F009C2"/>
    <w:rsid w:val="00F17175"/>
    <w:rsid w:val="00F23458"/>
    <w:rsid w:val="00F2505F"/>
    <w:rsid w:val="00F43A48"/>
    <w:rsid w:val="00F62A08"/>
    <w:rsid w:val="00F77F57"/>
    <w:rsid w:val="00F85DD0"/>
    <w:rsid w:val="00FA1106"/>
    <w:rsid w:val="00FA2958"/>
    <w:rsid w:val="00FA315F"/>
    <w:rsid w:val="00FB0A8D"/>
    <w:rsid w:val="00FC7B4F"/>
    <w:rsid w:val="00FE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00C3"/>
  <w15:docId w15:val="{B760CA78-873E-4810-8265-E237C38B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7B1B"/>
  </w:style>
  <w:style w:type="paragraph" w:styleId="Heading1">
    <w:name w:val="heading 1"/>
    <w:basedOn w:val="Normal"/>
    <w:next w:val="Normal"/>
    <w:link w:val="Heading1Char"/>
    <w:qFormat/>
    <w:rsid w:val="000B6A3D"/>
    <w:pPr>
      <w:keepNext/>
      <w:spacing w:after="0" w:line="240" w:lineRule="auto"/>
      <w:jc w:val="center"/>
      <w:outlineLvl w:val="0"/>
    </w:pPr>
    <w:rPr>
      <w:rFonts w:ascii="Times New Roman" w:eastAsia="Times New Roman" w:hAnsi="Times New Roman" w:cs="Times New Roman"/>
      <w:b/>
      <w:bCs/>
      <w:color w:val="0066CC"/>
      <w:sz w:val="48"/>
      <w:szCs w:val="24"/>
    </w:rPr>
  </w:style>
  <w:style w:type="paragraph" w:styleId="Heading2">
    <w:name w:val="heading 2"/>
    <w:basedOn w:val="Normal"/>
    <w:next w:val="Normal"/>
    <w:link w:val="Heading2Char"/>
    <w:uiPriority w:val="9"/>
    <w:semiHidden/>
    <w:unhideWhenUsed/>
    <w:qFormat/>
    <w:rsid w:val="00AC6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B6A3D"/>
    <w:pPr>
      <w:keepNext/>
      <w:spacing w:after="0" w:line="360" w:lineRule="auto"/>
      <w:jc w:val="center"/>
      <w:outlineLvl w:val="2"/>
    </w:pPr>
    <w:rPr>
      <w:rFonts w:ascii="Times New Roman" w:eastAsia="Times New Roman" w:hAnsi="Times New Roman" w:cs="Times New Roman"/>
      <w:b/>
      <w:sz w:val="20"/>
      <w:szCs w:val="24"/>
    </w:rPr>
  </w:style>
  <w:style w:type="paragraph" w:styleId="Heading7">
    <w:name w:val="heading 7"/>
    <w:basedOn w:val="Normal"/>
    <w:next w:val="Normal"/>
    <w:link w:val="Heading7Char"/>
    <w:qFormat/>
    <w:rsid w:val="000B6A3D"/>
    <w:pPr>
      <w:keepNext/>
      <w:spacing w:after="0" w:line="360" w:lineRule="auto"/>
      <w:jc w:val="center"/>
      <w:outlineLvl w:val="6"/>
    </w:pPr>
    <w:rPr>
      <w:rFonts w:ascii="Arial" w:eastAsia="Times New Roman" w:hAnsi="Arial" w:cs="Times New Roman"/>
      <w:b/>
      <w:b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A11"/>
    <w:rPr>
      <w:color w:val="0563C1" w:themeColor="hyperlink"/>
      <w:u w:val="single"/>
    </w:rPr>
  </w:style>
  <w:style w:type="paragraph" w:styleId="BodyText">
    <w:name w:val="Body Text"/>
    <w:basedOn w:val="Normal"/>
    <w:link w:val="BodyTextChar"/>
    <w:rsid w:val="004458F8"/>
    <w:pPr>
      <w:spacing w:after="0" w:line="360" w:lineRule="auto"/>
      <w:jc w:val="both"/>
    </w:pPr>
    <w:rPr>
      <w:rFonts w:ascii="Arial" w:eastAsia="Times New Roman" w:hAnsi="Arial" w:cs="Arial"/>
      <w:color w:val="0000FF"/>
      <w:sz w:val="18"/>
      <w:szCs w:val="24"/>
    </w:rPr>
  </w:style>
  <w:style w:type="character" w:customStyle="1" w:styleId="BodyTextChar">
    <w:name w:val="Body Text Char"/>
    <w:basedOn w:val="DefaultParagraphFont"/>
    <w:link w:val="BodyText"/>
    <w:rsid w:val="004458F8"/>
    <w:rPr>
      <w:rFonts w:ascii="Arial" w:eastAsia="Times New Roman" w:hAnsi="Arial" w:cs="Arial"/>
      <w:color w:val="0000FF"/>
      <w:sz w:val="18"/>
      <w:szCs w:val="24"/>
    </w:rPr>
  </w:style>
  <w:style w:type="character" w:customStyle="1" w:styleId="Heading1Char">
    <w:name w:val="Heading 1 Char"/>
    <w:basedOn w:val="DefaultParagraphFont"/>
    <w:link w:val="Heading1"/>
    <w:rsid w:val="000B6A3D"/>
    <w:rPr>
      <w:rFonts w:ascii="Times New Roman" w:eastAsia="Times New Roman" w:hAnsi="Times New Roman" w:cs="Times New Roman"/>
      <w:b/>
      <w:bCs/>
      <w:color w:val="0066CC"/>
      <w:sz w:val="48"/>
      <w:szCs w:val="24"/>
    </w:rPr>
  </w:style>
  <w:style w:type="character" w:customStyle="1" w:styleId="Heading3Char">
    <w:name w:val="Heading 3 Char"/>
    <w:basedOn w:val="DefaultParagraphFont"/>
    <w:link w:val="Heading3"/>
    <w:rsid w:val="000B6A3D"/>
    <w:rPr>
      <w:rFonts w:ascii="Times New Roman" w:eastAsia="Times New Roman" w:hAnsi="Times New Roman" w:cs="Times New Roman"/>
      <w:b/>
      <w:sz w:val="20"/>
      <w:szCs w:val="24"/>
    </w:rPr>
  </w:style>
  <w:style w:type="character" w:customStyle="1" w:styleId="Heading7Char">
    <w:name w:val="Heading 7 Char"/>
    <w:basedOn w:val="DefaultParagraphFont"/>
    <w:link w:val="Heading7"/>
    <w:rsid w:val="000B6A3D"/>
    <w:rPr>
      <w:rFonts w:ascii="Arial" w:eastAsia="Times New Roman" w:hAnsi="Arial" w:cs="Times New Roman"/>
      <w:b/>
      <w:bCs/>
      <w:sz w:val="12"/>
      <w:szCs w:val="24"/>
    </w:rPr>
  </w:style>
  <w:style w:type="paragraph" w:styleId="Subtitle">
    <w:name w:val="Subtitle"/>
    <w:basedOn w:val="Normal"/>
    <w:link w:val="SubtitleChar"/>
    <w:qFormat/>
    <w:rsid w:val="000B6A3D"/>
    <w:pPr>
      <w:spacing w:after="0" w:line="240" w:lineRule="auto"/>
      <w:jc w:val="center"/>
    </w:pPr>
    <w:rPr>
      <w:rFonts w:ascii="Times New Roman" w:eastAsia="Times New Roman" w:hAnsi="Times New Roman" w:cs="Times New Roman"/>
      <w:color w:val="003399"/>
      <w:sz w:val="48"/>
      <w:szCs w:val="24"/>
    </w:rPr>
  </w:style>
  <w:style w:type="character" w:customStyle="1" w:styleId="SubtitleChar">
    <w:name w:val="Subtitle Char"/>
    <w:basedOn w:val="DefaultParagraphFont"/>
    <w:link w:val="Subtitle"/>
    <w:rsid w:val="000B6A3D"/>
    <w:rPr>
      <w:rFonts w:ascii="Times New Roman" w:eastAsia="Times New Roman" w:hAnsi="Times New Roman" w:cs="Times New Roman"/>
      <w:color w:val="003399"/>
      <w:sz w:val="48"/>
      <w:szCs w:val="24"/>
    </w:rPr>
  </w:style>
  <w:style w:type="paragraph" w:styleId="ListParagraph">
    <w:name w:val="List Paragraph"/>
    <w:basedOn w:val="Normal"/>
    <w:uiPriority w:val="34"/>
    <w:qFormat/>
    <w:rsid w:val="00056210"/>
    <w:pPr>
      <w:ind w:left="720"/>
      <w:contextualSpacing/>
    </w:pPr>
  </w:style>
  <w:style w:type="paragraph" w:styleId="CommentText">
    <w:name w:val="annotation text"/>
    <w:basedOn w:val="Normal"/>
    <w:link w:val="CommentTextChar"/>
    <w:uiPriority w:val="99"/>
    <w:semiHidden/>
    <w:unhideWhenUsed/>
    <w:rsid w:val="003344B1"/>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3344B1"/>
    <w:rPr>
      <w:rFonts w:eastAsiaTheme="minorEastAsia"/>
      <w:sz w:val="20"/>
      <w:szCs w:val="20"/>
      <w:lang w:eastAsia="en-GB"/>
    </w:rPr>
  </w:style>
  <w:style w:type="character" w:styleId="CommentReference">
    <w:name w:val="annotation reference"/>
    <w:basedOn w:val="DefaultParagraphFont"/>
    <w:uiPriority w:val="99"/>
    <w:semiHidden/>
    <w:unhideWhenUsed/>
    <w:rsid w:val="003344B1"/>
    <w:rPr>
      <w:sz w:val="16"/>
      <w:szCs w:val="16"/>
    </w:rPr>
  </w:style>
  <w:style w:type="paragraph" w:styleId="CommentSubject">
    <w:name w:val="annotation subject"/>
    <w:basedOn w:val="CommentText"/>
    <w:next w:val="CommentText"/>
    <w:link w:val="CommentSubjectChar"/>
    <w:uiPriority w:val="99"/>
    <w:semiHidden/>
    <w:unhideWhenUsed/>
    <w:rsid w:val="003344B1"/>
    <w:rPr>
      <w:rFonts w:eastAsiaTheme="minorHAnsi"/>
      <w:b/>
      <w:bCs/>
      <w:lang w:eastAsia="en-US"/>
    </w:rPr>
  </w:style>
  <w:style w:type="character" w:customStyle="1" w:styleId="CommentSubjectChar">
    <w:name w:val="Comment Subject Char"/>
    <w:basedOn w:val="CommentTextChar"/>
    <w:link w:val="CommentSubject"/>
    <w:uiPriority w:val="99"/>
    <w:semiHidden/>
    <w:rsid w:val="003344B1"/>
    <w:rPr>
      <w:rFonts w:eastAsiaTheme="minorEastAsia"/>
      <w:b/>
      <w:bCs/>
      <w:sz w:val="20"/>
      <w:szCs w:val="20"/>
      <w:lang w:eastAsia="en-GB"/>
    </w:rPr>
  </w:style>
  <w:style w:type="paragraph" w:styleId="BalloonText">
    <w:name w:val="Balloon Text"/>
    <w:basedOn w:val="Normal"/>
    <w:link w:val="BalloonTextChar"/>
    <w:uiPriority w:val="99"/>
    <w:semiHidden/>
    <w:unhideWhenUsed/>
    <w:rsid w:val="0033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B1"/>
    <w:rPr>
      <w:rFonts w:ascii="Segoe UI" w:hAnsi="Segoe UI" w:cs="Segoe UI"/>
      <w:sz w:val="18"/>
      <w:szCs w:val="18"/>
    </w:rPr>
  </w:style>
  <w:style w:type="character" w:customStyle="1" w:styleId="Heading2Char">
    <w:name w:val="Heading 2 Char"/>
    <w:basedOn w:val="DefaultParagraphFont"/>
    <w:link w:val="Heading2"/>
    <w:uiPriority w:val="9"/>
    <w:semiHidden/>
    <w:rsid w:val="00AC6999"/>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C61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90510">
      <w:bodyDiv w:val="1"/>
      <w:marLeft w:val="0"/>
      <w:marRight w:val="0"/>
      <w:marTop w:val="0"/>
      <w:marBottom w:val="150"/>
      <w:divBdr>
        <w:top w:val="none" w:sz="0" w:space="0" w:color="auto"/>
        <w:left w:val="none" w:sz="0" w:space="0" w:color="auto"/>
        <w:bottom w:val="none" w:sz="0" w:space="0" w:color="auto"/>
        <w:right w:val="none" w:sz="0" w:space="0" w:color="auto"/>
      </w:divBdr>
      <w:divsChild>
        <w:div w:id="2075274094">
          <w:marLeft w:val="0"/>
          <w:marRight w:val="0"/>
          <w:marTop w:val="150"/>
          <w:marBottom w:val="150"/>
          <w:divBdr>
            <w:top w:val="none" w:sz="0" w:space="0" w:color="auto"/>
            <w:left w:val="none" w:sz="0" w:space="0" w:color="auto"/>
            <w:bottom w:val="none" w:sz="0" w:space="0" w:color="auto"/>
            <w:right w:val="none" w:sz="0" w:space="0" w:color="auto"/>
          </w:divBdr>
          <w:divsChild>
            <w:div w:id="18858224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9734462">
      <w:bodyDiv w:val="1"/>
      <w:marLeft w:val="0"/>
      <w:marRight w:val="0"/>
      <w:marTop w:val="0"/>
      <w:marBottom w:val="0"/>
      <w:divBdr>
        <w:top w:val="none" w:sz="0" w:space="0" w:color="auto"/>
        <w:left w:val="none" w:sz="0" w:space="0" w:color="auto"/>
        <w:bottom w:val="none" w:sz="0" w:space="0" w:color="auto"/>
        <w:right w:val="none" w:sz="0" w:space="0" w:color="auto"/>
      </w:divBdr>
      <w:divsChild>
        <w:div w:id="1943222904">
          <w:marLeft w:val="0"/>
          <w:marRight w:val="0"/>
          <w:marTop w:val="0"/>
          <w:marBottom w:val="0"/>
          <w:divBdr>
            <w:top w:val="none" w:sz="0" w:space="0" w:color="auto"/>
            <w:left w:val="none" w:sz="0" w:space="0" w:color="auto"/>
            <w:bottom w:val="none" w:sz="0" w:space="0" w:color="auto"/>
            <w:right w:val="none" w:sz="0" w:space="0" w:color="auto"/>
          </w:divBdr>
          <w:divsChild>
            <w:div w:id="957297630">
              <w:marLeft w:val="0"/>
              <w:marRight w:val="0"/>
              <w:marTop w:val="100"/>
              <w:marBottom w:val="100"/>
              <w:divBdr>
                <w:top w:val="none" w:sz="0" w:space="0" w:color="auto"/>
                <w:left w:val="none" w:sz="0" w:space="0" w:color="auto"/>
                <w:bottom w:val="none" w:sz="0" w:space="0" w:color="auto"/>
                <w:right w:val="none" w:sz="0" w:space="0" w:color="auto"/>
              </w:divBdr>
              <w:divsChild>
                <w:div w:id="1634671966">
                  <w:marLeft w:val="0"/>
                  <w:marRight w:val="0"/>
                  <w:marTop w:val="0"/>
                  <w:marBottom w:val="0"/>
                  <w:divBdr>
                    <w:top w:val="none" w:sz="0" w:space="0" w:color="auto"/>
                    <w:left w:val="none" w:sz="0" w:space="0" w:color="auto"/>
                    <w:bottom w:val="none" w:sz="0" w:space="0" w:color="auto"/>
                    <w:right w:val="none" w:sz="0" w:space="0" w:color="auto"/>
                  </w:divBdr>
                  <w:divsChild>
                    <w:div w:id="939526881">
                      <w:marLeft w:val="0"/>
                      <w:marRight w:val="0"/>
                      <w:marTop w:val="0"/>
                      <w:marBottom w:val="0"/>
                      <w:divBdr>
                        <w:top w:val="none" w:sz="0" w:space="0" w:color="auto"/>
                        <w:left w:val="none" w:sz="0" w:space="0" w:color="auto"/>
                        <w:bottom w:val="none" w:sz="0" w:space="0" w:color="auto"/>
                        <w:right w:val="none" w:sz="0" w:space="0" w:color="auto"/>
                      </w:divBdr>
                      <w:divsChild>
                        <w:div w:id="1736589788">
                          <w:marLeft w:val="0"/>
                          <w:marRight w:val="0"/>
                          <w:marTop w:val="100"/>
                          <w:marBottom w:val="100"/>
                          <w:divBdr>
                            <w:top w:val="none" w:sz="0" w:space="0" w:color="auto"/>
                            <w:left w:val="none" w:sz="0" w:space="0" w:color="auto"/>
                            <w:bottom w:val="none" w:sz="0" w:space="0" w:color="auto"/>
                            <w:right w:val="none" w:sz="0" w:space="0" w:color="auto"/>
                          </w:divBdr>
                          <w:divsChild>
                            <w:div w:id="1525091972">
                              <w:marLeft w:val="0"/>
                              <w:marRight w:val="0"/>
                              <w:marTop w:val="0"/>
                              <w:marBottom w:val="0"/>
                              <w:divBdr>
                                <w:top w:val="none" w:sz="0" w:space="0" w:color="auto"/>
                                <w:left w:val="none" w:sz="0" w:space="0" w:color="auto"/>
                                <w:bottom w:val="none" w:sz="0" w:space="0" w:color="auto"/>
                                <w:right w:val="none" w:sz="0" w:space="0" w:color="auto"/>
                              </w:divBdr>
                            </w:div>
                            <w:div w:id="727534099">
                              <w:marLeft w:val="0"/>
                              <w:marRight w:val="0"/>
                              <w:marTop w:val="0"/>
                              <w:marBottom w:val="0"/>
                              <w:divBdr>
                                <w:top w:val="none" w:sz="0" w:space="0" w:color="auto"/>
                                <w:left w:val="none" w:sz="0" w:space="0" w:color="auto"/>
                                <w:bottom w:val="none" w:sz="0" w:space="0" w:color="auto"/>
                                <w:right w:val="none" w:sz="0" w:space="0" w:color="auto"/>
                              </w:divBdr>
                              <w:divsChild>
                                <w:div w:id="14610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cienttl.org/ATL_16-2_1998/ATL_16-2_Adamiec_p37-50.pdf" TargetMode="External"/><Relationship Id="rId13" Type="http://schemas.openxmlformats.org/officeDocument/2006/relationships/hyperlink" Target="https://doi.org/10.1016/j.ejsobi.2006.05.003" TargetMode="External"/><Relationship Id="rId18" Type="http://schemas.openxmlformats.org/officeDocument/2006/relationships/hyperlink" Target="https://doi.org/10.1177%2F0959683610369501" TargetMode="External"/><Relationship Id="rId26" Type="http://schemas.openxmlformats.org/officeDocument/2006/relationships/hyperlink" Target="https://doi.org/10.1111/j.1475-4754.1971.tb00043.x" TargetMode="External"/><Relationship Id="rId3" Type="http://schemas.openxmlformats.org/officeDocument/2006/relationships/styles" Target="styles.xml"/><Relationship Id="rId21" Type="http://schemas.openxmlformats.org/officeDocument/2006/relationships/hyperlink" Target="https://doi.org/10.1016/S1350-4487(96)00126-6" TargetMode="External"/><Relationship Id="rId7" Type="http://schemas.openxmlformats.org/officeDocument/2006/relationships/hyperlink" Target="https://www.bgs.ac.uk/data/bmd.html" TargetMode="External"/><Relationship Id="rId12" Type="http://schemas.openxmlformats.org/officeDocument/2006/relationships/hyperlink" Target="https://doi.org/10.1017/S0033822200033865" TargetMode="External"/><Relationship Id="rId17" Type="http://schemas.openxmlformats.org/officeDocument/2006/relationships/hyperlink" Target="https://doi:10.2136/sssaj1976.03615995004000060040x" TargetMode="External"/><Relationship Id="rId25" Type="http://schemas.openxmlformats.org/officeDocument/2006/relationships/hyperlink" Target="https://doi.org/10.1016/1350-4487(94)90086-8" TargetMode="External"/><Relationship Id="rId2" Type="http://schemas.openxmlformats.org/officeDocument/2006/relationships/numbering" Target="numbering.xml"/><Relationship Id="rId16" Type="http://schemas.openxmlformats.org/officeDocument/2006/relationships/hyperlink" Target="https://doi.org/10.1016/0277-3791(88)90033-9" TargetMode="External"/><Relationship Id="rId20" Type="http://schemas.openxmlformats.org/officeDocument/2006/relationships/hyperlink" Target="https://doi.org/10.1046/j.1365-3091.1997.d01-38.x" TargetMode="External"/><Relationship Id="rId29" Type="http://schemas.openxmlformats.org/officeDocument/2006/relationships/hyperlink" Target="https://doi.org/10.1002/jqs.2609" TargetMode="External"/><Relationship Id="rId1" Type="http://schemas.openxmlformats.org/officeDocument/2006/relationships/customXml" Target="../customXml/item1.xml"/><Relationship Id="rId6" Type="http://schemas.openxmlformats.org/officeDocument/2006/relationships/hyperlink" Target="https://nrfa.ceh.ac.uk" TargetMode="External"/><Relationship Id="rId11" Type="http://schemas.openxmlformats.org/officeDocument/2006/relationships/hyperlink" Target="https://doi.org/10.1016/j.quascirev.2007.01.019" TargetMode="External"/><Relationship Id="rId24" Type="http://schemas.openxmlformats.org/officeDocument/2006/relationships/hyperlink" Target="https://doi.org/10.1016/S1350-4487(03)000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1350-4487(02)00170-1" TargetMode="External"/><Relationship Id="rId23" Type="http://schemas.openxmlformats.org/officeDocument/2006/relationships/hyperlink" Target="https://doi.org/10.1016/S1350-4487(99)00253-X" TargetMode="External"/><Relationship Id="rId28" Type="http://schemas.openxmlformats.org/officeDocument/2006/relationships/hyperlink" Target="https://doi.org/10.1016/j.epsl.2008.07.054" TargetMode="External"/><Relationship Id="rId10" Type="http://schemas.openxmlformats.org/officeDocument/2006/relationships/hyperlink" Target="https://doi.org/10.1016/S0277-3791(98)00063-8" TargetMode="External"/><Relationship Id="rId19" Type="http://schemas.openxmlformats.org/officeDocument/2006/relationships/hyperlink" Target="https://doi.org/10.1016/j.geomorph.2012.08.00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BF01031393" TargetMode="External"/><Relationship Id="rId14" Type="http://schemas.openxmlformats.org/officeDocument/2006/relationships/hyperlink" Target="https://doi.org/10.1144/GSL.SP.2006.267.01.04" TargetMode="External"/><Relationship Id="rId22" Type="http://schemas.openxmlformats.org/officeDocument/2006/relationships/hyperlink" Target="https://doi.org/10.1111/j.1475-4754.1979.tb00241.x" TargetMode="External"/><Relationship Id="rId27" Type="http://schemas.openxmlformats.org/officeDocument/2006/relationships/hyperlink" Target="https://doi.org/10.1080/01621459.1963.10500845" TargetMode="External"/><Relationship Id="rId30" Type="http://schemas.openxmlformats.org/officeDocument/2006/relationships/hyperlink" Target="https://doi.org/10.1111/j.1475-4754.1971.tb0002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04B1-23DC-4355-9245-92379E5D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3941</Words>
  <Characters>22858</Characters>
  <Application>Microsoft Office Word</Application>
  <DocSecurity>0</DocSecurity>
  <Lines>296</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 B.R.</dc:creator>
  <cp:lastModifiedBy>Catherine Frieman</cp:lastModifiedBy>
  <cp:revision>2</cp:revision>
  <dcterms:created xsi:type="dcterms:W3CDTF">2019-11-09T01:18:00Z</dcterms:created>
  <dcterms:modified xsi:type="dcterms:W3CDTF">2019-11-09T01:18:00Z</dcterms:modified>
</cp:coreProperties>
</file>