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4D06" w14:textId="77777777" w:rsidR="002E31B4" w:rsidRPr="007C4CF2" w:rsidRDefault="002E31B4">
      <w:pPr>
        <w:rPr>
          <w:rFonts w:ascii="Times New Roman" w:hAnsi="Times New Roman" w:cs="Times New Roman"/>
          <w:lang w:val="en-GB" w:eastAsia="zh-HK"/>
        </w:rPr>
      </w:pPr>
    </w:p>
    <w:p w14:paraId="31FAB606" w14:textId="77777777" w:rsidR="002E31B4" w:rsidRPr="002E31B4" w:rsidRDefault="002A1E2E">
      <w:pPr>
        <w:rPr>
          <w:rFonts w:ascii="Times New Roman" w:hAnsi="Times New Roman" w:cs="Times New Roman"/>
          <w:b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t>Supplementary t</w:t>
      </w:r>
      <w:r w:rsidR="002E31B4" w:rsidRPr="002E31B4">
        <w:rPr>
          <w:rFonts w:ascii="Times New Roman" w:hAnsi="Times New Roman" w:cs="Times New Roman" w:hint="eastAsia"/>
          <w:b/>
          <w:lang w:val="en-GB" w:eastAsia="zh-HK"/>
        </w:rPr>
        <w:t xml:space="preserve">able </w:t>
      </w:r>
      <w:r>
        <w:rPr>
          <w:rFonts w:ascii="Times New Roman" w:hAnsi="Times New Roman" w:cs="Times New Roman"/>
          <w:b/>
          <w:lang w:val="en-GB" w:eastAsia="zh-HK"/>
        </w:rPr>
        <w:t>S1</w:t>
      </w:r>
      <w:r w:rsidR="002E31B4" w:rsidRPr="002E31B4">
        <w:rPr>
          <w:rFonts w:ascii="Times New Roman" w:hAnsi="Times New Roman" w:cs="Times New Roman"/>
          <w:b/>
          <w:lang w:val="en-GB" w:eastAsia="zh-HK"/>
        </w:rPr>
        <w:tab/>
      </w:r>
      <w:proofErr w:type="gramStart"/>
      <w:r w:rsidR="002E31B4" w:rsidRPr="002E31B4">
        <w:rPr>
          <w:rFonts w:ascii="Times New Roman" w:hAnsi="Times New Roman" w:cs="Times New Roman"/>
          <w:b/>
          <w:lang w:val="en-GB" w:eastAsia="zh-HK"/>
        </w:rPr>
        <w:t>The</w:t>
      </w:r>
      <w:proofErr w:type="gramEnd"/>
      <w:r w:rsidR="002E31B4" w:rsidRPr="002E31B4">
        <w:rPr>
          <w:rFonts w:ascii="Times New Roman" w:hAnsi="Times New Roman" w:cs="Times New Roman"/>
          <w:b/>
          <w:lang w:val="en-GB" w:eastAsia="zh-HK"/>
        </w:rPr>
        <w:t xml:space="preserve"> characteristics of the included studies</w:t>
      </w:r>
    </w:p>
    <w:tbl>
      <w:tblPr>
        <w:tblStyle w:val="1"/>
        <w:tblW w:w="14642" w:type="dxa"/>
        <w:tblInd w:w="-147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168"/>
        <w:gridCol w:w="2368"/>
        <w:gridCol w:w="851"/>
        <w:gridCol w:w="1134"/>
        <w:gridCol w:w="1134"/>
        <w:gridCol w:w="1417"/>
        <w:gridCol w:w="3302"/>
      </w:tblGrid>
      <w:tr w:rsidR="002E31B4" w:rsidRPr="002E31B4" w14:paraId="731AB190" w14:textId="77777777" w:rsidTr="003E4C85">
        <w:trPr>
          <w:tblHeader/>
        </w:trPr>
        <w:tc>
          <w:tcPr>
            <w:tcW w:w="1134" w:type="dxa"/>
            <w:vAlign w:val="center"/>
          </w:tcPr>
          <w:p w14:paraId="7A25CBA8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</w:p>
        </w:tc>
        <w:tc>
          <w:tcPr>
            <w:tcW w:w="1134" w:type="dxa"/>
            <w:vAlign w:val="center"/>
          </w:tcPr>
          <w:p w14:paraId="1702F72D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Study settings</w:t>
            </w:r>
          </w:p>
        </w:tc>
        <w:tc>
          <w:tcPr>
            <w:tcW w:w="2168" w:type="dxa"/>
            <w:vAlign w:val="center"/>
          </w:tcPr>
          <w:p w14:paraId="67D138A9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Participant characteristics</w:t>
            </w:r>
          </w:p>
        </w:tc>
        <w:tc>
          <w:tcPr>
            <w:tcW w:w="2368" w:type="dxa"/>
            <w:vAlign w:val="center"/>
          </w:tcPr>
          <w:p w14:paraId="607797E4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Study design &amp;methods</w:t>
            </w:r>
          </w:p>
        </w:tc>
        <w:tc>
          <w:tcPr>
            <w:tcW w:w="851" w:type="dxa"/>
            <w:vAlign w:val="center"/>
          </w:tcPr>
          <w:p w14:paraId="670AE044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Primary outcome variable</w:t>
            </w:r>
          </w:p>
        </w:tc>
        <w:tc>
          <w:tcPr>
            <w:tcW w:w="1134" w:type="dxa"/>
            <w:vAlign w:val="center"/>
          </w:tcPr>
          <w:p w14:paraId="274A73C3" w14:textId="77777777" w:rsidR="002E31B4" w:rsidRPr="002E31B4" w:rsidRDefault="002E31B4" w:rsidP="00987ED1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Cytochrome P450 gene</w:t>
            </w:r>
            <w:r w:rsidR="00987ED1">
              <w:rPr>
                <w:rFonts w:ascii="Times New Roman" w:hAnsi="Times New Roman" w:cs="Times New Roman"/>
                <w:sz w:val="18"/>
                <w:szCs w:val="18"/>
              </w:rPr>
              <w:t>(s) examined</w:t>
            </w:r>
          </w:p>
        </w:tc>
        <w:tc>
          <w:tcPr>
            <w:tcW w:w="1134" w:type="dxa"/>
            <w:vAlign w:val="center"/>
          </w:tcPr>
          <w:p w14:paraId="6E47B842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Drugs for adjuvant treatment</w:t>
            </w:r>
          </w:p>
        </w:tc>
        <w:tc>
          <w:tcPr>
            <w:tcW w:w="1417" w:type="dxa"/>
            <w:vAlign w:val="center"/>
          </w:tcPr>
          <w:p w14:paraId="5074B390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Other associative variables</w:t>
            </w:r>
          </w:p>
        </w:tc>
        <w:tc>
          <w:tcPr>
            <w:tcW w:w="3302" w:type="dxa"/>
            <w:vAlign w:val="center"/>
          </w:tcPr>
          <w:p w14:paraId="28197142" w14:textId="77777777" w:rsidR="002E31B4" w:rsidRPr="002E31B4" w:rsidRDefault="002E31B4" w:rsidP="002E31B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Major findings</w:t>
            </w:r>
          </w:p>
        </w:tc>
      </w:tr>
      <w:tr w:rsidR="002E31B4" w:rsidRPr="002E31B4" w14:paraId="1EC21191" w14:textId="77777777" w:rsidTr="003E4C85">
        <w:trPr>
          <w:trHeight w:val="888"/>
        </w:trPr>
        <w:tc>
          <w:tcPr>
            <w:tcW w:w="1134" w:type="dxa"/>
          </w:tcPr>
          <w:p w14:paraId="621AD12E" w14:textId="77777777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Abraham et al., 2010 [18]</w:t>
            </w:r>
          </w:p>
        </w:tc>
        <w:tc>
          <w:tcPr>
            <w:tcW w:w="1134" w:type="dxa"/>
          </w:tcPr>
          <w:p w14:paraId="39D7B2E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Cases from Studies of Epidemiology and Risk factors in Cancer Heredity (SEARCH) and ascertained through the Eastern Cancer Registration and Information Centre (ECRIC) in England,</w:t>
            </w:r>
          </w:p>
          <w:p w14:paraId="22F6C53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Cambridge, UK</w:t>
            </w:r>
          </w:p>
        </w:tc>
        <w:tc>
          <w:tcPr>
            <w:tcW w:w="2168" w:type="dxa"/>
          </w:tcPr>
          <w:p w14:paraId="6FF8E0DD" w14:textId="2EFCEC4B" w:rsidR="002E31B4" w:rsidRPr="002E31B4" w:rsidRDefault="002E31B4" w:rsidP="00AF0E62">
            <w:pPr>
              <w:widowControl/>
              <w:numPr>
                <w:ilvl w:val="3"/>
                <w:numId w:val="5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invasive breast cancer (N=6,640 cases):</w:t>
            </w:r>
          </w:p>
          <w:p w14:paraId="39D7713A" w14:textId="345D1A98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WITH self-reported tamoxifen treatment (N=3155)</w:t>
            </w:r>
          </w:p>
          <w:p w14:paraId="191F8A20" w14:textId="7EF2E679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WITHOUT self-reported tamoxifen treatment (N=3485)</w:t>
            </w:r>
          </w:p>
          <w:p w14:paraId="6A02AF1C" w14:textId="77777777" w:rsidR="002E31B4" w:rsidRPr="002E31B4" w:rsidRDefault="002E31B4" w:rsidP="00AF0E62">
            <w:pPr>
              <w:widowControl/>
              <w:numPr>
                <w:ilvl w:val="3"/>
                <w:numId w:val="5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23 - 69 years</w:t>
            </w:r>
          </w:p>
          <w:p w14:paraId="0404BBF0" w14:textId="77777777" w:rsidR="002E31B4" w:rsidRPr="002E31B4" w:rsidRDefault="002E31B4" w:rsidP="00AF0E62">
            <w:pPr>
              <w:widowControl/>
              <w:numPr>
                <w:ilvl w:val="3"/>
                <w:numId w:val="5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Median age: 53</w:t>
            </w:r>
          </w:p>
          <w:p w14:paraId="44AA95D8" w14:textId="77777777" w:rsidR="002E31B4" w:rsidRPr="002E31B4" w:rsidRDefault="002E31B4" w:rsidP="00AF0E62">
            <w:pPr>
              <w:widowControl/>
              <w:numPr>
                <w:ilvl w:val="3"/>
                <w:numId w:val="5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Caucasian ethnicity (98.8%)</w:t>
            </w:r>
          </w:p>
        </w:tc>
        <w:tc>
          <w:tcPr>
            <w:tcW w:w="2368" w:type="dxa"/>
          </w:tcPr>
          <w:p w14:paraId="5F43470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Population based case-cohort study</w:t>
            </w:r>
          </w:p>
          <w:p w14:paraId="33089CED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Active follow-up at three and five years after diagnosis and then at five-year intervals until the end of 2005. </w:t>
            </w:r>
          </w:p>
          <w:p w14:paraId="6C791194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 association between genotype, OS and BCSS was evaluated using Cox proportional hazards regression analysis.</w:t>
            </w:r>
          </w:p>
        </w:tc>
        <w:tc>
          <w:tcPr>
            <w:tcW w:w="851" w:type="dxa"/>
          </w:tcPr>
          <w:p w14:paraId="7BA440A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BCSS, OS</w:t>
            </w:r>
          </w:p>
        </w:tc>
        <w:tc>
          <w:tcPr>
            <w:tcW w:w="1134" w:type="dxa"/>
          </w:tcPr>
          <w:p w14:paraId="4585E20B" w14:textId="5DF1C22D" w:rsidR="002E31B4" w:rsidRPr="002E31B4" w:rsidRDefault="002E31B4" w:rsidP="00D0557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CYP2D6*4</w:t>
            </w:r>
            <w:r w:rsidR="00D055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*5</w:t>
            </w:r>
            <w:r w:rsidR="00D055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D055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*41</w:t>
            </w:r>
            <w:r w:rsidR="00D055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*9</w:t>
            </w:r>
            <w:r w:rsidR="00D055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</w:p>
        </w:tc>
        <w:tc>
          <w:tcPr>
            <w:tcW w:w="1134" w:type="dxa"/>
          </w:tcPr>
          <w:p w14:paraId="3C3DAB2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4DB7A8B" w14:textId="1EB32885" w:rsidR="002E31B4" w:rsidRPr="002E31B4" w:rsidRDefault="00344485" w:rsidP="002E31B4">
            <w:pPr>
              <w:spacing w:line="180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morphology, grade, and stage, concomitant use of drugs, ER status, surgery, chemotherapy</w:t>
            </w:r>
          </w:p>
        </w:tc>
        <w:tc>
          <w:tcPr>
            <w:tcW w:w="3302" w:type="dxa"/>
          </w:tcPr>
          <w:p w14:paraId="12F8E0A5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There was no statistically significant association between BCSS or OS and genotype for any of the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tagSNPs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for common variation at the CYP2D6 locus either in patients receiving or not receiving tamoxifen.</w:t>
            </w:r>
          </w:p>
          <w:p w14:paraId="70CECB9E" w14:textId="38287718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In tamoxifen treated patients, there was weak evidence that the poor-metaboliser variant, CYP2D6*6 (MAF=0.01), was associated with decreased BCSS (HR=1.95; 95% CI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1.12-3.40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</w:t>
            </w:r>
            <w:r w:rsidR="00BE0794" w:rsidRPr="00F661A0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BE079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=0.02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). </w:t>
            </w:r>
          </w:p>
          <w:p w14:paraId="486656A6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There was no significant association between BCSS or OS and the putative functional alleles term</w:t>
            </w:r>
            <w:bookmarkStart w:id="0" w:name="_GoBack"/>
            <w:bookmarkEnd w:id="0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ed CYP2D6*1; *4; *5; *9; *10; *41; *UM. </w:t>
            </w:r>
          </w:p>
          <w:p w14:paraId="1916E7AA" w14:textId="32183C76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There was no difference in survival between PM/IM and EM (BCSS: HR=0.93; 95% CI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0.55 to 1.57; </w:t>
            </w:r>
            <w:r w:rsidRPr="00F661A0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=0.78 and OS: HR=0.98; 95% CI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0.63 to 1.54; </w:t>
            </w:r>
            <w:r w:rsidRPr="00F661A0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=0.94). </w:t>
            </w:r>
          </w:p>
        </w:tc>
      </w:tr>
      <w:tr w:rsidR="002E31B4" w:rsidRPr="002E31B4" w14:paraId="52696FC2" w14:textId="77777777" w:rsidTr="003E4C85">
        <w:trPr>
          <w:trHeight w:val="1921"/>
        </w:trPr>
        <w:tc>
          <w:tcPr>
            <w:tcW w:w="1134" w:type="dxa"/>
          </w:tcPr>
          <w:p w14:paraId="1628B2FB" w14:textId="77777777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Argalácsová</w:t>
            </w:r>
            <w:proofErr w:type="spellEnd"/>
            <w:r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2015 [19]</w:t>
            </w:r>
          </w:p>
        </w:tc>
        <w:tc>
          <w:tcPr>
            <w:tcW w:w="1134" w:type="dxa"/>
          </w:tcPr>
          <w:p w14:paraId="32670FB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Department of Oncology, General Teaching Hospital in Prague, Czech Republic</w:t>
            </w:r>
          </w:p>
        </w:tc>
        <w:tc>
          <w:tcPr>
            <w:tcW w:w="2168" w:type="dxa"/>
          </w:tcPr>
          <w:p w14:paraId="36D2B2BA" w14:textId="5A262692" w:rsidR="002E31B4" w:rsidRPr="002E31B4" w:rsidRDefault="002E31B4" w:rsidP="00AF0E62">
            <w:pPr>
              <w:widowControl/>
              <w:numPr>
                <w:ilvl w:val="0"/>
                <w:numId w:val="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Premenopausal patients with breast cancer indicated to 5 years adjuvant tamoxifen treatment with or without adjuvant chemotherapy (N=71)</w:t>
            </w:r>
          </w:p>
          <w:p w14:paraId="4C1F5BD7" w14:textId="04A287FC" w:rsidR="002E31B4" w:rsidRPr="002E31B4" w:rsidRDefault="002E31B4" w:rsidP="00AF0E62">
            <w:pPr>
              <w:widowControl/>
              <w:numPr>
                <w:ilvl w:val="0"/>
                <w:numId w:val="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26 to 52 years</w:t>
            </w:r>
          </w:p>
          <w:p w14:paraId="6A1331E0" w14:textId="77777777" w:rsidR="002E31B4" w:rsidRPr="002E31B4" w:rsidRDefault="002E31B4" w:rsidP="00AF0E62">
            <w:pPr>
              <w:widowControl/>
              <w:numPr>
                <w:ilvl w:val="0"/>
                <w:numId w:val="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Not provided</w:t>
            </w:r>
          </w:p>
        </w:tc>
        <w:tc>
          <w:tcPr>
            <w:tcW w:w="2368" w:type="dxa"/>
          </w:tcPr>
          <w:p w14:paraId="7D6D585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study</w:t>
            </w:r>
          </w:p>
          <w:p w14:paraId="66E3902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1985-2011</w:t>
            </w:r>
          </w:p>
          <w:p w14:paraId="431EBE3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mentioned.</w:t>
            </w:r>
          </w:p>
          <w:p w14:paraId="0D749389" w14:textId="232E7CF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3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Statistical analysis method: Kruskal-Wallis test, Pearson's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H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HK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HK"/>
                    </w:rPr>
                    <m:t>2</m:t>
                  </m:r>
                </m:sup>
              </m:sSup>
            </m:oMath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test and Mantel-Cox</w:t>
            </w:r>
            <w:r w:rsidR="00D055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,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Kaplan-Meier </w:t>
            </w:r>
            <w:r w:rsidR="00D055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and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Cox proportional-hazards model</w:t>
            </w:r>
          </w:p>
        </w:tc>
        <w:tc>
          <w:tcPr>
            <w:tcW w:w="851" w:type="dxa"/>
          </w:tcPr>
          <w:p w14:paraId="4C4CA7CA" w14:textId="497CC66E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33CDD2F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CYP2D6*1, *3, *4, *5, *6, *7, *8, *9, *10, *11, *14, *15, *17, *19, *20, *25, *26, *29, *30, *31, *35, *36, *40, *41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and gene copy</w:t>
            </w:r>
          </w:p>
        </w:tc>
        <w:tc>
          <w:tcPr>
            <w:tcW w:w="1134" w:type="dxa"/>
          </w:tcPr>
          <w:p w14:paraId="7A240F3F" w14:textId="52D5345D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Tamoxifen, chemotherapy</w:t>
            </w:r>
          </w:p>
        </w:tc>
        <w:tc>
          <w:tcPr>
            <w:tcW w:w="1417" w:type="dxa"/>
          </w:tcPr>
          <w:p w14:paraId="5469CDD6" w14:textId="2C9EEC5B" w:rsidR="002E31B4" w:rsidRPr="002E31B4" w:rsidRDefault="00344485" w:rsidP="002E31B4">
            <w:pPr>
              <w:spacing w:line="180" w:lineRule="exact"/>
              <w:ind w:left="1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stage, nodal status, histology, grade, PR status, Her status, chemotherapy, radiotherapy, local therapy, rs1045642, rs2032582</w:t>
            </w:r>
          </w:p>
        </w:tc>
        <w:tc>
          <w:tcPr>
            <w:tcW w:w="3302" w:type="dxa"/>
          </w:tcPr>
          <w:p w14:paraId="7A0A5E95" w14:textId="19DC4874" w:rsidR="002E31B4" w:rsidRPr="002E31B4" w:rsidRDefault="002E31B4" w:rsidP="00AF0E62">
            <w:pPr>
              <w:widowControl/>
              <w:numPr>
                <w:ilvl w:val="0"/>
                <w:numId w:val="8"/>
              </w:numPr>
              <w:spacing w:after="160" w:line="180" w:lineRule="exact"/>
              <w:ind w:left="231" w:hanging="2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For the CYP2D6 polymorphism, PM phenotype resulted in worse outcome in comparison to EM subjects with HR of 4.04 (95% CI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0.31-52.19).</w:t>
            </w:r>
          </w:p>
          <w:p w14:paraId="7ADB8425" w14:textId="3763FEF4" w:rsidR="002E31B4" w:rsidRPr="002E31B4" w:rsidRDefault="002E31B4" w:rsidP="00AF0E62">
            <w:pPr>
              <w:widowControl/>
              <w:numPr>
                <w:ilvl w:val="0"/>
                <w:numId w:val="8"/>
              </w:numPr>
              <w:spacing w:after="160" w:line="180" w:lineRule="exact"/>
              <w:ind w:left="231" w:hanging="2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using CYP2D6 inhibitors had non-significantly shorter time-to-event as compared to never users resulting in hazard ratio of 2.06 (95% CI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0.40-10.63).</w:t>
            </w:r>
          </w:p>
        </w:tc>
      </w:tr>
      <w:tr w:rsidR="002E31B4" w:rsidRPr="002E31B4" w14:paraId="36DC04EE" w14:textId="77777777" w:rsidTr="007C02D7">
        <w:trPr>
          <w:trHeight w:val="573"/>
        </w:trPr>
        <w:tc>
          <w:tcPr>
            <w:tcW w:w="1134" w:type="dxa"/>
          </w:tcPr>
          <w:p w14:paraId="31F14A1B" w14:textId="77777777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Bijl et al., 2009 [20]</w:t>
            </w:r>
          </w:p>
        </w:tc>
        <w:tc>
          <w:tcPr>
            <w:tcW w:w="1134" w:type="dxa"/>
          </w:tcPr>
          <w:p w14:paraId="10B4C57A" w14:textId="67DE2CD5" w:rsidR="002E31B4" w:rsidRPr="002E31B4" w:rsidRDefault="00D05579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nhabitants</w:t>
            </w:r>
          </w:p>
          <w:p w14:paraId="0208A0B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aged 55 years and older of one district of Rotterdam</w:t>
            </w:r>
          </w:p>
          <w:p w14:paraId="200ADD62" w14:textId="516AD60C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Ommoord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8" w:type="dxa"/>
          </w:tcPr>
          <w:p w14:paraId="5BDBBBF7" w14:textId="0AA26F11" w:rsidR="002E31B4" w:rsidRPr="002E31B4" w:rsidRDefault="002E31B4" w:rsidP="00AF0E62">
            <w:pPr>
              <w:widowControl/>
              <w:numPr>
                <w:ilvl w:val="0"/>
                <w:numId w:val="9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aged 55 years or older and used tamoxifen at any time during the study period. (N=85)</w:t>
            </w:r>
          </w:p>
          <w:p w14:paraId="17C6C887" w14:textId="77777777" w:rsidR="002E31B4" w:rsidRPr="002E31B4" w:rsidRDefault="002E31B4" w:rsidP="00AF0E62">
            <w:pPr>
              <w:widowControl/>
              <w:numPr>
                <w:ilvl w:val="0"/>
                <w:numId w:val="9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Mean age: (first tamoxifen use): 75.5</w:t>
            </w:r>
          </w:p>
          <w:p w14:paraId="400795B2" w14:textId="77777777" w:rsidR="002E31B4" w:rsidRPr="002E31B4" w:rsidRDefault="002E31B4" w:rsidP="00AF0E62">
            <w:pPr>
              <w:widowControl/>
              <w:numPr>
                <w:ilvl w:val="0"/>
                <w:numId w:val="9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Not provided</w:t>
            </w:r>
          </w:p>
        </w:tc>
        <w:tc>
          <w:tcPr>
            <w:tcW w:w="2368" w:type="dxa"/>
          </w:tcPr>
          <w:p w14:paraId="7E069F68" w14:textId="148B9773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Population-based cohort study</w:t>
            </w:r>
          </w:p>
          <w:p w14:paraId="5F1E5F80" w14:textId="4A3DDA10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Not mentioned</w:t>
            </w:r>
          </w:p>
          <w:p w14:paraId="2B42A21E" w14:textId="41E375FF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365232F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Cox proportional hazard models</w:t>
            </w:r>
          </w:p>
        </w:tc>
        <w:tc>
          <w:tcPr>
            <w:tcW w:w="851" w:type="dxa"/>
          </w:tcPr>
          <w:p w14:paraId="0A79EDF3" w14:textId="4E329DD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Cancer mortality, breast cancer mortality</w:t>
            </w:r>
          </w:p>
        </w:tc>
        <w:tc>
          <w:tcPr>
            <w:tcW w:w="1134" w:type="dxa"/>
          </w:tcPr>
          <w:p w14:paraId="02AA29F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CYP2D6*4</w:t>
            </w:r>
          </w:p>
        </w:tc>
        <w:tc>
          <w:tcPr>
            <w:tcW w:w="1134" w:type="dxa"/>
          </w:tcPr>
          <w:p w14:paraId="5517D1E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0DDC4C1C" w14:textId="06DE11A8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Age, CYP2D6 inhibitors, tamoxifen duration, dose and calendar time</w:t>
            </w:r>
          </w:p>
        </w:tc>
        <w:tc>
          <w:tcPr>
            <w:tcW w:w="3302" w:type="dxa"/>
          </w:tcPr>
          <w:p w14:paraId="576099B3" w14:textId="25DDEEED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mortality was significantly increased in patients with the *4/*4 genotype (HR=4.1, CI 95%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1.1–15.9, </w:t>
            </w:r>
            <w:r w:rsidRPr="00F661A0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=0.041) compared to wild type patients. The breast cancer mortality increased with a hazard ratio of 2.0 (CI 95%</w:t>
            </w:r>
            <w:r w:rsidR="00BE07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1.1–3.4, </w:t>
            </w:r>
            <w:r w:rsidRPr="00F661A0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=0.015) with each additional variant allele.</w:t>
            </w:r>
          </w:p>
          <w:p w14:paraId="2FF54577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increased risk of all- cause mortality or all-cancer mortality was found in tamoxifen users carrying a CYP2D6*4 allele.</w:t>
            </w:r>
          </w:p>
          <w:p w14:paraId="6F76AD1C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 risk of breast cancer mortality is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 xml:space="preserve">increased in tamoxifen users with decreased CYP2D6 activity </w:t>
            </w:r>
          </w:p>
        </w:tc>
      </w:tr>
      <w:tr w:rsidR="002E31B4" w:rsidRPr="002E31B4" w14:paraId="6EA74557" w14:textId="77777777" w:rsidTr="003E4C85">
        <w:trPr>
          <w:trHeight w:val="1967"/>
        </w:trPr>
        <w:tc>
          <w:tcPr>
            <w:tcW w:w="1134" w:type="dxa"/>
          </w:tcPr>
          <w:p w14:paraId="31B5FEBF" w14:textId="77777777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Chamnanphon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et al., 2013 [21] </w:t>
            </w:r>
          </w:p>
        </w:tc>
        <w:tc>
          <w:tcPr>
            <w:tcW w:w="1134" w:type="dxa"/>
          </w:tcPr>
          <w:p w14:paraId="2DFAA886" w14:textId="105817A0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Department of Medicine,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Ramathibodi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Hospital in Bangkok, Thailand.</w:t>
            </w:r>
          </w:p>
        </w:tc>
        <w:tc>
          <w:tcPr>
            <w:tcW w:w="2168" w:type="dxa"/>
          </w:tcPr>
          <w:p w14:paraId="041FECEF" w14:textId="1E8F1471" w:rsidR="002E31B4" w:rsidRPr="002E31B4" w:rsidRDefault="002E31B4" w:rsidP="00AF0E62">
            <w:pPr>
              <w:widowControl/>
              <w:numPr>
                <w:ilvl w:val="0"/>
                <w:numId w:val="10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Pre- and postmenopausal women (N=57)</w:t>
            </w:r>
          </w:p>
          <w:p w14:paraId="57D12E8A" w14:textId="720FF92E" w:rsidR="002E31B4" w:rsidRPr="002E31B4" w:rsidRDefault="002E31B4" w:rsidP="00AF0E62">
            <w:pPr>
              <w:widowControl/>
              <w:numPr>
                <w:ilvl w:val="0"/>
                <w:numId w:val="10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48.9 - 10.6 (Mean, SD) years</w:t>
            </w:r>
          </w:p>
          <w:p w14:paraId="0EF35A4C" w14:textId="77777777" w:rsidR="002E31B4" w:rsidRPr="002E31B4" w:rsidRDefault="002E31B4" w:rsidP="00AF0E62">
            <w:pPr>
              <w:widowControl/>
              <w:numPr>
                <w:ilvl w:val="0"/>
                <w:numId w:val="10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Not provided</w:t>
            </w:r>
          </w:p>
        </w:tc>
        <w:tc>
          <w:tcPr>
            <w:tcW w:w="2368" w:type="dxa"/>
          </w:tcPr>
          <w:p w14:paraId="28DBDA3F" w14:textId="69D75A83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study</w:t>
            </w:r>
          </w:p>
          <w:p w14:paraId="1550650D" w14:textId="05B836B9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February 1997 to January 2008</w:t>
            </w:r>
          </w:p>
          <w:p w14:paraId="4841661C" w14:textId="0718169A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0FF7177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The univariate Cox proportion hazard model</w:t>
            </w:r>
          </w:p>
        </w:tc>
        <w:tc>
          <w:tcPr>
            <w:tcW w:w="851" w:type="dxa"/>
          </w:tcPr>
          <w:p w14:paraId="154BFB2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1EEF1FF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iCs/>
                <w:sz w:val="18"/>
                <w:szCs w:val="18"/>
              </w:rPr>
              <w:t>CYP2D6,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1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CYP2C19 </w:t>
            </w:r>
          </w:p>
          <w:p w14:paraId="56A96EC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0B259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FAE5AF6" w14:textId="4227B8AF" w:rsidR="002E31B4" w:rsidRPr="002E31B4" w:rsidRDefault="002E31B4" w:rsidP="00AB459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Age, menstrual status</w:t>
            </w:r>
            <w:r w:rsidR="00AB45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44485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ER and PR status, Her-2, grading, lymph node status, LVI, margin, chemotherapy, radiation</w:t>
            </w:r>
          </w:p>
        </w:tc>
        <w:tc>
          <w:tcPr>
            <w:tcW w:w="3302" w:type="dxa"/>
          </w:tcPr>
          <w:p w14:paraId="0EE47D4A" w14:textId="128CC6F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Kaplan–Meier estimates showed significantly shorter DFS</w:t>
            </w:r>
            <w:r w:rsidR="002B02A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in patients with </w:t>
            </w:r>
            <w:r w:rsidRP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homozygous </w:t>
            </w:r>
            <w:r w:rsidRPr="00992603">
              <w:rPr>
                <w:rFonts w:ascii="Times New Roman" w:hAnsi="Times New Roman" w:cs="Times New Roman"/>
                <w:iCs/>
                <w:sz w:val="18"/>
                <w:szCs w:val="18"/>
                <w:lang w:val="en-HK"/>
              </w:rPr>
              <w:t xml:space="preserve">TT </w:t>
            </w:r>
            <w:r w:rsidRP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when compared to those with heterozygous </w:t>
            </w:r>
            <w:r w:rsidRPr="00992603">
              <w:rPr>
                <w:rFonts w:ascii="Times New Roman" w:hAnsi="Times New Roman" w:cs="Times New Roman"/>
                <w:iCs/>
                <w:sz w:val="18"/>
                <w:szCs w:val="18"/>
                <w:lang w:val="en-HK"/>
              </w:rPr>
              <w:t xml:space="preserve">CT </w:t>
            </w:r>
            <w:r w:rsidRP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or homozygous </w:t>
            </w:r>
            <w:r w:rsidRPr="00992603">
              <w:rPr>
                <w:rFonts w:ascii="Times New Roman" w:hAnsi="Times New Roman" w:cs="Times New Roman"/>
                <w:iCs/>
                <w:sz w:val="18"/>
                <w:szCs w:val="18"/>
                <w:lang w:val="en-HK"/>
              </w:rPr>
              <w:t xml:space="preserve">CC </w:t>
            </w:r>
            <w:r w:rsidRP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at nucleotides 100C.T and 1039C.T (</w:t>
            </w:r>
            <w:r w:rsidRPr="00992603">
              <w:rPr>
                <w:rFonts w:ascii="Times New Roman" w:hAnsi="Times New Roman" w:cs="Times New Roman"/>
                <w:iCs/>
                <w:sz w:val="18"/>
                <w:szCs w:val="18"/>
                <w:lang w:val="en-HK"/>
              </w:rPr>
              <w:t>CYP2D6*10</w:t>
            </w:r>
            <w:r w:rsidRP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) in post-menopausal patients (log-rank test; </w:t>
            </w:r>
            <w:r w:rsidRPr="00F661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P</w:t>
            </w:r>
            <w:r w:rsidRP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=0.046).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</w:p>
        </w:tc>
      </w:tr>
      <w:tr w:rsidR="002E31B4" w:rsidRPr="002E31B4" w14:paraId="6AA9424D" w14:textId="77777777" w:rsidTr="003E4C85">
        <w:trPr>
          <w:trHeight w:val="285"/>
        </w:trPr>
        <w:tc>
          <w:tcPr>
            <w:tcW w:w="1134" w:type="dxa"/>
            <w:shd w:val="clear" w:color="auto" w:fill="auto"/>
          </w:tcPr>
          <w:p w14:paraId="221C030F" w14:textId="08E4E7E5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Damkier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et al., 2017 [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14:paraId="27AE120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12 sites representing 9 countries (data from the large publicly available International Tamoxifen Pharmacogenomics Consortium (ITPC) dataset)</w:t>
            </w:r>
          </w:p>
        </w:tc>
        <w:tc>
          <w:tcPr>
            <w:tcW w:w="2168" w:type="dxa"/>
            <w:shd w:val="clear" w:color="auto" w:fill="auto"/>
          </w:tcPr>
          <w:p w14:paraId="5BF60CCD" w14:textId="50A0F942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Pre- and postmenopausal women (N=2102)</w:t>
            </w:r>
          </w:p>
          <w:p w14:paraId="0955FD27" w14:textId="4A87343D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Tamoxifen 20 mg/day</w:t>
            </w:r>
          </w:p>
          <w:p w14:paraId="42DD6B21" w14:textId="3FEBEB24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59 - 13 (Mean, SD) years</w:t>
            </w:r>
          </w:p>
          <w:p w14:paraId="4363A00A" w14:textId="57717589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131" w:hanging="13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</w:t>
            </w:r>
            <w:r w:rsidR="00344485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race</w:t>
            </w:r>
            <w:r w:rsidR="003444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not </w:t>
            </w:r>
            <w:r w:rsidR="003444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provided</w:t>
            </w:r>
          </w:p>
        </w:tc>
        <w:tc>
          <w:tcPr>
            <w:tcW w:w="2368" w:type="dxa"/>
            <w:shd w:val="clear" w:color="auto" w:fill="auto"/>
          </w:tcPr>
          <w:p w14:paraId="5FFF6B4F" w14:textId="36B6DE5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Data from the large publicly available International Tamoxifen Pharmacogenomics Consortium (ITPC) dataset</w:t>
            </w:r>
          </w:p>
          <w:p w14:paraId="64C4A112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Not mentioned.</w:t>
            </w:r>
          </w:p>
          <w:p w14:paraId="6664148A" w14:textId="207C73B8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2874ECA4" w14:textId="235FAD1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Statistical analysis method of associative relationship: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Cox regression </w:t>
            </w:r>
          </w:p>
        </w:tc>
        <w:tc>
          <w:tcPr>
            <w:tcW w:w="851" w:type="dxa"/>
            <w:shd w:val="clear" w:color="auto" w:fill="auto"/>
          </w:tcPr>
          <w:p w14:paraId="28A728B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  <w:shd w:val="clear" w:color="auto" w:fill="auto"/>
          </w:tcPr>
          <w:p w14:paraId="2FD2E0B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CYP2C19*1, *2, *17</w:t>
            </w:r>
          </w:p>
        </w:tc>
        <w:tc>
          <w:tcPr>
            <w:tcW w:w="1134" w:type="dxa"/>
            <w:shd w:val="clear" w:color="auto" w:fill="auto"/>
          </w:tcPr>
          <w:p w14:paraId="480357D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Tamoxifen, radiation, chemotherapy</w:t>
            </w:r>
          </w:p>
        </w:tc>
        <w:tc>
          <w:tcPr>
            <w:tcW w:w="1417" w:type="dxa"/>
            <w:shd w:val="clear" w:color="auto" w:fill="auto"/>
          </w:tcPr>
          <w:p w14:paraId="434ED0DD" w14:textId="2880200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ethnicity, menopausal status, </w:t>
            </w:r>
            <w:proofErr w:type="spellStart"/>
            <w:r w:rsidR="00344485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grade and stage, PR status, other adjuvant therapy (radiation and chemotherapy)</w:t>
            </w:r>
          </w:p>
        </w:tc>
        <w:tc>
          <w:tcPr>
            <w:tcW w:w="3302" w:type="dxa"/>
            <w:shd w:val="clear" w:color="auto" w:fill="auto"/>
          </w:tcPr>
          <w:p w14:paraId="41AF99BC" w14:textId="6E6E5031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For the CYP2C19*2 allele, the HR was 1.05 (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95%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0.78–1.42) and 0.79 (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95%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0.32–1.94) for hetero- and homozygote carriers, respectively.</w:t>
            </w:r>
          </w:p>
          <w:p w14:paraId="08A986E9" w14:textId="2D2D2A21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 corresponding HR for hetero- and homozygote carriers of the CYP2C19*17 allele were 1.02 (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95%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0.71–1.46) and 0.57 (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95%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F661A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0.26–1.24), respectively. Accounting for CYP2D6 genotype status did not change these estimates.</w:t>
            </w:r>
          </w:p>
        </w:tc>
      </w:tr>
      <w:tr w:rsidR="002E31B4" w:rsidRPr="002E31B4" w14:paraId="5421E0B8" w14:textId="77777777" w:rsidTr="003E4C85">
        <w:trPr>
          <w:trHeight w:val="1921"/>
        </w:trPr>
        <w:tc>
          <w:tcPr>
            <w:tcW w:w="1134" w:type="dxa"/>
          </w:tcPr>
          <w:p w14:paraId="7A6183DF" w14:textId="565969C2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Damodaran et al., 2012 [2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0A0D048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In a tertiary care hospital in South India</w:t>
            </w:r>
          </w:p>
        </w:tc>
        <w:tc>
          <w:tcPr>
            <w:tcW w:w="2168" w:type="dxa"/>
          </w:tcPr>
          <w:p w14:paraId="3073E5CB" w14:textId="77777777" w:rsidR="002E31B4" w:rsidRPr="002E31B4" w:rsidRDefault="002E31B4" w:rsidP="00AF0E62">
            <w:pPr>
              <w:widowControl/>
              <w:numPr>
                <w:ilvl w:val="0"/>
                <w:numId w:val="1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patients receiving adjuvant tamoxifen therapy at present or had completed 5 years of tamoxifen (N=132)</w:t>
            </w:r>
          </w:p>
          <w:p w14:paraId="69437768" w14:textId="77777777" w:rsidR="002E31B4" w:rsidRPr="002E31B4" w:rsidRDefault="002E31B4" w:rsidP="00AF0E62">
            <w:pPr>
              <w:widowControl/>
              <w:numPr>
                <w:ilvl w:val="0"/>
                <w:numId w:val="1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recurrence 51.32 - 10.99; no recurrenc</w:t>
            </w:r>
            <w:bookmarkStart w:id="1" w:name="OLE_LINK23"/>
            <w:bookmarkStart w:id="2" w:name="OLE_LINK24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 50.41 - 8.89 (Mean, SD) years</w:t>
            </w:r>
          </w:p>
          <w:p w14:paraId="5C48C8BD" w14:textId="77777777" w:rsidR="002E31B4" w:rsidRPr="002E31B4" w:rsidRDefault="002E31B4" w:rsidP="00AF0E62">
            <w:pPr>
              <w:widowControl/>
              <w:numPr>
                <w:ilvl w:val="0"/>
                <w:numId w:val="1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Not provide</w:t>
            </w:r>
            <w:bookmarkEnd w:id="1"/>
            <w:bookmarkEnd w:id="2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</w:t>
            </w:r>
          </w:p>
        </w:tc>
        <w:tc>
          <w:tcPr>
            <w:tcW w:w="2368" w:type="dxa"/>
          </w:tcPr>
          <w:p w14:paraId="6F49F371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Longitudinal cohort study. </w:t>
            </w:r>
          </w:p>
          <w:p w14:paraId="030D2EC4" w14:textId="3F3B20AD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April 2010 to July 2011</w:t>
            </w:r>
          </w:p>
          <w:p w14:paraId="2BC7BA4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mentioned.</w:t>
            </w:r>
          </w:p>
          <w:p w14:paraId="2842A5B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Chi-square test, Fisher's exact test and Cox proportional hazards model</w:t>
            </w:r>
          </w:p>
        </w:tc>
        <w:tc>
          <w:tcPr>
            <w:tcW w:w="851" w:type="dxa"/>
          </w:tcPr>
          <w:p w14:paraId="1FDC3F7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</w:p>
        </w:tc>
        <w:tc>
          <w:tcPr>
            <w:tcW w:w="1134" w:type="dxa"/>
          </w:tcPr>
          <w:p w14:paraId="5F7C685D" w14:textId="5A616796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 alleles *1, *2, *4, *5</w:t>
            </w:r>
            <w:r w:rsidR="003B3C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*10.</w:t>
            </w:r>
          </w:p>
        </w:tc>
        <w:tc>
          <w:tcPr>
            <w:tcW w:w="1134" w:type="dxa"/>
          </w:tcPr>
          <w:p w14:paraId="42BC9C5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58C6864D" w14:textId="6DBB13BF" w:rsidR="002E31B4" w:rsidRPr="002E31B4" w:rsidRDefault="00344485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nodal status, metastasis, ER and PR status, chemotherapy and radiotherapy, hot flashes</w:t>
            </w:r>
          </w:p>
        </w:tc>
        <w:tc>
          <w:tcPr>
            <w:tcW w:w="3302" w:type="dxa"/>
          </w:tcPr>
          <w:p w14:paraId="531B29DD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31" w:hanging="23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Reduced CYP2D6 activity is associated with poor treatment outcomes, in terms of increased risk of recurrence and shorter RFS, in breast cancer patients on adjuvant tamoxifen therapy.</w:t>
            </w:r>
          </w:p>
        </w:tc>
      </w:tr>
      <w:tr w:rsidR="002E31B4" w:rsidRPr="002E31B4" w14:paraId="58749B75" w14:textId="77777777" w:rsidTr="003E4C85">
        <w:trPr>
          <w:trHeight w:val="1921"/>
        </w:trPr>
        <w:tc>
          <w:tcPr>
            <w:tcW w:w="1134" w:type="dxa"/>
          </w:tcPr>
          <w:p w14:paraId="32B6E017" w14:textId="3CF17F79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Dezentjé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et al., 2013 [2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CBFA5C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Hospital in Dutch and from the Tamoxifen Exemestane Adjuvant Multinational (TEAM) trial</w:t>
            </w:r>
          </w:p>
        </w:tc>
        <w:tc>
          <w:tcPr>
            <w:tcW w:w="2168" w:type="dxa"/>
          </w:tcPr>
          <w:p w14:paraId="4F4696F5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Postmenopausal women with breast cancer (N=731)</w:t>
            </w:r>
          </w:p>
          <w:p w14:paraId="621A1788" w14:textId="17B40CD1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66.1 - 9.2 (Mean, SD) years</w:t>
            </w:r>
          </w:p>
          <w:p w14:paraId="1E05B724" w14:textId="715C68D1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Not provided</w:t>
            </w:r>
          </w:p>
        </w:tc>
        <w:tc>
          <w:tcPr>
            <w:tcW w:w="2368" w:type="dxa"/>
          </w:tcPr>
          <w:p w14:paraId="5C4FA7C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Longitudinal cohort study.</w:t>
            </w:r>
          </w:p>
          <w:p w14:paraId="76E49D5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Not mentioned.</w:t>
            </w:r>
          </w:p>
          <w:p w14:paraId="3B74EBD8" w14:textId="012E114A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0F88A433" w14:textId="5F5A04FE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Statistical analysis method of associative relationship: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Correlational analysis and cox regression analysis</w:t>
            </w:r>
          </w:p>
        </w:tc>
        <w:tc>
          <w:tcPr>
            <w:tcW w:w="851" w:type="dxa"/>
          </w:tcPr>
          <w:p w14:paraId="080FED2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DFS, DFS on tamoxifen (DFS-t)</w:t>
            </w:r>
          </w:p>
        </w:tc>
        <w:tc>
          <w:tcPr>
            <w:tcW w:w="1134" w:type="dxa"/>
          </w:tcPr>
          <w:p w14:paraId="6608D21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CYP2D6*3, *4, *6, *14, *41</w:t>
            </w:r>
          </w:p>
          <w:p w14:paraId="7B70CB0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CYP2C9*2, *3</w:t>
            </w:r>
          </w:p>
          <w:p w14:paraId="312952A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CYP2C19*2, *17</w:t>
            </w:r>
          </w:p>
          <w:p w14:paraId="1955012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CYP2B6*6, *8</w:t>
            </w:r>
          </w:p>
          <w:p w14:paraId="6D18F96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CYP3A5*3</w:t>
            </w:r>
          </w:p>
        </w:tc>
        <w:tc>
          <w:tcPr>
            <w:tcW w:w="1134" w:type="dxa"/>
          </w:tcPr>
          <w:p w14:paraId="7224908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7FCA4A9C" w14:textId="1B7E7E8F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type of surgery, </w:t>
            </w:r>
            <w:proofErr w:type="spellStart"/>
            <w:r w:rsidR="00344485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stage, nodal stage, adjuvant radiotherapy, concomitant use of CYP2D6 inhibitors</w:t>
            </w:r>
          </w:p>
        </w:tc>
        <w:tc>
          <w:tcPr>
            <w:tcW w:w="3302" w:type="dxa"/>
          </w:tcPr>
          <w:p w14:paraId="0E9D3757" w14:textId="70140F49" w:rsidR="002E31B4" w:rsidRPr="002E31B4" w:rsidRDefault="002E31B4" w:rsidP="00AF0E62">
            <w:pPr>
              <w:widowControl/>
              <w:numPr>
                <w:ilvl w:val="0"/>
                <w:numId w:val="12"/>
              </w:numPr>
              <w:spacing w:after="160" w:line="180" w:lineRule="exact"/>
              <w:ind w:left="372" w:hanging="283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No association was found between the CYP2D6 genotype or predicted phenotype and DFS-t (poor vs. extensive metabolizers: unadjusted </w:t>
            </w:r>
            <w:r w:rsidR="00605A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1.33, 95% CI</w:t>
            </w:r>
            <w:r w:rsidR="00605A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0.52–3.43; </w:t>
            </w:r>
            <w:r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=0.55). </w:t>
            </w:r>
          </w:p>
          <w:p w14:paraId="4060B10A" w14:textId="77777777" w:rsidR="002E31B4" w:rsidRPr="002E31B4" w:rsidRDefault="002E31B4" w:rsidP="00AF0E62">
            <w:pPr>
              <w:widowControl/>
              <w:numPr>
                <w:ilvl w:val="0"/>
                <w:numId w:val="12"/>
              </w:numPr>
              <w:spacing w:after="160" w:line="180" w:lineRule="exact"/>
              <w:ind w:left="372" w:hanging="283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In postmenopausal early breast cancer patients treated with adjuvant tamoxifen followed by exemestane, neither CYP2D6 genotype nor phenotype did affect DFS-t.</w:t>
            </w:r>
          </w:p>
        </w:tc>
      </w:tr>
      <w:tr w:rsidR="002E31B4" w:rsidRPr="002E31B4" w14:paraId="745021AC" w14:textId="77777777" w:rsidTr="003E4C85">
        <w:trPr>
          <w:trHeight w:val="1921"/>
        </w:trPr>
        <w:tc>
          <w:tcPr>
            <w:tcW w:w="1134" w:type="dxa"/>
          </w:tcPr>
          <w:p w14:paraId="0C7CB4A5" w14:textId="5ECA03AC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Goetz et al., 2005 [2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72AC8F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Not provided</w:t>
            </w:r>
          </w:p>
          <w:p w14:paraId="2F6BF62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2168" w:type="dxa"/>
          </w:tcPr>
          <w:p w14:paraId="5BCF3B3D" w14:textId="06FBC184" w:rsidR="002E31B4" w:rsidRPr="002E31B4" w:rsidRDefault="002E31B4" w:rsidP="00AF0E62">
            <w:pPr>
              <w:widowControl/>
              <w:numPr>
                <w:ilvl w:val="0"/>
                <w:numId w:val="1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Postmenopausal women with resected ER+ breast cancer (N=256)</w:t>
            </w:r>
          </w:p>
          <w:p w14:paraId="382083C7" w14:textId="033BAB3D" w:rsidR="002E31B4" w:rsidRPr="002E31B4" w:rsidRDefault="002E31B4" w:rsidP="00AF0E62">
            <w:pPr>
              <w:widowControl/>
              <w:numPr>
                <w:ilvl w:val="0"/>
                <w:numId w:val="1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73 (56-87) in CYP2D6*4/*4 group</w:t>
            </w:r>
          </w:p>
          <w:p w14:paraId="526C435B" w14:textId="2325052D" w:rsidR="002E31B4" w:rsidRPr="002E31B4" w:rsidRDefault="002E31B4" w:rsidP="00AF0E62">
            <w:pPr>
              <w:widowControl/>
              <w:numPr>
                <w:ilvl w:val="0"/>
                <w:numId w:val="1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Race: 100% white in CYP2D6*4/*4 group</w:t>
            </w:r>
          </w:p>
        </w:tc>
        <w:tc>
          <w:tcPr>
            <w:tcW w:w="2368" w:type="dxa"/>
          </w:tcPr>
          <w:p w14:paraId="1E60E0A3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study</w:t>
            </w:r>
          </w:p>
          <w:p w14:paraId="05969A3F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Not mentioned</w:t>
            </w:r>
          </w:p>
          <w:p w14:paraId="7DA80BDE" w14:textId="5E4443CC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32DC5190" w14:textId="5635A46B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Kaplan-Meier estimates, the log-rank test,</w:t>
            </w:r>
            <w:r w:rsidR="003444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generalized Wilcoxon test.</w:t>
            </w:r>
          </w:p>
        </w:tc>
        <w:tc>
          <w:tcPr>
            <w:tcW w:w="851" w:type="dxa"/>
          </w:tcPr>
          <w:p w14:paraId="4931DC5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RFS, DFS, OS </w:t>
            </w:r>
          </w:p>
        </w:tc>
        <w:tc>
          <w:tcPr>
            <w:tcW w:w="1134" w:type="dxa"/>
          </w:tcPr>
          <w:p w14:paraId="18DF36C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CYP2D6 </w:t>
            </w:r>
          </w:p>
        </w:tc>
        <w:tc>
          <w:tcPr>
            <w:tcW w:w="1134" w:type="dxa"/>
          </w:tcPr>
          <w:p w14:paraId="464507B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146FE9B" w14:textId="62F170DD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Nodal status and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age, extent of surgery, primary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axillary lymph node status, and ER status</w:t>
            </w:r>
          </w:p>
        </w:tc>
        <w:tc>
          <w:tcPr>
            <w:tcW w:w="3302" w:type="dxa"/>
          </w:tcPr>
          <w:p w14:paraId="7BA26070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the CYP2D6*4/*4 genotype had significantly worse RF-time and DFS but not OS compared with either the *4/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or the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genotype (log-rank </w:t>
            </w:r>
            <w:r w:rsidR="00992603"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=0.030, </w:t>
            </w:r>
            <w:r w:rsidR="00992603"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=0.020, and </w:t>
            </w:r>
            <w:r w:rsidR="00992603"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=0.360, respectively).</w:t>
            </w:r>
          </w:p>
          <w:p w14:paraId="1F5AAA9E" w14:textId="4E7A047D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Neither RF-time, DFS, nor OS was found to differ in terms of CYP3A5*3 genotype (A/A v A/G v G/G; log-rank </w:t>
            </w:r>
            <w:r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=0.854, 0.937, and 0.950 respectively)</w:t>
            </w:r>
            <w:r w:rsidR="003444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49979BB3" w14:textId="77777777" w:rsidTr="009731B5">
        <w:trPr>
          <w:trHeight w:val="857"/>
        </w:trPr>
        <w:tc>
          <w:tcPr>
            <w:tcW w:w="1134" w:type="dxa"/>
          </w:tcPr>
          <w:p w14:paraId="4128BF1E" w14:textId="6383BFE0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Goetz et al., 2007 [2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5338B0A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Not provided</w:t>
            </w:r>
          </w:p>
          <w:p w14:paraId="40DDA67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2168" w:type="dxa"/>
          </w:tcPr>
          <w:p w14:paraId="12484574" w14:textId="77777777" w:rsidR="002E31B4" w:rsidRPr="002E31B4" w:rsidRDefault="002E31B4" w:rsidP="00AF0E62">
            <w:pPr>
              <w:widowControl/>
              <w:numPr>
                <w:ilvl w:val="0"/>
                <w:numId w:val="14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Postmenopausal women with resected ER+ breast cancer (N=256)</w:t>
            </w:r>
          </w:p>
          <w:p w14:paraId="799D3047" w14:textId="77777777" w:rsidR="002E31B4" w:rsidRPr="002E31B4" w:rsidRDefault="002E31B4" w:rsidP="00AF0E62">
            <w:pPr>
              <w:widowControl/>
              <w:numPr>
                <w:ilvl w:val="0"/>
                <w:numId w:val="14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68 (Mean, ranged 42-87)</w:t>
            </w:r>
          </w:p>
          <w:p w14:paraId="1E521C64" w14:textId="77777777" w:rsidR="002E31B4" w:rsidRPr="002E31B4" w:rsidRDefault="002E31B4" w:rsidP="00AF0E62">
            <w:pPr>
              <w:widowControl/>
              <w:numPr>
                <w:ilvl w:val="0"/>
                <w:numId w:val="14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Caucasian (95%), Afro-American (1%), Native American (1%) and others (3%)</w:t>
            </w:r>
          </w:p>
        </w:tc>
        <w:tc>
          <w:tcPr>
            <w:tcW w:w="2368" w:type="dxa"/>
          </w:tcPr>
          <w:p w14:paraId="4F17E0E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study</w:t>
            </w:r>
          </w:p>
          <w:p w14:paraId="621BB6B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Not mentioned.</w:t>
            </w:r>
          </w:p>
          <w:p w14:paraId="5C3D582E" w14:textId="5064DC4D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386CC46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Kaplan-Meier estimates, the log-rank test, and univariate Cox proportional hazard models</w:t>
            </w:r>
          </w:p>
        </w:tc>
        <w:tc>
          <w:tcPr>
            <w:tcW w:w="851" w:type="dxa"/>
          </w:tcPr>
          <w:p w14:paraId="3FB7D8F8" w14:textId="48644D5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RFS, DFS, OS</w:t>
            </w:r>
          </w:p>
        </w:tc>
        <w:tc>
          <w:tcPr>
            <w:tcW w:w="1134" w:type="dxa"/>
          </w:tcPr>
          <w:p w14:paraId="0B0B805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5347E9D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08E3B614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 greater than 3 cm and positive nodes</w:t>
            </w:r>
          </w:p>
        </w:tc>
        <w:tc>
          <w:tcPr>
            <w:tcW w:w="3302" w:type="dxa"/>
          </w:tcPr>
          <w:p w14:paraId="22CCDB3C" w14:textId="3E07173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with decreased metabolism had significantly worse RFS (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adj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HR=1.74, </w:t>
            </w:r>
            <w:r w:rsidR="00605A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95% CI: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1.10-2.74</w:t>
            </w:r>
            <w:r w:rsidR="00605A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</w:t>
            </w:r>
            <w:r w:rsidR="00605A7C"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605A7C" w:rsidRPr="00605A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=0.017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), DFS (long-rank </w:t>
            </w:r>
            <w:r w:rsidR="00992603"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=0.082), compared with patients with extensive CYP2D6 metabolism.</w:t>
            </w:r>
          </w:p>
          <w:p w14:paraId="28034897" w14:textId="31125D64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Compared with EM, PM had the most significant risk of breast cancer relapse (HR</w:t>
            </w:r>
            <w:r w:rsidR="00605A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3.12, </w:t>
            </w:r>
            <w:r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=0.007), RFS (</w:t>
            </w:r>
            <w:r w:rsidR="00992603" w:rsidRPr="00605A7C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=0.005), DFS (</w:t>
            </w:r>
            <w:r w:rsidR="00992603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=0.008), and worse OS (</w:t>
            </w:r>
            <w:r w:rsidR="00992603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=0.077)</w:t>
            </w:r>
          </w:p>
          <w:p w14:paraId="2104A0C0" w14:textId="77777777" w:rsidR="002E31B4" w:rsidRPr="002E31B4" w:rsidRDefault="002E31B4" w:rsidP="00992603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IM did not have shorter TTBR (</w:t>
            </w:r>
            <w:r w:rsidR="00992603" w:rsidRPr="0011282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=0.338) but tended to have worse RFS (</w:t>
            </w:r>
            <w:r w:rsidR="00992603" w:rsidRPr="0011282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=0.075) and DFS (</w:t>
            </w:r>
            <w:r w:rsidR="00992603" w:rsidRPr="0011282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=0.097), compared to EM. </w:t>
            </w:r>
          </w:p>
        </w:tc>
      </w:tr>
      <w:tr w:rsidR="004D5DFF" w:rsidRPr="002E31B4" w14:paraId="5425EE60" w14:textId="77777777" w:rsidTr="00275672">
        <w:trPr>
          <w:trHeight w:val="857"/>
        </w:trPr>
        <w:tc>
          <w:tcPr>
            <w:tcW w:w="1134" w:type="dxa"/>
            <w:shd w:val="clear" w:color="auto" w:fill="auto"/>
          </w:tcPr>
          <w:p w14:paraId="34A44FE0" w14:textId="08E10BB0" w:rsidR="004D5DFF" w:rsidRPr="002E31B4" w:rsidRDefault="004D5DFF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Goetz et al., 2013 [27]</w:t>
            </w:r>
          </w:p>
        </w:tc>
        <w:tc>
          <w:tcPr>
            <w:tcW w:w="1134" w:type="dxa"/>
            <w:shd w:val="clear" w:color="auto" w:fill="auto"/>
          </w:tcPr>
          <w:p w14:paraId="1E990E7B" w14:textId="2F766837" w:rsidR="004D5DFF" w:rsidRPr="002E31B4" w:rsidRDefault="00D83F50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Austrian Breast and Colorectal Study 8 (ABCSG trial 8)</w:t>
            </w:r>
          </w:p>
        </w:tc>
        <w:tc>
          <w:tcPr>
            <w:tcW w:w="2168" w:type="dxa"/>
            <w:shd w:val="clear" w:color="auto" w:fill="auto"/>
          </w:tcPr>
          <w:p w14:paraId="2E7355FF" w14:textId="0649D869" w:rsidR="004D5DFF" w:rsidRDefault="00D83F50" w:rsidP="00D83F50">
            <w:pPr>
              <w:widowControl/>
              <w:numPr>
                <w:ilvl w:val="0"/>
                <w:numId w:val="14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D83F5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early stage breast cancer patients within 6 weeks after surgery to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D83F5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either 5 years of tamoxifen (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Arm A</w:t>
            </w:r>
            <w:r w:rsidRPr="00D83F5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 or to 2 years of tamoxifen followed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D83F5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by anastrozole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D83F5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for 3 years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(Arm B)</w:t>
            </w:r>
          </w:p>
          <w:p w14:paraId="22ED89C4" w14:textId="04678B5B" w:rsidR="00D83F50" w:rsidRDefault="00D83F50" w:rsidP="00D83F50">
            <w:pPr>
              <w:widowControl/>
              <w:numPr>
                <w:ilvl w:val="0"/>
                <w:numId w:val="14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 xml:space="preserve">Arm A: </w:t>
            </w:r>
            <w:r w:rsidR="006A5BE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N=453, 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Arm B: </w:t>
            </w:r>
            <w:r w:rsidR="006A5BE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N=423</w:t>
            </w:r>
          </w:p>
          <w:p w14:paraId="4C8B543B" w14:textId="77777777" w:rsidR="00D83F50" w:rsidRDefault="00352247" w:rsidP="00D83F50">
            <w:pPr>
              <w:widowControl/>
              <w:numPr>
                <w:ilvl w:val="0"/>
                <w:numId w:val="14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</w:t>
            </w:r>
            <w:r w:rsidR="006A5BE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49-80, mean 68 (cases), 47-80, mean 66 (controls)</w:t>
            </w:r>
          </w:p>
          <w:p w14:paraId="70CD50CF" w14:textId="3D527670" w:rsidR="00C54AD7" w:rsidRPr="00D83F50" w:rsidRDefault="00C54AD7">
            <w:pPr>
              <w:widowControl/>
              <w:numPr>
                <w:ilvl w:val="0"/>
                <w:numId w:val="14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Race: Not mentio</w:t>
            </w:r>
            <w:r w:rsidR="00672FA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ned</w:t>
            </w:r>
          </w:p>
        </w:tc>
        <w:tc>
          <w:tcPr>
            <w:tcW w:w="2368" w:type="dxa"/>
            <w:shd w:val="clear" w:color="auto" w:fill="auto"/>
          </w:tcPr>
          <w:p w14:paraId="6FFACAB9" w14:textId="77777777" w:rsidR="004D5DFF" w:rsidRDefault="005424FE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Case-control study</w:t>
            </w:r>
          </w:p>
          <w:p w14:paraId="789E2DA9" w14:textId="77777777" w:rsidR="004960F4" w:rsidRPr="002E31B4" w:rsidRDefault="004960F4" w:rsidP="004960F4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Not mentioned.</w:t>
            </w:r>
          </w:p>
          <w:p w14:paraId="150057E9" w14:textId="77777777" w:rsidR="004960F4" w:rsidRDefault="004960F4" w:rsidP="004960F4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</w:t>
            </w:r>
          </w:p>
          <w:p w14:paraId="0FA20405" w14:textId="4BFD4074" w:rsidR="004960F4" w:rsidRPr="002E31B4" w:rsidRDefault="004960F4" w:rsidP="004960F4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Statistical analysis: </w:t>
            </w:r>
            <w:r w:rsidRPr="004960F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Conditional logistic regression </w:t>
            </w:r>
            <w:proofErr w:type="spellStart"/>
            <w:r w:rsidRPr="004960F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modeling</w:t>
            </w:r>
            <w:proofErr w:type="spellEnd"/>
            <w:r w:rsidRPr="004960F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(CLRM)</w:t>
            </w:r>
          </w:p>
        </w:tc>
        <w:tc>
          <w:tcPr>
            <w:tcW w:w="851" w:type="dxa"/>
            <w:shd w:val="clear" w:color="auto" w:fill="auto"/>
          </w:tcPr>
          <w:p w14:paraId="5581002B" w14:textId="7B9ACB34" w:rsidR="004D5DFF" w:rsidRPr="002E31B4" w:rsidDel="00344485" w:rsidRDefault="00AA70F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DFS</w:t>
            </w:r>
          </w:p>
        </w:tc>
        <w:tc>
          <w:tcPr>
            <w:tcW w:w="1134" w:type="dxa"/>
            <w:shd w:val="clear" w:color="auto" w:fill="auto"/>
          </w:tcPr>
          <w:p w14:paraId="50F04EFB" w14:textId="4EF525D0" w:rsidR="004D5DFF" w:rsidRPr="002E31B4" w:rsidRDefault="00AA70F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  <w:shd w:val="clear" w:color="auto" w:fill="auto"/>
          </w:tcPr>
          <w:p w14:paraId="2E12D976" w14:textId="29D93E04" w:rsidR="004D5DFF" w:rsidRPr="002E31B4" w:rsidRDefault="00AA70F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Tamoxifen or tamoxifen and then anastrozole</w:t>
            </w:r>
          </w:p>
        </w:tc>
        <w:tc>
          <w:tcPr>
            <w:tcW w:w="1417" w:type="dxa"/>
            <w:shd w:val="clear" w:color="auto" w:fill="auto"/>
          </w:tcPr>
          <w:p w14:paraId="242D5B63" w14:textId="3BE5F1FA" w:rsidR="004D5DFF" w:rsidRDefault="000A438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stage, nodal status, Her2 status</w:t>
            </w:r>
          </w:p>
        </w:tc>
        <w:tc>
          <w:tcPr>
            <w:tcW w:w="3302" w:type="dxa"/>
            <w:shd w:val="clear" w:color="auto" w:fill="auto"/>
          </w:tcPr>
          <w:p w14:paraId="36437C87" w14:textId="431872D0" w:rsidR="0038726E" w:rsidRDefault="0038726E" w:rsidP="007C02D7">
            <w:pPr>
              <w:numPr>
                <w:ilvl w:val="0"/>
                <w:numId w:val="1"/>
              </w:numPr>
              <w:spacing w:line="180" w:lineRule="exact"/>
              <w:ind w:left="411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In Arm A: </w:t>
            </w:r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PM/PM (OR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2.45, 95% CI: 1.05–5.73; </w:t>
            </w:r>
            <w:r w:rsidR="00112825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=0.04) had a </w:t>
            </w:r>
            <w:proofErr w:type="gramStart"/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higher odds</w:t>
            </w:r>
            <w:r w:rsidR="00672FA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of a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disease event</w:t>
            </w:r>
            <w:proofErr w:type="gramEnd"/>
            <w:r w:rsidRPr="0038726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relative to EM/EM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. </w:t>
            </w:r>
          </w:p>
          <w:p w14:paraId="5ADCE8D9" w14:textId="734313CB" w:rsidR="0038726E" w:rsidRDefault="0038726E" w:rsidP="007C02D7">
            <w:pPr>
              <w:spacing w:line="180" w:lineRule="exact"/>
              <w:ind w:left="41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In Arm B: no significant association was found between CYP2D6 genotype and disease event</w:t>
            </w:r>
          </w:p>
          <w:p w14:paraId="7B179E6E" w14:textId="741E1C43" w:rsidR="0038726E" w:rsidRPr="002E31B4" w:rsidRDefault="006B27D3" w:rsidP="007C02D7">
            <w:pPr>
              <w:pStyle w:val="ListParagraph"/>
              <w:numPr>
                <w:ilvl w:val="0"/>
                <w:numId w:val="66"/>
              </w:numPr>
              <w:spacing w:line="180" w:lineRule="exact"/>
              <w:ind w:leftChars="0" w:left="411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Se</w:t>
            </w:r>
            <w:r w:rsidR="00CB35D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condary analysis: </w:t>
            </w:r>
            <w:r w:rsidR="00CB35DA" w:rsidRPr="00CB35D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non-significant higher odds of a disease event was</w:t>
            </w:r>
            <w:r w:rsidR="00CB35D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CB35DA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observed for PM/PM relative to EM/EM in the first 2 years of </w:t>
            </w:r>
            <w:r w:rsidR="00CB35DA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tamoxifen for both arms: Arm</w:t>
            </w:r>
            <w:r w:rsidR="00CB35D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CB35DA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A: OR = 2.54, </w:t>
            </w:r>
            <w:r w:rsidR="00112825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CB35DA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=0.25 and Arm B: OR = 2.60, </w:t>
            </w:r>
            <w:r w:rsidR="00112825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CB35DA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=0.46.</w:t>
            </w:r>
            <w:r w:rsidR="0070241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702412" w:rsidRPr="0070241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During years 3–5, </w:t>
            </w:r>
            <w:r w:rsidR="0070241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in Arm A</w:t>
            </w:r>
            <w:r w:rsidR="00702412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, PM/PM (OR 2.40, 95% CI: 0.86 to 6.66, </w:t>
            </w:r>
            <w:r w:rsidR="00112825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702412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=0.09) and IM/PM or EM/PM (OR 1.70, 95% CI: 0.91–3.17, </w:t>
            </w:r>
            <w:r w:rsidR="00112825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702412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=0.09) had a trend towards an </w:t>
            </w:r>
            <w:proofErr w:type="gramStart"/>
            <w:r w:rsidR="00702412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increased odds of a</w:t>
            </w:r>
            <w:r w:rsidR="0070241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702412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disease event</w:t>
            </w:r>
            <w:proofErr w:type="gramEnd"/>
            <w:r w:rsidR="00702412"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relative to EM/EM.</w:t>
            </w:r>
          </w:p>
        </w:tc>
      </w:tr>
      <w:tr w:rsidR="005C001B" w:rsidRPr="002E31B4" w14:paraId="040ABDA3" w14:textId="77777777" w:rsidTr="003E4C85">
        <w:trPr>
          <w:trHeight w:val="1921"/>
        </w:trPr>
        <w:tc>
          <w:tcPr>
            <w:tcW w:w="1134" w:type="dxa"/>
          </w:tcPr>
          <w:p w14:paraId="7AA21076" w14:textId="49C69F01" w:rsidR="005C001B" w:rsidRPr="002E31B4" w:rsidRDefault="005C001B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He et al., 2019 [2</w:t>
            </w:r>
            <w:r w:rsidR="004D5D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6B564D9F" w14:textId="1F4FF141" w:rsidR="005C001B" w:rsidRDefault="00FB5B4C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Stockholm-Gotland Breast Cancer Register and</w:t>
            </w:r>
          </w:p>
          <w:p w14:paraId="365E727C" w14:textId="6FB6F25E" w:rsidR="00FB5B4C" w:rsidRPr="002E31B4" w:rsidRDefault="00FB5B4C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Swedish Prescribed Drug Register, Sweden</w:t>
            </w:r>
          </w:p>
        </w:tc>
        <w:tc>
          <w:tcPr>
            <w:tcW w:w="2168" w:type="dxa"/>
          </w:tcPr>
          <w:p w14:paraId="72FD7D0F" w14:textId="63A28EE4" w:rsidR="00E07A3D" w:rsidRPr="007C02D7" w:rsidRDefault="003B6734" w:rsidP="007C02D7">
            <w:pPr>
              <w:pStyle w:val="ListParagraph"/>
              <w:widowControl/>
              <w:numPr>
                <w:ilvl w:val="0"/>
                <w:numId w:val="65"/>
              </w:numPr>
              <w:spacing w:after="160" w:line="180" w:lineRule="exact"/>
              <w:ind w:leftChars="0" w:left="274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diagnosed with stages I to III</w:t>
            </w:r>
            <w:r w:rsidR="00E07A3D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between 2005 and 2012</w:t>
            </w:r>
          </w:p>
          <w:p w14:paraId="3257D457" w14:textId="3E996572" w:rsidR="005C001B" w:rsidRPr="007C02D7" w:rsidRDefault="003B6734" w:rsidP="007C02D7">
            <w:pPr>
              <w:pStyle w:val="ListParagraph"/>
              <w:widowControl/>
              <w:numPr>
                <w:ilvl w:val="0"/>
                <w:numId w:val="65"/>
              </w:numPr>
              <w:spacing w:after="160" w:line="180" w:lineRule="exact"/>
              <w:ind w:leftChars="0" w:left="274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LIBRO1 cohort (N=950)</w:t>
            </w:r>
          </w:p>
          <w:p w14:paraId="623DABDB" w14:textId="74770301" w:rsidR="003B6734" w:rsidRDefault="003B6734" w:rsidP="00E07A3D">
            <w:pPr>
              <w:pStyle w:val="ListParagraph"/>
              <w:widowControl/>
              <w:spacing w:after="160" w:line="180" w:lineRule="exact"/>
              <w:ind w:leftChars="0" w:left="274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KARMA cohort (N=551)</w:t>
            </w:r>
          </w:p>
          <w:p w14:paraId="605ABD03" w14:textId="6A485879" w:rsidR="00E07A3D" w:rsidRPr="007C02D7" w:rsidRDefault="00E07A3D" w:rsidP="007C02D7">
            <w:pPr>
              <w:pStyle w:val="ListParagraph"/>
              <w:widowControl/>
              <w:numPr>
                <w:ilvl w:val="0"/>
                <w:numId w:val="65"/>
              </w:numPr>
              <w:spacing w:after="160" w:line="180" w:lineRule="exact"/>
              <w:ind w:leftChars="0" w:left="274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Median age at cancer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7C02D7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diagnosis was 58.1 years</w:t>
            </w:r>
          </w:p>
        </w:tc>
        <w:tc>
          <w:tcPr>
            <w:tcW w:w="2368" w:type="dxa"/>
          </w:tcPr>
          <w:p w14:paraId="0E7E0C27" w14:textId="77777777" w:rsidR="005C001B" w:rsidRDefault="00243A49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405F6916" w14:textId="1B9E6B10" w:rsidR="00243A49" w:rsidRPr="002E31B4" w:rsidRDefault="00243A49" w:rsidP="00243A49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2005-2012</w:t>
            </w:r>
          </w:p>
          <w:p w14:paraId="285A2D28" w14:textId="77777777" w:rsidR="00243A49" w:rsidRPr="002E31B4" w:rsidRDefault="00243A49" w:rsidP="00243A49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mentioned.</w:t>
            </w:r>
          </w:p>
          <w:p w14:paraId="1411FE40" w14:textId="62BEF089" w:rsidR="00243A49" w:rsidRPr="002E31B4" w:rsidRDefault="00243A49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Statistical analysis method of associative relationship: 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delayed-entry Cox regression analysis</w:t>
            </w:r>
          </w:p>
        </w:tc>
        <w:tc>
          <w:tcPr>
            <w:tcW w:w="851" w:type="dxa"/>
          </w:tcPr>
          <w:p w14:paraId="11538EC8" w14:textId="2D35CAC1" w:rsidR="005C001B" w:rsidRPr="002E31B4" w:rsidRDefault="00F347B8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BCSM</w:t>
            </w:r>
          </w:p>
        </w:tc>
        <w:tc>
          <w:tcPr>
            <w:tcW w:w="1134" w:type="dxa"/>
          </w:tcPr>
          <w:p w14:paraId="4D99449B" w14:textId="2590C7C6" w:rsidR="005C001B" w:rsidRPr="002E31B4" w:rsidRDefault="005B2000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0BE9BFC2" w14:textId="08B1574D" w:rsidR="005C001B" w:rsidRPr="002E31B4" w:rsidRDefault="005B2000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16E39F7" w14:textId="58C2B214" w:rsidR="005C001B" w:rsidRDefault="005B2000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Symptom-relieving drugs, tamoxifen treatment discontinuation</w:t>
            </w:r>
          </w:p>
        </w:tc>
        <w:tc>
          <w:tcPr>
            <w:tcW w:w="3302" w:type="dxa"/>
          </w:tcPr>
          <w:p w14:paraId="55713C16" w14:textId="4D35B9B3" w:rsidR="005C001B" w:rsidRDefault="00B56573" w:rsidP="007C02D7">
            <w:pPr>
              <w:numPr>
                <w:ilvl w:val="0"/>
                <w:numId w:val="1"/>
              </w:numPr>
              <w:spacing w:line="180" w:lineRule="exact"/>
              <w:ind w:left="417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proofErr w:type="spellStart"/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Ultrarapid</w:t>
            </w:r>
            <w:proofErr w:type="spellEnd"/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CYP2D6 metabolizers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had a significantly higher breast cancer–specific mortality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adjusted,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4.52; 95% CI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1.42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14.37) compared with normal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metabolizers</w:t>
            </w:r>
            <w:r w:rsidR="003444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1CB26CF5" w14:textId="2BF9BEA7" w:rsidR="00B56573" w:rsidRPr="00B56573" w:rsidRDefault="00B56573" w:rsidP="007C02D7">
            <w:pPr>
              <w:numPr>
                <w:ilvl w:val="0"/>
                <w:numId w:val="1"/>
              </w:numPr>
              <w:spacing w:line="180" w:lineRule="exact"/>
              <w:ind w:left="417" w:hanging="284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When comparing poor CYP2D6 metabolizers to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normal metabolizers, a more than twofold increased breast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cancer–specific mortality rate was seen (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adj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2.59; 95% CI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B5657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1.01 to 6.67)</w:t>
            </w:r>
            <w:r w:rsidR="003444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0EAE4B84" w14:textId="77777777" w:rsidTr="003E4C85">
        <w:trPr>
          <w:trHeight w:val="1921"/>
        </w:trPr>
        <w:tc>
          <w:tcPr>
            <w:tcW w:w="1134" w:type="dxa"/>
          </w:tcPr>
          <w:p w14:paraId="583CF379" w14:textId="1117718E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Helland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et al., 2017 [2</w:t>
            </w:r>
            <w:r w:rsidR="004D5D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55553C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Oslo, Norway</w:t>
            </w:r>
          </w:p>
        </w:tc>
        <w:tc>
          <w:tcPr>
            <w:tcW w:w="2168" w:type="dxa"/>
          </w:tcPr>
          <w:p w14:paraId="257CE06D" w14:textId="77777777" w:rsidR="002E31B4" w:rsidRPr="002E31B4" w:rsidRDefault="002E31B4" w:rsidP="00AF0E62">
            <w:pPr>
              <w:widowControl/>
              <w:numPr>
                <w:ilvl w:val="0"/>
                <w:numId w:val="1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Breast cancer patients with hormone receptor positive </w:t>
            </w:r>
            <w:r w:rsidR="00AB459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tumour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 received tamoxifen therapy (N=99)</w:t>
            </w:r>
          </w:p>
          <w:p w14:paraId="42BA803A" w14:textId="77777777" w:rsidR="002E31B4" w:rsidRPr="002E31B4" w:rsidRDefault="002E31B4" w:rsidP="00AF0E62">
            <w:pPr>
              <w:widowControl/>
              <w:numPr>
                <w:ilvl w:val="0"/>
                <w:numId w:val="1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56 (Mean, ranged 34-78)</w:t>
            </w:r>
          </w:p>
          <w:p w14:paraId="07D6079E" w14:textId="4B6BFDF2" w:rsidR="002E31B4" w:rsidRPr="002E31B4" w:rsidRDefault="002E31B4" w:rsidP="00AF0E62">
            <w:pPr>
              <w:widowControl/>
              <w:numPr>
                <w:ilvl w:val="0"/>
                <w:numId w:val="1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Race: Not mentioned</w:t>
            </w:r>
          </w:p>
          <w:p w14:paraId="38EEE40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14:paraId="3FADEFA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observational study</w:t>
            </w:r>
          </w:p>
          <w:p w14:paraId="0ECEB13C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May 1995 to December 1997</w:t>
            </w:r>
          </w:p>
          <w:p w14:paraId="2A71F1B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mentioned.</w:t>
            </w:r>
          </w:p>
          <w:p w14:paraId="7051AAD3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log-rank test</w:t>
            </w:r>
          </w:p>
        </w:tc>
        <w:tc>
          <w:tcPr>
            <w:tcW w:w="851" w:type="dxa"/>
          </w:tcPr>
          <w:p w14:paraId="0813623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BCSS, OS</w:t>
            </w:r>
          </w:p>
        </w:tc>
        <w:tc>
          <w:tcPr>
            <w:tcW w:w="1134" w:type="dxa"/>
          </w:tcPr>
          <w:p w14:paraId="6AAB40F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46E899B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45E456B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nodal status, and chemotherapy</w:t>
            </w:r>
          </w:p>
        </w:tc>
        <w:tc>
          <w:tcPr>
            <w:tcW w:w="3302" w:type="dxa"/>
          </w:tcPr>
          <w:p w14:paraId="0F99F357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Patients with low concentrations of z-4-hydroxy-tamoxifen had BCSS of 60% compared to 84% in patients with z-4OHtam concentrations &gt; 3.26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</w:t>
            </w:r>
            <w:r w:rsidR="00992603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=0.020, log-rank hazard ratio=3.56, 95%CI=1.14-11.07). </w:t>
            </w:r>
          </w:p>
          <w:p w14:paraId="2018FF70" w14:textId="27EB466B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Patients with Z-4-hydroxy-N-desmethyl-tamoxifen levels ≤ 9.00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BCSS was 57% compared to 84% for patients with concentrations &gt; 9.0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(HR=3.73, 95%CI=1.05-13.22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</w:t>
            </w:r>
            <w:r w:rsidR="00112825"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112825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=0.029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). </w:t>
            </w:r>
          </w:p>
          <w:p w14:paraId="7A0C3351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Low concentrations of Z-4OHtam and Z-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endoxifen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were associated with poorer survival after adjusting for clinically relevant variables (HR=4.27, 95%CI 1.35-13.58, and HR=3.70, 95%CI=1.03-113.25, respectively)</w:t>
            </w:r>
          </w:p>
          <w:p w14:paraId="41199D24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Overall survival analysis showed similar survival differences for both active metabolites. </w:t>
            </w:r>
          </w:p>
        </w:tc>
      </w:tr>
      <w:tr w:rsidR="002E31B4" w:rsidRPr="002E31B4" w14:paraId="41ABFF3D" w14:textId="77777777" w:rsidTr="003E4C85">
        <w:trPr>
          <w:trHeight w:val="1005"/>
        </w:trPr>
        <w:tc>
          <w:tcPr>
            <w:tcW w:w="1134" w:type="dxa"/>
          </w:tcPr>
          <w:p w14:paraId="4F93CDD6" w14:textId="5D87988A" w:rsidR="002E31B4" w:rsidRPr="002E31B4" w:rsidRDefault="002E31B4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Hertz et al., 2017 [</w:t>
            </w:r>
            <w:r w:rsidR="004D5DF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744C5E2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Secondary analysis from two breast cancer databases maintained by the breast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center at Baylor College of Medicine, Houston, USA</w:t>
            </w:r>
          </w:p>
        </w:tc>
        <w:tc>
          <w:tcPr>
            <w:tcW w:w="2168" w:type="dxa"/>
          </w:tcPr>
          <w:p w14:paraId="30C444ED" w14:textId="77777777" w:rsidR="002E31B4" w:rsidRPr="002E31B4" w:rsidRDefault="002E31B4" w:rsidP="00AF0E62">
            <w:pPr>
              <w:widowControl/>
              <w:numPr>
                <w:ilvl w:val="0"/>
                <w:numId w:val="16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Early breast cancer patients with surgery and tamoxifen (N=476) vs. no systematic treatment (N=481)</w:t>
            </w:r>
          </w:p>
          <w:p w14:paraId="7494F443" w14:textId="77777777" w:rsidR="002E31B4" w:rsidRPr="002E31B4" w:rsidRDefault="002E31B4" w:rsidP="00AF0E62">
            <w:pPr>
              <w:widowControl/>
              <w:numPr>
                <w:ilvl w:val="0"/>
                <w:numId w:val="16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Age (median): 67.0 in tamoxifen treated group, 66.0 in untreated group</w:t>
            </w:r>
          </w:p>
          <w:p w14:paraId="116BA913" w14:textId="77777777" w:rsidR="002E31B4" w:rsidRPr="002E31B4" w:rsidRDefault="002E31B4" w:rsidP="00AF0E62">
            <w:pPr>
              <w:widowControl/>
              <w:numPr>
                <w:ilvl w:val="0"/>
                <w:numId w:val="16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United States</w:t>
            </w:r>
          </w:p>
        </w:tc>
        <w:tc>
          <w:tcPr>
            <w:tcW w:w="2368" w:type="dxa"/>
          </w:tcPr>
          <w:p w14:paraId="6A4205C2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Retrospective cohort study</w:t>
            </w:r>
          </w:p>
          <w:p w14:paraId="01E3C4BD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secondary analysis using patients from breast cancer databases and biobanks, recruited patients from 1970 to 1999</w:t>
            </w:r>
          </w:p>
          <w:p w14:paraId="19FF314C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Timeframe for data analysis: Not mentioned</w:t>
            </w:r>
          </w:p>
          <w:p w14:paraId="6E12F1A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Chi square and fisher's exact tests, and log-rank test</w:t>
            </w:r>
          </w:p>
        </w:tc>
        <w:tc>
          <w:tcPr>
            <w:tcW w:w="851" w:type="dxa"/>
          </w:tcPr>
          <w:p w14:paraId="67CD514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RFS</w:t>
            </w:r>
          </w:p>
        </w:tc>
        <w:tc>
          <w:tcPr>
            <w:tcW w:w="1134" w:type="dxa"/>
          </w:tcPr>
          <w:p w14:paraId="4AB336C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  <w:p w14:paraId="584A50E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EA67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B157A1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positive nodes.</w:t>
            </w:r>
          </w:p>
        </w:tc>
        <w:tc>
          <w:tcPr>
            <w:tcW w:w="3302" w:type="dxa"/>
          </w:tcPr>
          <w:p w14:paraId="31FAF55E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CYP2D6 AS was not associated with RFS in tamoxifen treated patients in univariate analyses (</w:t>
            </w:r>
            <w:r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&gt;0.2), but increasing AS was associated with better RFS in adjusted analyses (HR=1.43; 95%CI: 1.00-2.04, </w:t>
            </w:r>
            <w:r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=0.05).</w:t>
            </w:r>
          </w:p>
          <w:p w14:paraId="03A3E59A" w14:textId="07F94254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For patients that did not receive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tamoxifen treatment, increasing CYP2D6 AS, and AS</w:t>
            </w:r>
            <w:r w:rsidR="0011282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&gt;0, were associated with superior RFS</w:t>
            </w:r>
          </w:p>
        </w:tc>
      </w:tr>
      <w:tr w:rsidR="002E31B4" w:rsidRPr="002E31B4" w14:paraId="41F3F3C9" w14:textId="77777777" w:rsidTr="003E4C85">
        <w:trPr>
          <w:trHeight w:val="1005"/>
        </w:trPr>
        <w:tc>
          <w:tcPr>
            <w:tcW w:w="1134" w:type="dxa"/>
            <w:tcBorders>
              <w:bottom w:val="single" w:sz="4" w:space="0" w:color="auto"/>
            </w:tcBorders>
          </w:tcPr>
          <w:p w14:paraId="7E6BAD22" w14:textId="6340C351" w:rsidR="002E31B4" w:rsidRPr="002E31B4" w:rsidRDefault="002D782E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Jernström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2009 [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D5D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DDF9B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The Lund University Hospital and The Helsingborg Hospital, Sweden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5C1F829" w14:textId="77777777" w:rsidR="002E31B4" w:rsidRPr="002E31B4" w:rsidRDefault="002E31B4" w:rsidP="00AF0E62">
            <w:pPr>
              <w:widowControl/>
              <w:numPr>
                <w:ilvl w:val="0"/>
                <w:numId w:val="1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first breast cancer (N=652)</w:t>
            </w:r>
          </w:p>
          <w:p w14:paraId="2D5A2173" w14:textId="77777777" w:rsidR="002E31B4" w:rsidRPr="002E31B4" w:rsidRDefault="002E31B4" w:rsidP="00AF0E62">
            <w:pPr>
              <w:widowControl/>
              <w:numPr>
                <w:ilvl w:val="0"/>
                <w:numId w:val="1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median is 59.6 and IQR is 50.7-67.0</w:t>
            </w:r>
          </w:p>
          <w:p w14:paraId="75C2099F" w14:textId="77777777" w:rsidR="002E31B4" w:rsidRPr="002E31B4" w:rsidRDefault="002E31B4" w:rsidP="00AF0E62">
            <w:pPr>
              <w:widowControl/>
              <w:numPr>
                <w:ilvl w:val="0"/>
                <w:numId w:val="1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Sweden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2FF8189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Prospective study with pre- and post-test design.</w:t>
            </w:r>
          </w:p>
          <w:p w14:paraId="5BD42E33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October 2002 to October 2007</w:t>
            </w:r>
          </w:p>
          <w:p w14:paraId="75FD301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mentioned.</w:t>
            </w:r>
          </w:p>
          <w:p w14:paraId="0D2AF332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Kaplan-Meier log-rank test and Cox regression models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C07CF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BCFS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87B5C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CYP2C8*3</w:t>
            </w:r>
          </w:p>
          <w:p w14:paraId="5354574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CYP2C8*4</w:t>
            </w:r>
          </w:p>
          <w:p w14:paraId="65A5E29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CYP2C9*2</w:t>
            </w:r>
          </w:p>
          <w:p w14:paraId="27F193F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CYP2C9*3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C73D6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Tamoxifen, oral contraceptive, hormone replacement therapy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8B9938" w14:textId="77777777" w:rsidR="002E31B4" w:rsidRPr="002E31B4" w:rsidRDefault="002E31B4" w:rsidP="005D3903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axillary lymph node status, progesterone receptor status, histological grade, and other haplotypes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6581DC79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 increasing number of CYP2C8*3/*1/*2/*1 </w:t>
            </w:r>
            <w:proofErr w:type="gram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alleles</w:t>
            </w:r>
            <w:proofErr w:type="gram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was associated with shorter DFS in patients with invasive </w:t>
            </w:r>
            <w:r w:rsidR="00AB459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tumour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 who had been treated with tamoxifen prior to the last follow-up or event (log rank 6.36; 1 df; </w:t>
            </w:r>
            <w:r w:rsidRPr="0011282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=0.012). </w:t>
            </w:r>
          </w:p>
        </w:tc>
      </w:tr>
      <w:tr w:rsidR="002E31B4" w:rsidRPr="002E31B4" w14:paraId="1006C787" w14:textId="77777777" w:rsidTr="003E4C85">
        <w:trPr>
          <w:trHeight w:val="1005"/>
        </w:trPr>
        <w:tc>
          <w:tcPr>
            <w:tcW w:w="1134" w:type="dxa"/>
            <w:tcBorders>
              <w:bottom w:val="single" w:sz="4" w:space="0" w:color="auto"/>
            </w:tcBorders>
          </w:tcPr>
          <w:p w14:paraId="46DC3A17" w14:textId="77777777" w:rsidR="002E31B4" w:rsidRPr="002E31B4" w:rsidRDefault="002D782E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Jorge-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Aarón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2020 [16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AD568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Oncology department of the specialty medical unit and the primary-care clinics of the Mexican social security Institute in Merida, Yucatan, Mexico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59DE4307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(N=71) with breast cancer undertaking adjuvant tamoxifen treatment (20 mg/day)</w:t>
            </w:r>
          </w:p>
          <w:p w14:paraId="3EBE3B49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50.7 ± 11.4</w:t>
            </w:r>
          </w:p>
          <w:p w14:paraId="22F52DE6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Mexican Mestizo</w:t>
            </w:r>
          </w:p>
          <w:p w14:paraId="32EE83E2" w14:textId="77777777" w:rsidR="002E31B4" w:rsidRPr="002E31B4" w:rsidRDefault="002E31B4" w:rsidP="002E31B4">
            <w:pPr>
              <w:widowControl/>
              <w:spacing w:after="160" w:line="180" w:lineRule="exact"/>
              <w:ind w:left="27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34638D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cohort study</w:t>
            </w:r>
          </w:p>
          <w:p w14:paraId="37FF4B6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January 2013 to March 2015</w:t>
            </w:r>
          </w:p>
          <w:p w14:paraId="57FB6F5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 Not mentioned.</w:t>
            </w:r>
          </w:p>
          <w:p w14:paraId="63EBB97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 of associative relationship: Odds ratios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802E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BCFS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D3E92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A44E7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Tamoxifen, contraceptive therapy, chemotherapy, radiotherapy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63082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Premenopausal or postmenopausal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303C2FE9" w14:textId="77777777" w:rsidR="002E31B4" w:rsidRPr="002E31B4" w:rsidRDefault="002E31B4" w:rsidP="00992603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differences were found between groups according to CYP2D6 GP (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gNM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+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gUM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vs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gPM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+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gIM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 and BCFS rates (</w:t>
            </w:r>
            <w:r w:rsid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=0.45).</w:t>
            </w:r>
          </w:p>
        </w:tc>
      </w:tr>
      <w:tr w:rsidR="002E31B4" w:rsidRPr="002E31B4" w14:paraId="42D4DA45" w14:textId="77777777" w:rsidTr="003E4C85">
        <w:trPr>
          <w:trHeight w:val="1005"/>
        </w:trPr>
        <w:tc>
          <w:tcPr>
            <w:tcW w:w="1134" w:type="dxa"/>
          </w:tcPr>
          <w:p w14:paraId="6F213D43" w14:textId="6651E64D" w:rsidR="002E31B4" w:rsidRPr="002E31B4" w:rsidRDefault="002D782E" w:rsidP="002E31B4"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Karle et al., 2013 [</w:t>
            </w:r>
            <w:r w:rsidR="005C00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D5D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69382E8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Palliative setting</w:t>
            </w:r>
          </w:p>
        </w:tc>
        <w:tc>
          <w:tcPr>
            <w:tcW w:w="2168" w:type="dxa"/>
          </w:tcPr>
          <w:p w14:paraId="2B5D95D6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Advanced breast cancer patients treated with tamoxifen (20 mg per day for &gt;30 days) (N=88) (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EM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group N=75;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IM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or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PM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group N=13)</w:t>
            </w:r>
          </w:p>
          <w:p w14:paraId="4049ED56" w14:textId="6EFCFF25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59 (35-90) (Median age and range in years) in EM group; 56 (29-72) (Median age and range in years) in IM or PM group</w:t>
            </w:r>
          </w:p>
        </w:tc>
        <w:tc>
          <w:tcPr>
            <w:tcW w:w="2368" w:type="dxa"/>
          </w:tcPr>
          <w:p w14:paraId="6F22D7B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26BAF275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At the beginning of the first Tamoxifen prescription for metastatic disease until their death or until the end of the study period.</w:t>
            </w:r>
          </w:p>
          <w:p w14:paraId="6CF43DF4" w14:textId="7AD53336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Kaplan-Meier product-limit method, generalized Wilcoxon test, Cox proportional hazards model andχ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HK"/>
              </w:rPr>
              <w:t>2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test</w:t>
            </w:r>
          </w:p>
        </w:tc>
        <w:tc>
          <w:tcPr>
            <w:tcW w:w="851" w:type="dxa"/>
          </w:tcPr>
          <w:p w14:paraId="70F9B67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PFS, OS</w:t>
            </w:r>
          </w:p>
        </w:tc>
        <w:tc>
          <w:tcPr>
            <w:tcW w:w="1134" w:type="dxa"/>
          </w:tcPr>
          <w:p w14:paraId="36DA0B1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65E9123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396C375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Metastatic sits, age, and adjuvant hormonal therapy</w:t>
            </w:r>
          </w:p>
        </w:tc>
        <w:tc>
          <w:tcPr>
            <w:tcW w:w="3302" w:type="dxa"/>
          </w:tcPr>
          <w:p w14:paraId="07941EBD" w14:textId="3B5C47C5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IM + PM had a signiﬁcant shorter PFS compared to patients with EM. (PFS: HR=2.19; 95% CI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1.15–4.18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</w:t>
            </w:r>
            <w:r w:rsidR="00EF6AB4" w:rsidRPr="00EF6AB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EF6A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=0.017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). After adjusting by metastatic sites, number of metastatic sites, age, and adjuvant hormonal therapy (PFS: HR=2.14; 95% CI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1.11–4.13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</w:t>
            </w:r>
            <w:r w:rsidR="00EF6AB4" w:rsidRPr="00EF6AB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EF6A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=0.023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).</w:t>
            </w:r>
          </w:p>
          <w:p w14:paraId="586BDE20" w14:textId="3B271721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OS was signiﬁcantly shorter for patients with IM +PM compared to EM-group (OS:</w:t>
            </w:r>
            <w:r w:rsid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HR=2.79; 95% CI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="009926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1.12–6.99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</w:t>
            </w:r>
            <w:r w:rsidR="00EF6AB4" w:rsidRPr="00EF6AB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EF6A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=0.02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8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). </w:t>
            </w:r>
          </w:p>
          <w:p w14:paraId="3D354492" w14:textId="72145598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 OS rate at 5 years was 76.3% (95% CI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64.5% -88.0%) for the EM-group and 45.8% (95% CI</w:t>
            </w:r>
            <w:r w:rsidR="00EF6A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11.5% -80.2%) for the IM+PM-group. </w:t>
            </w:r>
          </w:p>
          <w:p w14:paraId="3F9471CD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There was no signiﬁcant difference in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OS for patients with clinical beneﬁt stratiﬁed by the EM and IM+PM phenotype groups</w:t>
            </w:r>
          </w:p>
          <w:p w14:paraId="3CDE9A5E" w14:textId="68ED7FEC" w:rsidR="002E31B4" w:rsidRPr="002E31B4" w:rsidRDefault="002E31B4" w:rsidP="00992603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There were 46.2% of the patients with an IM or PM phenotype had a disease progression in comparison with 16% of the EM (Pearson χ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HK"/>
              </w:rPr>
              <w:t>2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992603" w:rsidRPr="00EF6AB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=0.013).</w:t>
            </w:r>
          </w:p>
        </w:tc>
      </w:tr>
      <w:tr w:rsidR="002E31B4" w:rsidRPr="002E31B4" w14:paraId="2762EC7F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7AC665E6" w14:textId="778838D4" w:rsidR="002E31B4" w:rsidRPr="002E31B4" w:rsidRDefault="002D782E" w:rsidP="002E31B4">
            <w:pPr>
              <w:adjustRightInd w:val="0"/>
              <w:snapToGrid w:val="0"/>
              <w:spacing w:line="180" w:lineRule="exact"/>
              <w:ind w:left="90" w:hangingChars="50" w:hanging="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Kiyotani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2008 [</w:t>
            </w:r>
            <w:r w:rsidR="005C0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4D5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8402AC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Tokushima Breast Care Clinic</w:t>
            </w:r>
          </w:p>
        </w:tc>
        <w:tc>
          <w:tcPr>
            <w:tcW w:w="2168" w:type="dxa"/>
          </w:tcPr>
          <w:p w14:paraId="40B608CF" w14:textId="3FF90910" w:rsidR="002E31B4" w:rsidRPr="002E31B4" w:rsidRDefault="002E31B4" w:rsidP="00AF0E62">
            <w:pPr>
              <w:widowControl/>
              <w:numPr>
                <w:ilvl w:val="0"/>
                <w:numId w:val="18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Invasive breast cancer patients received surgical treatment and adjuvant monotherapy of tamoxifen at a dose of 20 mg/body/day for 5 years. (N=67)</w:t>
            </w:r>
          </w:p>
          <w:p w14:paraId="227CB1FC" w14:textId="4FDD81F4" w:rsidR="002E31B4" w:rsidRPr="002E31B4" w:rsidRDefault="002E31B4" w:rsidP="00AF0E62">
            <w:pPr>
              <w:widowControl/>
              <w:numPr>
                <w:ilvl w:val="0"/>
                <w:numId w:val="18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 at surgery (years): median: 50; range: 34-82</w:t>
            </w:r>
          </w:p>
          <w:p w14:paraId="24C4E0A6" w14:textId="7FCF50FE" w:rsidR="002E31B4" w:rsidRPr="002E31B4" w:rsidRDefault="002E31B4" w:rsidP="00AF0E62">
            <w:pPr>
              <w:widowControl/>
              <w:numPr>
                <w:ilvl w:val="0"/>
                <w:numId w:val="18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For nodal status, about 71.6% were n0 and 28.4% were n1. About 4.5% were HER2 positive and 71.6% were HER2 negative</w:t>
            </w:r>
          </w:p>
        </w:tc>
        <w:tc>
          <w:tcPr>
            <w:tcW w:w="2368" w:type="dxa"/>
          </w:tcPr>
          <w:p w14:paraId="2FEAFA73" w14:textId="77777777" w:rsidR="002E31B4" w:rsidRPr="002E31B4" w:rsidRDefault="002E31B4" w:rsidP="00AF0E62">
            <w:pPr>
              <w:widowControl/>
              <w:numPr>
                <w:ilvl w:val="0"/>
                <w:numId w:val="18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Cohort study</w:t>
            </w:r>
          </w:p>
          <w:p w14:paraId="6496E5D1" w14:textId="77777777" w:rsidR="002E31B4" w:rsidRPr="002E31B4" w:rsidRDefault="002E31B4" w:rsidP="00AF0E62">
            <w:pPr>
              <w:widowControl/>
              <w:numPr>
                <w:ilvl w:val="0"/>
                <w:numId w:val="18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analysis: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September to November in 2007</w:t>
            </w:r>
          </w:p>
          <w:p w14:paraId="0BFB6D2D" w14:textId="77777777" w:rsidR="002E31B4" w:rsidRPr="002E31B4" w:rsidRDefault="002E31B4" w:rsidP="00AF0E62">
            <w:pPr>
              <w:widowControl/>
              <w:numPr>
                <w:ilvl w:val="0"/>
                <w:numId w:val="18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Cochran-Armitage test; Kaplan–Meier methods; log-rank test; Cox proportional hazard analysis</w:t>
            </w:r>
          </w:p>
        </w:tc>
        <w:tc>
          <w:tcPr>
            <w:tcW w:w="851" w:type="dxa"/>
          </w:tcPr>
          <w:p w14:paraId="4798208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RFS</w:t>
            </w:r>
          </w:p>
          <w:p w14:paraId="3225ACD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F62487" w14:textId="03A44143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CYP2D6*4, *5, *6, *10, *14, *18, *21, *41</w:t>
            </w:r>
          </w:p>
        </w:tc>
        <w:tc>
          <w:tcPr>
            <w:tcW w:w="1134" w:type="dxa"/>
          </w:tcPr>
          <w:p w14:paraId="4DE402F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3F52B936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 </w:t>
            </w:r>
          </w:p>
        </w:tc>
        <w:tc>
          <w:tcPr>
            <w:tcW w:w="3302" w:type="dxa"/>
          </w:tcPr>
          <w:p w14:paraId="639833A4" w14:textId="2F786E48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Kaplan–Meier estimates indicated the signiﬁcantly shorter RFS for patients with CYP2D6*10/*10 than those with CYP2D6*1/*1 or those with CYP2D6*1/*1 + *1/*10 (</w:t>
            </w:r>
            <w:r w:rsidRPr="00EA5D0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=0.0031 or </w:t>
            </w:r>
            <w:r w:rsidRPr="00EA5D0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=0.0010). </w:t>
            </w:r>
          </w:p>
          <w:p w14:paraId="6102116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In the univariate Cox proportional hazard analysis for RFS, CYP2D6 genotype (*10/*10 versus *1/*1) and </w:t>
            </w:r>
            <w:r w:rsidR="00AB459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tumour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size were considered to be signiﬁcantly associated factors.</w:t>
            </w:r>
          </w:p>
        </w:tc>
      </w:tr>
      <w:tr w:rsidR="002E31B4" w:rsidRPr="002E31B4" w14:paraId="6322225B" w14:textId="77777777" w:rsidTr="003E4C85">
        <w:trPr>
          <w:trHeight w:val="427"/>
        </w:trPr>
        <w:tc>
          <w:tcPr>
            <w:tcW w:w="1134" w:type="dxa"/>
            <w:shd w:val="clear" w:color="auto" w:fill="auto"/>
          </w:tcPr>
          <w:p w14:paraId="19178793" w14:textId="725F6ADC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Kiyotani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2010 [3</w:t>
            </w:r>
            <w:r w:rsidR="004D5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6B8D82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Shikoku-*10 collaborative group</w:t>
            </w:r>
          </w:p>
        </w:tc>
        <w:tc>
          <w:tcPr>
            <w:tcW w:w="2168" w:type="dxa"/>
          </w:tcPr>
          <w:p w14:paraId="6C497ADA" w14:textId="77777777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Primary breast cancer patients received tamoxifen 20 mg/d for 5 years (N=282)</w:t>
            </w:r>
          </w:p>
          <w:p w14:paraId="59FAF4DB" w14:textId="51937CE5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Median: 51; range: 31-83</w:t>
            </w:r>
          </w:p>
          <w:p w14:paraId="0B90528C" w14:textId="222B4A84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About 81.6% were negative nodal status and 17.0% were positive nodal status. About 1.8% were HER2 positive and 34.4%were HER2 negative</w:t>
            </w:r>
          </w:p>
        </w:tc>
        <w:tc>
          <w:tcPr>
            <w:tcW w:w="2368" w:type="dxa"/>
          </w:tcPr>
          <w:p w14:paraId="3ABB884C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4768915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September 2007 to April 2009</w:t>
            </w:r>
          </w:p>
          <w:p w14:paraId="119DA11D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Kaplan-Meier method; Cox proportional hazards analysis</w:t>
            </w:r>
          </w:p>
        </w:tc>
        <w:tc>
          <w:tcPr>
            <w:tcW w:w="851" w:type="dxa"/>
          </w:tcPr>
          <w:p w14:paraId="673A807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</w:p>
        </w:tc>
        <w:tc>
          <w:tcPr>
            <w:tcW w:w="1134" w:type="dxa"/>
          </w:tcPr>
          <w:p w14:paraId="4A5F588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CYP2D6:</w:t>
            </w:r>
          </w:p>
          <w:p w14:paraId="46D32FB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: *4, *5, *10, *10-*10, *14, *21, *36-*36, and *41.</w:t>
            </w:r>
          </w:p>
          <w:p w14:paraId="2ED9898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: *1 and *1-*1</w:t>
            </w:r>
          </w:p>
        </w:tc>
        <w:tc>
          <w:tcPr>
            <w:tcW w:w="1134" w:type="dxa"/>
          </w:tcPr>
          <w:p w14:paraId="6A7E771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Tamoxifen </w:t>
            </w:r>
          </w:p>
        </w:tc>
        <w:tc>
          <w:tcPr>
            <w:tcW w:w="1417" w:type="dxa"/>
          </w:tcPr>
          <w:p w14:paraId="10AB3573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 and nodal status</w:t>
            </w:r>
          </w:p>
        </w:tc>
        <w:tc>
          <w:tcPr>
            <w:tcW w:w="3302" w:type="dxa"/>
          </w:tcPr>
          <w:p w14:paraId="132E47EF" w14:textId="355B01D6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carrying one or two variant alleles (</w:t>
            </w: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/V or </w:t>
            </w:r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V/V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 had signiﬁcantly shorter RFS compared with patients with homozygous wild-type alleles (</w:t>
            </w: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/</w:t>
            </w: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; log-rank </w:t>
            </w:r>
            <w:r w:rsidRPr="00EA5D0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416EB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.0002).</w:t>
            </w:r>
          </w:p>
          <w:p w14:paraId="718A566A" w14:textId="5B75873E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372" w:hanging="283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CYP2D6 genotype was an independent indicator of RFS after adjustment of </w:t>
            </w:r>
            <w:r w:rsidR="00AB459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tumour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size and nodal status (trend </w:t>
            </w:r>
            <w:r w:rsidRPr="00EA5D04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EA5D0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.000036). The adjusted HRs of patients with </w:t>
            </w: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/V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and </w:t>
            </w:r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V/V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genotypes, relative to patients with </w:t>
            </w: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</w:t>
            </w:r>
            <w:proofErr w:type="spellStart"/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, were 4.44 (95% CI</w:t>
            </w:r>
            <w:r w:rsidR="00EA5D0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1.31</w:t>
            </w:r>
            <w:r w:rsidR="00EA5D0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15.00) and 9.52 (95% CI</w:t>
            </w:r>
            <w:r w:rsidR="00EA5D0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2.79</w:t>
            </w:r>
            <w:r w:rsidR="00EA5D0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32.45), respectively.</w:t>
            </w:r>
          </w:p>
        </w:tc>
      </w:tr>
      <w:tr w:rsidR="002E31B4" w:rsidRPr="002E31B4" w14:paraId="3646CC43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2F8CF505" w14:textId="47DF35BA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Kiyotani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2010a [3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4DA0933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Not mentioned</w:t>
            </w:r>
          </w:p>
        </w:tc>
        <w:tc>
          <w:tcPr>
            <w:tcW w:w="2168" w:type="dxa"/>
          </w:tcPr>
          <w:p w14:paraId="243D5D82" w14:textId="77777777" w:rsidR="002E31B4" w:rsidRPr="002E31B4" w:rsidRDefault="002E31B4" w:rsidP="00AF0E62">
            <w:pPr>
              <w:widowControl/>
              <w:numPr>
                <w:ilvl w:val="0"/>
                <w:numId w:val="1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Primary breast cancer patients treated with tamoxifen-combined therapy (N=167)</w:t>
            </w:r>
          </w:p>
          <w:p w14:paraId="61390F9A" w14:textId="591D038D" w:rsidR="002E31B4" w:rsidRPr="002E31B4" w:rsidRDefault="002E31B4" w:rsidP="00AF0E62">
            <w:pPr>
              <w:widowControl/>
              <w:numPr>
                <w:ilvl w:val="0"/>
                <w:numId w:val="1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47 (Median), ranges from 35 to 73</w:t>
            </w:r>
          </w:p>
        </w:tc>
        <w:tc>
          <w:tcPr>
            <w:tcW w:w="2368" w:type="dxa"/>
          </w:tcPr>
          <w:p w14:paraId="65187CC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cohort study</w:t>
            </w:r>
          </w:p>
          <w:p w14:paraId="7778E052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collection/analysis: not mentioned</w:t>
            </w:r>
          </w:p>
          <w:p w14:paraId="7342A2CC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methods: not mentioned</w:t>
            </w:r>
          </w:p>
        </w:tc>
        <w:tc>
          <w:tcPr>
            <w:tcW w:w="851" w:type="dxa"/>
          </w:tcPr>
          <w:p w14:paraId="5E6C536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</w:p>
        </w:tc>
        <w:tc>
          <w:tcPr>
            <w:tcW w:w="1134" w:type="dxa"/>
          </w:tcPr>
          <w:p w14:paraId="7CC9B5B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  <w:p w14:paraId="614E33D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83FE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 and concomitant treatment</w:t>
            </w:r>
          </w:p>
        </w:tc>
        <w:tc>
          <w:tcPr>
            <w:tcW w:w="1417" w:type="dxa"/>
          </w:tcPr>
          <w:p w14:paraId="7327AD72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 and nodal status.</w:t>
            </w:r>
          </w:p>
        </w:tc>
        <w:tc>
          <w:tcPr>
            <w:tcW w:w="3302" w:type="dxa"/>
          </w:tcPr>
          <w:p w14:paraId="5435E14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significant association between the CYP2D6 genotype and the RFS of the patients with the combination therapy of tamoxifen and other drugs (trend log-rank P = 0.28).</w:t>
            </w:r>
          </w:p>
          <w:p w14:paraId="32104C2B" w14:textId="2C97A5ED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 HRs for RFS of patients with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/V and V/V were 1.05 (95% CI: 0.48–2.27, </w:t>
            </w:r>
            <w:r w:rsidRPr="00E53C3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=0.91) and 0.64 (95% CI: 0.20–1.99, </w:t>
            </w:r>
            <w:r w:rsidRPr="00E53C3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=0.44) in the patients with the tamoxifen and concomitant drugs compared with the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genotype.</w:t>
            </w:r>
          </w:p>
        </w:tc>
      </w:tr>
      <w:tr w:rsidR="002E31B4" w:rsidRPr="002E31B4" w14:paraId="55517BAE" w14:textId="77777777" w:rsidTr="007C02D7">
        <w:trPr>
          <w:trHeight w:val="432"/>
        </w:trPr>
        <w:tc>
          <w:tcPr>
            <w:tcW w:w="1134" w:type="dxa"/>
            <w:shd w:val="clear" w:color="auto" w:fill="auto"/>
          </w:tcPr>
          <w:p w14:paraId="5516FA7C" w14:textId="215A24FA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Kuo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2017 [</w:t>
            </w:r>
            <w:r w:rsidR="005C0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6D94403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National Taiwan University Hospital</w:t>
            </w:r>
          </w:p>
        </w:tc>
        <w:tc>
          <w:tcPr>
            <w:tcW w:w="2168" w:type="dxa"/>
          </w:tcPr>
          <w:p w14:paraId="6B70374C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Newly diagnosed patients with stage I or II hormone receptor-positive early breast cancers (N=414)</w:t>
            </w:r>
          </w:p>
          <w:p w14:paraId="4B065D2A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Age: 48 years (median), 23-81 years (range)</w:t>
            </w:r>
          </w:p>
          <w:p w14:paraId="4E30E627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In 414 patients, 349 (84.3) were Infiltrating ductal carcinoma, 16 (3.9) were Infiltrating lobular carcinoma.</w:t>
            </w:r>
          </w:p>
          <w:p w14:paraId="44FA5476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Grade: I: 171 (41.3%); II: 187 (45.2%); III: 56 (13.5%)</w:t>
            </w:r>
          </w:p>
          <w:p w14:paraId="52871B1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8" w:type="dxa"/>
          </w:tcPr>
          <w:p w14:paraId="24273499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Cohort study</w:t>
            </w:r>
          </w:p>
          <w:p w14:paraId="0F1992FF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January 1, 1994 and June 30, 2006.</w:t>
            </w:r>
          </w:p>
          <w:p w14:paraId="63290A11" w14:textId="77777777" w:rsidR="002E31B4" w:rsidRPr="002E31B4" w:rsidRDefault="002E31B4" w:rsidP="00AF0E62">
            <w:pPr>
              <w:widowControl/>
              <w:numPr>
                <w:ilvl w:val="0"/>
                <w:numId w:val="20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Stepwise selection Cox model</w:t>
            </w:r>
          </w:p>
        </w:tc>
        <w:tc>
          <w:tcPr>
            <w:tcW w:w="851" w:type="dxa"/>
          </w:tcPr>
          <w:p w14:paraId="3874085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DDFS, DFS, OS</w:t>
            </w:r>
          </w:p>
        </w:tc>
        <w:tc>
          <w:tcPr>
            <w:tcW w:w="1134" w:type="dxa"/>
          </w:tcPr>
          <w:p w14:paraId="566FD29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CYP2B6</w:t>
            </w:r>
          </w:p>
          <w:p w14:paraId="1AEF739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SNPs: rs3211371; rs4802101; rs3211371</w:t>
            </w:r>
          </w:p>
        </w:tc>
        <w:tc>
          <w:tcPr>
            <w:tcW w:w="1134" w:type="dxa"/>
          </w:tcPr>
          <w:p w14:paraId="6F31C47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Tamoxifen;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ovarian ablation or luteinizing hormone-releasing hormone</w:t>
            </w:r>
          </w:p>
        </w:tc>
        <w:tc>
          <w:tcPr>
            <w:tcW w:w="1417" w:type="dxa"/>
          </w:tcPr>
          <w:p w14:paraId="634BD370" w14:textId="1A496064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lymph node, menopausal status, pathology, grade,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hormone receptor status, adjuvant hormone therapy, chemotherapy</w:t>
            </w:r>
          </w:p>
          <w:p w14:paraId="6EFB5C6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2" w:type="dxa"/>
          </w:tcPr>
          <w:p w14:paraId="3C14F120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CYP2B6 rs3211371 (T/C vs. C/C) were associated with poor survival for all women; and was predominantly associated with premenopausal women.</w:t>
            </w:r>
          </w:p>
          <w:p w14:paraId="0A732F78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Patients with CYP2B6 rs3211371 (T/C) had significantly poorer DDFS, DFS and OS than those with CYP2B6 rs3211371 (C/C).</w:t>
            </w:r>
          </w:p>
          <w:p w14:paraId="7FF0D612" w14:textId="49374CD5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CYP2B6 rs3211371 (T/C vs. C/C) was associated with poor prognosis for women receiving adjuvant hormonal therapy along without adjuvant chemotherapy </w:t>
            </w:r>
            <w:r w:rsidR="00DD07A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adj</w:t>
            </w:r>
            <w:r w:rsidR="00144300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HR=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68.6, 95% CI: 6.7-697.4, </w:t>
            </w:r>
            <w:r w:rsidRPr="00DD07A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=0.0004 for DDFS; a</w:t>
            </w:r>
            <w:r w:rsidR="00144300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dj.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HR=126.5, 95%CI: 7.9-2022.4, </w:t>
            </w:r>
            <w:r w:rsidRPr="0014430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=0.0006 for DFS, and a</w:t>
            </w:r>
            <w:r w:rsidR="00144300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dj.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HR=297.3, 95%CI: 16.3-5420.9, </w:t>
            </w:r>
            <w:r w:rsidRPr="0014430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=0.0001 for OS</w:t>
            </w:r>
            <w:r w:rsidR="00144300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).</w:t>
            </w:r>
          </w:p>
        </w:tc>
      </w:tr>
      <w:tr w:rsidR="005C001B" w:rsidRPr="002E31B4" w14:paraId="277E8A6D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3D239453" w14:textId="0C03A071" w:rsidR="005C001B" w:rsidRDefault="005C001B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Lammers et al., 2010 [3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4A17720C" w14:textId="05911816" w:rsidR="006B230A" w:rsidRPr="006B230A" w:rsidRDefault="006B230A" w:rsidP="006B230A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r w:rsidRPr="006B23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 Daniel den Hoed cancer </w:t>
            </w:r>
            <w:proofErr w:type="spellStart"/>
            <w:r w:rsidRPr="006B230A">
              <w:rPr>
                <w:rFonts w:ascii="Times New Roman" w:hAnsi="Times New Roman" w:cs="Times New Roman"/>
                <w:bCs/>
                <w:sz w:val="18"/>
                <w:szCs w:val="18"/>
              </w:rPr>
              <w:t>centre</w:t>
            </w:r>
            <w:proofErr w:type="spellEnd"/>
            <w:r w:rsidRPr="006B23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the Erasmus MC</w:t>
            </w:r>
          </w:p>
          <w:p w14:paraId="18FE0C0C" w14:textId="7AF0B7D4" w:rsidR="005C001B" w:rsidRPr="002E31B4" w:rsidRDefault="006B230A" w:rsidP="006B230A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230A">
              <w:rPr>
                <w:rFonts w:ascii="Times New Roman" w:hAnsi="Times New Roman" w:cs="Times New Roman"/>
                <w:bCs/>
                <w:sz w:val="18"/>
                <w:szCs w:val="18"/>
              </w:rPr>
              <w:t>University hospital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 The Netherlands</w:t>
            </w:r>
          </w:p>
        </w:tc>
        <w:tc>
          <w:tcPr>
            <w:tcW w:w="2168" w:type="dxa"/>
          </w:tcPr>
          <w:p w14:paraId="40570EE6" w14:textId="77777777" w:rsidR="005C001B" w:rsidRDefault="008D3685" w:rsidP="00FA76F4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1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8D36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8D36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with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metastatic breast cancer</w:t>
            </w:r>
            <w:r w:rsidRPr="008D36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ER+ and/or PR+, </w:t>
            </w:r>
            <w:r w:rsidRPr="008D36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receiving a tamoxifen dose of 40 mg per day</w:t>
            </w:r>
          </w:p>
          <w:p w14:paraId="3990DA7E" w14:textId="77777777" w:rsidR="00FA76F4" w:rsidRDefault="00FA76F4" w:rsidP="00FA76F4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1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Enrolled patients (N=116)</w:t>
            </w:r>
          </w:p>
          <w:p w14:paraId="6520DE4E" w14:textId="6A18FDED" w:rsidR="00FA76F4" w:rsidRPr="002E31B4" w:rsidRDefault="00FA76F4" w:rsidP="007C02D7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1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Genotyped patients (N=99)</w:t>
            </w:r>
          </w:p>
        </w:tc>
        <w:tc>
          <w:tcPr>
            <w:tcW w:w="2368" w:type="dxa"/>
          </w:tcPr>
          <w:p w14:paraId="7040CDAE" w14:textId="5F3E257C" w:rsidR="006B230A" w:rsidRPr="004D5DFF" w:rsidRDefault="00DF6D4F" w:rsidP="006B230A">
            <w:pPr>
              <w:widowControl/>
              <w:numPr>
                <w:ilvl w:val="0"/>
                <w:numId w:val="2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Cohort study</w:t>
            </w:r>
          </w:p>
          <w:p w14:paraId="38F75E6F" w14:textId="77777777" w:rsidR="00DF6D4F" w:rsidRDefault="006B230A" w:rsidP="00DF6D4F">
            <w:pPr>
              <w:widowControl/>
              <w:numPr>
                <w:ilvl w:val="0"/>
                <w:numId w:val="2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2000-2008</w:t>
            </w:r>
          </w:p>
          <w:p w14:paraId="38FD4E26" w14:textId="73145CBF" w:rsidR="005C001B" w:rsidRPr="00DF6D4F" w:rsidRDefault="00DF6D4F" w:rsidP="007C02D7">
            <w:pPr>
              <w:widowControl/>
              <w:numPr>
                <w:ilvl w:val="0"/>
                <w:numId w:val="2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methods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DF6D4F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Kaplan–Meier and log-rank test </w:t>
            </w:r>
          </w:p>
        </w:tc>
        <w:tc>
          <w:tcPr>
            <w:tcW w:w="851" w:type="dxa"/>
          </w:tcPr>
          <w:p w14:paraId="68ABCC49" w14:textId="4A85522E" w:rsidR="005C001B" w:rsidRPr="002E31B4" w:rsidRDefault="00BB21CD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14:paraId="21C90D79" w14:textId="566D7745" w:rsidR="005C001B" w:rsidRPr="002E31B4" w:rsidRDefault="00FF4B85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CYP2D6*3, *4, *5, *6, *10, *41</w:t>
            </w:r>
          </w:p>
        </w:tc>
        <w:tc>
          <w:tcPr>
            <w:tcW w:w="1134" w:type="dxa"/>
          </w:tcPr>
          <w:p w14:paraId="3916A596" w14:textId="22A072B9" w:rsidR="005C001B" w:rsidRPr="002E31B4" w:rsidRDefault="00BB21CD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4135FA8C" w14:textId="511D7F49" w:rsidR="00BB21CD" w:rsidRPr="00BB21CD" w:rsidRDefault="00BB21CD" w:rsidP="00BB21CD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B21CD">
              <w:rPr>
                <w:rFonts w:ascii="Times New Roman" w:hAnsi="Times New Roman" w:cs="Times New Roman"/>
                <w:sz w:val="18"/>
                <w:szCs w:val="18"/>
              </w:rPr>
              <w:t>ge at start of</w:t>
            </w:r>
          </w:p>
          <w:p w14:paraId="4ED99623" w14:textId="77777777" w:rsidR="00BB21CD" w:rsidRPr="00BB21CD" w:rsidRDefault="00BB21CD" w:rsidP="00BB21CD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21CD">
              <w:rPr>
                <w:rFonts w:ascii="Times New Roman" w:hAnsi="Times New Roman" w:cs="Times New Roman"/>
                <w:sz w:val="18"/>
                <w:szCs w:val="18"/>
              </w:rPr>
              <w:t>tamoxifen therapy for metastatic disease, race, ER and PR status,</w:t>
            </w:r>
          </w:p>
          <w:p w14:paraId="0C61AF49" w14:textId="77777777" w:rsidR="00BB21CD" w:rsidRPr="00BB21CD" w:rsidRDefault="00BB21CD" w:rsidP="00BB21CD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21CD">
              <w:rPr>
                <w:rFonts w:ascii="Times New Roman" w:hAnsi="Times New Roman" w:cs="Times New Roman"/>
                <w:sz w:val="18"/>
                <w:szCs w:val="18"/>
              </w:rPr>
              <w:t>treatments before tamoxifen therapy, number and location of</w:t>
            </w:r>
          </w:p>
          <w:p w14:paraId="34DB4209" w14:textId="1A8E2C95" w:rsidR="005C001B" w:rsidRPr="002E31B4" w:rsidRDefault="00BB21CD" w:rsidP="00BB21CD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21CD">
              <w:rPr>
                <w:rFonts w:ascii="Times New Roman" w:hAnsi="Times New Roman" w:cs="Times New Roman"/>
                <w:sz w:val="18"/>
                <w:szCs w:val="18"/>
              </w:rPr>
              <w:t>metastatic sites, CYP2D6-inhibiting co-medication</w:t>
            </w:r>
          </w:p>
        </w:tc>
        <w:tc>
          <w:tcPr>
            <w:tcW w:w="3302" w:type="dxa"/>
          </w:tcPr>
          <w:p w14:paraId="74DCB153" w14:textId="6B805739" w:rsidR="005C001B" w:rsidRDefault="005331CC" w:rsidP="007C02D7">
            <w:pPr>
              <w:numPr>
                <w:ilvl w:val="0"/>
                <w:numId w:val="1"/>
              </w:numPr>
              <w:spacing w:line="180" w:lineRule="exact"/>
              <w:ind w:left="274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OS in EMs and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IMs </w:t>
            </w:r>
            <w:proofErr w:type="gramStart"/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was</w:t>
            </w:r>
            <w:proofErr w:type="gramEnd"/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not significantly different (HR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0.87; 95%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CI: 0.50–1.50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; </w:t>
            </w:r>
            <w:r w:rsidR="0093605B" w:rsidRPr="0093605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="0093605B"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0.62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</w:t>
            </w:r>
            <w:r w:rsidR="009A3788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</w:p>
          <w:p w14:paraId="62F0AECD" w14:textId="490AC116" w:rsidR="005331CC" w:rsidRDefault="005331CC" w:rsidP="007C02D7">
            <w:pPr>
              <w:numPr>
                <w:ilvl w:val="0"/>
                <w:numId w:val="1"/>
              </w:numPr>
              <w:spacing w:line="180" w:lineRule="exact"/>
              <w:ind w:left="274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OS was significantly shorter for the PMs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compared with EMs (HR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2.09; 95% CI: 1.06–4.12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; </w:t>
            </w:r>
            <w:r w:rsidR="0093605B" w:rsidRPr="0093605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="0093605B"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0.034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).</w:t>
            </w:r>
          </w:p>
          <w:p w14:paraId="5A81253D" w14:textId="2134177F" w:rsidR="005331CC" w:rsidRPr="002E31B4" w:rsidRDefault="005331CC" w:rsidP="007C02D7">
            <w:pPr>
              <w:numPr>
                <w:ilvl w:val="0"/>
                <w:numId w:val="1"/>
              </w:numPr>
              <w:spacing w:line="180" w:lineRule="exact"/>
              <w:ind w:left="274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OS-time period for PMs was 5.0 years (95% CI: 4.1–5.9) compared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with 7.9 years (95% CI: 6.2–9.5) for the other predicted phenotype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groups, which is statistically significantly different (</w:t>
            </w:r>
            <w:r w:rsidRPr="0093605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="0093605B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Pr="005331CC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0.012)</w:t>
            </w:r>
            <w:r w:rsidR="009A3788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76F0CF2F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3202A7E4" w14:textId="578D5F58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 et al., 2018 [3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AEF9BF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National Cancer Center in China</w:t>
            </w:r>
          </w:p>
        </w:tc>
        <w:tc>
          <w:tcPr>
            <w:tcW w:w="2168" w:type="dxa"/>
          </w:tcPr>
          <w:p w14:paraId="453F06CE" w14:textId="303EE827" w:rsidR="002E31B4" w:rsidRPr="002E31B4" w:rsidRDefault="002E31B4" w:rsidP="00AF0E62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Patients with primary breast cancer who received adjuvant TAM (N=325) or AIs (N=453, </w:t>
            </w:r>
          </w:p>
          <w:p w14:paraId="1DF4EFE5" w14:textId="658F87A3" w:rsidR="002E31B4" w:rsidRPr="002E31B4" w:rsidRDefault="002E31B4" w:rsidP="00AF0E62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In TAM treatment group: - C/C genotype (N=101); Age: ≥50: N=27; &lt;50: N=74</w:t>
            </w:r>
          </w:p>
          <w:p w14:paraId="58A3DC9C" w14:textId="4E5372CC" w:rsidR="002E31B4" w:rsidRPr="002E31B4" w:rsidRDefault="002E31B4" w:rsidP="00AF0E62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C/T genotype (N=153); Age: ≥50: N=35; &lt;50: N=118</w:t>
            </w:r>
          </w:p>
          <w:p w14:paraId="21534442" w14:textId="785CDE0E" w:rsidR="002E31B4" w:rsidRPr="002E31B4" w:rsidRDefault="002E31B4" w:rsidP="00AF0E62">
            <w:pPr>
              <w:widowControl/>
              <w:numPr>
                <w:ilvl w:val="0"/>
                <w:numId w:val="2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T/T genotype (N=71); Age: ≥50: N=21; &lt;50: N=50</w:t>
            </w:r>
          </w:p>
        </w:tc>
        <w:tc>
          <w:tcPr>
            <w:tcW w:w="2368" w:type="dxa"/>
          </w:tcPr>
          <w:p w14:paraId="126E6DEC" w14:textId="77777777" w:rsidR="002E31B4" w:rsidRPr="002E31B4" w:rsidRDefault="002E31B4" w:rsidP="00AF0E62">
            <w:pPr>
              <w:widowControl/>
              <w:numPr>
                <w:ilvl w:val="0"/>
                <w:numId w:val="2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Cohort study</w:t>
            </w:r>
          </w:p>
          <w:p w14:paraId="317BB753" w14:textId="77777777" w:rsidR="002E31B4" w:rsidRPr="002E31B4" w:rsidRDefault="002E31B4" w:rsidP="00AF0E62">
            <w:pPr>
              <w:widowControl/>
              <w:numPr>
                <w:ilvl w:val="0"/>
                <w:numId w:val="2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June 1991 to March 2014</w:t>
            </w:r>
          </w:p>
          <w:p w14:paraId="6B037223" w14:textId="0F78FF3B" w:rsidR="002E31B4" w:rsidRPr="009A3788" w:rsidRDefault="002E31B4">
            <w:pPr>
              <w:widowControl/>
              <w:numPr>
                <w:ilvl w:val="0"/>
                <w:numId w:val="2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Method;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9A3788"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Kaplan-Meier</w:t>
            </w:r>
            <w:r w:rsidR="009A3788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, </w:t>
            </w:r>
            <w:r w:rsidRPr="009A3788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Cox regression model</w:t>
            </w:r>
          </w:p>
        </w:tc>
        <w:tc>
          <w:tcPr>
            <w:tcW w:w="851" w:type="dxa"/>
          </w:tcPr>
          <w:p w14:paraId="7E3E922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4179386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CYP2D6*10 C/C, C/T and T/T</w:t>
            </w:r>
          </w:p>
        </w:tc>
        <w:tc>
          <w:tcPr>
            <w:tcW w:w="1134" w:type="dxa"/>
          </w:tcPr>
          <w:p w14:paraId="6276CD9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 or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aromatase inhibitors</w:t>
            </w:r>
          </w:p>
        </w:tc>
        <w:tc>
          <w:tcPr>
            <w:tcW w:w="1417" w:type="dxa"/>
          </w:tcPr>
          <w:p w14:paraId="02B92C5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Age, grade, T stage, N stage, adjuvant chemotherapy, adjuvant radiotherapy, and ER, PR and C-erbB2 status</w:t>
            </w:r>
          </w:p>
        </w:tc>
        <w:tc>
          <w:tcPr>
            <w:tcW w:w="3302" w:type="dxa"/>
          </w:tcPr>
          <w:p w14:paraId="14E5BD7A" w14:textId="604E094D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Women with T/T genotype had a lower 5-year DFS rate than women with wild-type C/C or heterozygous C/T genotype (54.9% vs. 70.9%, </w:t>
            </w:r>
            <w:r w:rsidR="008B1585" w:rsidRPr="00D9405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=0.007).</w:t>
            </w:r>
          </w:p>
          <w:p w14:paraId="4CA29E94" w14:textId="2CC7B1E1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The 5-year DFS rate in patients with C/T was similar to patients with C/C in TAM patients (70.6% vs. 71.3%, </w:t>
            </w:r>
            <w:r w:rsidR="008B1585" w:rsidRPr="00D9405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="008B15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0.833).</w:t>
            </w:r>
          </w:p>
          <w:p w14:paraId="15AA7985" w14:textId="5C745194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The T/T genotype remained an independent prognostic marker of DFS in multivariate analysis compared to the C/T plus C/C genotype (HR=1.87; 95% </w:t>
            </w:r>
            <w:r w:rsidR="00D94051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CI: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1.19–2.93; </w:t>
            </w:r>
            <w:r w:rsidR="008B1585" w:rsidRPr="00D9405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=0.006)</w:t>
            </w:r>
            <w:r w:rsidR="00EC66B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</w:p>
          <w:p w14:paraId="4804B06B" w14:textId="133B6B20" w:rsidR="002E31B4" w:rsidRPr="002E31B4" w:rsidRDefault="002E31B4" w:rsidP="008B1585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The CYP2D6*10 genotype was not signiﬁcantly associated with DFS in the subgroup of women who received AIs (</w:t>
            </w:r>
            <w:r w:rsidR="008B1585" w:rsidRPr="00D9405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=0.332).</w:t>
            </w:r>
          </w:p>
        </w:tc>
      </w:tr>
      <w:tr w:rsidR="002E31B4" w:rsidRPr="002E31B4" w14:paraId="15E3BA94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0F4947DF" w14:textId="01B35220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Lan et al., 2018a [3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0956EAF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National Cancer Center in China</w:t>
            </w:r>
          </w:p>
        </w:tc>
        <w:tc>
          <w:tcPr>
            <w:tcW w:w="2168" w:type="dxa"/>
          </w:tcPr>
          <w:p w14:paraId="6681AF7E" w14:textId="77777777" w:rsidR="002E31B4" w:rsidRPr="002E31B4" w:rsidRDefault="002E31B4" w:rsidP="00AF0E62">
            <w:pPr>
              <w:widowControl/>
              <w:numPr>
                <w:ilvl w:val="0"/>
                <w:numId w:val="2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Patients with adjuvant Toremifene (TOR) treatment after completion of primary surgery (N=115). Age: ≥50: N=12; &lt;50: N=103.</w:t>
            </w:r>
          </w:p>
          <w:p w14:paraId="18366ED6" w14:textId="77777777" w:rsidR="002E31B4" w:rsidRPr="003B71CF" w:rsidRDefault="002E31B4" w:rsidP="00352247">
            <w:pPr>
              <w:widowControl/>
              <w:numPr>
                <w:ilvl w:val="0"/>
                <w:numId w:val="2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3B71CF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Breast cancer patients with adjuvant tamoxifen (N=115). TAM group: ≥50: N=20; &lt;50: N=95.</w:t>
            </w:r>
          </w:p>
          <w:p w14:paraId="7B46B718" w14:textId="77777777" w:rsidR="002E31B4" w:rsidRPr="002E31B4" w:rsidRDefault="002E31B4" w:rsidP="00AF0E62">
            <w:pPr>
              <w:widowControl/>
              <w:numPr>
                <w:ilvl w:val="0"/>
                <w:numId w:val="2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Clinical stage: </w:t>
            </w:r>
          </w:p>
          <w:p w14:paraId="62EB0C20" w14:textId="77777777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TOR group: I: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N=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43; II: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N=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53; III;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N=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12; unknown: N=7.</w:t>
            </w:r>
          </w:p>
          <w:p w14:paraId="6E3D23EE" w14:textId="77777777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TAM group: I: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N=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28; II:</w:t>
            </w:r>
            <w:r w:rsidR="00292B2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N=64; III;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N=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17; unknown: N=6.</w:t>
            </w:r>
          </w:p>
        </w:tc>
        <w:tc>
          <w:tcPr>
            <w:tcW w:w="2368" w:type="dxa"/>
          </w:tcPr>
          <w:p w14:paraId="3A98486A" w14:textId="77777777" w:rsidR="002E31B4" w:rsidRPr="002E31B4" w:rsidRDefault="002E31B4" w:rsidP="00AF0E62">
            <w:pPr>
              <w:widowControl/>
              <w:numPr>
                <w:ilvl w:val="0"/>
                <w:numId w:val="24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Cohort study</w:t>
            </w:r>
          </w:p>
          <w:p w14:paraId="7F1ED429" w14:textId="77777777" w:rsidR="002E31B4" w:rsidRPr="002E31B4" w:rsidRDefault="002E31B4" w:rsidP="00AF0E62">
            <w:pPr>
              <w:widowControl/>
              <w:numPr>
                <w:ilvl w:val="0"/>
                <w:numId w:val="24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TOR group: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January 2001 to December 2012. TAM group: June 1991 to March 2014.</w:t>
            </w:r>
          </w:p>
          <w:p w14:paraId="5CBE17F0" w14:textId="77777777" w:rsidR="002E31B4" w:rsidRPr="002E31B4" w:rsidRDefault="002E31B4" w:rsidP="00AF0E62">
            <w:pPr>
              <w:widowControl/>
              <w:numPr>
                <w:ilvl w:val="0"/>
                <w:numId w:val="24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Kaplan–Meier method; Cox regression model</w:t>
            </w:r>
          </w:p>
        </w:tc>
        <w:tc>
          <w:tcPr>
            <w:tcW w:w="851" w:type="dxa"/>
          </w:tcPr>
          <w:p w14:paraId="03A9338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0D2A4D4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CYP2D6*10 C/C, C/T and T/T</w:t>
            </w:r>
          </w:p>
        </w:tc>
        <w:tc>
          <w:tcPr>
            <w:tcW w:w="1134" w:type="dxa"/>
          </w:tcPr>
          <w:p w14:paraId="2AE3A670" w14:textId="6EEC0F84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Toremifene</w:t>
            </w:r>
            <w:r w:rsidR="00EC66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7A74E403" w14:textId="711C2FB0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Clinical stage and HER-2 status</w:t>
            </w:r>
          </w:p>
        </w:tc>
        <w:tc>
          <w:tcPr>
            <w:tcW w:w="3302" w:type="dxa"/>
          </w:tcPr>
          <w:p w14:paraId="715C324F" w14:textId="45A40230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CYP2D6 *10 genotype was not signiﬁcantly associated with DFS in TOR group. The 5-year DFS rates among the CYP2D6 *10 C/C, C/T and T/T groups were similar (87.5% vs. 90.6% vs. 90.9%, </w:t>
            </w:r>
            <w:r w:rsidR="008B1585"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=0.737).</w:t>
            </w:r>
          </w:p>
          <w:p w14:paraId="7902FE33" w14:textId="2CC260A6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Patients</w:t>
            </w:r>
            <w:r w:rsidR="005D3903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with the CYP2D6 *10 T/T genotype had a lower 5-year DFS rate than those with the C/C or C/T genotype in TAM group (</w:t>
            </w:r>
            <w:r w:rsidR="008B1585"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=0.003).</w:t>
            </w:r>
          </w:p>
          <w:p w14:paraId="02DEF453" w14:textId="5203A71C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For all of the 50 CYP2D6 *10 T/T genotype patients, patients receiving TOR treatment had a signiﬁcantly higher 5-year DFS rate than patients receiving TAM (90.9% vs. 67.9%, </w:t>
            </w:r>
            <w:r w:rsidR="008B1585"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=0.031).</w:t>
            </w:r>
          </w:p>
          <w:p w14:paraId="3E4FC921" w14:textId="2B127E87" w:rsidR="002E31B4" w:rsidRPr="002E31B4" w:rsidRDefault="002E31B4" w:rsidP="008B1585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For all of the remaining 170 CYP2D6 *10 C/C or C/T genotype patients, no signiﬁcant difference in 5-year DFS rates (89.2% vs. 85.1%, </w:t>
            </w:r>
            <w:r w:rsidR="008B1585"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=0.188).</w:t>
            </w:r>
          </w:p>
        </w:tc>
      </w:tr>
      <w:tr w:rsidR="002E31B4" w:rsidRPr="002E31B4" w14:paraId="52B25DEE" w14:textId="77777777" w:rsidTr="003E4C85">
        <w:trPr>
          <w:trHeight w:val="866"/>
        </w:trPr>
        <w:tc>
          <w:tcPr>
            <w:tcW w:w="1134" w:type="dxa"/>
            <w:shd w:val="clear" w:color="auto" w:fill="auto"/>
          </w:tcPr>
          <w:p w14:paraId="5C798419" w14:textId="1FDD6803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Lei et al., 2016 [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CCDA61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Zhejiang Provincial Cancer Hospital</w:t>
            </w:r>
          </w:p>
        </w:tc>
        <w:tc>
          <w:tcPr>
            <w:tcW w:w="2168" w:type="dxa"/>
          </w:tcPr>
          <w:p w14:paraId="3869DFF4" w14:textId="77777777" w:rsidR="002E31B4" w:rsidRPr="002E31B4" w:rsidRDefault="002E31B4" w:rsidP="00AF0E62">
            <w:pPr>
              <w:widowControl/>
              <w:numPr>
                <w:ilvl w:val="0"/>
                <w:numId w:val="26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Breast cancer patients who received or receiving TAM as adjuvant endocrine therapy after surgery (N=72: C/C group N=18, T/T group N=23, C/T group N=31)</w:t>
            </w:r>
          </w:p>
          <w:p w14:paraId="50C1696F" w14:textId="77777777" w:rsidR="002E31B4" w:rsidRPr="002E31B4" w:rsidRDefault="002E31B4" w:rsidP="00AF0E62">
            <w:pPr>
              <w:widowControl/>
              <w:numPr>
                <w:ilvl w:val="0"/>
                <w:numId w:val="26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 (</w:t>
            </w:r>
            <w:proofErr w:type="spellStart"/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mean±SD</w:t>
            </w:r>
            <w:proofErr w:type="spellEnd"/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): C/C group: 42.11±5.35; T/T group: 43.96±8.65; C/T group: 45.68±7.40.</w:t>
            </w:r>
          </w:p>
          <w:p w14:paraId="26F6A057" w14:textId="0BEC0559" w:rsidR="002E31B4" w:rsidRPr="002E31B4" w:rsidRDefault="002E31B4" w:rsidP="00AF0E62">
            <w:pPr>
              <w:widowControl/>
              <w:numPr>
                <w:ilvl w:val="0"/>
                <w:numId w:val="26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Clinical stage: C/C group: I (N=3); II (N=10); III (N=5). T/T group: I (N=7); II (N=9); III (N=7). C/T group: I (N=8); II (N=15); III (N=8)</w:t>
            </w:r>
          </w:p>
        </w:tc>
        <w:tc>
          <w:tcPr>
            <w:tcW w:w="2368" w:type="dxa"/>
          </w:tcPr>
          <w:p w14:paraId="5E71FB5A" w14:textId="77777777" w:rsidR="002E31B4" w:rsidRPr="002E31B4" w:rsidRDefault="002E31B4" w:rsidP="00AF0E62">
            <w:pPr>
              <w:widowControl/>
              <w:numPr>
                <w:ilvl w:val="0"/>
                <w:numId w:val="25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55C48C0D" w14:textId="77777777" w:rsidR="002E31B4" w:rsidRPr="002E31B4" w:rsidRDefault="002E31B4" w:rsidP="00AF0E62">
            <w:pPr>
              <w:widowControl/>
              <w:numPr>
                <w:ilvl w:val="0"/>
                <w:numId w:val="25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January 1993 to October 2008</w:t>
            </w:r>
          </w:p>
          <w:p w14:paraId="703DBF30" w14:textId="77777777" w:rsidR="002E31B4" w:rsidRPr="002E31B4" w:rsidRDefault="002E31B4" w:rsidP="00AF0E62">
            <w:pPr>
              <w:widowControl/>
              <w:numPr>
                <w:ilvl w:val="0"/>
                <w:numId w:val="25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Cox proportional hazards regression model</w:t>
            </w:r>
          </w:p>
        </w:tc>
        <w:tc>
          <w:tcPr>
            <w:tcW w:w="851" w:type="dxa"/>
          </w:tcPr>
          <w:p w14:paraId="0BDC86EE" w14:textId="2800A87C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  <w:r w:rsidR="00BD7A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14:paraId="263120EB" w14:textId="3C4C6A26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CYP2D6*10</w:t>
            </w:r>
          </w:p>
          <w:p w14:paraId="45C8A3A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C/C, T/T, C/T</w:t>
            </w:r>
          </w:p>
        </w:tc>
        <w:tc>
          <w:tcPr>
            <w:tcW w:w="1134" w:type="dxa"/>
          </w:tcPr>
          <w:p w14:paraId="3D3AEDB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18BDB01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Diagnosed age, number of lymph node metastasis, ER/PR/HER-2 status, menopause, hot flashes and genotype-grouping,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 and grades</w:t>
            </w:r>
          </w:p>
        </w:tc>
        <w:tc>
          <w:tcPr>
            <w:tcW w:w="3302" w:type="dxa"/>
          </w:tcPr>
          <w:p w14:paraId="40182CF4" w14:textId="56298AA4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The CYP2D6 C100T genotype was significantly associated with DFS and OS in the subgroup of patients below 40 years of age. T/T carriers had shorter DFS and OS than C/C and C/T carriers (</w:t>
            </w:r>
            <w:r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=0.015 for both DFS and OS).</w:t>
            </w:r>
          </w:p>
          <w:p w14:paraId="7A816FFE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C/C, C/T and T/T carriers were not prognostic factors for DFS (B=0.333, </w:t>
            </w:r>
            <w:r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=0.409) and OS (B=-0.109, </w:t>
            </w:r>
            <w:r w:rsidRPr="003D01B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=0.663) in TAM treated breast cancer patients.</w:t>
            </w:r>
          </w:p>
        </w:tc>
      </w:tr>
      <w:tr w:rsidR="002E31B4" w:rsidRPr="002E31B4" w14:paraId="4CACB785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1FCA5AA4" w14:textId="093E2AB2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Malash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2020 [</w:t>
            </w:r>
            <w:r w:rsidR="005C0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103FDA0" w14:textId="30F8A391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National Cancer Institute, Cairo University, Cairo, Egypt. </w:t>
            </w:r>
          </w:p>
        </w:tc>
        <w:tc>
          <w:tcPr>
            <w:tcW w:w="2168" w:type="dxa"/>
          </w:tcPr>
          <w:p w14:paraId="0125B7E0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with metastatic breast cancer (N=157)</w:t>
            </w:r>
          </w:p>
          <w:p w14:paraId="1F0BAA33" w14:textId="4DA7AE4B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51.63 (10.5) years and the median was 52 years.</w:t>
            </w:r>
          </w:p>
          <w:p w14:paraId="1D8D253F" w14:textId="34D64B10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Ethnicity/race: Egyptian </w:t>
            </w:r>
          </w:p>
        </w:tc>
        <w:tc>
          <w:tcPr>
            <w:tcW w:w="2368" w:type="dxa"/>
          </w:tcPr>
          <w:p w14:paraId="4ADAA223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Prospective cohort study</w:t>
            </w:r>
          </w:p>
          <w:p w14:paraId="408AFC68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analysis/collection: from January 2014 to December 2016. </w:t>
            </w:r>
          </w:p>
          <w:p w14:paraId="2F02024A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Statistical analysis method of associative relationship: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χ</m:t>
              </m:r>
            </m:oMath>
            <w:r w:rsidRPr="002E31B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tests, Fisher's exact, and log rank test.</w:t>
            </w:r>
          </w:p>
        </w:tc>
        <w:tc>
          <w:tcPr>
            <w:tcW w:w="851" w:type="dxa"/>
          </w:tcPr>
          <w:p w14:paraId="7B1EA8E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OS</w:t>
            </w:r>
          </w:p>
        </w:tc>
        <w:tc>
          <w:tcPr>
            <w:tcW w:w="1134" w:type="dxa"/>
          </w:tcPr>
          <w:p w14:paraId="4426C1A9" w14:textId="0CA04239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CYP2D6*3</w:t>
            </w:r>
            <w:r w:rsidR="00BD7A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*4</w:t>
            </w:r>
            <w:r w:rsidR="00BD7A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="00BD7A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*41</w:t>
            </w:r>
          </w:p>
          <w:p w14:paraId="1DE038E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F4AF5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EF7953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PR status, age,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HER2-neuo protein expression</w:t>
            </w:r>
          </w:p>
        </w:tc>
        <w:tc>
          <w:tcPr>
            <w:tcW w:w="3302" w:type="dxa"/>
          </w:tcPr>
          <w:p w14:paraId="2B252FEF" w14:textId="4D06D1AE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Significant association between CYP2D6 polymorphism and reduced OS in both responder and refractory groups to tamoxifen treatment (</w:t>
            </w:r>
            <w:r w:rsidRPr="003D01B8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&lt;0.001)</w:t>
            </w:r>
            <w:r w:rsidR="00BD7AB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19769FA1" w14:textId="77777777" w:rsidTr="007C02D7">
        <w:trPr>
          <w:trHeight w:val="573"/>
        </w:trPr>
        <w:tc>
          <w:tcPr>
            <w:tcW w:w="1134" w:type="dxa"/>
            <w:shd w:val="clear" w:color="auto" w:fill="auto"/>
          </w:tcPr>
          <w:p w14:paraId="19093F09" w14:textId="0F5DCD6C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Margolin et al., 2013 [</w:t>
            </w:r>
            <w:r w:rsidR="005C0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C40E5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Oncology Department of Huddinge University Hospital and </w:t>
            </w:r>
            <w:proofErr w:type="spellStart"/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Södersjukhuset</w:t>
            </w:r>
            <w:proofErr w:type="spellEnd"/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 Stockholm, Sweden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6660F4C" w14:textId="1C9E57F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Newly diagnosed invasive breast cancer with tamoxifen treatment (N=385)</w:t>
            </w:r>
          </w:p>
          <w:p w14:paraId="1465903B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Age: 60.2 (mean), ranged 3</w:t>
            </w:r>
            <w:r w:rsidR="00992603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-88</w:t>
            </w:r>
          </w:p>
          <w:p w14:paraId="175AF510" w14:textId="77777777" w:rsidR="002E31B4" w:rsidRPr="002E31B4" w:rsidRDefault="00AB459A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Tumour</w:t>
            </w:r>
            <w:r w:rsidR="002E31B4"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stage: T1: 73.8%; T2: 23.3%; T3: 2.2%; T4: 0.6%</w:t>
            </w:r>
          </w:p>
          <w:p w14:paraId="1778212F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Death: </w:t>
            </w:r>
            <w:proofErr w:type="spellStart"/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GB" w:eastAsia="zh-HK"/>
              </w:rPr>
              <w:t>i</w:t>
            </w:r>
            <w:proofErr w:type="spellEnd"/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 breast cancer: 10.5%; Other cause: 11.2%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769DCEA7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37" w:left="229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1F0DE0EB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37" w:left="229" w:hangingChars="78" w:hanging="140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November 1998 to May 2000</w:t>
            </w:r>
          </w:p>
          <w:p w14:paraId="727A61C6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Chars="37" w:left="229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Log-rank test and multivariable Cox proportional hazard models, Kaplan–Meier method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05D0E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BCSS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2D18C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</w:t>
            </w:r>
          </w:p>
          <w:p w14:paraId="6B1D17E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2A27C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44955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 at onset,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lymph node involvement, grade, ER status, adjuvant chemotherapy, and concomitant CYP2D6 inhibitors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24223693" w14:textId="75627905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There was an association between low CYP2D6 activity (≤50% of normal) with BCSM (</w:t>
            </w:r>
            <w:r w:rsidR="008B1585" w:rsidRPr="006565B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=0.034).</w:t>
            </w:r>
          </w:p>
          <w:p w14:paraId="4F946491" w14:textId="01A16D42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A </w:t>
            </w:r>
            <w:r w:rsidR="001B35A1"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stepwise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decrease in CYP2D6 activity was closely associated with increased risk of breast cancer recurrence and BCSM.</w:t>
            </w:r>
          </w:p>
          <w:p w14:paraId="0AE2ED3D" w14:textId="1AC4F370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In the premenopausal group of patients, there was an association between CYP2D6 activity and recurrence (</w:t>
            </w:r>
            <w:r w:rsidR="008B1585" w:rsidRPr="006C0C2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=0.014) as well as BCSS (</w:t>
            </w:r>
            <w:r w:rsidR="008B1585" w:rsidRPr="006C0C2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=0.043).</w:t>
            </w:r>
          </w:p>
          <w:p w14:paraId="3EB3F97A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When including all 382 patients, CYP2D6 activity had no statistically significant influence on breast cancer recurrence or BCSS.</w:t>
            </w:r>
          </w:p>
        </w:tc>
      </w:tr>
      <w:tr w:rsidR="005C001B" w:rsidRPr="002E31B4" w14:paraId="5F6765C7" w14:textId="77777777" w:rsidTr="003E4C85">
        <w:trPr>
          <w:trHeight w:val="724"/>
        </w:trPr>
        <w:tc>
          <w:tcPr>
            <w:tcW w:w="1134" w:type="dxa"/>
            <w:shd w:val="clear" w:color="auto" w:fill="auto"/>
          </w:tcPr>
          <w:p w14:paraId="153BE27F" w14:textId="28E93E3E" w:rsidR="005C001B" w:rsidRDefault="005C001B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Markkula et al., 2014 [4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6CD504" w14:textId="165795DD" w:rsidR="005C001B" w:rsidRPr="002E31B4" w:rsidRDefault="00837F36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Department of Pathology 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Skane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University Hospital in Lund, Lund University, Sweden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2B34BABE" w14:textId="0729CF1A" w:rsidR="00837F36" w:rsidRPr="002E31B4" w:rsidRDefault="00837F36" w:rsidP="00AF0E62">
            <w:pPr>
              <w:widowControl/>
              <w:numPr>
                <w:ilvl w:val="0"/>
                <w:numId w:val="2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Tamoxifen-treated breast cancer patients with ER+ </w:t>
            </w:r>
            <w:r w:rsidR="003444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tumour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s (N=333)  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DDECFED" w14:textId="77777777" w:rsidR="005C001B" w:rsidRDefault="00837F36" w:rsidP="007C02D7">
            <w:pPr>
              <w:widowControl/>
              <w:numPr>
                <w:ilvl w:val="0"/>
                <w:numId w:val="28"/>
              </w:numPr>
              <w:spacing w:after="160" w:line="180" w:lineRule="exact"/>
              <w:ind w:left="234" w:hanging="145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3B1AA072" w14:textId="77777777" w:rsidR="00837F36" w:rsidRDefault="00837F36" w:rsidP="00837F36">
            <w:pPr>
              <w:widowControl/>
              <w:numPr>
                <w:ilvl w:val="0"/>
                <w:numId w:val="28"/>
              </w:numPr>
              <w:spacing w:after="160" w:line="180" w:lineRule="exact"/>
              <w:ind w:left="234" w:hanging="145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collection: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2002-2008</w:t>
            </w:r>
          </w:p>
          <w:p w14:paraId="20ECDF05" w14:textId="1F16BF26" w:rsidR="00837F36" w:rsidRPr="004D5DFF" w:rsidRDefault="00837F36" w:rsidP="007C02D7">
            <w:pPr>
              <w:widowControl/>
              <w:numPr>
                <w:ilvl w:val="0"/>
                <w:numId w:val="28"/>
              </w:numPr>
              <w:spacing w:after="160" w:line="180" w:lineRule="exact"/>
              <w:ind w:left="234" w:hanging="145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Kaplan-Meier and Cox regression models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348E0C" w14:textId="2D698B3E" w:rsidR="005C001B" w:rsidRPr="002E31B4" w:rsidRDefault="0041287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3A23ED" w14:textId="236A2ACD" w:rsidR="005C001B" w:rsidRPr="002E31B4" w:rsidRDefault="00A654E7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CYP2D6*3, *4, *6, *10, *41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80EC1B" w14:textId="553391E1" w:rsidR="005C001B" w:rsidRPr="002E31B4" w:rsidRDefault="0041287E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EE7358" w14:textId="56BB5F67" w:rsidR="005C001B" w:rsidRPr="002E31B4" w:rsidRDefault="000A621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Breast cancer events, </w:t>
            </w:r>
            <w:proofErr w:type="spellStart"/>
            <w:r w:rsidR="00344485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characteristics, ER and PR status, CYP2D6 inhibitors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6CCBBEE6" w14:textId="1D2009C4" w:rsidR="005C001B" w:rsidRPr="002E31B4" w:rsidRDefault="00270E39" w:rsidP="007C02D7">
            <w:pPr>
              <w:numPr>
                <w:ilvl w:val="0"/>
                <w:numId w:val="1"/>
              </w:numPr>
              <w:spacing w:line="180" w:lineRule="exact"/>
              <w:ind w:left="274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Both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and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IM were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not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associated with early breast cancer events in a multivariable model compared to EM 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(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adj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.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HR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: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0.50; 95% CI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0.07–3.82; </w:t>
            </w:r>
            <w:r w:rsidR="006C0C24" w:rsidRPr="006C0C2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0.50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for PM;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adj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HR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1.00; 95% CI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: 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0.47–2.11; </w:t>
            </w:r>
            <w:r w:rsidR="006C0C24" w:rsidRPr="006C0C2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1.00</w:t>
            </w:r>
            <w:r w:rsidR="006C0C2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for IM</w:t>
            </w:r>
            <w:r w:rsidRPr="00270E39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]</w:t>
            </w:r>
            <w:r w:rsidR="009E2562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4C165538" w14:textId="77777777" w:rsidTr="003E4C85">
        <w:trPr>
          <w:trHeight w:val="724"/>
        </w:trPr>
        <w:tc>
          <w:tcPr>
            <w:tcW w:w="1134" w:type="dxa"/>
            <w:shd w:val="clear" w:color="auto" w:fill="auto"/>
          </w:tcPr>
          <w:p w14:paraId="76D6A2F3" w14:textId="4AD96356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Mayer et al., 2019 [</w:t>
            </w:r>
            <w:r w:rsidR="004D7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363EB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Seattle tri-county area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3109E76" w14:textId="77777777" w:rsidR="002E31B4" w:rsidRPr="002E31B4" w:rsidRDefault="002E31B4" w:rsidP="00AF0E62">
            <w:pPr>
              <w:widowControl/>
              <w:numPr>
                <w:ilvl w:val="0"/>
                <w:numId w:val="2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Women diagnosed with invasive breast cancer with adjuvant TAM treatment (N=960)</w:t>
            </w:r>
          </w:p>
          <w:p w14:paraId="5F9C069B" w14:textId="77777777" w:rsidR="002E31B4" w:rsidRPr="002E31B4" w:rsidRDefault="002E31B4" w:rsidP="00AF0E62">
            <w:pPr>
              <w:widowControl/>
              <w:numPr>
                <w:ilvl w:val="0"/>
                <w:numId w:val="2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Age at diagnosis: </w:t>
            </w:r>
          </w:p>
          <w:p w14:paraId="7FB65E51" w14:textId="77777777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Never use group:  45–54: 21.3%; 55–69: 44.9%; 70–79: 33.9%.</w:t>
            </w:r>
          </w:p>
          <w:p w14:paraId="124D4CDA" w14:textId="77777777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Use &lt; 6 months group: 45–54: 19.3%, 55–69: 42.1%, 70–79: 38.6%.</w:t>
            </w:r>
          </w:p>
          <w:p w14:paraId="3A8A11C0" w14:textId="10C4AF54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Use 6+ months group: 45–54: 22.8%; 55–69: 42.9%; 70–79: 39.5%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5DD7C253" w14:textId="77777777" w:rsidR="002E31B4" w:rsidRPr="002E31B4" w:rsidRDefault="002E31B4" w:rsidP="00AF0E62">
            <w:pPr>
              <w:widowControl/>
              <w:numPr>
                <w:ilvl w:val="0"/>
                <w:numId w:val="28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3946C03F" w14:textId="77777777" w:rsidR="002E31B4" w:rsidRPr="002E31B4" w:rsidRDefault="002E31B4" w:rsidP="00AF0E62">
            <w:pPr>
              <w:widowControl/>
              <w:numPr>
                <w:ilvl w:val="0"/>
                <w:numId w:val="28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between 1993 and 1999</w:t>
            </w:r>
          </w:p>
          <w:p w14:paraId="6A49FF69" w14:textId="70769229" w:rsidR="002E31B4" w:rsidRPr="002E31B4" w:rsidRDefault="00647B16" w:rsidP="00AF0E62">
            <w:pPr>
              <w:widowControl/>
              <w:numPr>
                <w:ilvl w:val="0"/>
                <w:numId w:val="28"/>
              </w:numPr>
              <w:spacing w:after="160" w:line="180" w:lineRule="exact"/>
              <w:ind w:left="231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Cox models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D846C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BCSM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FD56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B729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78DDD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BMI category, stage, grade, receipt of radiation and/or chemotherapy, and duration of adjuvant TAM 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73E30453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No significant association between metabolizer phenotype and SBCE risk or BCSM </w:t>
            </w:r>
          </w:p>
          <w:p w14:paraId="6729DD29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Use of CYP2D6 inhibitors was not associated with risk of SBCE or cancer mortality regardless of a women’s metabolic phenotype.</w:t>
            </w:r>
          </w:p>
        </w:tc>
      </w:tr>
      <w:tr w:rsidR="002E31B4" w:rsidRPr="002E31B4" w14:paraId="18615337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0FD031B1" w14:textId="236BBE5F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Moyer et al., 2011 [</w:t>
            </w:r>
            <w:r w:rsidR="004D7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0F1FC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The North Central Cancer Treatment Group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C43E6C4" w14:textId="71235FD8" w:rsidR="002E31B4" w:rsidRPr="00992603" w:rsidRDefault="002E31B4" w:rsidP="00352247">
            <w:pPr>
              <w:widowControl/>
              <w:numPr>
                <w:ilvl w:val="0"/>
                <w:numId w:val="2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992603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Postmenopausal women with resected ER+ breast cancer treated with tamoxifen only</w:t>
            </w:r>
            <w:r w:rsidR="00992603" w:rsidRPr="00992603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with genotyping data available</w:t>
            </w:r>
            <w:r w:rsidRPr="00992603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(N=190).</w:t>
            </w:r>
          </w:p>
          <w:p w14:paraId="53F8F19A" w14:textId="77777777" w:rsidR="002E31B4" w:rsidRPr="002E31B4" w:rsidRDefault="002E31B4" w:rsidP="00AF0E62">
            <w:pPr>
              <w:widowControl/>
              <w:numPr>
                <w:ilvl w:val="0"/>
                <w:numId w:val="2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Age: &lt;65 years 26.8%; ≥ 65 years 73.2%</w:t>
            </w:r>
          </w:p>
          <w:p w14:paraId="1059794A" w14:textId="77777777" w:rsidR="002E31B4" w:rsidRPr="002E31B4" w:rsidRDefault="002E31B4" w:rsidP="00AF0E62">
            <w:pPr>
              <w:widowControl/>
              <w:numPr>
                <w:ilvl w:val="0"/>
                <w:numId w:val="2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lastRenderedPageBreak/>
              <w:t>Race: Caucasian 94.7%; African–American: 1.6%; American Indian or Alaska Native 0.5%; Not reported 3.2%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538EC547" w14:textId="77777777" w:rsidR="002E31B4" w:rsidRPr="002E31B4" w:rsidRDefault="002E31B4" w:rsidP="00AF0E62">
            <w:pPr>
              <w:widowControl/>
              <w:numPr>
                <w:ilvl w:val="0"/>
                <w:numId w:val="29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Cohort study</w:t>
            </w:r>
          </w:p>
          <w:p w14:paraId="273313E1" w14:textId="77777777" w:rsidR="002E31B4" w:rsidRPr="002E31B4" w:rsidRDefault="002E31B4" w:rsidP="00AF0E62">
            <w:pPr>
              <w:widowControl/>
              <w:numPr>
                <w:ilvl w:val="0"/>
                <w:numId w:val="29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January 1991 to April 1995</w:t>
            </w:r>
          </w:p>
          <w:p w14:paraId="6D8E6578" w14:textId="0D1AE732" w:rsidR="002E31B4" w:rsidRPr="002E31B4" w:rsidRDefault="00647B16" w:rsidP="00AF0E62">
            <w:pPr>
              <w:widowControl/>
              <w:numPr>
                <w:ilvl w:val="0"/>
                <w:numId w:val="29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Log-rank test, the generalized Wilcoxon tests; Multivariate cox </w:t>
            </w:r>
            <w:proofErr w:type="spellStart"/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modeling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D7986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F030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CYP2C19*17</w:t>
            </w:r>
          </w:p>
          <w:p w14:paraId="512432A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B82E5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D5F114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 and nodal status.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228E7EAF" w14:textId="071CF0A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DFS was not found to differ with respect to CYP2C19*17 genotype (</w:t>
            </w:r>
            <w:r w:rsidR="008B1585" w:rsidRPr="006C0C2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=0.667). This finding held after adjusting for tumo</w:t>
            </w:r>
            <w:r w:rsidR="008B15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u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r size and nodal status (HR: 0.93; 95% CI: 0.64–1.37).</w:t>
            </w:r>
          </w:p>
          <w:p w14:paraId="4F9EC110" w14:textId="16B2B064" w:rsidR="002E31B4" w:rsidRPr="002E31B4" w:rsidRDefault="002E31B4" w:rsidP="008B1585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In the subset of patients with impaired CYP2D6 activity, DFS was not found to differ with respect to CYP2C19*17 genotype (</w:t>
            </w:r>
            <w:r w:rsidR="008B1585" w:rsidRPr="006C0C2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=0.871, </w:t>
            </w:r>
            <w:r w:rsidR="008B15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=100). This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lastRenderedPageBreak/>
              <w:t>finding held after adjusting for tum</w:t>
            </w:r>
            <w:r w:rsidR="008B15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ou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r size and nodal status (HR: 0.97; 95% CI: 0.59–1.59).</w:t>
            </w:r>
          </w:p>
        </w:tc>
      </w:tr>
      <w:tr w:rsidR="004D7F97" w:rsidRPr="002E31B4" w14:paraId="71FE2486" w14:textId="77777777" w:rsidTr="007C02D7">
        <w:trPr>
          <w:trHeight w:val="573"/>
        </w:trPr>
        <w:tc>
          <w:tcPr>
            <w:tcW w:w="1134" w:type="dxa"/>
            <w:shd w:val="clear" w:color="auto" w:fill="auto"/>
          </w:tcPr>
          <w:p w14:paraId="6B097791" w14:textId="77730E30" w:rsidR="004D7F97" w:rsidRDefault="004D7F97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Newman et al., 2008 [4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CE5FE" w14:textId="2413708F" w:rsidR="004D7F97" w:rsidRPr="002E31B4" w:rsidRDefault="00A65F0A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U.K. cancer genetics center, United Kingdom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279EC486" w14:textId="77777777" w:rsidR="004D7F97" w:rsidRDefault="00A65F0A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White Caucasian women with pathogenic BRCA1 or BRCA2 mutations with breast cancer and treated with tamoxifen (N=125)</w:t>
            </w:r>
          </w:p>
          <w:p w14:paraId="6C5025E6" w14:textId="3225BD48" w:rsidR="00A65F0A" w:rsidRPr="002E31B4" w:rsidRDefault="00A65F0A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Healthy ethnically matched control (N=90)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1F0F1B43" w14:textId="77777777" w:rsidR="004D7F97" w:rsidRDefault="00C4279E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Chars="38" w:left="230" w:hangingChars="77" w:hanging="139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Retrospective cohort study</w:t>
            </w:r>
          </w:p>
          <w:p w14:paraId="4F8B2D51" w14:textId="77777777" w:rsidR="00C4279E" w:rsidRDefault="00C24999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Chars="38" w:left="230" w:hangingChars="77" w:hanging="139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Not mentioned</w:t>
            </w:r>
          </w:p>
          <w:p w14:paraId="59CAE695" w14:textId="7034F3B4" w:rsidR="00C24999" w:rsidRPr="002E31B4" w:rsidRDefault="00647B16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Chars="38" w:left="230" w:hangingChars="77" w:hanging="139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24999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Kaplan–Meier survival function with log-rank tests, Cox proportional hazard models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CD00C" w14:textId="7F3A8233" w:rsidR="004D7F97" w:rsidRPr="002E31B4" w:rsidRDefault="00C4279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RFS, 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C6481C" w14:textId="0D0C5B59" w:rsidR="004D7F97" w:rsidRPr="002E31B4" w:rsidRDefault="00C4279E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CYP2D6*3, *4, *5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C9154B" w14:textId="6721FCAD" w:rsidR="004D7F97" w:rsidRPr="002E31B4" w:rsidRDefault="00C4279E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F4E2BE" w14:textId="3ADEF296" w:rsidR="009436A1" w:rsidRPr="009436A1" w:rsidRDefault="009436A1" w:rsidP="009436A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436A1">
              <w:rPr>
                <w:rFonts w:ascii="Times New Roman" w:hAnsi="Times New Roman" w:cs="Times New Roman"/>
                <w:sz w:val="18"/>
                <w:szCs w:val="18"/>
              </w:rPr>
              <w:t>ose of</w:t>
            </w:r>
          </w:p>
          <w:p w14:paraId="3EAB65AB" w14:textId="123775EC" w:rsidR="009436A1" w:rsidRPr="009436A1" w:rsidRDefault="009436A1" w:rsidP="009436A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436A1">
              <w:rPr>
                <w:rFonts w:ascii="Times New Roman" w:hAnsi="Times New Roman" w:cs="Times New Roman"/>
                <w:sz w:val="18"/>
                <w:szCs w:val="18"/>
              </w:rPr>
              <w:t>tamoxifen, duration of treatment, radiotherapy</w:t>
            </w:r>
          </w:p>
          <w:p w14:paraId="02429DCA" w14:textId="66477F3A" w:rsidR="004D7F97" w:rsidRPr="002E31B4" w:rsidRDefault="009436A1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436A1">
              <w:rPr>
                <w:rFonts w:ascii="Times New Roman" w:hAnsi="Times New Roman" w:cs="Times New Roman"/>
                <w:sz w:val="18"/>
                <w:szCs w:val="18"/>
              </w:rPr>
              <w:t xml:space="preserve">and chemotherapy, </w:t>
            </w:r>
            <w:proofErr w:type="spellStart"/>
            <w:r w:rsidR="00344485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9436A1">
              <w:rPr>
                <w:rFonts w:ascii="Times New Roman" w:hAnsi="Times New Roman" w:cs="Times New Roman"/>
                <w:sz w:val="18"/>
                <w:szCs w:val="18"/>
              </w:rPr>
              <w:t xml:space="preserve"> size and grade, ER</w:t>
            </w:r>
            <w:r w:rsidR="00647B16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  <w:r w:rsidRPr="009436A1">
              <w:rPr>
                <w:rFonts w:ascii="Times New Roman" w:hAnsi="Times New Roman" w:cs="Times New Roman"/>
                <w:sz w:val="18"/>
                <w:szCs w:val="18"/>
              </w:rPr>
              <w:t xml:space="preserve">, and concomitant medication 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499C910E" w14:textId="7795D95B" w:rsidR="005C01CE" w:rsidRDefault="005C01CE" w:rsidP="005C01CE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Patients with PM genotype had reduced OS 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(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=0.079; HR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3.5; 95% 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0.8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-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15.4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</w:t>
            </w:r>
            <w:r w:rsidR="00647B16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</w:p>
          <w:p w14:paraId="50AC030F" w14:textId="42BC1CBD" w:rsidR="005C01CE" w:rsidRPr="005C01CE" w:rsidRDefault="005C01CE" w:rsidP="007C02D7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 group with reduced CYP2D6 activity due to concomitant use of an inhibitor had</w:t>
            </w:r>
            <w:r w:rsidRPr="005C01CE">
              <w:t xml:space="preserve"> 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 trend to reduced overall survival (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=0.084; HR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3.4; 95% 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5C01CE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0.77-14.9)</w:t>
            </w:r>
            <w:r w:rsidR="00647B16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39C31F37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68C214A2" w14:textId="1A4E1448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Nowell et al., 2005 [</w:t>
            </w:r>
            <w:r w:rsidR="00257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9E78C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Arkansas Cancer Research Center, University of Arkansas for Medical Sciences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28C094F" w14:textId="77777777" w:rsidR="002E31B4" w:rsidRPr="002E31B4" w:rsidRDefault="002E31B4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Primary invasive breast cancer patients who received tamoxifen (N=16</w:t>
            </w:r>
            <w:r w:rsidR="00992603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5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 or not (N=172).</w:t>
            </w:r>
          </w:p>
          <w:p w14:paraId="014E23B3" w14:textId="406CC2E8" w:rsidR="002E31B4" w:rsidRPr="002E31B4" w:rsidRDefault="002E31B4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Age: &lt;50 year: 139, &gt;50 year: 198</w:t>
            </w:r>
          </w:p>
          <w:p w14:paraId="2DBC3137" w14:textId="277E1354" w:rsidR="002E31B4" w:rsidRPr="002E31B4" w:rsidRDefault="002E31B4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Race: Caucasian: 272 patients; African-American: 65 patients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27B8E4BF" w14:textId="77777777" w:rsidR="002E31B4" w:rsidRPr="002E31B4" w:rsidRDefault="002E31B4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Chars="38" w:left="230" w:hangingChars="77" w:hanging="139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7B2C4997" w14:textId="77777777" w:rsidR="002E31B4" w:rsidRPr="002E31B4" w:rsidRDefault="002E31B4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Chars="38" w:left="230" w:hangingChars="77" w:hanging="139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Between the years 1985 and 1996</w:t>
            </w:r>
          </w:p>
          <w:p w14:paraId="6D101203" w14:textId="7E501F33" w:rsidR="002E31B4" w:rsidRPr="002E31B4" w:rsidRDefault="00647B16" w:rsidP="00AF0E62">
            <w:pPr>
              <w:widowControl/>
              <w:numPr>
                <w:ilvl w:val="0"/>
                <w:numId w:val="30"/>
              </w:numPr>
              <w:spacing w:after="160" w:line="180" w:lineRule="exact"/>
              <w:ind w:leftChars="38" w:left="230" w:hangingChars="77" w:hanging="139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Kaplan–Meier survival function with log-rank tests, Cox proportional hazard models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8FF1C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OS, PFS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3A4BE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CYP2D6*4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7EF87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0EF0BB" w14:textId="2AB83736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Age, race, stage of disease at diagnosis, and hormone receptor status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3E36074E" w14:textId="26D0B2ED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After adjusting for age, stage of disease, ethnicity and hormone receptor status, Cox proportional hazards </w:t>
            </w:r>
            <w:r w:rsidR="00E62F67"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modelling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showed no association between CYP2D6*4 genotype and OS of breast cancer patients receiving tamoxifen (HR=0.77, 95% 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0.32–1.81). After excluding 11 patients who were never disease-free, there was no association between recurrence of disease and CYP2D6 genotype in tamoxifen-treated patients (HR=0.67, 95% 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0.33–1.35)</w:t>
            </w:r>
            <w:r w:rsidR="00647B16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4C1A25C1" w14:textId="77777777" w:rsidTr="001C12DA">
        <w:trPr>
          <w:trHeight w:val="574"/>
        </w:trPr>
        <w:tc>
          <w:tcPr>
            <w:tcW w:w="1134" w:type="dxa"/>
            <w:shd w:val="clear" w:color="auto" w:fill="auto"/>
          </w:tcPr>
          <w:p w14:paraId="0D915FB1" w14:textId="20F4DF3B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Okishiro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2009 [</w:t>
            </w:r>
            <w:r w:rsidR="00257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0D38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Not specified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2990C8A7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Primary breast cancer with ER- and/or PR- and treated with tamoxifen (N=173)</w:t>
            </w:r>
          </w:p>
          <w:p w14:paraId="326E6EE2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Tamoxifen alone (N=73); tamoxifen, chemotherapy, and/or </w:t>
            </w:r>
            <w:proofErr w:type="spellStart"/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goserelin</w:t>
            </w:r>
            <w:proofErr w:type="spellEnd"/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(N=100)</w:t>
            </w:r>
          </w:p>
          <w:p w14:paraId="51A0A121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Median age: 47, ranged 22-73. </w:t>
            </w:r>
          </w:p>
          <w:p w14:paraId="1A523E5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602E50CB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6BDE56A2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between October 1998 and December 2004</w:t>
            </w:r>
          </w:p>
          <w:p w14:paraId="4BAE6B5A" w14:textId="749B3BD2" w:rsidR="002E31B4" w:rsidRPr="002E31B4" w:rsidRDefault="00647B16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Kaplan-Meier method, Cox proportional hazard analyses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59481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07A5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CYP2D6, CYP2C19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D34F7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Tamoxifen,</w:t>
            </w:r>
          </w:p>
          <w:p w14:paraId="389CC14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Goserelin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B099D6" w14:textId="6D24A163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lymph node status, histologic grade, PR status, human epidermal growth factor receptor 2 status, and adjuvant therapy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420A920A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RFS rates were not significantly different between patients with the CYP2D6 *10/*10 genotype.</w:t>
            </w:r>
          </w:p>
          <w:p w14:paraId="2A9167AB" w14:textId="01F954D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When the analysis was limited to patients who received adjuvant tamoxifen alone, there was no significant difference in RFS rates between these groups (log-rank test;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</w:t>
            </w:r>
            <w:r w:rsidR="008B1585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.57).</w:t>
            </w:r>
          </w:p>
          <w:p w14:paraId="2742E363" w14:textId="767FE47C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There still was no significant difference in RFS rates between patients with the CYP2D6 *10/*10 genotype after adjustment for other factors.</w:t>
            </w:r>
          </w:p>
        </w:tc>
      </w:tr>
      <w:tr w:rsidR="002E31B4" w:rsidRPr="002E31B4" w14:paraId="7561AB21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22274052" w14:textId="71A78989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 et al., 2011 [4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DB502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Severance Hospital, Yonsei University Health System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69E8AC9" w14:textId="77777777" w:rsidR="002E31B4" w:rsidRPr="002E31B4" w:rsidRDefault="002E31B4" w:rsidP="00AF0E62">
            <w:pPr>
              <w:widowControl/>
              <w:numPr>
                <w:ilvl w:val="0"/>
                <w:numId w:val="3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Patients with hormone receptor positive primary breast cancer who underwent surgery and adjuvant tamoxifen therapy (N=110)</w:t>
            </w:r>
          </w:p>
          <w:p w14:paraId="7B3F17B5" w14:textId="43543D9D" w:rsidR="002E31B4" w:rsidRPr="002E31B4" w:rsidRDefault="002E31B4" w:rsidP="00AF0E62">
            <w:pPr>
              <w:widowControl/>
              <w:numPr>
                <w:ilvl w:val="0"/>
                <w:numId w:val="3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lastRenderedPageBreak/>
              <w:t>Age: EM group: 42.8 ± 6.1; IM group: 44.2 ± 5.5;</w:t>
            </w:r>
            <w:r w:rsidR="006A6DD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PM group: 40.8 ± 6.5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E7D8107" w14:textId="77777777" w:rsidR="002E31B4" w:rsidRPr="002E31B4" w:rsidRDefault="002E31B4" w:rsidP="00AF0E62">
            <w:pPr>
              <w:widowControl/>
              <w:numPr>
                <w:ilvl w:val="0"/>
                <w:numId w:val="3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Cohort study</w:t>
            </w:r>
          </w:p>
          <w:p w14:paraId="6FCBB033" w14:textId="77777777" w:rsidR="002E31B4" w:rsidRPr="002E31B4" w:rsidRDefault="002E31B4" w:rsidP="00AF0E62">
            <w:pPr>
              <w:widowControl/>
              <w:numPr>
                <w:ilvl w:val="0"/>
                <w:numId w:val="3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2002 and 2004</w:t>
            </w:r>
          </w:p>
          <w:p w14:paraId="74337961" w14:textId="7A147EAC" w:rsidR="002E31B4" w:rsidRPr="002E31B4" w:rsidRDefault="006A6DD4" w:rsidP="00AF0E62">
            <w:pPr>
              <w:widowControl/>
              <w:numPr>
                <w:ilvl w:val="0"/>
                <w:numId w:val="31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Kaplan-Meier method and log rank test, Cox-proportional hazard model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C46AF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RFS, 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48286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4394F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Tamoxifen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B6D0DA" w14:textId="11CC78CB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stage, nodal status, adjuvant chemotherapy status, and the status of extended or switching AI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therapy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2976FE1C" w14:textId="11D6616D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lastRenderedPageBreak/>
              <w:t xml:space="preserve">The frequency of RFS and OS events among the EM, IM and PM groups were significantly different (RFS events;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=0.04, OS events;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=0.03).</w:t>
            </w:r>
          </w:p>
          <w:p w14:paraId="54FF3384" w14:textId="69823CD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No significant difference in RFS and OS between the EM and IM groups (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=0.96).</w:t>
            </w:r>
          </w:p>
          <w:p w14:paraId="5D682365" w14:textId="6DF97734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lastRenderedPageBreak/>
              <w:t>Poorer RFS and OS in PM group and it was statistically significant (EM vs PM in RFS;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=0.02, IM vs PM in RFS;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=0.01, EM vs PM in OS;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=0.01, IM vs PM in OS;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=0.008).</w:t>
            </w:r>
          </w:p>
          <w:p w14:paraId="7F22CEBA" w14:textId="58A98625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After adjusting for other factors, all metabolizer groups were not a statistically significant factor associated with RFS (HR=1.32, 95% 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0.25-6.88,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=0.74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for IM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, HR=5.24, 95% 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0.70-39.13,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=0.10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for EM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).</w:t>
            </w:r>
          </w:p>
        </w:tc>
      </w:tr>
      <w:tr w:rsidR="002E31B4" w:rsidRPr="002E31B4" w14:paraId="7F2E1410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3EEF110B" w14:textId="2E8B7ED2" w:rsidR="002E31B4" w:rsidRPr="002E31B4" w:rsidRDefault="002D782E" w:rsidP="002E31B4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Park et al., 2012 [</w:t>
            </w:r>
            <w:r w:rsidR="00DE3F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2E31B4" w:rsidRPr="002E31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746D96C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National Cancer Center, Korea</w:t>
            </w:r>
          </w:p>
        </w:tc>
        <w:tc>
          <w:tcPr>
            <w:tcW w:w="2168" w:type="dxa"/>
          </w:tcPr>
          <w:p w14:paraId="2B3F4570" w14:textId="388D0E50" w:rsidR="002E31B4" w:rsidRPr="002E31B4" w:rsidRDefault="002E31B4" w:rsidP="00AF0E62">
            <w:pPr>
              <w:widowControl/>
              <w:numPr>
                <w:ilvl w:val="0"/>
                <w:numId w:val="3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Primary breast cancer (stage I, II, or III) with ER+ and PR+ and received tamoxifen adjuvant therapy (N=716)</w:t>
            </w:r>
          </w:p>
          <w:p w14:paraId="3557A30B" w14:textId="77777777" w:rsidR="002E31B4" w:rsidRPr="002E31B4" w:rsidRDefault="002E31B4" w:rsidP="00AF0E62">
            <w:pPr>
              <w:widowControl/>
              <w:numPr>
                <w:ilvl w:val="0"/>
                <w:numId w:val="3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Age at diagnosis, years (median, range): 45 (24–78)</w:t>
            </w:r>
          </w:p>
          <w:p w14:paraId="7E16B02A" w14:textId="77777777" w:rsidR="002E31B4" w:rsidRPr="002E31B4" w:rsidRDefault="002E31B4" w:rsidP="00AF0E62">
            <w:pPr>
              <w:widowControl/>
              <w:numPr>
                <w:ilvl w:val="0"/>
                <w:numId w:val="3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Duration of tamoxifen use: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＞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6 months and ≤2 years: 106 (14.8%);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＞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2 years: 610 (85.2%); Switch to AI: 212 (29.6%)</w:t>
            </w:r>
          </w:p>
        </w:tc>
        <w:tc>
          <w:tcPr>
            <w:tcW w:w="2368" w:type="dxa"/>
          </w:tcPr>
          <w:p w14:paraId="47712CED" w14:textId="77777777" w:rsidR="002E31B4" w:rsidRPr="002E31B4" w:rsidRDefault="002E31B4" w:rsidP="00AF0E62">
            <w:pPr>
              <w:widowControl/>
              <w:numPr>
                <w:ilvl w:val="0"/>
                <w:numId w:val="32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Cohort study</w:t>
            </w:r>
          </w:p>
          <w:p w14:paraId="5BD548B4" w14:textId="77777777" w:rsidR="002E31B4" w:rsidRPr="002E31B4" w:rsidRDefault="002E31B4" w:rsidP="00AF0E62">
            <w:pPr>
              <w:widowControl/>
              <w:numPr>
                <w:ilvl w:val="0"/>
                <w:numId w:val="32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collection: January 2001 and December 2005.</w:t>
            </w:r>
          </w:p>
          <w:p w14:paraId="2052FB9B" w14:textId="3470C846" w:rsidR="002E31B4" w:rsidRPr="002E31B4" w:rsidRDefault="006A6DD4" w:rsidP="00AF0E62">
            <w:pPr>
              <w:widowControl/>
              <w:numPr>
                <w:ilvl w:val="0"/>
                <w:numId w:val="32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Kaplan–Meier method, Cox proportional hazards model</w:t>
            </w:r>
          </w:p>
        </w:tc>
        <w:tc>
          <w:tcPr>
            <w:tcW w:w="851" w:type="dxa"/>
          </w:tcPr>
          <w:p w14:paraId="2A8B377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61038660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  <w:bookmarkEnd w:id="3"/>
          </w:p>
        </w:tc>
        <w:tc>
          <w:tcPr>
            <w:tcW w:w="1134" w:type="dxa"/>
          </w:tcPr>
          <w:p w14:paraId="39DB6EA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CYP2D6</w:t>
            </w:r>
          </w:p>
          <w:p w14:paraId="3230CCC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C5BB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</w:rPr>
              <w:t>Tamoxifen, AI</w:t>
            </w:r>
          </w:p>
        </w:tc>
        <w:tc>
          <w:tcPr>
            <w:tcW w:w="1417" w:type="dxa"/>
          </w:tcPr>
          <w:p w14:paraId="61C72D28" w14:textId="166AEC9B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A6DD4">
              <w:rPr>
                <w:rFonts w:ascii="Times New Roman" w:hAnsi="Times New Roman" w:cs="Times New Roman"/>
                <w:sz w:val="18"/>
                <w:szCs w:val="18"/>
              </w:rPr>
              <w:t>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stage, Ki-67, PR, HER2 status</w:t>
            </w:r>
          </w:p>
        </w:tc>
        <w:tc>
          <w:tcPr>
            <w:tcW w:w="3302" w:type="dxa"/>
          </w:tcPr>
          <w:p w14:paraId="311C41C8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There was no CYP2D6 genotype-associated signiﬁcant difference in RFS.</w:t>
            </w:r>
          </w:p>
          <w:p w14:paraId="24145EDD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Variant alleles of CYP2D6 were not related to RFS regardless of chemotherapy or switch to AI treatment. </w:t>
            </w:r>
          </w:p>
          <w:p w14:paraId="3C880985" w14:textId="6AF1E125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Univariate analysis showed that V/V genotype was not statistically signiﬁcant for RFS on tamoxifen treatment in total patients with the Cox proportional hazard model (HR=1.14, 95%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CI</w:t>
            </w:r>
            <w:r w:rsidR="00E62F67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 0.68-1.92, </w:t>
            </w:r>
            <w:r w:rsidRPr="00E62F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=0.611).</w:t>
            </w:r>
          </w:p>
          <w:p w14:paraId="49E206DC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Cox proportional hazard model estimates that the CYP2D6 variant type was not associated with RFS on tamoxifen treatment within any subgroup analysed.</w:t>
            </w:r>
          </w:p>
        </w:tc>
      </w:tr>
      <w:tr w:rsidR="00DE3F46" w:rsidRPr="002E31B4" w14:paraId="4C8B0431" w14:textId="77777777" w:rsidTr="00275672">
        <w:trPr>
          <w:trHeight w:val="1005"/>
        </w:trPr>
        <w:tc>
          <w:tcPr>
            <w:tcW w:w="1134" w:type="dxa"/>
            <w:shd w:val="clear" w:color="auto" w:fill="auto"/>
          </w:tcPr>
          <w:p w14:paraId="6C391FC3" w14:textId="10AE36CF" w:rsidR="00DE3F46" w:rsidRDefault="0011173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Rae et al., 2012 [51]</w:t>
            </w:r>
          </w:p>
        </w:tc>
        <w:tc>
          <w:tcPr>
            <w:tcW w:w="1134" w:type="dxa"/>
            <w:shd w:val="clear" w:color="auto" w:fill="auto"/>
          </w:tcPr>
          <w:p w14:paraId="6684627D" w14:textId="12CF317D" w:rsidR="00DE3F46" w:rsidRPr="002E31B4" w:rsidRDefault="000B5CE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A0DFD">
              <w:rPr>
                <w:rFonts w:ascii="Times New Roman" w:hAnsi="Times New Roman" w:cs="Times New Roman"/>
                <w:sz w:val="18"/>
                <w:szCs w:val="18"/>
              </w:rPr>
              <w:t>TAC trial</w:t>
            </w:r>
          </w:p>
        </w:tc>
        <w:tc>
          <w:tcPr>
            <w:tcW w:w="2168" w:type="dxa"/>
            <w:shd w:val="clear" w:color="auto" w:fill="auto"/>
          </w:tcPr>
          <w:p w14:paraId="7FC34FEA" w14:textId="05E88833" w:rsidR="008A0DFD" w:rsidRPr="002E31B4" w:rsidRDefault="008A0DFD">
            <w:pPr>
              <w:widowControl/>
              <w:numPr>
                <w:ilvl w:val="0"/>
                <w:numId w:val="3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Postmenopausal women</w:t>
            </w:r>
            <w:r w:rsidR="00AA316D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in United Kingdom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with invasive breast cancer (N=1203)</w:t>
            </w:r>
            <w:r w:rsidR="00E4700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with 10-year median follow-up</w:t>
            </w:r>
          </w:p>
        </w:tc>
        <w:tc>
          <w:tcPr>
            <w:tcW w:w="2368" w:type="dxa"/>
            <w:shd w:val="clear" w:color="auto" w:fill="auto"/>
          </w:tcPr>
          <w:p w14:paraId="7F9A95C0" w14:textId="77777777" w:rsidR="00DE3F46" w:rsidRDefault="00213E72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  <w:p w14:paraId="6EB8FA4E" w14:textId="77777777" w:rsidR="00213E72" w:rsidRPr="007C02D7" w:rsidRDefault="00213E72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Timeframe for data collection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 July 1996 to March 2010</w:t>
            </w:r>
          </w:p>
          <w:p w14:paraId="02DDC38A" w14:textId="06F3CFCA" w:rsidR="00213E72" w:rsidRPr="002E31B4" w:rsidRDefault="005A6F51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10A33E9B" w14:textId="5E5ABFFF" w:rsidR="00DE3F46" w:rsidRPr="002E31B4" w:rsidRDefault="009A2642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DRFS</w:t>
            </w:r>
          </w:p>
        </w:tc>
        <w:tc>
          <w:tcPr>
            <w:tcW w:w="1134" w:type="dxa"/>
            <w:shd w:val="clear" w:color="auto" w:fill="auto"/>
          </w:tcPr>
          <w:p w14:paraId="61A58000" w14:textId="2FCB0E8A" w:rsidR="00DE3F46" w:rsidRPr="002E31B4" w:rsidRDefault="003C0FD5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  <w:shd w:val="clear" w:color="auto" w:fill="auto"/>
          </w:tcPr>
          <w:p w14:paraId="252C599E" w14:textId="7B1CF591" w:rsidR="00DE3F46" w:rsidRPr="002E31B4" w:rsidRDefault="003C0FD5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  <w:shd w:val="clear" w:color="auto" w:fill="auto"/>
          </w:tcPr>
          <w:p w14:paraId="3176BF2B" w14:textId="11261555" w:rsidR="00DE3F46" w:rsidRPr="002E31B4" w:rsidRDefault="003C0FD5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size,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status, hormone receptor status </w:t>
            </w:r>
          </w:p>
        </w:tc>
        <w:tc>
          <w:tcPr>
            <w:tcW w:w="3302" w:type="dxa"/>
            <w:shd w:val="clear" w:color="auto" w:fill="auto"/>
          </w:tcPr>
          <w:p w14:paraId="22607132" w14:textId="2BFAE57A" w:rsidR="00DE3F46" w:rsidRDefault="002B46C2" w:rsidP="008D447C">
            <w:pPr>
              <w:numPr>
                <w:ilvl w:val="0"/>
                <w:numId w:val="34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</w:t>
            </w:r>
            <w:r w:rsidR="008D447C" w:rsidRPr="008D44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 statistically significant difference in the rates</w:t>
            </w:r>
            <w:r w:rsidR="008D44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8D447C" w:rsidRPr="008D44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of distant recurrence was observed between CYP2D6 homozygous</w:t>
            </w:r>
            <w:r w:rsidR="008D44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8D447C" w:rsidRPr="008D447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 and metabolic variants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33909403" w14:textId="53424E96" w:rsidR="002570C3" w:rsidRPr="002E31B4" w:rsidRDefault="002570C3">
            <w:pPr>
              <w:numPr>
                <w:ilvl w:val="0"/>
                <w:numId w:val="34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570C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After adjusting for concomitant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570C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medications, no statistically significant difference in rate of distant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570C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recurrence was observed between CYP2D6 phenotypes</w:t>
            </w:r>
            <w:r w:rsidR="002B46C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53809431" w14:textId="77777777" w:rsidTr="00E62F67">
        <w:trPr>
          <w:trHeight w:val="432"/>
        </w:trPr>
        <w:tc>
          <w:tcPr>
            <w:tcW w:w="1134" w:type="dxa"/>
            <w:shd w:val="clear" w:color="auto" w:fill="auto"/>
          </w:tcPr>
          <w:p w14:paraId="25C4AA77" w14:textId="6AEE71AE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Ramón 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Cajal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2010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168593B" w14:textId="10CD4AD1" w:rsidR="002E31B4" w:rsidRPr="007163A6" w:rsidRDefault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 single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centre</w:t>
            </w:r>
            <w:proofErr w:type="spellEnd"/>
            <w:r w:rsidR="00E0100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="007163A6"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2168" w:type="dxa"/>
          </w:tcPr>
          <w:p w14:paraId="0B33F8CA" w14:textId="2EBBDF3C" w:rsidR="002E31B4" w:rsidRPr="002E31B4" w:rsidRDefault="002E31B4" w:rsidP="00AF0E62">
            <w:pPr>
              <w:widowControl/>
              <w:numPr>
                <w:ilvl w:val="0"/>
                <w:numId w:val="3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Primary invasive breast cancer patients with ER+ and received adjuvant monotherapy tamoxifen or tamoxifen with concomitant chemotherapy (N=91)</w:t>
            </w:r>
          </w:p>
          <w:p w14:paraId="63DC1461" w14:textId="77777777" w:rsidR="002E31B4" w:rsidRPr="002E31B4" w:rsidRDefault="002E31B4" w:rsidP="00AF0E62">
            <w:pPr>
              <w:widowControl/>
              <w:numPr>
                <w:ilvl w:val="0"/>
                <w:numId w:val="3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Age:28-79</w:t>
            </w:r>
          </w:p>
          <w:p w14:paraId="0D06B385" w14:textId="77777777" w:rsidR="002E31B4" w:rsidRPr="002E31B4" w:rsidRDefault="002E31B4" w:rsidP="00AF0E62">
            <w:pPr>
              <w:widowControl/>
              <w:numPr>
                <w:ilvl w:val="0"/>
                <w:numId w:val="3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Ethnicity: A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sian, Caucasian, African American</w:t>
            </w:r>
          </w:p>
        </w:tc>
        <w:tc>
          <w:tcPr>
            <w:tcW w:w="2368" w:type="dxa"/>
          </w:tcPr>
          <w:p w14:paraId="5521A67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Retrospective cohort study</w:t>
            </w:r>
          </w:p>
          <w:p w14:paraId="06FC296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collection/analysis: 91 -133 months</w:t>
            </w:r>
          </w:p>
          <w:p w14:paraId="12CE20A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Kaplan Meier estimates, Log rank test, Cox Regression Model</w:t>
            </w:r>
          </w:p>
          <w:p w14:paraId="08C7694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EB4F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1232D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63352F4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 *3, *4, *5, *6, *20, *9, *10, *41, *1, *2, *35</w:t>
            </w:r>
          </w:p>
        </w:tc>
        <w:tc>
          <w:tcPr>
            <w:tcW w:w="1134" w:type="dxa"/>
          </w:tcPr>
          <w:p w14:paraId="0A63BA7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Tamoxifen, concomitant chemotherapy.</w:t>
            </w:r>
          </w:p>
        </w:tc>
        <w:tc>
          <w:tcPr>
            <w:tcW w:w="1417" w:type="dxa"/>
          </w:tcPr>
          <w:p w14:paraId="2EF4605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Cebrovascular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accident, pulmonary</w:t>
            </w:r>
          </w:p>
          <w:p w14:paraId="7021850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embolism, deep vein thrombosis, endometrial carcinoma,</w:t>
            </w:r>
          </w:p>
          <w:p w14:paraId="32A40102" w14:textId="3DF8A124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toxicodermia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, Intrauterine polyp, transaminitis, amenorrhea,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steatosis and vaginitis</w:t>
            </w:r>
          </w:p>
        </w:tc>
        <w:tc>
          <w:tcPr>
            <w:tcW w:w="3302" w:type="dxa"/>
          </w:tcPr>
          <w:p w14:paraId="58C76884" w14:textId="77777777" w:rsidR="002E31B4" w:rsidRPr="002E31B4" w:rsidRDefault="002E31B4" w:rsidP="00AF0E62">
            <w:pPr>
              <w:numPr>
                <w:ilvl w:val="0"/>
                <w:numId w:val="3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No statistically significant difference in DFS between group A (IM/IM, EM/PM, EM/IM), Group B (PM/PM, PM/IM), and Group C (EM/EM, Ultra Extensive Metabolizers) (UM/EM), UM/IM) (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=0.413).</w:t>
            </w:r>
          </w:p>
          <w:p w14:paraId="75017208" w14:textId="77777777" w:rsidR="002E31B4" w:rsidRPr="002E31B4" w:rsidRDefault="002E31B4" w:rsidP="008B1585">
            <w:pPr>
              <w:numPr>
                <w:ilvl w:val="0"/>
                <w:numId w:val="3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There was a statistically significant difference in DFS between group A (*4/*4, *4/*41, *1/*5 and *2/*5) and Group B (the remaining genotypes) (</w:t>
            </w:r>
            <w:r w:rsidR="008B1585" w:rsidRPr="00E62F67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=0.016).</w:t>
            </w:r>
          </w:p>
        </w:tc>
      </w:tr>
      <w:tr w:rsidR="00DE3F46" w:rsidRPr="002E31B4" w14:paraId="3DCF26DC" w14:textId="77777777" w:rsidTr="00275672">
        <w:trPr>
          <w:trHeight w:val="1005"/>
        </w:trPr>
        <w:tc>
          <w:tcPr>
            <w:tcW w:w="1134" w:type="dxa"/>
            <w:shd w:val="clear" w:color="auto" w:fill="auto"/>
          </w:tcPr>
          <w:p w14:paraId="69F60B68" w14:textId="31BCB169" w:rsidR="00DE3F46" w:rsidRDefault="0011173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Regan et al., 2012 [53]</w:t>
            </w:r>
          </w:p>
        </w:tc>
        <w:tc>
          <w:tcPr>
            <w:tcW w:w="1134" w:type="dxa"/>
            <w:shd w:val="clear" w:color="auto" w:fill="auto"/>
          </w:tcPr>
          <w:p w14:paraId="1F208FD1" w14:textId="26983C61" w:rsidR="00DE3F46" w:rsidRPr="002E31B4" w:rsidRDefault="00A75DF3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BIG 1-98 </w:t>
            </w:r>
            <w:r w:rsidR="00526634">
              <w:rPr>
                <w:rFonts w:ascii="Times New Roman" w:hAnsi="Times New Roman" w:cs="Times New Roman"/>
                <w:sz w:val="18"/>
                <w:szCs w:val="18"/>
              </w:rPr>
              <w:t>Collaborative Group; International Breast Cancer Study Group (IBCSG); Danish Breast Cancer Collaborative Group</w:t>
            </w:r>
          </w:p>
        </w:tc>
        <w:tc>
          <w:tcPr>
            <w:tcW w:w="2168" w:type="dxa"/>
            <w:shd w:val="clear" w:color="auto" w:fill="auto"/>
          </w:tcPr>
          <w:p w14:paraId="18EC353E" w14:textId="77777777" w:rsidR="00EB1ECB" w:rsidRDefault="00EB1ECB" w:rsidP="00EB1ECB">
            <w:pPr>
              <w:widowControl/>
              <w:numPr>
                <w:ilvl w:val="0"/>
                <w:numId w:val="3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Postmenopausal women with ER- 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-positive, operable invasive breast cancer and receive 5 years of monotherapy with tamoxifen or letrozole, or a sequential therapy of these drugs. (N=4861)</w:t>
            </w:r>
          </w:p>
          <w:p w14:paraId="7311E1B2" w14:textId="77777777" w:rsidR="00EB1ECB" w:rsidRDefault="00AA5291" w:rsidP="00EB1ECB">
            <w:pPr>
              <w:widowControl/>
              <w:numPr>
                <w:ilvl w:val="0"/>
                <w:numId w:val="3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median 61 (56-67)</w:t>
            </w:r>
          </w:p>
          <w:p w14:paraId="3F3A0224" w14:textId="063F0081" w:rsidR="006F1581" w:rsidRPr="00EB1ECB" w:rsidRDefault="001320F1">
            <w:pPr>
              <w:widowControl/>
              <w:numPr>
                <w:ilvl w:val="0"/>
                <w:numId w:val="3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Ethnicity: Not mentioned</w:t>
            </w:r>
          </w:p>
        </w:tc>
        <w:tc>
          <w:tcPr>
            <w:tcW w:w="2368" w:type="dxa"/>
            <w:shd w:val="clear" w:color="auto" w:fill="auto"/>
          </w:tcPr>
          <w:p w14:paraId="3A6B056A" w14:textId="77777777" w:rsidR="00DE3F46" w:rsidRDefault="001320F1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  <w:p w14:paraId="0CB31F05" w14:textId="77777777" w:rsidR="001320F1" w:rsidRDefault="001320F1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March 1998 and May 2008</w:t>
            </w:r>
          </w:p>
          <w:p w14:paraId="4EB9BE02" w14:textId="46BB3F99" w:rsidR="00D21094" w:rsidRPr="002E31B4" w:rsidRDefault="00D21094" w:rsidP="00D21094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Kaplan Meier estimates, Cox Regression Model</w:t>
            </w:r>
          </w:p>
          <w:p w14:paraId="2F710847" w14:textId="502092F8" w:rsidR="00D21094" w:rsidRPr="002E31B4" w:rsidRDefault="00D21094" w:rsidP="007C02D7">
            <w:pPr>
              <w:spacing w:line="180" w:lineRule="exact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576689" w14:textId="2EA339F6" w:rsidR="00DE3F46" w:rsidRPr="002E31B4" w:rsidRDefault="00925762" w:rsidP="002E31B4">
            <w:pPr>
              <w:spacing w:line="180" w:lineRule="exac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RFS</w:t>
            </w:r>
          </w:p>
        </w:tc>
        <w:tc>
          <w:tcPr>
            <w:tcW w:w="1134" w:type="dxa"/>
            <w:shd w:val="clear" w:color="auto" w:fill="auto"/>
          </w:tcPr>
          <w:p w14:paraId="1A0547F9" w14:textId="3EF2C4A7" w:rsidR="00DE3F46" w:rsidRPr="002E31B4" w:rsidRDefault="00925762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  <w:shd w:val="clear" w:color="auto" w:fill="auto"/>
          </w:tcPr>
          <w:p w14:paraId="57A6E9C2" w14:textId="6B0C6C07" w:rsidR="00DE3F46" w:rsidRPr="002E31B4" w:rsidRDefault="00711D9B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Tamoxifen and/or letrozole</w:t>
            </w:r>
          </w:p>
        </w:tc>
        <w:tc>
          <w:tcPr>
            <w:tcW w:w="1417" w:type="dxa"/>
            <w:shd w:val="clear" w:color="auto" w:fill="auto"/>
          </w:tcPr>
          <w:p w14:paraId="39628A33" w14:textId="1943F4FF" w:rsidR="00DE3F46" w:rsidRPr="002E31B4" w:rsidRDefault="005A7882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Lymph node positivity,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size,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grade, ER and HER2 status </w:t>
            </w:r>
          </w:p>
        </w:tc>
        <w:tc>
          <w:tcPr>
            <w:tcW w:w="3302" w:type="dxa"/>
            <w:shd w:val="clear" w:color="auto" w:fill="auto"/>
          </w:tcPr>
          <w:p w14:paraId="76DEBAF0" w14:textId="0B0C5C45" w:rsidR="00DE3F46" w:rsidRDefault="0099531A" w:rsidP="0099531A">
            <w:pPr>
              <w:numPr>
                <w:ilvl w:val="0"/>
                <w:numId w:val="36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9953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Among tamoxifen-treated patients without previous chemotherapy,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9953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association between CYP2D6 metabolism phenotype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9953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and </w:t>
            </w:r>
            <w:r w:rsidR="00313FF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Cancer-Free Interval (BCFI)</w:t>
            </w:r>
            <w:r w:rsidRPr="009953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was noted (</w:t>
            </w:r>
            <w:r w:rsidRPr="000F5E1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9953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313FF0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9953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.35)</w:t>
            </w:r>
          </w:p>
          <w:p w14:paraId="145C8E63" w14:textId="5EE46084" w:rsidR="00313FF0" w:rsidRPr="002E31B4" w:rsidRDefault="00EA6894">
            <w:pPr>
              <w:numPr>
                <w:ilvl w:val="0"/>
                <w:numId w:val="36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EA68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who were homozygous (CYP2D6*4/*4, analogous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EA68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PM phenotype) or heterozygous (CYP2D6*4/WT, analogous to the IM phenotype) for CYP2D6*4 variant allele had risks of breast cancer events that were not statistically significantly different from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EA68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who were homozygous for wild-type alleles (WT/WT,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EA689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analogous to the EM phenotype)</w:t>
            </w:r>
          </w:p>
        </w:tc>
      </w:tr>
      <w:tr w:rsidR="002E31B4" w:rsidRPr="002E31B4" w14:paraId="1E97EC2D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06C1FC3D" w14:textId="761231A9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Ruiter et al., 2010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808E505" w14:textId="57BAF7A4" w:rsidR="002E31B4" w:rsidRPr="002E31B4" w:rsidRDefault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Community</w:t>
            </w:r>
            <w:r w:rsidR="00E0100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Holland</w:t>
            </w:r>
          </w:p>
        </w:tc>
        <w:tc>
          <w:tcPr>
            <w:tcW w:w="2168" w:type="dxa"/>
          </w:tcPr>
          <w:p w14:paraId="4846B9A6" w14:textId="77777777" w:rsidR="002E31B4" w:rsidRPr="002E31B4" w:rsidRDefault="002E31B4" w:rsidP="00AF0E62">
            <w:pPr>
              <w:widowControl/>
              <w:numPr>
                <w:ilvl w:val="0"/>
                <w:numId w:val="3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breast cancer women on tamoxifen (N=80), not on tamoxifen (N=135)</w:t>
            </w:r>
          </w:p>
          <w:p w14:paraId="5C4CDE0F" w14:textId="274C5685" w:rsidR="002E31B4" w:rsidRPr="002E31B4" w:rsidRDefault="002E31B4" w:rsidP="00AF0E62">
            <w:pPr>
              <w:widowControl/>
              <w:numPr>
                <w:ilvl w:val="0"/>
                <w:numId w:val="3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55 years and above</w:t>
            </w:r>
          </w:p>
          <w:p w14:paraId="0BEFCD9A" w14:textId="77777777" w:rsidR="002E31B4" w:rsidRPr="002E31B4" w:rsidRDefault="002E31B4" w:rsidP="00AF0E62">
            <w:pPr>
              <w:widowControl/>
              <w:numPr>
                <w:ilvl w:val="0"/>
                <w:numId w:val="3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Ethnicity: Caucasian origin</w:t>
            </w:r>
          </w:p>
        </w:tc>
        <w:tc>
          <w:tcPr>
            <w:tcW w:w="2368" w:type="dxa"/>
          </w:tcPr>
          <w:p w14:paraId="09AF52D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Prospective cohort study</w:t>
            </w:r>
          </w:p>
          <w:p w14:paraId="260A611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collection/analysis: 3 to 4 years, or until recurrence, death, or end of the study</w:t>
            </w:r>
          </w:p>
          <w:p w14:paraId="773B9EC5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Cox regression analysis, Kaplan Meier</w:t>
            </w:r>
          </w:p>
        </w:tc>
        <w:tc>
          <w:tcPr>
            <w:tcW w:w="851" w:type="dxa"/>
          </w:tcPr>
          <w:p w14:paraId="4546EF9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iCs/>
                <w:sz w:val="18"/>
                <w:szCs w:val="18"/>
              </w:rPr>
              <w:t>BCS</w:t>
            </w:r>
          </w:p>
        </w:tc>
        <w:tc>
          <w:tcPr>
            <w:tcW w:w="1134" w:type="dxa"/>
          </w:tcPr>
          <w:p w14:paraId="4D624FC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CYP2C19 and CYP2D6</w:t>
            </w:r>
          </w:p>
        </w:tc>
        <w:tc>
          <w:tcPr>
            <w:tcW w:w="1134" w:type="dxa"/>
          </w:tcPr>
          <w:p w14:paraId="4F9BF3B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CE18C9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None </w:t>
            </w:r>
          </w:p>
        </w:tc>
        <w:tc>
          <w:tcPr>
            <w:tcW w:w="3302" w:type="dxa"/>
          </w:tcPr>
          <w:p w14:paraId="63DA95C1" w14:textId="60CBA013" w:rsidR="002E31B4" w:rsidRPr="002E31B4" w:rsidRDefault="002E31B4" w:rsidP="00AF0E62">
            <w:pPr>
              <w:numPr>
                <w:ilvl w:val="0"/>
                <w:numId w:val="3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No association between genotype and breast cancer mortality in breast cancer patients not on tamoxifen 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HR: 1.98, 95% CI: 0.56–7.43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53AFE959" w14:textId="6EE742EF" w:rsidR="002E31B4" w:rsidRPr="002E31B4" w:rsidRDefault="002E31B4" w:rsidP="00AF0E62">
            <w:pPr>
              <w:numPr>
                <w:ilvl w:val="0"/>
                <w:numId w:val="3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CYP2C19*2 carriers were associated with significantly longer BCS rate compared with wild type 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 0.26, 95%CI: 0.08–0.87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in tamoxifen-treated group.</w:t>
            </w:r>
          </w:p>
        </w:tc>
      </w:tr>
      <w:tr w:rsidR="002E31B4" w:rsidRPr="002E31B4" w14:paraId="164EA058" w14:textId="77777777" w:rsidTr="00EB2065">
        <w:trPr>
          <w:trHeight w:val="857"/>
        </w:trPr>
        <w:tc>
          <w:tcPr>
            <w:tcW w:w="1134" w:type="dxa"/>
            <w:shd w:val="clear" w:color="auto" w:fill="auto"/>
          </w:tcPr>
          <w:p w14:paraId="454C42F4" w14:textId="77777777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Saladores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et al., 2015 [6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]</w:t>
            </w:r>
          </w:p>
        </w:tc>
        <w:tc>
          <w:tcPr>
            <w:tcW w:w="1134" w:type="dxa"/>
          </w:tcPr>
          <w:p w14:paraId="19B164D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Humphrey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Oei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Institute of Cancer</w:t>
            </w:r>
          </w:p>
          <w:p w14:paraId="4576F3B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Research in Singapore;</w:t>
            </w:r>
          </w:p>
          <w:p w14:paraId="7F7051E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Internal Medicine, American University of</w:t>
            </w:r>
          </w:p>
          <w:p w14:paraId="1302DB0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Beirut in Lebanon; Cancer Sciences Academic Unit and University of Southampton Clinical</w:t>
            </w:r>
          </w:p>
          <w:p w14:paraId="6F990908" w14:textId="3ABB366E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Trials Unit in University of Southampton, UK</w:t>
            </w:r>
          </w:p>
        </w:tc>
        <w:tc>
          <w:tcPr>
            <w:tcW w:w="2168" w:type="dxa"/>
          </w:tcPr>
          <w:p w14:paraId="5CFC7D47" w14:textId="77777777" w:rsidR="002E31B4" w:rsidRPr="002E31B4" w:rsidRDefault="002E31B4" w:rsidP="00AF0E62">
            <w:pPr>
              <w:widowControl/>
              <w:numPr>
                <w:ilvl w:val="0"/>
                <w:numId w:val="3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 xml:space="preserve">ER+ breast cancer premenopausal women (N=306) </w:t>
            </w:r>
          </w:p>
          <w:p w14:paraId="5D5EF2EB" w14:textId="77777777" w:rsidR="002E31B4" w:rsidRPr="002E31B4" w:rsidRDefault="002E31B4" w:rsidP="00AF0E62">
            <w:pPr>
              <w:widowControl/>
              <w:numPr>
                <w:ilvl w:val="0"/>
                <w:numId w:val="3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22- 59 years</w:t>
            </w:r>
          </w:p>
          <w:p w14:paraId="1E9A1151" w14:textId="77777777" w:rsidR="002E31B4" w:rsidRPr="002E31B4" w:rsidRDefault="002E31B4" w:rsidP="00AF0E62">
            <w:pPr>
              <w:widowControl/>
              <w:numPr>
                <w:ilvl w:val="0"/>
                <w:numId w:val="3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</w:t>
            </w:r>
          </w:p>
          <w:p w14:paraId="17971224" w14:textId="36A0021C" w:rsidR="002E31B4" w:rsidRPr="002E31B4" w:rsidRDefault="002E31B4" w:rsidP="002E31B4">
            <w:pPr>
              <w:widowControl/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Singaporean</w:t>
            </w:r>
          </w:p>
          <w:p w14:paraId="199FAE05" w14:textId="337DC530" w:rsidR="002E31B4" w:rsidRPr="002E31B4" w:rsidRDefault="002E31B4" w:rsidP="002E31B4">
            <w:pPr>
              <w:widowControl/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Lebanese</w:t>
            </w:r>
          </w:p>
          <w:p w14:paraId="1DE3BF79" w14:textId="7B02942E" w:rsidR="002E31B4" w:rsidRPr="002E31B4" w:rsidRDefault="002E31B4" w:rsidP="002E31B4">
            <w:pPr>
              <w:widowControl/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Arabs, Caucasian of UK origin</w:t>
            </w:r>
          </w:p>
          <w:p w14:paraId="45354DA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14:paraId="28F0476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Prospective Cohort Study</w:t>
            </w:r>
          </w:p>
          <w:p w14:paraId="24EFDE1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frame for data collection/analysis: Not shown</w:t>
            </w:r>
          </w:p>
          <w:p w14:paraId="2127B727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Cox Regression, Kaplan Meier, Log rank test</w:t>
            </w:r>
          </w:p>
        </w:tc>
        <w:tc>
          <w:tcPr>
            <w:tcW w:w="851" w:type="dxa"/>
          </w:tcPr>
          <w:p w14:paraId="0BAA1FC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DRFS</w:t>
            </w:r>
          </w:p>
        </w:tc>
        <w:tc>
          <w:tcPr>
            <w:tcW w:w="1134" w:type="dxa"/>
          </w:tcPr>
          <w:p w14:paraId="1890AE4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CYP3A5, CYP2C9, CYP2C19, CYP2D6</w:t>
            </w:r>
          </w:p>
        </w:tc>
        <w:tc>
          <w:tcPr>
            <w:tcW w:w="1134" w:type="dxa"/>
          </w:tcPr>
          <w:p w14:paraId="017B26C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C8C38B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Non-genetic factors (age, BMI)</w:t>
            </w:r>
          </w:p>
        </w:tc>
        <w:tc>
          <w:tcPr>
            <w:tcW w:w="3302" w:type="dxa"/>
          </w:tcPr>
          <w:p w14:paraId="5A69F305" w14:textId="6C7D1E3E" w:rsidR="002E31B4" w:rsidRPr="002E31B4" w:rsidRDefault="002E31B4" w:rsidP="00AF0E62">
            <w:pPr>
              <w:numPr>
                <w:ilvl w:val="0"/>
                <w:numId w:val="3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Improved DRFS was associated with decreasing Tamoxifen metabolites (</w:t>
            </w:r>
            <w:r w:rsidR="008B1585" w:rsidRPr="000F5E1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=0.036) and increasing CYP2D6 activity score (HR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0.62, 95%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0.43-0.91, </w:t>
            </w:r>
            <w:r w:rsidR="008B1585" w:rsidRPr="000F5E1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=0.014)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2D9CE0F5" w14:textId="10D5BB71" w:rsidR="002E31B4" w:rsidRPr="002E31B4" w:rsidRDefault="002E31B4" w:rsidP="00AF0E62">
            <w:pPr>
              <w:numPr>
                <w:ilvl w:val="0"/>
                <w:numId w:val="3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Low concentrations of </w:t>
            </w:r>
            <w:proofErr w:type="spellStart"/>
            <w:r w:rsidR="005D3903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ndoxifen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were associated with shorter DRFS (HR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1.94; 95% CI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1.04–4.14; </w:t>
            </w:r>
            <w:r w:rsidR="008B1585" w:rsidRPr="000F5E1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=0.064)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766EDE2F" w14:textId="728493C6" w:rsidR="002E31B4" w:rsidRPr="002E31B4" w:rsidRDefault="002E31B4" w:rsidP="008B1585">
            <w:pPr>
              <w:numPr>
                <w:ilvl w:val="0"/>
                <w:numId w:val="3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PM patients had worse DRFS compared to EM subjects</w:t>
            </w:r>
            <w:r w:rsidR="000F5E1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([log-rank test, </w:t>
            </w:r>
            <w:r w:rsidR="008B1585" w:rsidRPr="000F5E1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=0.042]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386B988A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616A1FC4" w14:textId="6BE2A170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Sanchez-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Spitman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et al., 2019 [</w:t>
            </w:r>
            <w:r w:rsidR="0011173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55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]</w:t>
            </w:r>
          </w:p>
        </w:tc>
        <w:tc>
          <w:tcPr>
            <w:tcW w:w="1134" w:type="dxa"/>
          </w:tcPr>
          <w:p w14:paraId="3F518D3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Multicenter in the Netherlands and Belgium</w:t>
            </w:r>
          </w:p>
        </w:tc>
        <w:tc>
          <w:tcPr>
            <w:tcW w:w="2168" w:type="dxa"/>
          </w:tcPr>
          <w:p w14:paraId="36A2C60E" w14:textId="77777777" w:rsidR="002E31B4" w:rsidRPr="002E31B4" w:rsidRDefault="002E31B4" w:rsidP="00AF0E62">
            <w:pPr>
              <w:widowControl/>
              <w:numPr>
                <w:ilvl w:val="0"/>
                <w:numId w:val="3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Early stage breast cancer women with ER+ status and treated with tamoxifen (N=667)</w:t>
            </w:r>
          </w:p>
          <w:p w14:paraId="1D94C97A" w14:textId="77777777" w:rsidR="002E31B4" w:rsidRPr="002E31B4" w:rsidRDefault="002E31B4" w:rsidP="00AF0E62">
            <w:pPr>
              <w:widowControl/>
              <w:numPr>
                <w:ilvl w:val="0"/>
                <w:numId w:val="3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Age=18 and above</w:t>
            </w:r>
          </w:p>
          <w:p w14:paraId="7001FE3F" w14:textId="77777777" w:rsidR="002E31B4" w:rsidRPr="002E31B4" w:rsidRDefault="002E31B4" w:rsidP="00AF0E62">
            <w:pPr>
              <w:widowControl/>
              <w:numPr>
                <w:ilvl w:val="0"/>
                <w:numId w:val="3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Ethnicity: Dutch and Belgian</w:t>
            </w:r>
          </w:p>
        </w:tc>
        <w:tc>
          <w:tcPr>
            <w:tcW w:w="2368" w:type="dxa"/>
          </w:tcPr>
          <w:p w14:paraId="1783A82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Prospective Clinical Trial</w:t>
            </w:r>
          </w:p>
          <w:p w14:paraId="30D7B8C4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collection/analysis: 0.10 to 9.30 years</w:t>
            </w:r>
          </w:p>
          <w:p w14:paraId="5ED7F8B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Kaplan-Meier Methods, Cox Regression, Exploratory Analysis</w:t>
            </w:r>
          </w:p>
        </w:tc>
        <w:tc>
          <w:tcPr>
            <w:tcW w:w="851" w:type="dxa"/>
          </w:tcPr>
          <w:p w14:paraId="1E6C6EB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RFS, DFS, OS</w:t>
            </w:r>
          </w:p>
        </w:tc>
        <w:tc>
          <w:tcPr>
            <w:tcW w:w="1134" w:type="dxa"/>
          </w:tcPr>
          <w:p w14:paraId="40DF9F0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5DE556E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Tamoxifen, aromatase Inhibitor</w:t>
            </w:r>
          </w:p>
        </w:tc>
        <w:tc>
          <w:tcPr>
            <w:tcW w:w="1417" w:type="dxa"/>
          </w:tcPr>
          <w:p w14:paraId="42443AC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Endoxifen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concentrations</w:t>
            </w:r>
          </w:p>
        </w:tc>
        <w:tc>
          <w:tcPr>
            <w:tcW w:w="3302" w:type="dxa"/>
          </w:tcPr>
          <w:p w14:paraId="4E8EDF98" w14:textId="34BEB384" w:rsidR="002E31B4" w:rsidRPr="002E31B4" w:rsidRDefault="002E31B4" w:rsidP="00AF0E62">
            <w:pPr>
              <w:numPr>
                <w:ilvl w:val="0"/>
                <w:numId w:val="4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significant differences in RFS between CYP2D6 phenotype groups (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adj.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0.929; 95% CI, 0.525-1.642, 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= 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.799).</w:t>
            </w:r>
          </w:p>
          <w:p w14:paraId="5A24B01F" w14:textId="30D64F3F" w:rsidR="002E31B4" w:rsidRPr="002E31B4" w:rsidRDefault="002E31B4" w:rsidP="00AF0E62">
            <w:pPr>
              <w:numPr>
                <w:ilvl w:val="0"/>
                <w:numId w:val="4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No association between RFS and CYP2D6 genotype from the start of tamoxifen therapy (UMs and EMs vs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hetEM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, IMs, and PMs (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adj.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0.962; 95% CI, 0.545-1.700; </w:t>
            </w:r>
            <w:r w:rsidR="008B1585" w:rsidRPr="00EB206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.894)</w:t>
            </w:r>
          </w:p>
          <w:p w14:paraId="4C85704D" w14:textId="28AB0452" w:rsidR="002E31B4" w:rsidRPr="002E31B4" w:rsidRDefault="002E31B4" w:rsidP="00AF0E62">
            <w:pPr>
              <w:numPr>
                <w:ilvl w:val="0"/>
                <w:numId w:val="4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No association between </w:t>
            </w:r>
            <w:proofErr w:type="spellStart"/>
            <w:r w:rsidR="0087772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ndoxifen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concentrations and RFS [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adj.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E0100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0.991, 95% CI, 0.946 -1.038, </w:t>
            </w:r>
            <w:r w:rsidR="008B1585" w:rsidRPr="00EB206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.691].</w:t>
            </w:r>
          </w:p>
          <w:p w14:paraId="3632080D" w14:textId="77777777" w:rsidR="002E31B4" w:rsidRPr="002E31B4" w:rsidRDefault="002E31B4" w:rsidP="00877722">
            <w:pPr>
              <w:numPr>
                <w:ilvl w:val="0"/>
                <w:numId w:val="4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No statistically significant association between </w:t>
            </w:r>
            <w:proofErr w:type="spellStart"/>
            <w:r w:rsidR="0087772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ndoxifen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concentrations or CYP2D6 genotypes and the different end points (RFS, DFS, OS).</w:t>
            </w:r>
          </w:p>
        </w:tc>
      </w:tr>
      <w:tr w:rsidR="002E31B4" w:rsidRPr="002E31B4" w14:paraId="599C888E" w14:textId="77777777" w:rsidTr="007C02D7">
        <w:trPr>
          <w:trHeight w:val="573"/>
        </w:trPr>
        <w:tc>
          <w:tcPr>
            <w:tcW w:w="1134" w:type="dxa"/>
            <w:shd w:val="clear" w:color="auto" w:fill="auto"/>
          </w:tcPr>
          <w:p w14:paraId="12C7BA5B" w14:textId="2B13C001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Schroth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et al., 2007 [</w:t>
            </w:r>
            <w:r w:rsidR="0025783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5</w:t>
            </w:r>
            <w:r w:rsidR="0011173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6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]</w:t>
            </w:r>
          </w:p>
        </w:tc>
        <w:tc>
          <w:tcPr>
            <w:tcW w:w="1134" w:type="dxa"/>
          </w:tcPr>
          <w:p w14:paraId="1344EED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Robert-Bosch Hospital Breast Center, Stuttgart, Germany</w:t>
            </w:r>
          </w:p>
        </w:tc>
        <w:tc>
          <w:tcPr>
            <w:tcW w:w="2168" w:type="dxa"/>
          </w:tcPr>
          <w:p w14:paraId="568B1694" w14:textId="77777777" w:rsidR="002E31B4" w:rsidRPr="002E31B4" w:rsidRDefault="002E31B4" w:rsidP="00AF0E62">
            <w:pPr>
              <w:widowControl/>
              <w:numPr>
                <w:ilvl w:val="0"/>
                <w:numId w:val="4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ER+ and primary invasive breast cancer (N=486): with tamoxifen (N=206); without tamoxifen (N=280)</w:t>
            </w:r>
          </w:p>
          <w:p w14:paraId="30EE0442" w14:textId="77777777" w:rsidR="002E31B4" w:rsidRPr="002E31B4" w:rsidRDefault="002E31B4" w:rsidP="00AF0E62">
            <w:pPr>
              <w:widowControl/>
              <w:numPr>
                <w:ilvl w:val="0"/>
                <w:numId w:val="4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29-92</w:t>
            </w:r>
          </w:p>
          <w:p w14:paraId="36261F4F" w14:textId="77777777" w:rsidR="002E31B4" w:rsidRPr="002E31B4" w:rsidRDefault="002E31B4" w:rsidP="00AF0E62">
            <w:pPr>
              <w:widowControl/>
              <w:numPr>
                <w:ilvl w:val="0"/>
                <w:numId w:val="4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Ethnicity: Not mentioned</w:t>
            </w:r>
          </w:p>
        </w:tc>
        <w:tc>
          <w:tcPr>
            <w:tcW w:w="2368" w:type="dxa"/>
          </w:tcPr>
          <w:p w14:paraId="6F8BF08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Study design: Not mentioned</w:t>
            </w:r>
          </w:p>
          <w:p w14:paraId="6697CBF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Data Collection and analysis: 4 to 227 months</w:t>
            </w:r>
          </w:p>
          <w:p w14:paraId="68791ABF" w14:textId="2FB9AD9F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31" w:hanging="141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Statistical analysis method: Cox Regression, Kaplan Meier, Logistic regression</w:t>
            </w:r>
          </w:p>
        </w:tc>
        <w:tc>
          <w:tcPr>
            <w:tcW w:w="851" w:type="dxa"/>
          </w:tcPr>
          <w:p w14:paraId="090404E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RFS, OS</w:t>
            </w:r>
          </w:p>
        </w:tc>
        <w:tc>
          <w:tcPr>
            <w:tcW w:w="1134" w:type="dxa"/>
          </w:tcPr>
          <w:p w14:paraId="7A3DD56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CYP2D6, CYP2C19, CYP3A5, CYP2B6, CYP2C9</w:t>
            </w:r>
          </w:p>
        </w:tc>
        <w:tc>
          <w:tcPr>
            <w:tcW w:w="1134" w:type="dxa"/>
          </w:tcPr>
          <w:p w14:paraId="312FEFE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Tamoxifen </w:t>
            </w:r>
          </w:p>
        </w:tc>
        <w:tc>
          <w:tcPr>
            <w:tcW w:w="1417" w:type="dxa"/>
          </w:tcPr>
          <w:p w14:paraId="17139949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nodal status</w:t>
            </w:r>
          </w:p>
        </w:tc>
        <w:tc>
          <w:tcPr>
            <w:tcW w:w="3302" w:type="dxa"/>
          </w:tcPr>
          <w:p w14:paraId="65EC3E9D" w14:textId="6C0DC75F" w:rsidR="002E31B4" w:rsidRPr="002E31B4" w:rsidRDefault="002E31B4" w:rsidP="00AF0E62">
            <w:pPr>
              <w:widowControl/>
              <w:numPr>
                <w:ilvl w:val="0"/>
                <w:numId w:val="4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Significant shorter RFS in tamoxifen-treated patients with impaired functional CYP2D6 phenotype 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2.24; 95% CI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1.16-4.33; </w:t>
            </w:r>
            <w:r w:rsidR="008B1585" w:rsidRPr="00EB206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.02), and worse event-free survival rates (HR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1.89; 95% CI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1.10-3.25; </w:t>
            </w:r>
            <w:r w:rsidR="008B1585" w:rsidRPr="00EB206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.02)</w:t>
            </w:r>
            <w:r w:rsidR="008A683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332AF69C" w14:textId="6F162BC8" w:rsidR="002E31B4" w:rsidRPr="002E31B4" w:rsidRDefault="002E31B4" w:rsidP="00AF0E62">
            <w:pPr>
              <w:widowControl/>
              <w:numPr>
                <w:ilvl w:val="0"/>
                <w:numId w:val="4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Compared to patients with *1, *2, and *3 alleles, those with the CYP2C19 high enzyme activity promoter variant *17 had a more favo</w:t>
            </w:r>
            <w:r w:rsidR="00877722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u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rable clinical outcome (HR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0.45; 95% CI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0.21-0.92; </w:t>
            </w:r>
            <w:r w:rsidR="008B1585" w:rsidRPr="00EB206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=0.03)</w:t>
            </w:r>
            <w:r w:rsidR="008A683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124395E4" w14:textId="47D77293" w:rsidR="002E31B4" w:rsidRPr="002E31B4" w:rsidRDefault="002E31B4" w:rsidP="00AF0E62">
            <w:pPr>
              <w:widowControl/>
              <w:numPr>
                <w:ilvl w:val="0"/>
                <w:numId w:val="4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Carriers of the *17 allele had longer OS rate compared to the rest, but was not a statistically significant difference (HR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.61; 95% CI</w:t>
            </w:r>
            <w:r w:rsidR="00EB206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0.29 to 1.26; </w:t>
            </w:r>
            <w:r w:rsidR="008B1585" w:rsidRPr="00EB2065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.18).</w:t>
            </w:r>
          </w:p>
          <w:p w14:paraId="45DA0FCA" w14:textId="77777777" w:rsidR="002E31B4" w:rsidRPr="002E31B4" w:rsidRDefault="002E31B4" w:rsidP="00AF0E62">
            <w:pPr>
              <w:widowControl/>
              <w:numPr>
                <w:ilvl w:val="0"/>
                <w:numId w:val="4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associations between genotypes and treatment outcome or survival were observed for the remaining polymorphisms of CYP2C19 (*2 and *3), CYP3A5, CYP2B6, and CYP2C9.</w:t>
            </w:r>
          </w:p>
        </w:tc>
      </w:tr>
      <w:tr w:rsidR="002E31B4" w:rsidRPr="002E31B4" w14:paraId="49976A72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652F970F" w14:textId="082844D2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>Schroth</w:t>
            </w:r>
            <w:proofErr w:type="spellEnd"/>
            <w:r w:rsidR="002D782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et al., 2009 [</w:t>
            </w:r>
            <w:r w:rsidR="0025783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5</w:t>
            </w:r>
            <w:r w:rsidR="0011173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7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]</w:t>
            </w:r>
          </w:p>
        </w:tc>
        <w:tc>
          <w:tcPr>
            <w:tcW w:w="1134" w:type="dxa"/>
          </w:tcPr>
          <w:p w14:paraId="6DC314B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German breast cancer cohort (Stuttgart, Karlsruhe, Erlangen, and Mainz) and the US North Central Cancer Treatment Group (NCCTG) (Mayo Clinic, Rochester, Minnesota)</w:t>
            </w:r>
          </w:p>
        </w:tc>
        <w:tc>
          <w:tcPr>
            <w:tcW w:w="2168" w:type="dxa"/>
          </w:tcPr>
          <w:p w14:paraId="6FFF348E" w14:textId="77777777" w:rsidR="002E31B4" w:rsidRPr="002E31B4" w:rsidRDefault="002E31B4" w:rsidP="00AF0E62">
            <w:pPr>
              <w:widowControl/>
              <w:numPr>
                <w:ilvl w:val="0"/>
                <w:numId w:val="4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and PR+ early stage breast cancer women at stage I to III (N=1325) with no metastasis and no previous endocrine or chemotherapy at diagnosis</w:t>
            </w:r>
          </w:p>
          <w:p w14:paraId="2C9017B5" w14:textId="77777777" w:rsidR="002E31B4" w:rsidRPr="002E31B4" w:rsidRDefault="002E31B4" w:rsidP="00AF0E62">
            <w:pPr>
              <w:widowControl/>
              <w:numPr>
                <w:ilvl w:val="0"/>
                <w:numId w:val="4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36.5- 93.1 years</w:t>
            </w:r>
          </w:p>
          <w:p w14:paraId="2EEA58CA" w14:textId="77777777" w:rsidR="002E31B4" w:rsidRPr="002E31B4" w:rsidRDefault="002E31B4" w:rsidP="00AF0E62">
            <w:pPr>
              <w:widowControl/>
              <w:numPr>
                <w:ilvl w:val="0"/>
                <w:numId w:val="4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German, American</w:t>
            </w:r>
          </w:p>
        </w:tc>
        <w:tc>
          <w:tcPr>
            <w:tcW w:w="2368" w:type="dxa"/>
          </w:tcPr>
          <w:p w14:paraId="6F5D15A5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Retrospective and prospective cohort</w:t>
            </w:r>
          </w:p>
          <w:p w14:paraId="61145A1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frame for data collection/analysis: 9 years</w:t>
            </w:r>
          </w:p>
          <w:p w14:paraId="64D12DFF" w14:textId="0BE4EA56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Cox Regression model, Kaplan Meier, Log rank test</w:t>
            </w:r>
          </w:p>
        </w:tc>
        <w:tc>
          <w:tcPr>
            <w:tcW w:w="851" w:type="dxa"/>
          </w:tcPr>
          <w:p w14:paraId="47DE835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EFS, DFS, OS</w:t>
            </w:r>
          </w:p>
        </w:tc>
        <w:tc>
          <w:tcPr>
            <w:tcW w:w="1134" w:type="dxa"/>
          </w:tcPr>
          <w:p w14:paraId="3E60F26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283F23F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1952B0F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145ABF9B" w14:textId="7BF5BDEC" w:rsidR="002E31B4" w:rsidRPr="002E31B4" w:rsidRDefault="002E31B4" w:rsidP="00AF0E62">
            <w:pPr>
              <w:numPr>
                <w:ilvl w:val="0"/>
                <w:numId w:val="4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Those with decreased CYP2D6 activity (heterozygous EM/IM and PM) had worse EFS (HR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1.33; 95% CI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1.06–1.68, </w:t>
            </w:r>
            <w:r w:rsidR="008B158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01) and DFS (HR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1.29; 95% CI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1.03–1.61, </w:t>
            </w:r>
            <w:r w:rsidR="008B158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8B158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.02) compared with EMs.</w:t>
            </w:r>
          </w:p>
          <w:p w14:paraId="78755DAB" w14:textId="60CEE959" w:rsidR="002E31B4" w:rsidRPr="002E31B4" w:rsidRDefault="002E31B4" w:rsidP="008B1585">
            <w:pPr>
              <w:numPr>
                <w:ilvl w:val="0"/>
                <w:numId w:val="4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significant difference in OS among groups (HR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1.13; 95% CI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0.88–1.47, </w:t>
            </w:r>
            <w:r w:rsidR="008B158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=0.34).</w:t>
            </w:r>
          </w:p>
        </w:tc>
      </w:tr>
      <w:tr w:rsidR="002E31B4" w:rsidRPr="002E31B4" w14:paraId="30ED7204" w14:textId="77777777" w:rsidTr="009731B5">
        <w:trPr>
          <w:trHeight w:val="432"/>
        </w:trPr>
        <w:tc>
          <w:tcPr>
            <w:tcW w:w="1134" w:type="dxa"/>
            <w:shd w:val="clear" w:color="auto" w:fill="auto"/>
          </w:tcPr>
          <w:p w14:paraId="50DB8509" w14:textId="2B79807F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Sensorn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2013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108B7A2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Ramathibodi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Hospital, Bangkok, Thailand</w:t>
            </w:r>
          </w:p>
        </w:tc>
        <w:tc>
          <w:tcPr>
            <w:tcW w:w="2168" w:type="dxa"/>
          </w:tcPr>
          <w:p w14:paraId="51D9A90B" w14:textId="77777777" w:rsidR="002E31B4" w:rsidRPr="002E31B4" w:rsidRDefault="002E31B4" w:rsidP="00AF0E62">
            <w:pPr>
              <w:widowControl/>
              <w:numPr>
                <w:ilvl w:val="0"/>
                <w:numId w:val="4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early stage breast cancer (N=30): ER+ (N=29) and ER- (N=1)</w:t>
            </w:r>
          </w:p>
          <w:p w14:paraId="2636EF67" w14:textId="77777777" w:rsidR="002E31B4" w:rsidRPr="002E31B4" w:rsidRDefault="002E31B4" w:rsidP="00AF0E62">
            <w:pPr>
              <w:widowControl/>
              <w:numPr>
                <w:ilvl w:val="0"/>
                <w:numId w:val="4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28- 74 years</w:t>
            </w:r>
          </w:p>
          <w:p w14:paraId="248B052E" w14:textId="77777777" w:rsidR="002E31B4" w:rsidRPr="002E31B4" w:rsidRDefault="002E31B4" w:rsidP="00AF0E62">
            <w:pPr>
              <w:widowControl/>
              <w:numPr>
                <w:ilvl w:val="0"/>
                <w:numId w:val="45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Thai</w:t>
            </w:r>
          </w:p>
        </w:tc>
        <w:tc>
          <w:tcPr>
            <w:tcW w:w="2368" w:type="dxa"/>
          </w:tcPr>
          <w:p w14:paraId="0452897C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Retrospective and prospective cohort study</w:t>
            </w:r>
          </w:p>
          <w:p w14:paraId="6D71105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frame for data collection/analysis: 3 years</w:t>
            </w:r>
          </w:p>
          <w:p w14:paraId="258DDA7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Cox Regression Analysis, Kaplan Meier, Log rank test</w:t>
            </w:r>
          </w:p>
        </w:tc>
        <w:tc>
          <w:tcPr>
            <w:tcW w:w="851" w:type="dxa"/>
          </w:tcPr>
          <w:p w14:paraId="4E01D0E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36B916EC" w14:textId="6F436532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CYP3A4, CYP3A5</w:t>
            </w:r>
          </w:p>
        </w:tc>
        <w:tc>
          <w:tcPr>
            <w:tcW w:w="1134" w:type="dxa"/>
          </w:tcPr>
          <w:p w14:paraId="75B13B1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B35D08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4A8CC033" w14:textId="7CDAD851" w:rsidR="002E31B4" w:rsidRPr="002E31B4" w:rsidRDefault="002E31B4" w:rsidP="00AF0E62">
            <w:pPr>
              <w:numPr>
                <w:ilvl w:val="0"/>
                <w:numId w:val="4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ABCB1 CT genotype patients had significantly shorter DFS than those with homozygous CC genotype (</w:t>
            </w:r>
            <w:r w:rsidR="00CD0FD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=0.041).</w:t>
            </w:r>
          </w:p>
          <w:p w14:paraId="14B64E7B" w14:textId="77777777" w:rsidR="002E31B4" w:rsidRPr="002E31B4" w:rsidRDefault="002E31B4" w:rsidP="00CD0FD5">
            <w:pPr>
              <w:numPr>
                <w:ilvl w:val="0"/>
                <w:numId w:val="4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Homozygous TT genotype patients showed no difference in DFS from wild-type CC patients (</w:t>
            </w:r>
            <w:r w:rsidR="00CD0FD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=0.011).</w:t>
            </w:r>
          </w:p>
        </w:tc>
      </w:tr>
      <w:tr w:rsidR="002E31B4" w:rsidRPr="002E31B4" w14:paraId="6D73B8CF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203BD92C" w14:textId="726BD589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Sensorn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2016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3073F0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Ramathibodi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Hospital, Bangkok, Thailand</w:t>
            </w:r>
          </w:p>
          <w:p w14:paraId="3809EBC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FA6EAE9" w14:textId="77777777" w:rsidR="002E31B4" w:rsidRPr="002E31B4" w:rsidRDefault="002E31B4" w:rsidP="00AF0E62">
            <w:pPr>
              <w:widowControl/>
              <w:numPr>
                <w:ilvl w:val="0"/>
                <w:numId w:val="4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invasive breast cancer without metastasis and ER+ (N=73)</w:t>
            </w:r>
          </w:p>
          <w:p w14:paraId="718EE0A1" w14:textId="77777777" w:rsidR="002E31B4" w:rsidRPr="002E31B4" w:rsidRDefault="002E31B4" w:rsidP="00AF0E62">
            <w:pPr>
              <w:widowControl/>
              <w:numPr>
                <w:ilvl w:val="0"/>
                <w:numId w:val="4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18 years and above</w:t>
            </w:r>
          </w:p>
          <w:p w14:paraId="114C8796" w14:textId="77777777" w:rsidR="002E31B4" w:rsidRPr="002E31B4" w:rsidRDefault="002E31B4" w:rsidP="00AF0E62">
            <w:pPr>
              <w:widowControl/>
              <w:numPr>
                <w:ilvl w:val="0"/>
                <w:numId w:val="4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Thai</w:t>
            </w:r>
          </w:p>
        </w:tc>
        <w:tc>
          <w:tcPr>
            <w:tcW w:w="2368" w:type="dxa"/>
          </w:tcPr>
          <w:p w14:paraId="3FFA4C26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Retrospective Study</w:t>
            </w:r>
          </w:p>
          <w:p w14:paraId="004832A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0.2 to 14.3 years</w:t>
            </w:r>
          </w:p>
          <w:p w14:paraId="6CCC439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association: Cox Regression Analysis, Kaplan Meier, Log rank test</w:t>
            </w:r>
          </w:p>
        </w:tc>
        <w:tc>
          <w:tcPr>
            <w:tcW w:w="851" w:type="dxa"/>
          </w:tcPr>
          <w:p w14:paraId="734A4C5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61378291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  <w:bookmarkEnd w:id="4"/>
          </w:p>
        </w:tc>
        <w:tc>
          <w:tcPr>
            <w:tcW w:w="1134" w:type="dxa"/>
          </w:tcPr>
          <w:p w14:paraId="04600605" w14:textId="2DEBCE13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CYP3A5, CYP2D6</w:t>
            </w:r>
          </w:p>
        </w:tc>
        <w:tc>
          <w:tcPr>
            <w:tcW w:w="1134" w:type="dxa"/>
          </w:tcPr>
          <w:p w14:paraId="72D3A1E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3BF68AE2" w14:textId="77777777" w:rsidR="002E31B4" w:rsidRPr="002E31B4" w:rsidRDefault="00AB459A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bone metastasis, lung and liver metastasis</w:t>
            </w:r>
          </w:p>
        </w:tc>
        <w:tc>
          <w:tcPr>
            <w:tcW w:w="3302" w:type="dxa"/>
          </w:tcPr>
          <w:p w14:paraId="7C3ADF08" w14:textId="77777777" w:rsidR="002E31B4" w:rsidRPr="002E31B4" w:rsidRDefault="002E31B4" w:rsidP="00AF0E62">
            <w:pPr>
              <w:numPr>
                <w:ilvl w:val="0"/>
                <w:numId w:val="4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Patients carrying ABCC2 -24CC had a statistically significant shorter DFS than those who carry -24CT (log rank test, </w:t>
            </w:r>
            <w:r w:rsidR="00CD0FD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=0.044.</w:t>
            </w:r>
          </w:p>
          <w:p w14:paraId="798B3B6D" w14:textId="5618C2E1" w:rsidR="002E31B4" w:rsidRPr="002E31B4" w:rsidRDefault="002E31B4" w:rsidP="00CD0FD5">
            <w:pPr>
              <w:numPr>
                <w:ilvl w:val="0"/>
                <w:numId w:val="4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The combination of genotypes of ABCC2 -24CC – ABCB1 3435 CT+TT was associated with increased risk of distant metastasis (Adj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HR=2.46; 95% CI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1.15–5.26, </w:t>
            </w:r>
            <w:r w:rsidR="00CD0FD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CD0FD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020)</w:t>
            </w:r>
          </w:p>
        </w:tc>
      </w:tr>
      <w:tr w:rsidR="002E31B4" w:rsidRPr="002E31B4" w14:paraId="0A6897B4" w14:textId="77777777" w:rsidTr="007C02D7">
        <w:trPr>
          <w:trHeight w:val="432"/>
        </w:trPr>
        <w:tc>
          <w:tcPr>
            <w:tcW w:w="1134" w:type="dxa"/>
            <w:shd w:val="clear" w:color="auto" w:fill="auto"/>
          </w:tcPr>
          <w:p w14:paraId="0B85D2EA" w14:textId="1B01D7AC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 et al., 2018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7F91C4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General practice</w:t>
            </w:r>
          </w:p>
          <w:p w14:paraId="1ABE64ED" w14:textId="5453B693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Hospital</w:t>
            </w:r>
            <w:r w:rsidR="00916B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69095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Sweden</w:t>
            </w:r>
          </w:p>
          <w:p w14:paraId="6897D1D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3598497" w14:textId="77777777" w:rsidR="002E31B4" w:rsidRPr="002E31B4" w:rsidRDefault="002E31B4" w:rsidP="00AF0E62">
            <w:pPr>
              <w:widowControl/>
              <w:numPr>
                <w:ilvl w:val="0"/>
                <w:numId w:val="4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patients (N=306):</w:t>
            </w:r>
          </w:p>
          <w:p w14:paraId="3C404EC7" w14:textId="77777777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ER+: N=289, ER-: N=1, Unknown: N=16</w:t>
            </w:r>
          </w:p>
          <w:p w14:paraId="0A1AEB6F" w14:textId="77777777" w:rsidR="002E31B4" w:rsidRPr="002E31B4" w:rsidRDefault="002E31B4" w:rsidP="00AF0E62">
            <w:pPr>
              <w:widowControl/>
              <w:numPr>
                <w:ilvl w:val="0"/>
                <w:numId w:val="6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PR+: N=215, PR-: N=28, Unknown: N=63</w:t>
            </w:r>
          </w:p>
          <w:p w14:paraId="45C6AB36" w14:textId="77777777" w:rsidR="002E31B4" w:rsidRPr="002E31B4" w:rsidRDefault="002E31B4" w:rsidP="00AF0E62">
            <w:pPr>
              <w:widowControl/>
              <w:numPr>
                <w:ilvl w:val="0"/>
                <w:numId w:val="4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 at diagnosis: 30-88 Year</w:t>
            </w:r>
          </w:p>
          <w:p w14:paraId="71A2FEB2" w14:textId="77777777" w:rsidR="002E31B4" w:rsidRPr="002E31B4" w:rsidRDefault="002E31B4" w:rsidP="00AF0E62">
            <w:pPr>
              <w:widowControl/>
              <w:numPr>
                <w:ilvl w:val="0"/>
                <w:numId w:val="4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Swedish</w:t>
            </w:r>
          </w:p>
        </w:tc>
        <w:tc>
          <w:tcPr>
            <w:tcW w:w="2368" w:type="dxa"/>
          </w:tcPr>
          <w:p w14:paraId="1511E8D4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  <w:p w14:paraId="6B1DD1B9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collection/analysis: not mentioned</w:t>
            </w:r>
          </w:p>
          <w:p w14:paraId="720395B3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Cox regression Model, Kaplan Meier-log rank test</w:t>
            </w:r>
          </w:p>
        </w:tc>
        <w:tc>
          <w:tcPr>
            <w:tcW w:w="851" w:type="dxa"/>
          </w:tcPr>
          <w:p w14:paraId="0E92D8A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RFS, BCSS</w:t>
            </w:r>
          </w:p>
        </w:tc>
        <w:tc>
          <w:tcPr>
            <w:tcW w:w="1134" w:type="dxa"/>
          </w:tcPr>
          <w:p w14:paraId="328E7CC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CYP2C19, </w:t>
            </w:r>
            <w:r w:rsidRPr="002E31B4">
              <w:rPr>
                <w:rFonts w:ascii="Times New Roman" w:hAnsi="Times New Roman" w:cs="Times New Roman"/>
                <w:iCs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1F55864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F0E380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Menopausal status</w:t>
            </w:r>
          </w:p>
        </w:tc>
        <w:tc>
          <w:tcPr>
            <w:tcW w:w="3302" w:type="dxa"/>
          </w:tcPr>
          <w:p w14:paraId="4F882847" w14:textId="77777777" w:rsidR="002E31B4" w:rsidRPr="002E31B4" w:rsidRDefault="002E31B4" w:rsidP="00AF0E62">
            <w:pPr>
              <w:numPr>
                <w:ilvl w:val="0"/>
                <w:numId w:val="5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Effect of genotype predicted CYP2C19 and CYP2D6 phenotype combinations on RFS were statistically significant (</w:t>
            </w:r>
            <w:r w:rsidR="00CD0FD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=0.025) and </w:t>
            </w:r>
            <w:r w:rsidR="00CD0FD5" w:rsidRPr="003A075F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=0.026 for BCSS.</w:t>
            </w:r>
          </w:p>
          <w:p w14:paraId="357E0D6D" w14:textId="1D2DD4C2" w:rsidR="002E31B4" w:rsidRPr="002E31B4" w:rsidRDefault="002E31B4" w:rsidP="00AF0E62">
            <w:pPr>
              <w:numPr>
                <w:ilvl w:val="0"/>
                <w:numId w:val="5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Compared to premenopausal women with 2D6↓ versus 2D6↑, premenopausal women with 2C19↑–2D6↓ had a higher risk for poor RFS 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26.48, 95% CI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4.55-154.28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3FD5DC13" w14:textId="49B4D817" w:rsidR="002E31B4" w:rsidRPr="002E31B4" w:rsidRDefault="002E31B4" w:rsidP="00AF0E62">
            <w:pPr>
              <w:numPr>
                <w:ilvl w:val="0"/>
                <w:numId w:val="50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 2C19↑–2D6↓ subgroup was associated with higher risk for poor RFS 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2.45,95% CI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1.07-5.57</w:t>
            </w:r>
            <w:r w:rsidR="003A075F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versus the remainder of patients.</w:t>
            </w:r>
          </w:p>
        </w:tc>
      </w:tr>
      <w:tr w:rsidR="0025783C" w:rsidRPr="002E31B4" w14:paraId="03865AF3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0FA1E1D5" w14:textId="2AAFAC1D" w:rsidR="0025783C" w:rsidRDefault="0025783C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Sirachainan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2012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5061666B" w14:textId="5A6B6871" w:rsidR="0025783C" w:rsidRPr="002E31B4" w:rsidRDefault="00916B33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Ramathibodi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Hospital</w:t>
            </w:r>
            <w:r w:rsidR="007C612B">
              <w:rPr>
                <w:rFonts w:ascii="Times New Roman" w:hAnsi="Times New Roman" w:cs="Times New Roman"/>
                <w:sz w:val="18"/>
                <w:szCs w:val="18"/>
              </w:rPr>
              <w:t>, Thailand</w:t>
            </w:r>
          </w:p>
        </w:tc>
        <w:tc>
          <w:tcPr>
            <w:tcW w:w="2168" w:type="dxa"/>
          </w:tcPr>
          <w:p w14:paraId="34713CF6" w14:textId="77777777" w:rsidR="0025783C" w:rsidRDefault="00FD68B9" w:rsidP="00FD68B9">
            <w:pPr>
              <w:widowControl/>
              <w:numPr>
                <w:ilvl w:val="0"/>
                <w:numId w:val="51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FD68B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patients</w:t>
            </w:r>
            <w:r>
              <w:t xml:space="preserve"> </w:t>
            </w:r>
            <w:r w:rsidRPr="00FD68B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histologically diagnosed with ER+ and/or PR+, received tamoxifen as an adjuvant treatment and age at diagnosis 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&gt;1</w:t>
            </w:r>
            <w:r w:rsidRPr="00FD68B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8 years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FD68B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old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(N=39)</w:t>
            </w:r>
          </w:p>
          <w:p w14:paraId="2C65F4ED" w14:textId="77777777" w:rsidR="007650D7" w:rsidRDefault="007650D7" w:rsidP="00FD68B9">
            <w:pPr>
              <w:widowControl/>
              <w:numPr>
                <w:ilvl w:val="0"/>
                <w:numId w:val="51"/>
              </w:numPr>
              <w:spacing w:after="16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Case group: patients who had recurrence of breast cancer while receiving tamoxifen (N=20)</w:t>
            </w:r>
          </w:p>
          <w:p w14:paraId="43A2FFFF" w14:textId="7270D122" w:rsidR="007650D7" w:rsidRPr="002E31B4" w:rsidRDefault="007650D7" w:rsidP="007C02D7">
            <w:pPr>
              <w:widowControl/>
              <w:spacing w:after="160" w:line="180" w:lineRule="exact"/>
              <w:ind w:left="48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Control group: Patients who had already completed 5 years of adjuvant tamoxifen treatment (N=19)</w:t>
            </w:r>
          </w:p>
        </w:tc>
        <w:tc>
          <w:tcPr>
            <w:tcW w:w="2368" w:type="dxa"/>
          </w:tcPr>
          <w:p w14:paraId="1A53B3ED" w14:textId="77777777" w:rsidR="0025783C" w:rsidRDefault="00916B33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Case-control study</w:t>
            </w:r>
          </w:p>
          <w:p w14:paraId="34048171" w14:textId="77777777" w:rsidR="00AE252E" w:rsidRDefault="00AE252E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not mentioned</w:t>
            </w:r>
          </w:p>
          <w:p w14:paraId="5F43AD68" w14:textId="38FA2938" w:rsidR="00967A6A" w:rsidRPr="002E31B4" w:rsidRDefault="00967A6A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Kaplan Meier, log rank test</w:t>
            </w:r>
          </w:p>
        </w:tc>
        <w:tc>
          <w:tcPr>
            <w:tcW w:w="851" w:type="dxa"/>
          </w:tcPr>
          <w:p w14:paraId="42604B78" w14:textId="54D050D4" w:rsidR="0025783C" w:rsidRPr="002E31B4" w:rsidRDefault="00307D41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7564FB98" w14:textId="0540C53E" w:rsidR="00B30DCB" w:rsidRDefault="00307D41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0DCB">
              <w:rPr>
                <w:rFonts w:ascii="Times New Roman" w:hAnsi="Times New Roman" w:cs="Times New Roman"/>
                <w:sz w:val="18"/>
                <w:szCs w:val="18"/>
              </w:rPr>
              <w:t xml:space="preserve"> (1846G&gt;A; rs3892097)</w:t>
            </w:r>
          </w:p>
          <w:p w14:paraId="20DB95BF" w14:textId="77777777" w:rsidR="00B30DCB" w:rsidRDefault="00B30DCB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C0E09" w14:textId="16EDF6CC" w:rsidR="00B30DCB" w:rsidRDefault="00B30DCB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  <w:r w:rsidR="00307D41" w:rsidRPr="002E31B4">
              <w:rPr>
                <w:rFonts w:ascii="Times New Roman" w:hAnsi="Times New Roman" w:cs="Times New Roman"/>
                <w:sz w:val="18"/>
                <w:szCs w:val="18"/>
              </w:rPr>
              <w:t>*5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(deletion)</w:t>
            </w:r>
          </w:p>
          <w:p w14:paraId="4A8D0F0A" w14:textId="77777777" w:rsidR="00B30DCB" w:rsidRDefault="00B30DCB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C0886" w14:textId="7DA1D1EF" w:rsidR="0025783C" w:rsidRPr="002E31B4" w:rsidRDefault="00B30DCB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  <w:r w:rsidR="00307D41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(100C&gt;T, rs1065852)</w:t>
            </w:r>
          </w:p>
        </w:tc>
        <w:tc>
          <w:tcPr>
            <w:tcW w:w="1134" w:type="dxa"/>
          </w:tcPr>
          <w:p w14:paraId="311FAC8F" w14:textId="03C04F98" w:rsidR="0025783C" w:rsidRPr="002E31B4" w:rsidRDefault="00EA2979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72BC66A" w14:textId="7FEA10D8" w:rsidR="0025783C" w:rsidRPr="002E31B4" w:rsidRDefault="00942870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6320D237" w14:textId="3B705448" w:rsidR="0025783C" w:rsidRDefault="00CF2514" w:rsidP="007C02D7">
            <w:pPr>
              <w:widowControl/>
              <w:numPr>
                <w:ilvl w:val="0"/>
                <w:numId w:val="52"/>
              </w:numPr>
              <w:spacing w:after="160" w:line="180" w:lineRule="exact"/>
              <w:ind w:left="274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with CYP2D6*10 homozygous variant (T/T; CYP2D6*10/*10) had a significantly shorter DFS than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those with the heterozygous variant (C/T; CYP2D6 </w:t>
            </w:r>
            <w:proofErr w:type="spellStart"/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/*10)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(</w:t>
            </w:r>
            <w:r w:rsidRPr="00DB2AD9">
              <w:rPr>
                <w:rFonts w:ascii="Times New Roman" w:hAnsi="Times New Roman" w:cs="Times New Roman" w:hint="eastAsia"/>
                <w:i/>
                <w:sz w:val="18"/>
                <w:szCs w:val="18"/>
                <w:lang w:val="en-HK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0.036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="002D5E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0C00CBD4" w14:textId="3B7324D3" w:rsidR="00CF2514" w:rsidRDefault="00CF2514" w:rsidP="007C02D7">
            <w:pPr>
              <w:widowControl/>
              <w:numPr>
                <w:ilvl w:val="0"/>
                <w:numId w:val="52"/>
              </w:numPr>
              <w:spacing w:after="160" w:line="180" w:lineRule="exact"/>
              <w:ind w:left="274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</w:t>
            </w:r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here was a significant difference in DFS between homozygous wild-type (C/C;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CYP2D6 </w:t>
            </w:r>
            <w:proofErr w:type="spellStart"/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</w:t>
            </w:r>
            <w:proofErr w:type="spellStart"/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and heterozygous variant (C/T; CYP2D6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proofErr w:type="spellStart"/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Wt</w:t>
            </w:r>
            <w:proofErr w:type="spellEnd"/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/*10) (</w:t>
            </w:r>
            <w:r w:rsidRPr="00DB2AD9">
              <w:rPr>
                <w:rFonts w:ascii="Times New Roman" w:hAnsi="Times New Roman" w:cs="Times New Roman" w:hint="eastAsia"/>
                <w:i/>
                <w:sz w:val="18"/>
                <w:szCs w:val="18"/>
                <w:lang w:val="en-HK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0.008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="002D5E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5567A088" w14:textId="67F58599" w:rsidR="00CF2514" w:rsidRPr="002E31B4" w:rsidRDefault="00CF2514" w:rsidP="007C02D7">
            <w:pPr>
              <w:widowControl/>
              <w:numPr>
                <w:ilvl w:val="0"/>
                <w:numId w:val="52"/>
              </w:numPr>
              <w:spacing w:after="160" w:line="180" w:lineRule="exact"/>
              <w:ind w:left="274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</w:t>
            </w:r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 significant difference in DFS between heterozygous variants, homozygous variants (T/T;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CF251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CYP2D6*10/*10), and homozygous wild-type patients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 xml:space="preserve">(C/C; CYP2D6 </w:t>
            </w:r>
            <w:proofErr w:type="spellStart"/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Wt</w:t>
            </w:r>
            <w:proofErr w:type="spellEnd"/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/</w:t>
            </w:r>
            <w:proofErr w:type="spellStart"/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Wt</w:t>
            </w:r>
            <w:proofErr w:type="spellEnd"/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) (</w:t>
            </w:r>
            <w:r w:rsidRPr="00DB2AD9">
              <w:rPr>
                <w:rFonts w:ascii="Times New Roman" w:hAnsi="Times New Roman" w:cs="Times New Roman" w:hint="eastAsia"/>
                <w:i/>
                <w:sz w:val="18"/>
                <w:szCs w:val="18"/>
                <w:lang w:val="en-HK"/>
              </w:rPr>
              <w:t>P</w:t>
            </w:r>
            <w:r w:rsidR="00DB2AD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CF2514">
              <w:rPr>
                <w:rFonts w:ascii="Times New Roman" w:hAnsi="Times New Roman" w:cs="Times New Roman" w:hint="eastAsia"/>
                <w:sz w:val="18"/>
                <w:szCs w:val="18"/>
                <w:lang w:val="en-HK"/>
              </w:rPr>
              <w:t>0.316</w:t>
            </w: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="002D5E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394DB331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69907CDA" w14:textId="05B3A171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Stingl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2010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67129454" w14:textId="2A900E14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Division of Oncology, Department of Internal Medicine, Medical University</w:t>
            </w:r>
            <w:r w:rsidR="00916B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Graz</w:t>
            </w:r>
          </w:p>
        </w:tc>
        <w:tc>
          <w:tcPr>
            <w:tcW w:w="2168" w:type="dxa"/>
          </w:tcPr>
          <w:p w14:paraId="4ED15240" w14:textId="77777777" w:rsidR="002E31B4" w:rsidRPr="002E31B4" w:rsidRDefault="002E31B4" w:rsidP="00AF0E62">
            <w:pPr>
              <w:widowControl/>
              <w:numPr>
                <w:ilvl w:val="0"/>
                <w:numId w:val="5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patients without any other cancer diagnosis</w:t>
            </w:r>
          </w:p>
          <w:p w14:paraId="4F4D4521" w14:textId="57451F9A" w:rsidR="002E31B4" w:rsidRPr="002E31B4" w:rsidRDefault="002E31B4" w:rsidP="00AF0E62">
            <w:pPr>
              <w:widowControl/>
              <w:numPr>
                <w:ilvl w:val="0"/>
                <w:numId w:val="5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59.2 (11.9) for CYP2D6*1/*1 group; 58.3 (11.9) for CYP2D6*1/*4 group; and 56.8 (10.1) for CYP2D6*4/*4 group</w:t>
            </w:r>
          </w:p>
          <w:p w14:paraId="6261E1B2" w14:textId="77777777" w:rsidR="002E31B4" w:rsidRPr="002E31B4" w:rsidRDefault="002E31B4" w:rsidP="00AF0E62">
            <w:pPr>
              <w:widowControl/>
              <w:numPr>
                <w:ilvl w:val="0"/>
                <w:numId w:val="51"/>
              </w:numPr>
              <w:spacing w:after="160" w:line="180" w:lineRule="exact"/>
              <w:ind w:leftChars="55" w:left="272" w:hangingChars="78" w:hanging="140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Race: Not mentioned</w:t>
            </w:r>
          </w:p>
        </w:tc>
        <w:tc>
          <w:tcPr>
            <w:tcW w:w="2368" w:type="dxa"/>
          </w:tcPr>
          <w:p w14:paraId="601C5A4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Study design: retrospective analysis of a prospectively conducted trial</w:t>
            </w:r>
          </w:p>
          <w:p w14:paraId="3AC0563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collection: January 2020 to September 2004</w:t>
            </w:r>
          </w:p>
          <w:p w14:paraId="7FB888E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analysis: Not mentioned.</w:t>
            </w:r>
          </w:p>
          <w:p w14:paraId="656992C2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Wilcoxon test, Cox's proportional hazards regression analysis</w:t>
            </w:r>
          </w:p>
        </w:tc>
        <w:tc>
          <w:tcPr>
            <w:tcW w:w="851" w:type="dxa"/>
          </w:tcPr>
          <w:p w14:paraId="1E301231" w14:textId="11DA2F9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PFS</w:t>
            </w:r>
          </w:p>
        </w:tc>
        <w:tc>
          <w:tcPr>
            <w:tcW w:w="1134" w:type="dxa"/>
          </w:tcPr>
          <w:p w14:paraId="3536A2F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CYP2D6*4</w:t>
            </w:r>
          </w:p>
        </w:tc>
        <w:tc>
          <w:tcPr>
            <w:tcW w:w="1134" w:type="dxa"/>
          </w:tcPr>
          <w:p w14:paraId="0C179ECD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0133DE9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Age at start of treatment, months of tamoxifen treatment, chemotherapy, </w:t>
            </w:r>
            <w:proofErr w:type="spellStart"/>
            <w:r w:rsidR="00AB459A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size, lymph nodes</w:t>
            </w:r>
          </w:p>
        </w:tc>
        <w:tc>
          <w:tcPr>
            <w:tcW w:w="3302" w:type="dxa"/>
          </w:tcPr>
          <w:p w14:paraId="3DEFF318" w14:textId="77777777" w:rsidR="002E31B4" w:rsidRPr="002E31B4" w:rsidRDefault="002E31B4" w:rsidP="00AF0E62">
            <w:pPr>
              <w:widowControl/>
              <w:numPr>
                <w:ilvl w:val="0"/>
                <w:numId w:val="5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No significant difference in time to </w:t>
            </w:r>
            <w:r w:rsidR="00AB459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tumour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progression or progression free survival between the CYP2D6*4 genotype groups in the overall study cohort was found.</w:t>
            </w:r>
          </w:p>
        </w:tc>
      </w:tr>
      <w:tr w:rsidR="002E31B4" w:rsidRPr="002E31B4" w14:paraId="4E7928FB" w14:textId="77777777" w:rsidTr="007C02D7">
        <w:trPr>
          <w:trHeight w:val="432"/>
        </w:trPr>
        <w:tc>
          <w:tcPr>
            <w:tcW w:w="1134" w:type="dxa"/>
            <w:shd w:val="clear" w:color="auto" w:fill="auto"/>
          </w:tcPr>
          <w:p w14:paraId="74E02B13" w14:textId="5EB9A170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Sukasem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2012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56E174A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Ramathibodi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Hospital, Thailand</w:t>
            </w:r>
          </w:p>
        </w:tc>
        <w:tc>
          <w:tcPr>
            <w:tcW w:w="2168" w:type="dxa"/>
          </w:tcPr>
          <w:p w14:paraId="22453B82" w14:textId="77777777" w:rsidR="002E31B4" w:rsidRPr="002E31B4" w:rsidRDefault="002E31B4" w:rsidP="00AF0E62">
            <w:pPr>
              <w:widowControl/>
              <w:numPr>
                <w:ilvl w:val="0"/>
                <w:numId w:val="54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Breast cancer patients (N=48):</w:t>
            </w:r>
          </w:p>
          <w:p w14:paraId="5508A1F9" w14:textId="77777777" w:rsidR="002E31B4" w:rsidRPr="002E31B4" w:rsidRDefault="002E31B4" w:rsidP="00AF0E62">
            <w:pPr>
              <w:widowControl/>
              <w:numPr>
                <w:ilvl w:val="0"/>
                <w:numId w:val="53"/>
              </w:numPr>
              <w:spacing w:after="160" w:line="180" w:lineRule="exact"/>
              <w:ind w:left="273" w:hanging="273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(N=47), ER- (N=1);</w:t>
            </w:r>
          </w:p>
          <w:p w14:paraId="473AACB1" w14:textId="77777777" w:rsidR="002E31B4" w:rsidRPr="002E31B4" w:rsidRDefault="002E31B4" w:rsidP="00AF0E62">
            <w:pPr>
              <w:widowControl/>
              <w:numPr>
                <w:ilvl w:val="0"/>
                <w:numId w:val="53"/>
              </w:numPr>
              <w:spacing w:after="160" w:line="180" w:lineRule="exact"/>
              <w:ind w:left="273" w:hanging="273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PR+ (N=13), PR- (N=6); PR unknown (N=15)</w:t>
            </w:r>
          </w:p>
          <w:p w14:paraId="30FFD6F9" w14:textId="204B7E94" w:rsidR="002E31B4" w:rsidRPr="002E31B4" w:rsidRDefault="002E31B4" w:rsidP="00AF0E62">
            <w:pPr>
              <w:widowControl/>
              <w:numPr>
                <w:ilvl w:val="0"/>
                <w:numId w:val="53"/>
              </w:numPr>
              <w:spacing w:after="160" w:line="180" w:lineRule="exact"/>
              <w:ind w:left="273" w:hanging="273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Premenopause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(N=30)</w:t>
            </w:r>
          </w:p>
          <w:p w14:paraId="61E6CBAC" w14:textId="77777777" w:rsidR="002E31B4" w:rsidRPr="002E31B4" w:rsidRDefault="002E31B4" w:rsidP="00AF0E62">
            <w:pPr>
              <w:widowControl/>
              <w:numPr>
                <w:ilvl w:val="0"/>
                <w:numId w:val="53"/>
              </w:numPr>
              <w:spacing w:after="160" w:line="180" w:lineRule="exact"/>
              <w:ind w:left="273" w:hanging="273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Post menopause (N=18)</w:t>
            </w:r>
          </w:p>
          <w:p w14:paraId="6E206EAE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Age: EM (28-72), IM (36-72)</w:t>
            </w:r>
          </w:p>
          <w:p w14:paraId="6D430A4F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Ethnicity/race: Thai</w:t>
            </w:r>
          </w:p>
        </w:tc>
        <w:tc>
          <w:tcPr>
            <w:tcW w:w="2368" w:type="dxa"/>
          </w:tcPr>
          <w:p w14:paraId="3FEF77B4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Retrospective study</w:t>
            </w:r>
          </w:p>
          <w:p w14:paraId="60D009B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collection/analysis: not mentioned</w:t>
            </w:r>
          </w:p>
          <w:p w14:paraId="281246DE" w14:textId="68AC6BC3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Kaplan Meier, log rank test, Cox Proportional Regression, Exploratory analysis</w:t>
            </w:r>
          </w:p>
        </w:tc>
        <w:tc>
          <w:tcPr>
            <w:tcW w:w="851" w:type="dxa"/>
          </w:tcPr>
          <w:p w14:paraId="603576C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7E19CE9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  <w:p w14:paraId="3F172FB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EC750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3B81329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667F6FE6" w14:textId="4030BBCF" w:rsidR="002E31B4" w:rsidRPr="002E31B4" w:rsidRDefault="002E31B4" w:rsidP="00AF0E62">
            <w:pPr>
              <w:numPr>
                <w:ilvl w:val="0"/>
                <w:numId w:val="55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association between CYDP2D6 and DFS</w:t>
            </w:r>
            <w:r w:rsidR="002D5E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41F4B39B" w14:textId="3D2C339F" w:rsidR="002E31B4" w:rsidRPr="002E31B4" w:rsidRDefault="002E31B4" w:rsidP="00AF0E62">
            <w:pPr>
              <w:numPr>
                <w:ilvl w:val="0"/>
                <w:numId w:val="55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Patients with IM phenotype had a statistically significant shorter DFS compared with AM phenotype in post menopause patients 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A36CC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6.85; 95%CI</w:t>
            </w:r>
            <w:r w:rsidR="00A36CC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1.48–31.69; </w:t>
            </w:r>
            <w:r w:rsidR="00CD0FD5" w:rsidRPr="00A36CC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0.005)</w:t>
            </w:r>
            <w:r w:rsidR="002D5E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639B0E1C" w14:textId="5E87F193" w:rsidR="002E31B4" w:rsidRPr="002E31B4" w:rsidRDefault="002E31B4" w:rsidP="00CD0FD5">
            <w:pPr>
              <w:numPr>
                <w:ilvl w:val="0"/>
                <w:numId w:val="55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 xml:space="preserve">When compared to heterozygous </w:t>
            </w:r>
            <w:r w:rsidRPr="002E31B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HK"/>
              </w:rPr>
              <w:t xml:space="preserve">CYP2D6*10 and other genotypes, homozygous CYP2D6*10 had statistically significant shorter DFS in post </w:t>
            </w:r>
            <w:r w:rsidRPr="002E31B4">
              <w:rPr>
                <w:rFonts w:ascii="Times New Roman" w:hAnsi="Times New Roman" w:cs="Times New Roman"/>
                <w:bCs/>
                <w:sz w:val="18"/>
                <w:szCs w:val="18"/>
                <w:lang w:val="en-HK"/>
              </w:rPr>
              <w:t>menopause patients 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A36CC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10.52,</w:t>
            </w:r>
            <w:r w:rsidR="00A36CC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="00A36CCA"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95%CI</w:t>
            </w:r>
            <w:r w:rsidR="00A36CC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1.56-70.79, </w:t>
            </w:r>
            <w:r w:rsidR="00CD0FD5" w:rsidRPr="00A36CCA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=0.005)</w:t>
            </w:r>
            <w:r w:rsidR="002D5E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4CD18703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1925F2BD" w14:textId="110A3D7F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Tamura et al., 2020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5FDDF00F" w14:textId="50E5F0FA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Recruited from 54 institutions in Japan</w:t>
            </w:r>
          </w:p>
        </w:tc>
        <w:tc>
          <w:tcPr>
            <w:tcW w:w="2168" w:type="dxa"/>
          </w:tcPr>
          <w:p w14:paraId="604F6084" w14:textId="205A775F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Both premenopausal and postmenopausal women aged ≥ 20 years with ER+ breast cancer were enrolled (N=184)</w:t>
            </w:r>
          </w:p>
          <w:p w14:paraId="60368576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136 with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/V or V/V were randomly assigned to receive regular dose of tamoxifen 20 mg daily (N=66), or receive increased dose of tamoxifen 40 mg daily (N=70)</w:t>
            </w:r>
          </w:p>
          <w:p w14:paraId="26AAF415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61 (29-81) in regular dose tamoxifen group; 59 (31-90) in increased dose tamoxifen group</w:t>
            </w:r>
          </w:p>
          <w:p w14:paraId="076298E8" w14:textId="49A2351A" w:rsidR="002E31B4" w:rsidRPr="002E31B4" w:rsidRDefault="002E31B4" w:rsidP="00AF0E62">
            <w:pPr>
              <w:widowControl/>
              <w:numPr>
                <w:ilvl w:val="0"/>
                <w:numId w:val="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Japanese</w:t>
            </w:r>
          </w:p>
        </w:tc>
        <w:tc>
          <w:tcPr>
            <w:tcW w:w="2368" w:type="dxa"/>
          </w:tcPr>
          <w:p w14:paraId="6C90B680" w14:textId="77777777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Study design: a randomized, open-label phase II study. </w:t>
            </w:r>
          </w:p>
          <w:p w14:paraId="06B62B83" w14:textId="0AC9EDC3" w:rsidR="002E31B4" w:rsidRPr="002E31B4" w:rsidRDefault="002E31B4" w:rsidP="00AF0E62">
            <w:pPr>
              <w:numPr>
                <w:ilvl w:val="0"/>
                <w:numId w:val="3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Timeframe for data analysis/collection: </w:t>
            </w:r>
            <w:r w:rsidR="00545C1B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D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ecember 2012 </w:t>
            </w:r>
            <w:r w:rsidR="00545C1B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to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July 2016. </w:t>
            </w:r>
          </w:p>
          <w:p w14:paraId="15B0005B" w14:textId="11F6C511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Statistical analysis method: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χ</m:t>
              </m:r>
            </m:oMath>
            <w:r w:rsidRPr="002E31B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tests, Wilcoxon tests, and Cox proportional hazards model</w:t>
            </w:r>
          </w:p>
        </w:tc>
        <w:tc>
          <w:tcPr>
            <w:tcW w:w="851" w:type="dxa"/>
          </w:tcPr>
          <w:p w14:paraId="1C0A6CA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PFS</w:t>
            </w:r>
          </w:p>
        </w:tc>
        <w:tc>
          <w:tcPr>
            <w:tcW w:w="1134" w:type="dxa"/>
          </w:tcPr>
          <w:p w14:paraId="1FB6FB54" w14:textId="5EA24450" w:rsidR="002E31B4" w:rsidRPr="002E31B4" w:rsidRDefault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CYP2D6*2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*4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*14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*18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*21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*36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*41</w:t>
            </w:r>
            <w:r w:rsidR="00545C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*44</w:t>
            </w:r>
          </w:p>
        </w:tc>
        <w:tc>
          <w:tcPr>
            <w:tcW w:w="1134" w:type="dxa"/>
          </w:tcPr>
          <w:p w14:paraId="49D4786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771B7AF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7449C32D" w14:textId="6631BE9C" w:rsidR="002E31B4" w:rsidRPr="0008711C" w:rsidRDefault="002E31B4" w:rsidP="0008711C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In patients with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wt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/V or V/V, the progression-free survival rates at 6 months did not differ significantly between patients receiving 20 mg tamoxifen daily (67.6%; 95%</w:t>
            </w:r>
            <w:r w:rsidR="000871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0871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0871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56.5% to 78.8%) and patients receiving 40 mg tamoxifen daily (66.7%; 95%CI</w:t>
            </w:r>
            <w:r w:rsidR="000871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08711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55.0% to 78.3%).</w:t>
            </w:r>
          </w:p>
        </w:tc>
      </w:tr>
      <w:tr w:rsidR="002E31B4" w:rsidRPr="002E31B4" w14:paraId="652BFEDA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1D356D10" w14:textId="7A635CC4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al., 2012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5A5B2A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Universiti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Kebangsaan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Malaysia Medical Centre,</w:t>
            </w:r>
          </w:p>
          <w:p w14:paraId="60C3F1E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Selayang Hospital and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Tengku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Ampuan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Afzan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Hospital</w:t>
            </w:r>
          </w:p>
        </w:tc>
        <w:tc>
          <w:tcPr>
            <w:tcW w:w="2168" w:type="dxa"/>
          </w:tcPr>
          <w:p w14:paraId="58243C6D" w14:textId="77777777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breast cancer patients with tamoxifen (N=95)</w:t>
            </w:r>
          </w:p>
          <w:p w14:paraId="012F1810" w14:textId="13C8BF7C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33</w:t>
            </w:r>
            <w:r w:rsidR="00DC02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to 79 years</w:t>
            </w:r>
          </w:p>
          <w:p w14:paraId="06BAD7F6" w14:textId="77777777" w:rsidR="002E31B4" w:rsidRPr="002E31B4" w:rsidRDefault="002E31B4" w:rsidP="00AF0E62">
            <w:pPr>
              <w:widowControl/>
              <w:numPr>
                <w:ilvl w:val="0"/>
                <w:numId w:val="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Malaysian (N=53), Chinese (N=36), Indians (N=6)</w:t>
            </w:r>
          </w:p>
        </w:tc>
        <w:tc>
          <w:tcPr>
            <w:tcW w:w="2368" w:type="dxa"/>
          </w:tcPr>
          <w:p w14:paraId="48FBAA0C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  <w:p w14:paraId="79B75DB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not mentioned</w:t>
            </w:r>
          </w:p>
          <w:p w14:paraId="0A944035" w14:textId="50EABFA4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Odds Ratios, Turkey’s Test, Kaplan Meier, Log rank test</w:t>
            </w:r>
          </w:p>
        </w:tc>
        <w:tc>
          <w:tcPr>
            <w:tcW w:w="851" w:type="dxa"/>
          </w:tcPr>
          <w:p w14:paraId="746FE03B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</w:p>
        </w:tc>
        <w:tc>
          <w:tcPr>
            <w:tcW w:w="1134" w:type="dxa"/>
          </w:tcPr>
          <w:p w14:paraId="02FA335E" w14:textId="37241894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CYP2D6*4, *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xN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, *5, *10,</w:t>
            </w:r>
          </w:p>
          <w:p w14:paraId="0B52BED5" w14:textId="3B874831" w:rsidR="002E31B4" w:rsidRPr="002E31B4" w:rsidRDefault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*14</w:t>
            </w:r>
          </w:p>
        </w:tc>
        <w:tc>
          <w:tcPr>
            <w:tcW w:w="1134" w:type="dxa"/>
          </w:tcPr>
          <w:p w14:paraId="006FB90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5919747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4094F06A" w14:textId="4EB76900" w:rsidR="002E31B4" w:rsidRPr="002E31B4" w:rsidRDefault="002E31B4" w:rsidP="00AF0E62">
            <w:pPr>
              <w:numPr>
                <w:ilvl w:val="0"/>
                <w:numId w:val="5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Carriers of CYP2D6*10/*10 and heterozygous null allele IM had higher risks of recurrence than CYP2D6*1/*1 and *1/*10 genotypes 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OR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3.14, 95% CI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1.57–109.94; </w:t>
            </w:r>
            <w:r w:rsidR="00CD0FD5" w:rsidRPr="00E23F7E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=0.004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2CD7DDE3" w14:textId="4FE95D63" w:rsidR="002E31B4" w:rsidRPr="002E31B4" w:rsidRDefault="002E31B4" w:rsidP="00AF0E62">
            <w:pPr>
              <w:numPr>
                <w:ilvl w:val="0"/>
                <w:numId w:val="5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CYP2D6 IM and homozygous CC genotype of C3435T had statistically significant higher risks of recurrence (</w:t>
            </w:r>
            <w:r w:rsidR="00CD0FD5" w:rsidRPr="00E23F7E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=0.002)</w:t>
            </w:r>
            <w:r w:rsidR="00DC02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70681CF6" w14:textId="027749EA" w:rsidR="002E31B4" w:rsidRPr="002E31B4" w:rsidRDefault="002E31B4" w:rsidP="00AF0E62">
            <w:pPr>
              <w:numPr>
                <w:ilvl w:val="0"/>
                <w:numId w:val="56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Compared to CYP2D6 IM and homozygous CC genotype of C3435T combined, the median to time to recurrence was only 12 months (95% CI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0.79–23.2) compared to those without this combination 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48 months; 95% CI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14.7–81.2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3EEE0712" w14:textId="77777777" w:rsidTr="001C12DA">
        <w:trPr>
          <w:trHeight w:val="715"/>
        </w:trPr>
        <w:tc>
          <w:tcPr>
            <w:tcW w:w="1134" w:type="dxa"/>
            <w:shd w:val="clear" w:color="auto" w:fill="auto"/>
          </w:tcPr>
          <w:p w14:paraId="63DCEA34" w14:textId="7A56B12B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Thompson et al., 2011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D11B42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Two geographically</w:t>
            </w:r>
          </w:p>
          <w:p w14:paraId="1B38AE7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distinct cohorts in Dundee and Manchester, United Kingdom</w:t>
            </w:r>
          </w:p>
        </w:tc>
        <w:tc>
          <w:tcPr>
            <w:tcW w:w="2168" w:type="dxa"/>
          </w:tcPr>
          <w:p w14:paraId="68898F20" w14:textId="77777777" w:rsidR="002E31B4" w:rsidRPr="002E31B4" w:rsidRDefault="002E31B4" w:rsidP="00AF0E62">
            <w:pPr>
              <w:widowControl/>
              <w:numPr>
                <w:ilvl w:val="0"/>
                <w:numId w:val="5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Postmenopausal and ER+ breast cancer patients treated with tamoxifen (N=618)</w:t>
            </w:r>
          </w:p>
          <w:p w14:paraId="0044A98D" w14:textId="77777777" w:rsidR="002E31B4" w:rsidRPr="002E31B4" w:rsidRDefault="002E31B4" w:rsidP="00AF0E62">
            <w:pPr>
              <w:widowControl/>
              <w:numPr>
                <w:ilvl w:val="0"/>
                <w:numId w:val="5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Not specified</w:t>
            </w:r>
          </w:p>
          <w:p w14:paraId="6529416A" w14:textId="77777777" w:rsidR="002E31B4" w:rsidRPr="002E31B4" w:rsidRDefault="002E31B4" w:rsidP="00AF0E62">
            <w:pPr>
              <w:widowControl/>
              <w:numPr>
                <w:ilvl w:val="0"/>
                <w:numId w:val="57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British women/Caucasians</w:t>
            </w:r>
          </w:p>
        </w:tc>
        <w:tc>
          <w:tcPr>
            <w:tcW w:w="2368" w:type="dxa"/>
          </w:tcPr>
          <w:p w14:paraId="7ABF6C6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Retrospective and prospective Cohort</w:t>
            </w:r>
          </w:p>
          <w:p w14:paraId="1CADAA8B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First 12 years of the study</w:t>
            </w:r>
          </w:p>
          <w:p w14:paraId="4D746026" w14:textId="6AD7C5F0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Cox Regression, Kaplan Meier, Log rank test</w:t>
            </w:r>
          </w:p>
        </w:tc>
        <w:tc>
          <w:tcPr>
            <w:tcW w:w="851" w:type="dxa"/>
          </w:tcPr>
          <w:p w14:paraId="049980D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0FF0E60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27B4F17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3A0E73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2ED2A8D5" w14:textId="1A4063C1" w:rsidR="002E31B4" w:rsidRPr="002E31B4" w:rsidRDefault="002E31B4" w:rsidP="00AF0E62">
            <w:pPr>
              <w:numPr>
                <w:ilvl w:val="0"/>
                <w:numId w:val="5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with one or more reduced functional or null alleles had reduced RFS (</w:t>
            </w:r>
            <w:r w:rsidR="00CD0FD5" w:rsidRPr="00E23F7E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="00CD0FD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0.043)</w:t>
            </w:r>
            <w:r w:rsidR="00DC02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  <w:p w14:paraId="62A3BF48" w14:textId="333FB1A4" w:rsidR="002E31B4" w:rsidRPr="002E31B4" w:rsidRDefault="002E31B4" w:rsidP="00AF0E62">
            <w:pPr>
              <w:numPr>
                <w:ilvl w:val="0"/>
                <w:numId w:val="58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Compared to patients with limited panel of reduced functional or null allele function of CYP2D6 to those classified as normal CYP2D6 function, no statistically significant results in RFS were found (</w:t>
            </w:r>
            <w:r w:rsidR="00CD0FD5" w:rsidRPr="00E23F7E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=0.39)</w:t>
            </w:r>
            <w:r w:rsidR="00DC02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6A337F96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4C92162E" w14:textId="6BAF32F8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Toyama et al., 2009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1B69B7F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Department of Breast and Endocrine Surgery, Nagoya</w:t>
            </w:r>
          </w:p>
          <w:p w14:paraId="41C3E6C9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City University Hospital in Japan</w:t>
            </w:r>
          </w:p>
        </w:tc>
        <w:tc>
          <w:tcPr>
            <w:tcW w:w="2168" w:type="dxa"/>
          </w:tcPr>
          <w:p w14:paraId="13797541" w14:textId="3B4344B6" w:rsidR="002E31B4" w:rsidRPr="002E31B4" w:rsidRDefault="002E31B4" w:rsidP="00AF0E62">
            <w:pPr>
              <w:widowControl/>
              <w:numPr>
                <w:ilvl w:val="0"/>
                <w:numId w:val="5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Node negative, breast cancer patients on tamoxifen (N=156): ER+ (N=148), ER</w:t>
            </w:r>
            <w:r w:rsidR="00DC0279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(N=8)</w:t>
            </w:r>
          </w:p>
          <w:p w14:paraId="3593F5FC" w14:textId="77777777" w:rsidR="002E31B4" w:rsidRPr="002E31B4" w:rsidRDefault="002E31B4" w:rsidP="00AF0E62">
            <w:pPr>
              <w:widowControl/>
              <w:numPr>
                <w:ilvl w:val="0"/>
                <w:numId w:val="5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33 to 89 years</w:t>
            </w:r>
          </w:p>
          <w:p w14:paraId="0850A74E" w14:textId="77777777" w:rsidR="002E31B4" w:rsidRPr="002E31B4" w:rsidRDefault="002E31B4" w:rsidP="00AF0E62">
            <w:pPr>
              <w:widowControl/>
              <w:numPr>
                <w:ilvl w:val="0"/>
                <w:numId w:val="59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Japanese women</w:t>
            </w:r>
          </w:p>
        </w:tc>
        <w:tc>
          <w:tcPr>
            <w:tcW w:w="2368" w:type="dxa"/>
          </w:tcPr>
          <w:p w14:paraId="192F1E4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Study design: not mentioned</w:t>
            </w:r>
          </w:p>
          <w:p w14:paraId="3FA8389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25 to 249 months</w:t>
            </w:r>
          </w:p>
          <w:p w14:paraId="338FF3AA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X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, Kaplan Meier, Log rank test</w:t>
            </w:r>
          </w:p>
        </w:tc>
        <w:tc>
          <w:tcPr>
            <w:tcW w:w="851" w:type="dxa"/>
          </w:tcPr>
          <w:p w14:paraId="34838F6F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DFS, DDFS, OS</w:t>
            </w:r>
          </w:p>
        </w:tc>
        <w:tc>
          <w:tcPr>
            <w:tcW w:w="1134" w:type="dxa"/>
          </w:tcPr>
          <w:p w14:paraId="3622648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CYP2D6*10</w:t>
            </w:r>
          </w:p>
        </w:tc>
        <w:tc>
          <w:tcPr>
            <w:tcW w:w="1134" w:type="dxa"/>
          </w:tcPr>
          <w:p w14:paraId="6077424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5A371A6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0EFBBAA2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There were no correlations between CYP2D6 *10 genotypes and DFS, DDFS, OS.</w:t>
            </w:r>
          </w:p>
        </w:tc>
      </w:tr>
      <w:tr w:rsidR="002E31B4" w:rsidRPr="002E31B4" w14:paraId="05210C18" w14:textId="77777777" w:rsidTr="003E4C85">
        <w:trPr>
          <w:trHeight w:val="583"/>
        </w:trPr>
        <w:tc>
          <w:tcPr>
            <w:tcW w:w="1134" w:type="dxa"/>
            <w:shd w:val="clear" w:color="auto" w:fill="auto"/>
          </w:tcPr>
          <w:p w14:paraId="54B29A2C" w14:textId="5A6EAF28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Trojan et al., 2013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62D16D6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Hospital in Switzerland</w:t>
            </w:r>
          </w:p>
        </w:tc>
        <w:tc>
          <w:tcPr>
            <w:tcW w:w="2168" w:type="dxa"/>
          </w:tcPr>
          <w:p w14:paraId="175F56C6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ER+ with stage I to III invasive breast cancer patients on tamoxifen (N=151) </w:t>
            </w:r>
          </w:p>
          <w:p w14:paraId="3F90A68C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Matched controls (N=148)</w:t>
            </w:r>
          </w:p>
          <w:p w14:paraId="2B5220AD" w14:textId="77777777" w:rsidR="002E31B4" w:rsidRPr="002E31B4" w:rsidRDefault="002E31B4" w:rsidP="00AF0E62">
            <w:pPr>
              <w:widowControl/>
              <w:numPr>
                <w:ilvl w:val="0"/>
                <w:numId w:val="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Age: 34 to 86 years </w:t>
            </w:r>
          </w:p>
          <w:p w14:paraId="08BC6232" w14:textId="77777777" w:rsidR="002E31B4" w:rsidRPr="002E31B4" w:rsidRDefault="002E31B4" w:rsidP="00AF0E62">
            <w:pPr>
              <w:numPr>
                <w:ilvl w:val="0"/>
                <w:numId w:val="1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Ethnicity/race: Swiss women</w:t>
            </w:r>
          </w:p>
        </w:tc>
        <w:tc>
          <w:tcPr>
            <w:tcW w:w="2368" w:type="dxa"/>
          </w:tcPr>
          <w:p w14:paraId="3E0FC75F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Matched Cohort Study</w:t>
            </w:r>
          </w:p>
          <w:p w14:paraId="7E604B9E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20 to 77 months</w:t>
            </w:r>
          </w:p>
          <w:p w14:paraId="4F41F0DF" w14:textId="634280CC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Kaplan Meier, Log rank test</w:t>
            </w:r>
          </w:p>
        </w:tc>
        <w:tc>
          <w:tcPr>
            <w:tcW w:w="851" w:type="dxa"/>
          </w:tcPr>
          <w:p w14:paraId="2FC27A3F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</w:t>
            </w:r>
          </w:p>
        </w:tc>
        <w:tc>
          <w:tcPr>
            <w:tcW w:w="1134" w:type="dxa"/>
          </w:tcPr>
          <w:p w14:paraId="52D8978E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5A3B062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25686276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3095FD3E" w14:textId="62EA3DD0" w:rsidR="002E31B4" w:rsidRPr="002E31B4" w:rsidRDefault="002E31B4" w:rsidP="00CD0FD5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Compared to controls, DFS of patients identified as EM CYP2D6 did not differ significantly 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0.42, 95%CI</w:t>
            </w:r>
            <w:r w:rsidR="00E23F7E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0.14-1.22; </w:t>
            </w:r>
            <w:r w:rsidR="00CD0FD5" w:rsidRPr="00E23F7E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=0.10</w:t>
            </w:r>
            <w:r w:rsidR="0006186A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)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1D5F79B7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5FD99CA7" w14:textId="77CB4A31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Wegman et al., 2005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A5BABC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Community health facilities in South East Health Care</w:t>
            </w:r>
          </w:p>
          <w:p w14:paraId="69D8D2F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Region of Sweden</w:t>
            </w:r>
          </w:p>
        </w:tc>
        <w:tc>
          <w:tcPr>
            <w:tcW w:w="2168" w:type="dxa"/>
          </w:tcPr>
          <w:p w14:paraId="3E22555A" w14:textId="77777777" w:rsidR="002E31B4" w:rsidRPr="002E31B4" w:rsidRDefault="002E31B4" w:rsidP="00AF0E62">
            <w:pPr>
              <w:widowControl/>
              <w:numPr>
                <w:ilvl w:val="0"/>
                <w:numId w:val="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with breast cancer patients on tamoxifen (N=677)</w:t>
            </w:r>
          </w:p>
          <w:p w14:paraId="46312EB1" w14:textId="77777777" w:rsidR="002E31B4" w:rsidRPr="002E31B4" w:rsidRDefault="002E31B4" w:rsidP="00AF0E62">
            <w:pPr>
              <w:widowControl/>
              <w:numPr>
                <w:ilvl w:val="0"/>
                <w:numId w:val="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50 to 96 years</w:t>
            </w:r>
          </w:p>
          <w:p w14:paraId="67D923B3" w14:textId="77777777" w:rsidR="002E31B4" w:rsidRPr="002E31B4" w:rsidRDefault="002E31B4" w:rsidP="00AF0E62">
            <w:pPr>
              <w:widowControl/>
              <w:numPr>
                <w:ilvl w:val="0"/>
                <w:numId w:val="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Swedish women</w:t>
            </w:r>
          </w:p>
        </w:tc>
        <w:tc>
          <w:tcPr>
            <w:tcW w:w="2368" w:type="dxa"/>
          </w:tcPr>
          <w:p w14:paraId="103B7D58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Randomi</w:t>
            </w:r>
            <w:r w:rsidR="005717F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ed controlled Trial </w:t>
            </w:r>
          </w:p>
          <w:p w14:paraId="55446159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0.4 to 17.9 years</w:t>
            </w:r>
          </w:p>
          <w:p w14:paraId="3B577F01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Kaplan Meier, Log rank test, Cox regression</w:t>
            </w:r>
          </w:p>
        </w:tc>
        <w:tc>
          <w:tcPr>
            <w:tcW w:w="851" w:type="dxa"/>
          </w:tcPr>
          <w:p w14:paraId="26B023E1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RFS</w:t>
            </w:r>
          </w:p>
        </w:tc>
        <w:tc>
          <w:tcPr>
            <w:tcW w:w="1134" w:type="dxa"/>
          </w:tcPr>
          <w:p w14:paraId="4E5D3266" w14:textId="4CEA2672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CYP3A5, CYP2D6</w:t>
            </w:r>
          </w:p>
        </w:tc>
        <w:tc>
          <w:tcPr>
            <w:tcW w:w="1134" w:type="dxa"/>
          </w:tcPr>
          <w:p w14:paraId="68634DB7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44A95D71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30728A79" w14:textId="14A8BA7B" w:rsidR="002E31B4" w:rsidRPr="002E31B4" w:rsidRDefault="002E31B4" w:rsidP="00AF0E62">
            <w:pPr>
              <w:widowControl/>
              <w:numPr>
                <w:ilvl w:val="0"/>
                <w:numId w:val="6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For a group randomised to 5 years, tamoxifen survival showed a significantly improved RFS for patients with CYP3A5*3-homozygous patients (</w:t>
            </w:r>
            <w:r w:rsidR="00CD0FD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="00CD0FD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0.20, 95% CI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="00CD0FD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0.07 to 0.55, 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=0.002).</w:t>
            </w:r>
          </w:p>
          <w:p w14:paraId="3537164E" w14:textId="52FDAE5F" w:rsidR="002E31B4" w:rsidRPr="002E31B4" w:rsidRDefault="002E31B4" w:rsidP="00CD0FD5">
            <w:pPr>
              <w:widowControl/>
              <w:numPr>
                <w:ilvl w:val="0"/>
                <w:numId w:val="60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There was a significant improved RFS with prolonged tamoxifen treatment in CYP3A5*3 homozygotes in multivariate Cox model (HR=0.13, 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95%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CI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: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 0.02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0.86, 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=0.03), CYP2D6, SULT1A1 and UGT2B15 showed no differences in RFS</w:t>
            </w:r>
            <w:r w:rsidR="00B9676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.</w:t>
            </w:r>
          </w:p>
        </w:tc>
      </w:tr>
      <w:tr w:rsidR="002E31B4" w:rsidRPr="002E31B4" w14:paraId="7B42F45C" w14:textId="77777777" w:rsidTr="009731B5">
        <w:trPr>
          <w:trHeight w:val="573"/>
        </w:trPr>
        <w:tc>
          <w:tcPr>
            <w:tcW w:w="1134" w:type="dxa"/>
            <w:shd w:val="clear" w:color="auto" w:fill="auto"/>
          </w:tcPr>
          <w:p w14:paraId="72CD30FA" w14:textId="04899EF1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Wegman et al., 2007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44DCDC4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General practice, Sweden</w:t>
            </w:r>
          </w:p>
        </w:tc>
        <w:tc>
          <w:tcPr>
            <w:tcW w:w="2168" w:type="dxa"/>
          </w:tcPr>
          <w:p w14:paraId="67FC9558" w14:textId="77777777" w:rsidR="002E31B4" w:rsidRPr="002E31B4" w:rsidRDefault="002E31B4" w:rsidP="00AF0E62">
            <w:pPr>
              <w:widowControl/>
              <w:numPr>
                <w:ilvl w:val="0"/>
                <w:numId w:val="6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postmenopausal breast cancer patients with tamoxifen treatment (N=226)</w:t>
            </w:r>
          </w:p>
          <w:p w14:paraId="5FFA3838" w14:textId="77777777" w:rsidR="002E31B4" w:rsidRPr="002E31B4" w:rsidRDefault="002E31B4" w:rsidP="00AF0E62">
            <w:pPr>
              <w:widowControl/>
              <w:numPr>
                <w:ilvl w:val="0"/>
                <w:numId w:val="6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≤70 years</w:t>
            </w:r>
          </w:p>
          <w:p w14:paraId="1D4BA1B9" w14:textId="77777777" w:rsidR="002E31B4" w:rsidRPr="002E31B4" w:rsidRDefault="002E31B4" w:rsidP="00AF0E62">
            <w:pPr>
              <w:widowControl/>
              <w:numPr>
                <w:ilvl w:val="0"/>
                <w:numId w:val="61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Swedish women</w:t>
            </w:r>
          </w:p>
        </w:tc>
        <w:tc>
          <w:tcPr>
            <w:tcW w:w="2368" w:type="dxa"/>
          </w:tcPr>
          <w:p w14:paraId="798806D4" w14:textId="77777777" w:rsidR="002E31B4" w:rsidRPr="002E31B4" w:rsidRDefault="00877722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Randomiz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ed controlled Trial</w:t>
            </w:r>
          </w:p>
          <w:p w14:paraId="727ADDF0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0.24 to 18.6 years</w:t>
            </w:r>
          </w:p>
          <w:p w14:paraId="6EA121D1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 of associative relationship: Log rank Test, Cox regression, Relative risk Ratios</w:t>
            </w:r>
          </w:p>
        </w:tc>
        <w:tc>
          <w:tcPr>
            <w:tcW w:w="851" w:type="dxa"/>
          </w:tcPr>
          <w:p w14:paraId="369B42D7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DRFS</w:t>
            </w:r>
          </w:p>
        </w:tc>
        <w:tc>
          <w:tcPr>
            <w:tcW w:w="1134" w:type="dxa"/>
          </w:tcPr>
          <w:p w14:paraId="7D600BF1" w14:textId="46211D9D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CYP2D6*1</w:t>
            </w:r>
            <w:r w:rsidR="00721F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*4 </w:t>
            </w:r>
          </w:p>
        </w:tc>
        <w:tc>
          <w:tcPr>
            <w:tcW w:w="1134" w:type="dxa"/>
          </w:tcPr>
          <w:p w14:paraId="68B71495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 adjuvant therapy</w:t>
            </w:r>
          </w:p>
          <w:p w14:paraId="529D9808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40 mg daily for 2 years</w:t>
            </w:r>
          </w:p>
          <w:p w14:paraId="02DE4712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59410D" w14:textId="00ED0FB3" w:rsidR="002E31B4" w:rsidRPr="002E31B4" w:rsidRDefault="00387C73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</w:p>
        </w:tc>
        <w:tc>
          <w:tcPr>
            <w:tcW w:w="3302" w:type="dxa"/>
          </w:tcPr>
          <w:p w14:paraId="15BFD45F" w14:textId="40F5268B" w:rsidR="002E31B4" w:rsidRPr="002E31B4" w:rsidRDefault="002E31B4" w:rsidP="00CD0FD5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B9676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Patients possessing at least one CYP2D6*4 allele had better DRFS when randomised to tamoxifen compared with those who were not randomised to tamoxifen (</w:t>
            </w:r>
            <w:r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B9676C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=0.0089)</w:t>
            </w:r>
          </w:p>
        </w:tc>
      </w:tr>
      <w:tr w:rsidR="002E31B4" w:rsidRPr="002E31B4" w14:paraId="74C81D0E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52A561EF" w14:textId="34355712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Xu et al., 2008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2DAAF90C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Breast Center at Peking University School of Oncology, China</w:t>
            </w:r>
          </w:p>
        </w:tc>
        <w:tc>
          <w:tcPr>
            <w:tcW w:w="2168" w:type="dxa"/>
          </w:tcPr>
          <w:p w14:paraId="1321186E" w14:textId="77777777" w:rsidR="002E31B4" w:rsidRPr="002E31B4" w:rsidRDefault="002E31B4" w:rsidP="00AF0E62">
            <w:pPr>
              <w:widowControl/>
              <w:numPr>
                <w:ilvl w:val="0"/>
                <w:numId w:val="6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and ER- women with newly diagnosed breast cancer (N=293)</w:t>
            </w:r>
          </w:p>
          <w:p w14:paraId="77B2E9FB" w14:textId="77777777" w:rsidR="002E31B4" w:rsidRPr="002E31B4" w:rsidRDefault="002E31B4" w:rsidP="00AF0E62">
            <w:pPr>
              <w:widowControl/>
              <w:numPr>
                <w:ilvl w:val="0"/>
                <w:numId w:val="6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22-78 Years</w:t>
            </w:r>
          </w:p>
          <w:p w14:paraId="25C740F7" w14:textId="77777777" w:rsidR="002E31B4" w:rsidRPr="002E31B4" w:rsidRDefault="002E31B4" w:rsidP="00AF0E62">
            <w:pPr>
              <w:widowControl/>
              <w:numPr>
                <w:ilvl w:val="0"/>
                <w:numId w:val="62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not mentioned</w:t>
            </w:r>
          </w:p>
        </w:tc>
        <w:tc>
          <w:tcPr>
            <w:tcW w:w="2368" w:type="dxa"/>
          </w:tcPr>
          <w:p w14:paraId="68140417" w14:textId="77777777" w:rsidR="002E31B4" w:rsidRPr="002E31B4" w:rsidRDefault="00877722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Randomiz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ed controlled trial</w:t>
            </w:r>
          </w:p>
          <w:p w14:paraId="62EDE7AE" w14:textId="7D5A2F51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Timeframe for data collection/analysis: Not specified</w:t>
            </w:r>
          </w:p>
          <w:p w14:paraId="5BDDEBAE" w14:textId="07D63835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="231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Cox proportional regression, Kaplan Meier, Log rank test</w:t>
            </w:r>
          </w:p>
        </w:tc>
        <w:tc>
          <w:tcPr>
            <w:tcW w:w="851" w:type="dxa"/>
          </w:tcPr>
          <w:p w14:paraId="6BA75A82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DFS, DSS</w:t>
            </w:r>
          </w:p>
        </w:tc>
        <w:tc>
          <w:tcPr>
            <w:tcW w:w="1134" w:type="dxa"/>
          </w:tcPr>
          <w:p w14:paraId="0E482770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1134" w:type="dxa"/>
          </w:tcPr>
          <w:p w14:paraId="011DB10F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</w:t>
            </w:r>
          </w:p>
        </w:tc>
        <w:tc>
          <w:tcPr>
            <w:tcW w:w="1417" w:type="dxa"/>
          </w:tcPr>
          <w:p w14:paraId="6B1E36DB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012B686C" w14:textId="4F08D186" w:rsidR="002E31B4" w:rsidRPr="002E31B4" w:rsidRDefault="002E31B4" w:rsidP="00AF0E62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Women with homozygous variant T/T had a statistically significant lower 5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-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year DFS rate compared to homozygous wild type C/C or heterozygous C/T genotype, 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=0.005).</w:t>
            </w:r>
          </w:p>
          <w:p w14:paraId="7951B5CC" w14:textId="52F1DD4D" w:rsidR="002E31B4" w:rsidRPr="002E31B4" w:rsidRDefault="002E31B4" w:rsidP="00AF0E62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Women with T/T genotype had a statistically significant worse DFS compared to C/C or C/T genotype in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lastRenderedPageBreak/>
              <w:t xml:space="preserve">patients treated with tamoxifen 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HR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2.7, 95%CI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0.4–17.3, 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=0.28).</w:t>
            </w:r>
          </w:p>
          <w:p w14:paraId="4EB846A6" w14:textId="7BF41255" w:rsidR="002E31B4" w:rsidRPr="002E31B4" w:rsidRDefault="002E31B4" w:rsidP="00AF0E62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T/T has significant effect on DFS inpatients treated with tamoxifen (HR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4.7; 95% CI</w:t>
            </w:r>
            <w:r w:rsidR="00A73BE6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 xml:space="preserve">1.1–20.0; 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=0.04)</w:t>
            </w:r>
          </w:p>
          <w:p w14:paraId="0E7B3722" w14:textId="3566F958" w:rsidR="002E31B4" w:rsidRPr="002E31B4" w:rsidRDefault="002E31B4" w:rsidP="00AF0E62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significant association between CYP2D6*10 genotype and DFS as well as DSS in patien</w:t>
            </w:r>
            <w:r w:rsidR="00CD0FD5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ts not treated with tamoxifen (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=0.99).</w:t>
            </w:r>
          </w:p>
          <w:p w14:paraId="27FECB40" w14:textId="77777777" w:rsidR="002E31B4" w:rsidRPr="002E31B4" w:rsidRDefault="002E31B4" w:rsidP="00CD0FD5">
            <w:pPr>
              <w:numPr>
                <w:ilvl w:val="0"/>
                <w:numId w:val="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No statistically significant association between genotypes and DSF in women who were ER+ (</w:t>
            </w:r>
            <w:r w:rsidR="00CD0FD5" w:rsidRPr="00A73BE6">
              <w:rPr>
                <w:rFonts w:ascii="Times New Roman" w:hAnsi="Times New Roman" w:cs="Times New Roman"/>
                <w:i/>
                <w:sz w:val="18"/>
                <w:szCs w:val="18"/>
                <w:lang w:val="en-HK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=0.18).</w:t>
            </w:r>
          </w:p>
        </w:tc>
      </w:tr>
      <w:tr w:rsidR="0025783C" w:rsidRPr="002E31B4" w14:paraId="7ADBEE15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771E0C24" w14:textId="4036ED72" w:rsidR="0025783C" w:rsidRDefault="0025783C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Zeng et al., 2017 [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56C4C1E1" w14:textId="7AC8432E" w:rsidR="0025783C" w:rsidRPr="002E31B4" w:rsidRDefault="005F6DE3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mentioned</w:t>
            </w:r>
          </w:p>
        </w:tc>
        <w:tc>
          <w:tcPr>
            <w:tcW w:w="2168" w:type="dxa"/>
          </w:tcPr>
          <w:p w14:paraId="6E9BABEE" w14:textId="34836CFA" w:rsidR="0025783C" w:rsidRDefault="00574D56" w:rsidP="00AF0E62">
            <w:pPr>
              <w:widowControl/>
              <w:numPr>
                <w:ilvl w:val="0"/>
                <w:numId w:val="6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breast cancer patients received treatment from Jan 2013 to Jan 2016 (N=78)</w:t>
            </w:r>
          </w:p>
          <w:p w14:paraId="554EB7DE" w14:textId="2A8FEC67" w:rsidR="00574D56" w:rsidRPr="002E31B4" w:rsidRDefault="00574D56" w:rsidP="00AF0E62">
            <w:pPr>
              <w:widowControl/>
              <w:numPr>
                <w:ilvl w:val="0"/>
                <w:numId w:val="6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average 58.4±7.9</w:t>
            </w:r>
          </w:p>
        </w:tc>
        <w:tc>
          <w:tcPr>
            <w:tcW w:w="2368" w:type="dxa"/>
          </w:tcPr>
          <w:p w14:paraId="11D4213D" w14:textId="77777777" w:rsidR="0025783C" w:rsidRDefault="0074243D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  <w:p w14:paraId="47F0A567" w14:textId="336730D8" w:rsidR="0006148D" w:rsidRPr="002E31B4" w:rsidRDefault="0006148D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ANOVA, LSD-t method, X</w:t>
            </w:r>
            <w:r w:rsidRPr="007C02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</w:t>
            </w:r>
          </w:p>
        </w:tc>
        <w:tc>
          <w:tcPr>
            <w:tcW w:w="851" w:type="dxa"/>
          </w:tcPr>
          <w:p w14:paraId="76062D84" w14:textId="038D7A9A" w:rsidR="0025783C" w:rsidRPr="002E31B4" w:rsidRDefault="0014239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PFS</w:t>
            </w:r>
          </w:p>
        </w:tc>
        <w:tc>
          <w:tcPr>
            <w:tcW w:w="1134" w:type="dxa"/>
          </w:tcPr>
          <w:p w14:paraId="660D1DA2" w14:textId="35B239DA" w:rsidR="0025783C" w:rsidRPr="002E31B4" w:rsidRDefault="0014239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*1,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</w:p>
        </w:tc>
        <w:tc>
          <w:tcPr>
            <w:tcW w:w="1134" w:type="dxa"/>
          </w:tcPr>
          <w:p w14:paraId="2036B349" w14:textId="1B621541" w:rsidR="0025783C" w:rsidRPr="002E31B4" w:rsidRDefault="0014239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Toremifene, tamoxifen</w:t>
            </w:r>
          </w:p>
        </w:tc>
        <w:tc>
          <w:tcPr>
            <w:tcW w:w="1417" w:type="dxa"/>
          </w:tcPr>
          <w:p w14:paraId="6D88AC6B" w14:textId="58D922CB" w:rsidR="0025783C" w:rsidRPr="002E31B4" w:rsidRDefault="0014239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CA125, CA153, VEGF, IGF-1</w:t>
            </w:r>
          </w:p>
        </w:tc>
        <w:tc>
          <w:tcPr>
            <w:tcW w:w="3302" w:type="dxa"/>
          </w:tcPr>
          <w:p w14:paraId="5BC6A782" w14:textId="5D816BBA" w:rsidR="0025783C" w:rsidRDefault="00CA53DB" w:rsidP="00CA53DB">
            <w:pPr>
              <w:numPr>
                <w:ilvl w:val="0"/>
                <w:numId w:val="64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Progression free survival in CYP2D6*10/*10 group was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shortened with a higher recurrence rate and a lower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survival rate</w:t>
            </w:r>
            <w:r w:rsidR="00A017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F4B67DA" w14:textId="79200C36" w:rsidR="00CA53DB" w:rsidRPr="002E31B4" w:rsidRDefault="00CA53DB">
            <w:pPr>
              <w:numPr>
                <w:ilvl w:val="0"/>
                <w:numId w:val="64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here were no differences in comparison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CYP2D6*1/*1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3DB">
              <w:rPr>
                <w:rFonts w:ascii="Times New Roman" w:hAnsi="Times New Roman" w:cs="Times New Roman"/>
                <w:sz w:val="18"/>
                <w:szCs w:val="18"/>
              </w:rPr>
              <w:t>group and CYP2D6*1/*10 group</w:t>
            </w:r>
            <w:r w:rsidR="00A017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E31B4" w:rsidRPr="002E31B4" w14:paraId="4298B3B8" w14:textId="77777777" w:rsidTr="003E4C85">
        <w:trPr>
          <w:trHeight w:val="1005"/>
        </w:trPr>
        <w:tc>
          <w:tcPr>
            <w:tcW w:w="1134" w:type="dxa"/>
            <w:shd w:val="clear" w:color="auto" w:fill="auto"/>
          </w:tcPr>
          <w:p w14:paraId="3C0F94E0" w14:textId="2FFFA901" w:rsidR="002E31B4" w:rsidRPr="002E31B4" w:rsidRDefault="002D782E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Zhang et al., 2015 [</w:t>
            </w:r>
            <w:r w:rsidR="002578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17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31B4" w:rsidRPr="002E31B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14:paraId="3CCF39B4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The First Affiliated Hospital (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Yijishan</w:t>
            </w:r>
            <w:proofErr w:type="spellEnd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Hospital) of </w:t>
            </w:r>
            <w:proofErr w:type="spellStart"/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Wannan</w:t>
            </w:r>
            <w:proofErr w:type="spellEnd"/>
          </w:p>
          <w:p w14:paraId="74E5908B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Medical College, China</w:t>
            </w:r>
          </w:p>
        </w:tc>
        <w:tc>
          <w:tcPr>
            <w:tcW w:w="2168" w:type="dxa"/>
          </w:tcPr>
          <w:p w14:paraId="25E722C1" w14:textId="77777777" w:rsidR="002E31B4" w:rsidRPr="002E31B4" w:rsidRDefault="002E31B4" w:rsidP="00AF0E62">
            <w:pPr>
              <w:widowControl/>
              <w:numPr>
                <w:ilvl w:val="0"/>
                <w:numId w:val="6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ER+ and PR+ invasive breast cancer patients (N=296)</w:t>
            </w:r>
          </w:p>
          <w:p w14:paraId="2F2CFC23" w14:textId="77777777" w:rsidR="002E31B4" w:rsidRPr="002E31B4" w:rsidRDefault="002E31B4" w:rsidP="00AF0E62">
            <w:pPr>
              <w:widowControl/>
              <w:numPr>
                <w:ilvl w:val="0"/>
                <w:numId w:val="6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Age: 25 to 82 years</w:t>
            </w:r>
          </w:p>
          <w:p w14:paraId="6BD1A321" w14:textId="77777777" w:rsidR="002E31B4" w:rsidRPr="002E31B4" w:rsidRDefault="002E31B4" w:rsidP="00AF0E62">
            <w:pPr>
              <w:widowControl/>
              <w:numPr>
                <w:ilvl w:val="0"/>
                <w:numId w:val="63"/>
              </w:numPr>
              <w:spacing w:after="160" w:line="180" w:lineRule="exact"/>
              <w:ind w:left="273" w:hanging="142"/>
              <w:contextualSpacing/>
              <w:rPr>
                <w:rFonts w:ascii="Times New Roman" w:hAnsi="Times New Roman" w:cs="Times New Roman"/>
                <w:sz w:val="18"/>
                <w:szCs w:val="18"/>
                <w:lang w:val="en-HK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  <w:lang w:val="en-HK"/>
              </w:rPr>
              <w:t>Ethnicity/race: Chinese Han women</w:t>
            </w:r>
          </w:p>
        </w:tc>
        <w:tc>
          <w:tcPr>
            <w:tcW w:w="2368" w:type="dxa"/>
          </w:tcPr>
          <w:p w14:paraId="646C0FB7" w14:textId="7E0359E2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Cohort prospective </w:t>
            </w:r>
            <w:r w:rsidR="0074243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tudy</w:t>
            </w:r>
          </w:p>
          <w:p w14:paraId="20A3BA85" w14:textId="7777777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Time for data collection/analysis: 9-155 months</w:t>
            </w:r>
          </w:p>
          <w:p w14:paraId="44374E64" w14:textId="619C4117" w:rsidR="002E31B4" w:rsidRPr="002E31B4" w:rsidRDefault="002E31B4" w:rsidP="00AF0E62">
            <w:pPr>
              <w:numPr>
                <w:ilvl w:val="0"/>
                <w:numId w:val="2"/>
              </w:numPr>
              <w:spacing w:line="180" w:lineRule="exact"/>
              <w:ind w:leftChars="37" w:left="229" w:hangingChars="78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Statistical analysis method: Kaplan Meier, Log rank Test, Cox regression</w:t>
            </w:r>
          </w:p>
        </w:tc>
        <w:tc>
          <w:tcPr>
            <w:tcW w:w="851" w:type="dxa"/>
          </w:tcPr>
          <w:p w14:paraId="18C73683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14:paraId="12DC0E8D" w14:textId="04B93B54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CYP2D6*10</w:t>
            </w:r>
          </w:p>
        </w:tc>
        <w:tc>
          <w:tcPr>
            <w:tcW w:w="1134" w:type="dxa"/>
          </w:tcPr>
          <w:p w14:paraId="1F26EC6D" w14:textId="77777777" w:rsidR="002E31B4" w:rsidRPr="002E31B4" w:rsidRDefault="002E31B4" w:rsidP="002E31B4">
            <w:pPr>
              <w:spacing w:line="180" w:lineRule="exac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Tamoxifen with Cyclophosphamide, Methotrexate or Fluorouracil</w:t>
            </w:r>
          </w:p>
        </w:tc>
        <w:tc>
          <w:tcPr>
            <w:tcW w:w="1417" w:type="dxa"/>
          </w:tcPr>
          <w:p w14:paraId="3348C3BA" w14:textId="77777777" w:rsidR="002E31B4" w:rsidRPr="002E31B4" w:rsidRDefault="002E31B4" w:rsidP="002E31B4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3302" w:type="dxa"/>
          </w:tcPr>
          <w:p w14:paraId="7AAFDDC2" w14:textId="77777777" w:rsidR="002E31B4" w:rsidRPr="002E31B4" w:rsidRDefault="002E31B4" w:rsidP="00AF0E62">
            <w:pPr>
              <w:numPr>
                <w:ilvl w:val="0"/>
                <w:numId w:val="6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 difference in overall survival between wild-type and carrier groups for CYP2D6*10 (</w:t>
            </w:r>
            <w:r w:rsidR="00CD0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=0.096)</w:t>
            </w:r>
          </w:p>
          <w:p w14:paraId="47DB4952" w14:textId="5CE4894B" w:rsidR="002E31B4" w:rsidRPr="002E31B4" w:rsidRDefault="002E31B4" w:rsidP="00CD0FD5">
            <w:pPr>
              <w:numPr>
                <w:ilvl w:val="0"/>
                <w:numId w:val="64"/>
              </w:numPr>
              <w:spacing w:line="180" w:lineRule="exact"/>
              <w:ind w:left="2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No statistical significance w</w:t>
            </w:r>
            <w:r w:rsidR="00A017DD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 observed between CYP2D6*10 wild-type and overall survival </w:t>
            </w:r>
            <w:r w:rsidR="00EC44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HR</w:t>
            </w:r>
            <w:r w:rsidR="00EC4425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0.520, 95%CI</w:t>
            </w:r>
            <w:r w:rsidR="00EC44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 xml:space="preserve">0.237-1.139; </w:t>
            </w:r>
            <w:r w:rsidR="00CD0FD5" w:rsidRPr="00EC442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2E31B4">
              <w:rPr>
                <w:rFonts w:ascii="Times New Roman" w:hAnsi="Times New Roman" w:cs="Times New Roman"/>
                <w:sz w:val="18"/>
                <w:szCs w:val="18"/>
              </w:rPr>
              <w:t>=0.102</w:t>
            </w:r>
            <w:r w:rsidR="00EC44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017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7336704" w14:textId="79AC88FA" w:rsidR="00987ED1" w:rsidRPr="009D0E25" w:rsidRDefault="00987ED1" w:rsidP="00987ED1">
      <w:pPr>
        <w:spacing w:line="180" w:lineRule="exact"/>
        <w:rPr>
          <w:rFonts w:ascii="Times New Roman" w:hAnsi="Times New Roman" w:cs="Times New Roman"/>
          <w:bCs/>
          <w:sz w:val="18"/>
          <w:szCs w:val="18"/>
        </w:rPr>
      </w:pPr>
      <w:r w:rsidRPr="009D0E25">
        <w:rPr>
          <w:rFonts w:ascii="Times New Roman" w:hAnsi="Times New Roman" w:cs="Times New Roman"/>
          <w:sz w:val="18"/>
          <w:szCs w:val="18"/>
        </w:rPr>
        <w:t xml:space="preserve">Abbreviations: N: sample size, </w:t>
      </w:r>
      <w:r w:rsidRPr="009D0E25">
        <w:rPr>
          <w:rFonts w:ascii="Times New Roman" w:hAnsi="Times New Roman" w:cs="Times New Roman"/>
          <w:bCs/>
          <w:sz w:val="18"/>
          <w:szCs w:val="18"/>
        </w:rPr>
        <w:t xml:space="preserve">EM: Extensive metabolizers, IM: Intermediate metabolizers, PM: poor metabolizers, </w:t>
      </w:r>
      <w:r w:rsidRPr="009D0E25">
        <w:rPr>
          <w:rFonts w:ascii="Times New Roman" w:hAnsi="Times New Roman" w:cs="Times New Roman"/>
          <w:sz w:val="18"/>
          <w:szCs w:val="18"/>
        </w:rPr>
        <w:t>CYP: Cytochrome P450, PFS: Progression-free survival, OS: Overall survival, RFS: Recurrence-free survival, HR: Hazard Ratio,</w:t>
      </w:r>
      <w:r w:rsidR="00026A3C">
        <w:rPr>
          <w:rFonts w:ascii="Times New Roman" w:hAnsi="Times New Roman" w:cs="Times New Roman"/>
          <w:sz w:val="18"/>
          <w:szCs w:val="18"/>
        </w:rPr>
        <w:t xml:space="preserve"> OR: Odds Ratio,</w:t>
      </w:r>
      <w:r w:rsidRPr="009D0E25">
        <w:rPr>
          <w:rFonts w:ascii="Times New Roman" w:hAnsi="Times New Roman" w:cs="Times New Roman"/>
          <w:sz w:val="18"/>
          <w:szCs w:val="18"/>
        </w:rPr>
        <w:t xml:space="preserve"> CI: Confidence Interval, HER2: human epidermal growth factor receptor 2, </w:t>
      </w:r>
      <w:r w:rsidRPr="009D0E25">
        <w:rPr>
          <w:rFonts w:ascii="Times New Roman" w:hAnsi="Times New Roman" w:cs="Times New Roman"/>
          <w:bCs/>
          <w:sz w:val="18"/>
          <w:szCs w:val="18"/>
        </w:rPr>
        <w:t xml:space="preserve">ER: estrogen receptor, PR: progesterone receptor, GWAS: genome-wide association study, HR- positive: hormone receptor-positive, DDFS: Distant disease-free survival, DFS: disease-free survival, </w:t>
      </w:r>
      <w:r w:rsidR="00F347B8">
        <w:rPr>
          <w:rFonts w:ascii="Times New Roman" w:hAnsi="Times New Roman" w:cs="Times New Roman"/>
          <w:bCs/>
          <w:sz w:val="18"/>
          <w:szCs w:val="18"/>
        </w:rPr>
        <w:t xml:space="preserve">BCSM: breast cancer specific mortality, </w:t>
      </w:r>
      <w:r w:rsidRPr="009D0E25">
        <w:rPr>
          <w:rFonts w:ascii="Times New Roman" w:hAnsi="Times New Roman" w:cs="Times New Roman"/>
          <w:bCs/>
          <w:sz w:val="18"/>
          <w:szCs w:val="18"/>
        </w:rPr>
        <w:t>a</w:t>
      </w:r>
      <w:r w:rsidR="003B4D3A">
        <w:rPr>
          <w:rFonts w:ascii="Times New Roman" w:hAnsi="Times New Roman" w:cs="Times New Roman"/>
          <w:bCs/>
          <w:sz w:val="18"/>
          <w:szCs w:val="18"/>
        </w:rPr>
        <w:t xml:space="preserve">dj. </w:t>
      </w:r>
      <w:r w:rsidRPr="009D0E25">
        <w:rPr>
          <w:rFonts w:ascii="Times New Roman" w:hAnsi="Times New Roman" w:cs="Times New Roman"/>
          <w:bCs/>
          <w:sz w:val="18"/>
          <w:szCs w:val="18"/>
        </w:rPr>
        <w:t xml:space="preserve">HR: Multiple-adjusted hazard ratio, TOR: toremifene, TAM: tamoxifen, </w:t>
      </w:r>
      <w:r w:rsidRPr="009D0E25">
        <w:rPr>
          <w:rFonts w:ascii="Times New Roman" w:hAnsi="Times New Roman" w:cs="Times New Roman"/>
          <w:sz w:val="18"/>
          <w:szCs w:val="18"/>
        </w:rPr>
        <w:t xml:space="preserve">AIs: aromatase inhibitors, SBCEs: Second breast cancer events, </w:t>
      </w:r>
      <w:r w:rsidRPr="009D0E25">
        <w:rPr>
          <w:rFonts w:ascii="Times New Roman" w:hAnsi="Times New Roman" w:cs="Times New Roman"/>
          <w:bCs/>
          <w:sz w:val="18"/>
          <w:szCs w:val="18"/>
        </w:rPr>
        <w:t>IQR:</w:t>
      </w:r>
      <w:r w:rsidRPr="009D0E25">
        <w:rPr>
          <w:rFonts w:ascii="Times New Roman" w:hAnsi="Times New Roman" w:cs="Times New Roman"/>
          <w:sz w:val="18"/>
          <w:szCs w:val="18"/>
        </w:rPr>
        <w:t xml:space="preserve"> </w:t>
      </w:r>
      <w:r w:rsidRPr="009D0E25">
        <w:rPr>
          <w:rFonts w:ascii="Times New Roman" w:hAnsi="Times New Roman" w:cs="Times New Roman"/>
          <w:bCs/>
          <w:sz w:val="18"/>
          <w:szCs w:val="18"/>
        </w:rPr>
        <w:t xml:space="preserve">interquartile range, TNM: </w:t>
      </w:r>
      <w:proofErr w:type="spellStart"/>
      <w:r w:rsidR="00AB459A">
        <w:rPr>
          <w:rFonts w:ascii="Times New Roman" w:hAnsi="Times New Roman" w:cs="Times New Roman"/>
          <w:bCs/>
          <w:sz w:val="18"/>
          <w:szCs w:val="18"/>
        </w:rPr>
        <w:t>Tumour</w:t>
      </w:r>
      <w:proofErr w:type="spellEnd"/>
      <w:r w:rsidRPr="009D0E25">
        <w:rPr>
          <w:rFonts w:ascii="Times New Roman" w:hAnsi="Times New Roman" w:cs="Times New Roman"/>
          <w:bCs/>
          <w:sz w:val="18"/>
          <w:szCs w:val="18"/>
        </w:rPr>
        <w:t xml:space="preserve"> Node metastasis, UM: </w:t>
      </w:r>
      <w:proofErr w:type="spellStart"/>
      <w:r w:rsidRPr="009D0E25">
        <w:rPr>
          <w:rFonts w:ascii="Times New Roman" w:hAnsi="Times New Roman" w:cs="Times New Roman"/>
          <w:bCs/>
          <w:sz w:val="18"/>
          <w:szCs w:val="18"/>
        </w:rPr>
        <w:t>Ultrarapid</w:t>
      </w:r>
      <w:proofErr w:type="spellEnd"/>
      <w:r w:rsidRPr="009D0E25">
        <w:rPr>
          <w:rFonts w:ascii="Times New Roman" w:hAnsi="Times New Roman" w:cs="Times New Roman"/>
          <w:bCs/>
          <w:sz w:val="18"/>
          <w:szCs w:val="18"/>
        </w:rPr>
        <w:t xml:space="preserve"> metabolizer, AS: activity score,</w:t>
      </w:r>
      <w:r w:rsidRPr="009D0E25">
        <w:rPr>
          <w:rFonts w:ascii="Times New Roman" w:hAnsi="Times New Roman" w:cs="Times New Roman"/>
          <w:sz w:val="18"/>
          <w:szCs w:val="18"/>
        </w:rPr>
        <w:t xml:space="preserve"> </w:t>
      </w:r>
      <w:r w:rsidRPr="009D0E25">
        <w:rPr>
          <w:rFonts w:ascii="Times New Roman" w:hAnsi="Times New Roman" w:cs="Times New Roman"/>
          <w:bCs/>
          <w:sz w:val="18"/>
          <w:szCs w:val="18"/>
        </w:rPr>
        <w:t>RFT: Relapse-free time</w:t>
      </w:r>
    </w:p>
    <w:p w14:paraId="0A04081B" w14:textId="77777777" w:rsidR="009E670C" w:rsidRDefault="009E670C" w:rsidP="002A1E2E">
      <w:pPr>
        <w:rPr>
          <w:rFonts w:ascii="Times New Roman" w:hAnsi="Times New Roman" w:cs="Times New Roman"/>
          <w:lang w:val="en-GB" w:eastAsia="zh-HK"/>
        </w:rPr>
      </w:pPr>
    </w:p>
    <w:sectPr w:rsidR="009E670C" w:rsidSect="002A1E2E">
      <w:pgSz w:w="16838" w:h="11906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BD79" w14:textId="77777777" w:rsidR="00BD6BB7" w:rsidRDefault="00BD6BB7" w:rsidP="003B71CF">
      <w:r>
        <w:separator/>
      </w:r>
    </w:p>
  </w:endnote>
  <w:endnote w:type="continuationSeparator" w:id="0">
    <w:p w14:paraId="6A7E8E06" w14:textId="77777777" w:rsidR="00BD6BB7" w:rsidRDefault="00BD6BB7" w:rsidP="003B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6F76" w14:textId="77777777" w:rsidR="00BD6BB7" w:rsidRDefault="00BD6BB7" w:rsidP="003B71CF">
      <w:r>
        <w:separator/>
      </w:r>
    </w:p>
  </w:footnote>
  <w:footnote w:type="continuationSeparator" w:id="0">
    <w:p w14:paraId="696E9F76" w14:textId="77777777" w:rsidR="00BD6BB7" w:rsidRDefault="00BD6BB7" w:rsidP="003B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FCC"/>
    <w:multiLevelType w:val="hybridMultilevel"/>
    <w:tmpl w:val="5DB8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3B7"/>
    <w:multiLevelType w:val="hybridMultilevel"/>
    <w:tmpl w:val="2D4663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4579DF"/>
    <w:multiLevelType w:val="hybridMultilevel"/>
    <w:tmpl w:val="4B50BC0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513E1F"/>
    <w:multiLevelType w:val="hybridMultilevel"/>
    <w:tmpl w:val="B94E7E7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9C1F29"/>
    <w:multiLevelType w:val="hybridMultilevel"/>
    <w:tmpl w:val="62B667F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8F0909"/>
    <w:multiLevelType w:val="multilevel"/>
    <w:tmpl w:val="9CBA1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36856"/>
    <w:multiLevelType w:val="hybridMultilevel"/>
    <w:tmpl w:val="D78A641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BE5265"/>
    <w:multiLevelType w:val="hybridMultilevel"/>
    <w:tmpl w:val="5FDCEB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0A205F"/>
    <w:multiLevelType w:val="hybridMultilevel"/>
    <w:tmpl w:val="11A680B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7BA6858"/>
    <w:multiLevelType w:val="hybridMultilevel"/>
    <w:tmpl w:val="87DC799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190EEE"/>
    <w:multiLevelType w:val="hybridMultilevel"/>
    <w:tmpl w:val="EB187D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D40AF3"/>
    <w:multiLevelType w:val="hybridMultilevel"/>
    <w:tmpl w:val="94865CA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9FD3B7B"/>
    <w:multiLevelType w:val="hybridMultilevel"/>
    <w:tmpl w:val="07409A8A"/>
    <w:lvl w:ilvl="0" w:tplc="763C7CD4">
      <w:numFmt w:val="bullet"/>
      <w:lvlText w:val="-"/>
      <w:lvlJc w:val="left"/>
      <w:pPr>
        <w:ind w:left="449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9" w:hanging="480"/>
      </w:pPr>
      <w:rPr>
        <w:rFonts w:ascii="Wingdings" w:hAnsi="Wingdings" w:hint="default"/>
      </w:rPr>
    </w:lvl>
  </w:abstractNum>
  <w:abstractNum w:abstractNumId="13" w15:restartNumberingAfterBreak="0">
    <w:nsid w:val="1B856EE3"/>
    <w:multiLevelType w:val="hybridMultilevel"/>
    <w:tmpl w:val="712C21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FE7682"/>
    <w:multiLevelType w:val="hybridMultilevel"/>
    <w:tmpl w:val="18083E3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2004E8"/>
    <w:multiLevelType w:val="hybridMultilevel"/>
    <w:tmpl w:val="D7103C5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DED4BF9"/>
    <w:multiLevelType w:val="hybridMultilevel"/>
    <w:tmpl w:val="B764EA8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310349"/>
    <w:multiLevelType w:val="hybridMultilevel"/>
    <w:tmpl w:val="6A42D8BC"/>
    <w:lvl w:ilvl="0" w:tplc="763C7CD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FA531A1"/>
    <w:multiLevelType w:val="hybridMultilevel"/>
    <w:tmpl w:val="47805A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2221BE3"/>
    <w:multiLevelType w:val="hybridMultilevel"/>
    <w:tmpl w:val="0E7E41C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3A36872"/>
    <w:multiLevelType w:val="hybridMultilevel"/>
    <w:tmpl w:val="31ECA26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588119B"/>
    <w:multiLevelType w:val="hybridMultilevel"/>
    <w:tmpl w:val="96C690F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AF65ACD"/>
    <w:multiLevelType w:val="hybridMultilevel"/>
    <w:tmpl w:val="C18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13006"/>
    <w:multiLevelType w:val="hybridMultilevel"/>
    <w:tmpl w:val="34D674C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CC54E1F"/>
    <w:multiLevelType w:val="hybridMultilevel"/>
    <w:tmpl w:val="7CB6C37C"/>
    <w:lvl w:ilvl="0" w:tplc="04090001">
      <w:start w:val="1"/>
      <w:numFmt w:val="bullet"/>
      <w:lvlText w:val=""/>
      <w:lvlJc w:val="left"/>
      <w:pPr>
        <w:ind w:left="573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25" w15:restartNumberingAfterBreak="0">
    <w:nsid w:val="2D223E2B"/>
    <w:multiLevelType w:val="hybridMultilevel"/>
    <w:tmpl w:val="88F0E7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1BC2DA9"/>
    <w:multiLevelType w:val="hybridMultilevel"/>
    <w:tmpl w:val="E6EC7C9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3201DB5"/>
    <w:multiLevelType w:val="hybridMultilevel"/>
    <w:tmpl w:val="9B6C2D7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9B043E"/>
    <w:multiLevelType w:val="hybridMultilevel"/>
    <w:tmpl w:val="F17A9EF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5AF30E7"/>
    <w:multiLevelType w:val="hybridMultilevel"/>
    <w:tmpl w:val="72524A7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5DE4B63"/>
    <w:multiLevelType w:val="hybridMultilevel"/>
    <w:tmpl w:val="C08C2BA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D1505EC"/>
    <w:multiLevelType w:val="hybridMultilevel"/>
    <w:tmpl w:val="E1ACFF5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E0C1B1D"/>
    <w:multiLevelType w:val="hybridMultilevel"/>
    <w:tmpl w:val="D3B0860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02229F5"/>
    <w:multiLevelType w:val="hybridMultilevel"/>
    <w:tmpl w:val="AC4C947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A8D5941"/>
    <w:multiLevelType w:val="hybridMultilevel"/>
    <w:tmpl w:val="B76AFC2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A91677F"/>
    <w:multiLevelType w:val="hybridMultilevel"/>
    <w:tmpl w:val="6A56FE1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AEB5331"/>
    <w:multiLevelType w:val="hybridMultilevel"/>
    <w:tmpl w:val="A69AE3D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B7635FF"/>
    <w:multiLevelType w:val="hybridMultilevel"/>
    <w:tmpl w:val="839C8E3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DA16B73"/>
    <w:multiLevelType w:val="hybridMultilevel"/>
    <w:tmpl w:val="CE90E90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FB215E2"/>
    <w:multiLevelType w:val="hybridMultilevel"/>
    <w:tmpl w:val="820C97DE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0A81539"/>
    <w:multiLevelType w:val="hybridMultilevel"/>
    <w:tmpl w:val="B3BA8D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455172E"/>
    <w:multiLevelType w:val="hybridMultilevel"/>
    <w:tmpl w:val="EB8E62F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85F7662"/>
    <w:multiLevelType w:val="hybridMultilevel"/>
    <w:tmpl w:val="91B8A1B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8730A17"/>
    <w:multiLevelType w:val="hybridMultilevel"/>
    <w:tmpl w:val="9DEC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A4628E"/>
    <w:multiLevelType w:val="hybridMultilevel"/>
    <w:tmpl w:val="601EB5F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58D2427E"/>
    <w:multiLevelType w:val="hybridMultilevel"/>
    <w:tmpl w:val="44BE7C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ACB70C2"/>
    <w:multiLevelType w:val="hybridMultilevel"/>
    <w:tmpl w:val="E84C5F0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EFB0CD5"/>
    <w:multiLevelType w:val="hybridMultilevel"/>
    <w:tmpl w:val="DA3CA7C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1775232"/>
    <w:multiLevelType w:val="hybridMultilevel"/>
    <w:tmpl w:val="16AC2C9A"/>
    <w:lvl w:ilvl="0" w:tplc="0409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9" w:hanging="480"/>
      </w:pPr>
      <w:rPr>
        <w:rFonts w:ascii="Wingdings" w:hAnsi="Wingdings" w:hint="default"/>
      </w:rPr>
    </w:lvl>
  </w:abstractNum>
  <w:abstractNum w:abstractNumId="49" w15:restartNumberingAfterBreak="0">
    <w:nsid w:val="62964EB0"/>
    <w:multiLevelType w:val="hybridMultilevel"/>
    <w:tmpl w:val="DE7252B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64432B07"/>
    <w:multiLevelType w:val="hybridMultilevel"/>
    <w:tmpl w:val="2502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342D2"/>
    <w:multiLevelType w:val="hybridMultilevel"/>
    <w:tmpl w:val="671AE93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7AD1284"/>
    <w:multiLevelType w:val="hybridMultilevel"/>
    <w:tmpl w:val="21F28D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6F3A4ED3"/>
    <w:multiLevelType w:val="hybridMultilevel"/>
    <w:tmpl w:val="69B22B3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0CF155F"/>
    <w:multiLevelType w:val="hybridMultilevel"/>
    <w:tmpl w:val="2A66E4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719A720F"/>
    <w:multiLevelType w:val="hybridMultilevel"/>
    <w:tmpl w:val="FDBEEB7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47152D6"/>
    <w:multiLevelType w:val="hybridMultilevel"/>
    <w:tmpl w:val="24206C2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6BF3E29"/>
    <w:multiLevelType w:val="hybridMultilevel"/>
    <w:tmpl w:val="B37AD4E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7083F67"/>
    <w:multiLevelType w:val="hybridMultilevel"/>
    <w:tmpl w:val="1D7A164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FA00FE"/>
    <w:multiLevelType w:val="hybridMultilevel"/>
    <w:tmpl w:val="6002C838"/>
    <w:lvl w:ilvl="0" w:tplc="0409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9" w:hanging="480"/>
      </w:pPr>
      <w:rPr>
        <w:rFonts w:ascii="Wingdings" w:hAnsi="Wingdings" w:hint="default"/>
      </w:rPr>
    </w:lvl>
  </w:abstractNum>
  <w:abstractNum w:abstractNumId="60" w15:restartNumberingAfterBreak="0">
    <w:nsid w:val="7A2F392B"/>
    <w:multiLevelType w:val="hybridMultilevel"/>
    <w:tmpl w:val="C4AA67E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A7114A8"/>
    <w:multiLevelType w:val="hybridMultilevel"/>
    <w:tmpl w:val="5AACEA9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AB123DA"/>
    <w:multiLevelType w:val="hybridMultilevel"/>
    <w:tmpl w:val="4B021F5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B0E16D4"/>
    <w:multiLevelType w:val="hybridMultilevel"/>
    <w:tmpl w:val="E124A6B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7C7144D6"/>
    <w:multiLevelType w:val="hybridMultilevel"/>
    <w:tmpl w:val="F9E0BC2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7CB85FE6"/>
    <w:multiLevelType w:val="hybridMultilevel"/>
    <w:tmpl w:val="7A4E89F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3"/>
  </w:num>
  <w:num w:numId="2">
    <w:abstractNumId w:val="50"/>
  </w:num>
  <w:num w:numId="3">
    <w:abstractNumId w:val="22"/>
  </w:num>
  <w:num w:numId="4">
    <w:abstractNumId w:val="10"/>
  </w:num>
  <w:num w:numId="5">
    <w:abstractNumId w:val="14"/>
  </w:num>
  <w:num w:numId="6">
    <w:abstractNumId w:val="12"/>
  </w:num>
  <w:num w:numId="7">
    <w:abstractNumId w:val="26"/>
  </w:num>
  <w:num w:numId="8">
    <w:abstractNumId w:val="3"/>
  </w:num>
  <w:num w:numId="9">
    <w:abstractNumId w:val="15"/>
  </w:num>
  <w:num w:numId="10">
    <w:abstractNumId w:val="18"/>
  </w:num>
  <w:num w:numId="11">
    <w:abstractNumId w:val="24"/>
  </w:num>
  <w:num w:numId="12">
    <w:abstractNumId w:val="38"/>
  </w:num>
  <w:num w:numId="13">
    <w:abstractNumId w:val="54"/>
  </w:num>
  <w:num w:numId="14">
    <w:abstractNumId w:val="37"/>
  </w:num>
  <w:num w:numId="15">
    <w:abstractNumId w:val="36"/>
  </w:num>
  <w:num w:numId="16">
    <w:abstractNumId w:val="41"/>
  </w:num>
  <w:num w:numId="17">
    <w:abstractNumId w:val="49"/>
  </w:num>
  <w:num w:numId="18">
    <w:abstractNumId w:val="33"/>
  </w:num>
  <w:num w:numId="19">
    <w:abstractNumId w:val="23"/>
  </w:num>
  <w:num w:numId="20">
    <w:abstractNumId w:val="20"/>
  </w:num>
  <w:num w:numId="21">
    <w:abstractNumId w:val="19"/>
  </w:num>
  <w:num w:numId="22">
    <w:abstractNumId w:val="60"/>
  </w:num>
  <w:num w:numId="23">
    <w:abstractNumId w:val="53"/>
  </w:num>
  <w:num w:numId="24">
    <w:abstractNumId w:val="48"/>
  </w:num>
  <w:num w:numId="25">
    <w:abstractNumId w:val="47"/>
  </w:num>
  <w:num w:numId="26">
    <w:abstractNumId w:val="44"/>
  </w:num>
  <w:num w:numId="27">
    <w:abstractNumId w:val="6"/>
  </w:num>
  <w:num w:numId="28">
    <w:abstractNumId w:val="59"/>
  </w:num>
  <w:num w:numId="29">
    <w:abstractNumId w:val="7"/>
  </w:num>
  <w:num w:numId="30">
    <w:abstractNumId w:val="46"/>
  </w:num>
  <w:num w:numId="31">
    <w:abstractNumId w:val="42"/>
  </w:num>
  <w:num w:numId="32">
    <w:abstractNumId w:val="21"/>
  </w:num>
  <w:num w:numId="33">
    <w:abstractNumId w:val="2"/>
  </w:num>
  <w:num w:numId="34">
    <w:abstractNumId w:val="25"/>
  </w:num>
  <w:num w:numId="35">
    <w:abstractNumId w:val="64"/>
  </w:num>
  <w:num w:numId="36">
    <w:abstractNumId w:val="9"/>
  </w:num>
  <w:num w:numId="37">
    <w:abstractNumId w:val="34"/>
  </w:num>
  <w:num w:numId="38">
    <w:abstractNumId w:val="13"/>
  </w:num>
  <w:num w:numId="39">
    <w:abstractNumId w:val="32"/>
  </w:num>
  <w:num w:numId="40">
    <w:abstractNumId w:val="62"/>
  </w:num>
  <w:num w:numId="41">
    <w:abstractNumId w:val="30"/>
  </w:num>
  <w:num w:numId="42">
    <w:abstractNumId w:val="0"/>
  </w:num>
  <w:num w:numId="43">
    <w:abstractNumId w:val="55"/>
  </w:num>
  <w:num w:numId="44">
    <w:abstractNumId w:val="31"/>
  </w:num>
  <w:num w:numId="45">
    <w:abstractNumId w:val="27"/>
  </w:num>
  <w:num w:numId="46">
    <w:abstractNumId w:val="52"/>
  </w:num>
  <w:num w:numId="47">
    <w:abstractNumId w:val="29"/>
  </w:num>
  <w:num w:numId="48">
    <w:abstractNumId w:val="1"/>
  </w:num>
  <w:num w:numId="49">
    <w:abstractNumId w:val="35"/>
  </w:num>
  <w:num w:numId="50">
    <w:abstractNumId w:val="51"/>
  </w:num>
  <w:num w:numId="51">
    <w:abstractNumId w:val="63"/>
  </w:num>
  <w:num w:numId="52">
    <w:abstractNumId w:val="45"/>
  </w:num>
  <w:num w:numId="53">
    <w:abstractNumId w:val="17"/>
  </w:num>
  <w:num w:numId="54">
    <w:abstractNumId w:val="28"/>
  </w:num>
  <w:num w:numId="55">
    <w:abstractNumId w:val="56"/>
  </w:num>
  <w:num w:numId="56">
    <w:abstractNumId w:val="40"/>
  </w:num>
  <w:num w:numId="57">
    <w:abstractNumId w:val="57"/>
  </w:num>
  <w:num w:numId="58">
    <w:abstractNumId w:val="61"/>
  </w:num>
  <w:num w:numId="59">
    <w:abstractNumId w:val="4"/>
  </w:num>
  <w:num w:numId="60">
    <w:abstractNumId w:val="65"/>
  </w:num>
  <w:num w:numId="61">
    <w:abstractNumId w:val="8"/>
  </w:num>
  <w:num w:numId="62">
    <w:abstractNumId w:val="11"/>
  </w:num>
  <w:num w:numId="63">
    <w:abstractNumId w:val="16"/>
  </w:num>
  <w:num w:numId="64">
    <w:abstractNumId w:val="5"/>
  </w:num>
  <w:num w:numId="65">
    <w:abstractNumId w:val="58"/>
  </w:num>
  <w:num w:numId="66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A"/>
    <w:rsid w:val="00000856"/>
    <w:rsid w:val="00006300"/>
    <w:rsid w:val="00026A3C"/>
    <w:rsid w:val="00041765"/>
    <w:rsid w:val="00045CBC"/>
    <w:rsid w:val="000469AE"/>
    <w:rsid w:val="000503C1"/>
    <w:rsid w:val="00053F54"/>
    <w:rsid w:val="0006148D"/>
    <w:rsid w:val="0006186A"/>
    <w:rsid w:val="0008202A"/>
    <w:rsid w:val="0008711C"/>
    <w:rsid w:val="000A4384"/>
    <w:rsid w:val="000A439B"/>
    <w:rsid w:val="000A621A"/>
    <w:rsid w:val="000B4730"/>
    <w:rsid w:val="000B5CE4"/>
    <w:rsid w:val="000C3AF0"/>
    <w:rsid w:val="000F54C5"/>
    <w:rsid w:val="000F5E1A"/>
    <w:rsid w:val="000F6A11"/>
    <w:rsid w:val="00111734"/>
    <w:rsid w:val="00112825"/>
    <w:rsid w:val="00127735"/>
    <w:rsid w:val="001320F1"/>
    <w:rsid w:val="001409F4"/>
    <w:rsid w:val="0014239E"/>
    <w:rsid w:val="00144300"/>
    <w:rsid w:val="00162B08"/>
    <w:rsid w:val="00170A31"/>
    <w:rsid w:val="00171AFC"/>
    <w:rsid w:val="001728C6"/>
    <w:rsid w:val="00176CC0"/>
    <w:rsid w:val="001A506A"/>
    <w:rsid w:val="001B35A1"/>
    <w:rsid w:val="001C12DA"/>
    <w:rsid w:val="001C408C"/>
    <w:rsid w:val="001C62CA"/>
    <w:rsid w:val="001D3466"/>
    <w:rsid w:val="001D38D5"/>
    <w:rsid w:val="001E28A2"/>
    <w:rsid w:val="001F3727"/>
    <w:rsid w:val="001F656D"/>
    <w:rsid w:val="00213E72"/>
    <w:rsid w:val="0023249A"/>
    <w:rsid w:val="00240C08"/>
    <w:rsid w:val="00240E6F"/>
    <w:rsid w:val="00243A49"/>
    <w:rsid w:val="002570C3"/>
    <w:rsid w:val="0025783C"/>
    <w:rsid w:val="0026154F"/>
    <w:rsid w:val="00264769"/>
    <w:rsid w:val="00270E39"/>
    <w:rsid w:val="002731BF"/>
    <w:rsid w:val="00275672"/>
    <w:rsid w:val="00280B72"/>
    <w:rsid w:val="0028182A"/>
    <w:rsid w:val="002825FD"/>
    <w:rsid w:val="0029197F"/>
    <w:rsid w:val="00292B25"/>
    <w:rsid w:val="0029360D"/>
    <w:rsid w:val="00296157"/>
    <w:rsid w:val="002A1E2E"/>
    <w:rsid w:val="002A2B8E"/>
    <w:rsid w:val="002A5154"/>
    <w:rsid w:val="002A65EB"/>
    <w:rsid w:val="002B02AF"/>
    <w:rsid w:val="002B10D8"/>
    <w:rsid w:val="002B46C2"/>
    <w:rsid w:val="002B47F5"/>
    <w:rsid w:val="002B7909"/>
    <w:rsid w:val="002B7C25"/>
    <w:rsid w:val="002C38A1"/>
    <w:rsid w:val="002C7E15"/>
    <w:rsid w:val="002D5E1C"/>
    <w:rsid w:val="002D7391"/>
    <w:rsid w:val="002D782E"/>
    <w:rsid w:val="002E3034"/>
    <w:rsid w:val="002E31B4"/>
    <w:rsid w:val="00300CA2"/>
    <w:rsid w:val="00307D41"/>
    <w:rsid w:val="00311634"/>
    <w:rsid w:val="00313FF0"/>
    <w:rsid w:val="00326AEF"/>
    <w:rsid w:val="003438B4"/>
    <w:rsid w:val="00344485"/>
    <w:rsid w:val="003461C9"/>
    <w:rsid w:val="00352247"/>
    <w:rsid w:val="00352536"/>
    <w:rsid w:val="00367C01"/>
    <w:rsid w:val="0037752E"/>
    <w:rsid w:val="00385CF5"/>
    <w:rsid w:val="00386A79"/>
    <w:rsid w:val="0038726E"/>
    <w:rsid w:val="00387545"/>
    <w:rsid w:val="00387C73"/>
    <w:rsid w:val="003911EE"/>
    <w:rsid w:val="00391CB7"/>
    <w:rsid w:val="003A075F"/>
    <w:rsid w:val="003A1D18"/>
    <w:rsid w:val="003B3CC0"/>
    <w:rsid w:val="003B4D3A"/>
    <w:rsid w:val="003B6734"/>
    <w:rsid w:val="003B6EBD"/>
    <w:rsid w:val="003B71CF"/>
    <w:rsid w:val="003C0FD5"/>
    <w:rsid w:val="003D01B8"/>
    <w:rsid w:val="003D32BA"/>
    <w:rsid w:val="003D6724"/>
    <w:rsid w:val="003E35C7"/>
    <w:rsid w:val="003E4C85"/>
    <w:rsid w:val="003F2510"/>
    <w:rsid w:val="003F2681"/>
    <w:rsid w:val="00400C6A"/>
    <w:rsid w:val="00404765"/>
    <w:rsid w:val="00412092"/>
    <w:rsid w:val="0041287E"/>
    <w:rsid w:val="00413039"/>
    <w:rsid w:val="00416EBF"/>
    <w:rsid w:val="00421C20"/>
    <w:rsid w:val="004308CE"/>
    <w:rsid w:val="00433B21"/>
    <w:rsid w:val="00446609"/>
    <w:rsid w:val="0045207A"/>
    <w:rsid w:val="00462819"/>
    <w:rsid w:val="00466018"/>
    <w:rsid w:val="0047165B"/>
    <w:rsid w:val="0048216C"/>
    <w:rsid w:val="00491C56"/>
    <w:rsid w:val="00492311"/>
    <w:rsid w:val="00494FBA"/>
    <w:rsid w:val="004960F4"/>
    <w:rsid w:val="004973C7"/>
    <w:rsid w:val="004B7C0B"/>
    <w:rsid w:val="004D1F47"/>
    <w:rsid w:val="004D3834"/>
    <w:rsid w:val="004D5DFF"/>
    <w:rsid w:val="004D7F97"/>
    <w:rsid w:val="004E25BA"/>
    <w:rsid w:val="004E5D1A"/>
    <w:rsid w:val="004F2B93"/>
    <w:rsid w:val="004F6CA5"/>
    <w:rsid w:val="0052344C"/>
    <w:rsid w:val="00526634"/>
    <w:rsid w:val="0052694B"/>
    <w:rsid w:val="005331CC"/>
    <w:rsid w:val="005424FE"/>
    <w:rsid w:val="00545C1B"/>
    <w:rsid w:val="0057131B"/>
    <w:rsid w:val="00571625"/>
    <w:rsid w:val="005717F8"/>
    <w:rsid w:val="00574D56"/>
    <w:rsid w:val="005858BC"/>
    <w:rsid w:val="00587A0F"/>
    <w:rsid w:val="00595BB7"/>
    <w:rsid w:val="005A0435"/>
    <w:rsid w:val="005A6F51"/>
    <w:rsid w:val="005A7193"/>
    <w:rsid w:val="005A7882"/>
    <w:rsid w:val="005B2000"/>
    <w:rsid w:val="005B63EC"/>
    <w:rsid w:val="005C001B"/>
    <w:rsid w:val="005C01CE"/>
    <w:rsid w:val="005C3D60"/>
    <w:rsid w:val="005C6E7E"/>
    <w:rsid w:val="005C7595"/>
    <w:rsid w:val="005D1818"/>
    <w:rsid w:val="005D3903"/>
    <w:rsid w:val="005F6DE3"/>
    <w:rsid w:val="00603130"/>
    <w:rsid w:val="00605A7C"/>
    <w:rsid w:val="00606CDF"/>
    <w:rsid w:val="0063132B"/>
    <w:rsid w:val="00633435"/>
    <w:rsid w:val="00647B16"/>
    <w:rsid w:val="006565BE"/>
    <w:rsid w:val="006614BE"/>
    <w:rsid w:val="00663668"/>
    <w:rsid w:val="00672FA7"/>
    <w:rsid w:val="006752DC"/>
    <w:rsid w:val="0067788B"/>
    <w:rsid w:val="006A5BEA"/>
    <w:rsid w:val="006A6DD4"/>
    <w:rsid w:val="006B230A"/>
    <w:rsid w:val="006B27D3"/>
    <w:rsid w:val="006B2C18"/>
    <w:rsid w:val="006C0C24"/>
    <w:rsid w:val="006C0E84"/>
    <w:rsid w:val="006E19B2"/>
    <w:rsid w:val="006F1581"/>
    <w:rsid w:val="00702412"/>
    <w:rsid w:val="00703251"/>
    <w:rsid w:val="00711D9B"/>
    <w:rsid w:val="00711FAC"/>
    <w:rsid w:val="007163A6"/>
    <w:rsid w:val="00721F11"/>
    <w:rsid w:val="007312FD"/>
    <w:rsid w:val="007377F0"/>
    <w:rsid w:val="00737D0C"/>
    <w:rsid w:val="0074243D"/>
    <w:rsid w:val="00746693"/>
    <w:rsid w:val="007506BC"/>
    <w:rsid w:val="0075089D"/>
    <w:rsid w:val="00750C89"/>
    <w:rsid w:val="007650D7"/>
    <w:rsid w:val="00771129"/>
    <w:rsid w:val="007818EE"/>
    <w:rsid w:val="0078788B"/>
    <w:rsid w:val="00797133"/>
    <w:rsid w:val="007B315D"/>
    <w:rsid w:val="007B3F9C"/>
    <w:rsid w:val="007B4394"/>
    <w:rsid w:val="007B5A74"/>
    <w:rsid w:val="007C02D7"/>
    <w:rsid w:val="007C4CF2"/>
    <w:rsid w:val="007C612B"/>
    <w:rsid w:val="007D5E4F"/>
    <w:rsid w:val="00806D02"/>
    <w:rsid w:val="00810617"/>
    <w:rsid w:val="00810969"/>
    <w:rsid w:val="00813F13"/>
    <w:rsid w:val="008321B5"/>
    <w:rsid w:val="00832A44"/>
    <w:rsid w:val="008359CD"/>
    <w:rsid w:val="00837F36"/>
    <w:rsid w:val="00843C42"/>
    <w:rsid w:val="0087496A"/>
    <w:rsid w:val="00877722"/>
    <w:rsid w:val="00892CE0"/>
    <w:rsid w:val="008A0DFD"/>
    <w:rsid w:val="008A0FDC"/>
    <w:rsid w:val="008A1D8B"/>
    <w:rsid w:val="008A6834"/>
    <w:rsid w:val="008A7135"/>
    <w:rsid w:val="008A76AD"/>
    <w:rsid w:val="008B1585"/>
    <w:rsid w:val="008C4A09"/>
    <w:rsid w:val="008D3685"/>
    <w:rsid w:val="008D447C"/>
    <w:rsid w:val="008F32AC"/>
    <w:rsid w:val="0090745B"/>
    <w:rsid w:val="009133CA"/>
    <w:rsid w:val="00916B33"/>
    <w:rsid w:val="00916FD9"/>
    <w:rsid w:val="00925762"/>
    <w:rsid w:val="009313CC"/>
    <w:rsid w:val="0093605B"/>
    <w:rsid w:val="00942870"/>
    <w:rsid w:val="009436A1"/>
    <w:rsid w:val="00967A6A"/>
    <w:rsid w:val="0097122B"/>
    <w:rsid w:val="009731B5"/>
    <w:rsid w:val="00973C02"/>
    <w:rsid w:val="00980F83"/>
    <w:rsid w:val="00983D5E"/>
    <w:rsid w:val="00985DFA"/>
    <w:rsid w:val="00985F21"/>
    <w:rsid w:val="00987ED1"/>
    <w:rsid w:val="00991652"/>
    <w:rsid w:val="00992603"/>
    <w:rsid w:val="0099531A"/>
    <w:rsid w:val="00995D05"/>
    <w:rsid w:val="009A2642"/>
    <w:rsid w:val="009A26DF"/>
    <w:rsid w:val="009A3788"/>
    <w:rsid w:val="009A7AB3"/>
    <w:rsid w:val="009C7756"/>
    <w:rsid w:val="009D0738"/>
    <w:rsid w:val="009D50F2"/>
    <w:rsid w:val="009D7AC1"/>
    <w:rsid w:val="009E2562"/>
    <w:rsid w:val="009E48BF"/>
    <w:rsid w:val="009E670C"/>
    <w:rsid w:val="009F529F"/>
    <w:rsid w:val="00A017DD"/>
    <w:rsid w:val="00A11ABE"/>
    <w:rsid w:val="00A174E5"/>
    <w:rsid w:val="00A21B46"/>
    <w:rsid w:val="00A23782"/>
    <w:rsid w:val="00A32BF5"/>
    <w:rsid w:val="00A35417"/>
    <w:rsid w:val="00A36CCA"/>
    <w:rsid w:val="00A64D78"/>
    <w:rsid w:val="00A654E7"/>
    <w:rsid w:val="00A65F0A"/>
    <w:rsid w:val="00A72695"/>
    <w:rsid w:val="00A73BE6"/>
    <w:rsid w:val="00A75DF3"/>
    <w:rsid w:val="00A80683"/>
    <w:rsid w:val="00A810FF"/>
    <w:rsid w:val="00A87D52"/>
    <w:rsid w:val="00AA316D"/>
    <w:rsid w:val="00AA5291"/>
    <w:rsid w:val="00AA70F4"/>
    <w:rsid w:val="00AB459A"/>
    <w:rsid w:val="00AC009D"/>
    <w:rsid w:val="00AC6D22"/>
    <w:rsid w:val="00AD1666"/>
    <w:rsid w:val="00AD7B81"/>
    <w:rsid w:val="00AE1DDC"/>
    <w:rsid w:val="00AE22A6"/>
    <w:rsid w:val="00AE252E"/>
    <w:rsid w:val="00AE7027"/>
    <w:rsid w:val="00AF0E62"/>
    <w:rsid w:val="00AF6AF9"/>
    <w:rsid w:val="00B01F5C"/>
    <w:rsid w:val="00B15689"/>
    <w:rsid w:val="00B20C3C"/>
    <w:rsid w:val="00B21F4E"/>
    <w:rsid w:val="00B263F2"/>
    <w:rsid w:val="00B30DCB"/>
    <w:rsid w:val="00B36CA3"/>
    <w:rsid w:val="00B412CE"/>
    <w:rsid w:val="00B56573"/>
    <w:rsid w:val="00B603F7"/>
    <w:rsid w:val="00B73519"/>
    <w:rsid w:val="00B91CE6"/>
    <w:rsid w:val="00B92E10"/>
    <w:rsid w:val="00B9676C"/>
    <w:rsid w:val="00BA367A"/>
    <w:rsid w:val="00BB21CD"/>
    <w:rsid w:val="00BB3084"/>
    <w:rsid w:val="00BC4201"/>
    <w:rsid w:val="00BC544F"/>
    <w:rsid w:val="00BD2F82"/>
    <w:rsid w:val="00BD41A0"/>
    <w:rsid w:val="00BD6BB7"/>
    <w:rsid w:val="00BD7ABC"/>
    <w:rsid w:val="00BE0794"/>
    <w:rsid w:val="00BE4026"/>
    <w:rsid w:val="00BE64CA"/>
    <w:rsid w:val="00BE65C4"/>
    <w:rsid w:val="00BF08C9"/>
    <w:rsid w:val="00C02B2A"/>
    <w:rsid w:val="00C0445E"/>
    <w:rsid w:val="00C12952"/>
    <w:rsid w:val="00C1333F"/>
    <w:rsid w:val="00C24999"/>
    <w:rsid w:val="00C25EDB"/>
    <w:rsid w:val="00C26B5C"/>
    <w:rsid w:val="00C4279E"/>
    <w:rsid w:val="00C460CE"/>
    <w:rsid w:val="00C460FB"/>
    <w:rsid w:val="00C5206E"/>
    <w:rsid w:val="00C54AD7"/>
    <w:rsid w:val="00C67CFB"/>
    <w:rsid w:val="00CA3B2D"/>
    <w:rsid w:val="00CA53DB"/>
    <w:rsid w:val="00CB3367"/>
    <w:rsid w:val="00CB35DA"/>
    <w:rsid w:val="00CC24E0"/>
    <w:rsid w:val="00CD0FD5"/>
    <w:rsid w:val="00CD5A11"/>
    <w:rsid w:val="00CE02CC"/>
    <w:rsid w:val="00CF2514"/>
    <w:rsid w:val="00CF4043"/>
    <w:rsid w:val="00D00975"/>
    <w:rsid w:val="00D05579"/>
    <w:rsid w:val="00D11D7B"/>
    <w:rsid w:val="00D17CCE"/>
    <w:rsid w:val="00D21094"/>
    <w:rsid w:val="00D23BDF"/>
    <w:rsid w:val="00D310D8"/>
    <w:rsid w:val="00D31ACF"/>
    <w:rsid w:val="00D32F62"/>
    <w:rsid w:val="00D33D10"/>
    <w:rsid w:val="00D54C26"/>
    <w:rsid w:val="00D579E6"/>
    <w:rsid w:val="00D83F50"/>
    <w:rsid w:val="00D90B91"/>
    <w:rsid w:val="00D9280D"/>
    <w:rsid w:val="00D94051"/>
    <w:rsid w:val="00DA49C1"/>
    <w:rsid w:val="00DB2AD9"/>
    <w:rsid w:val="00DB4513"/>
    <w:rsid w:val="00DB71FE"/>
    <w:rsid w:val="00DC0279"/>
    <w:rsid w:val="00DC33AE"/>
    <w:rsid w:val="00DD07AE"/>
    <w:rsid w:val="00DD2F42"/>
    <w:rsid w:val="00DD3A47"/>
    <w:rsid w:val="00DD5FB5"/>
    <w:rsid w:val="00DE1B4A"/>
    <w:rsid w:val="00DE3F46"/>
    <w:rsid w:val="00DE5E25"/>
    <w:rsid w:val="00DE7DE3"/>
    <w:rsid w:val="00DF4E43"/>
    <w:rsid w:val="00DF5884"/>
    <w:rsid w:val="00DF590A"/>
    <w:rsid w:val="00DF6D4F"/>
    <w:rsid w:val="00E01009"/>
    <w:rsid w:val="00E0435F"/>
    <w:rsid w:val="00E07A3D"/>
    <w:rsid w:val="00E20AA8"/>
    <w:rsid w:val="00E23F7E"/>
    <w:rsid w:val="00E27456"/>
    <w:rsid w:val="00E30155"/>
    <w:rsid w:val="00E4559F"/>
    <w:rsid w:val="00E4700F"/>
    <w:rsid w:val="00E52765"/>
    <w:rsid w:val="00E53C3A"/>
    <w:rsid w:val="00E60FA6"/>
    <w:rsid w:val="00E62F67"/>
    <w:rsid w:val="00E6603F"/>
    <w:rsid w:val="00E66DDD"/>
    <w:rsid w:val="00E72975"/>
    <w:rsid w:val="00E734D2"/>
    <w:rsid w:val="00E8168A"/>
    <w:rsid w:val="00E81EC9"/>
    <w:rsid w:val="00E90AFE"/>
    <w:rsid w:val="00EA2979"/>
    <w:rsid w:val="00EA5D04"/>
    <w:rsid w:val="00EA6894"/>
    <w:rsid w:val="00EB0F61"/>
    <w:rsid w:val="00EB1ECB"/>
    <w:rsid w:val="00EB2065"/>
    <w:rsid w:val="00EC4425"/>
    <w:rsid w:val="00EC66B7"/>
    <w:rsid w:val="00ED7E6F"/>
    <w:rsid w:val="00EF4A6E"/>
    <w:rsid w:val="00EF574C"/>
    <w:rsid w:val="00EF6AB4"/>
    <w:rsid w:val="00F038F7"/>
    <w:rsid w:val="00F111F6"/>
    <w:rsid w:val="00F2530C"/>
    <w:rsid w:val="00F347B8"/>
    <w:rsid w:val="00F37D0C"/>
    <w:rsid w:val="00F438C7"/>
    <w:rsid w:val="00F4512A"/>
    <w:rsid w:val="00F52C0D"/>
    <w:rsid w:val="00F661A0"/>
    <w:rsid w:val="00F7150C"/>
    <w:rsid w:val="00F76E2C"/>
    <w:rsid w:val="00F902B4"/>
    <w:rsid w:val="00FA60A1"/>
    <w:rsid w:val="00FA76F4"/>
    <w:rsid w:val="00FB5B4C"/>
    <w:rsid w:val="00FD68B9"/>
    <w:rsid w:val="00FE0946"/>
    <w:rsid w:val="00FE4F95"/>
    <w:rsid w:val="00FF2E54"/>
    <w:rsid w:val="00FF2EAC"/>
    <w:rsid w:val="00FF4B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0ED3D"/>
  <w15:chartTrackingRefBased/>
  <w15:docId w15:val="{966C52BA-9A73-49A0-A0C4-6FEDB9B9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31B4"/>
    <w:pPr>
      <w:keepNext/>
      <w:spacing w:line="480" w:lineRule="auto"/>
      <w:outlineLvl w:val="2"/>
    </w:pPr>
    <w:rPr>
      <w:rFonts w:ascii="Times New Roman" w:eastAsia="Times New Roman" w:hAnsi="Times New Roman" w:cs="Times New Roman"/>
      <w:b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3BDF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23BDF"/>
  </w:style>
  <w:style w:type="paragraph" w:styleId="ListParagraph">
    <w:name w:val="List Paragraph"/>
    <w:basedOn w:val="Normal"/>
    <w:uiPriority w:val="34"/>
    <w:qFormat/>
    <w:rsid w:val="00DD5FB5"/>
    <w:pPr>
      <w:ind w:leftChars="200" w:left="480"/>
    </w:pPr>
  </w:style>
  <w:style w:type="table" w:styleId="TableGrid">
    <w:name w:val="Table Grid"/>
    <w:basedOn w:val="TableNormal"/>
    <w:uiPriority w:val="39"/>
    <w:rsid w:val="00E60FA6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E31B4"/>
    <w:rPr>
      <w:rFonts w:ascii="Times New Roman" w:eastAsia="Times New Roman" w:hAnsi="Times New Roman" w:cs="Times New Roman"/>
      <w:b/>
      <w:szCs w:val="24"/>
      <w:lang w:val="en-GB"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31B4"/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31B4"/>
    <w:pPr>
      <w:ind w:leftChars="200" w:left="48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31B4"/>
    <w:pPr>
      <w:ind w:leftChars="400" w:left="96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2E31B4"/>
    <w:pPr>
      <w:ind w:leftChars="600" w:left="14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2E31B4"/>
    <w:pPr>
      <w:ind w:leftChars="800" w:left="1920"/>
      <w:jc w:val="both"/>
    </w:pPr>
    <w:rPr>
      <w:rFonts w:eastAsia="Times New Roman"/>
    </w:rPr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2E31B4"/>
    <w:pPr>
      <w:adjustRightInd w:val="0"/>
      <w:snapToGrid w:val="0"/>
      <w:spacing w:line="480" w:lineRule="auto"/>
    </w:pPr>
    <w:rPr>
      <w:rFonts w:ascii="Times New Roman" w:eastAsia="Times New Roman" w:hAnsi="Times New Roman" w:cs="Times New Roman"/>
      <w:bCs/>
      <w:szCs w:val="20"/>
      <w:lang w:val="en-GB" w:eastAsia="zh-CN"/>
    </w:rPr>
  </w:style>
  <w:style w:type="paragraph" w:styleId="TableofFigures">
    <w:name w:val="table of figures"/>
    <w:aliases w:val="Appendix"/>
    <w:basedOn w:val="BodyText"/>
    <w:next w:val="BodyText"/>
    <w:autoRedefine/>
    <w:uiPriority w:val="99"/>
    <w:unhideWhenUsed/>
    <w:qFormat/>
    <w:rsid w:val="002E31B4"/>
    <w:pPr>
      <w:widowControl/>
      <w:spacing w:after="0"/>
      <w:ind w:leftChars="100" w:left="100" w:rightChars="100" w:right="100" w:hangingChars="200" w:hanging="200"/>
      <w:jc w:val="left"/>
    </w:pPr>
    <w:rPr>
      <w:rFonts w:ascii="Times New Roman" w:eastAsia="Times New Roman" w:hAnsi="Times New Roman" w:cs="Times New Roman"/>
      <w:b/>
      <w:kern w:val="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2E31B4"/>
    <w:pPr>
      <w:spacing w:after="120"/>
      <w:jc w:val="both"/>
    </w:pPr>
    <w:rPr>
      <w:sz w:val="21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1B4"/>
    <w:rPr>
      <w:sz w:val="21"/>
      <w:szCs w:val="24"/>
      <w:lang w:eastAsia="zh-CN"/>
    </w:rPr>
  </w:style>
  <w:style w:type="table" w:customStyle="1" w:styleId="1">
    <w:name w:val="网格型1"/>
    <w:basedOn w:val="TableNormal"/>
    <w:next w:val="TableGrid"/>
    <w:uiPriority w:val="39"/>
    <w:rsid w:val="002E31B4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31B4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E31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kern w:val="0"/>
      <w:sz w:val="18"/>
      <w:szCs w:val="18"/>
      <w:lang w:val="en-HK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E31B4"/>
    <w:rPr>
      <w:kern w:val="0"/>
      <w:sz w:val="18"/>
      <w:szCs w:val="18"/>
      <w:lang w:val="en-HK" w:eastAsia="zh-CN"/>
    </w:rPr>
  </w:style>
  <w:style w:type="paragraph" w:styleId="Footer">
    <w:name w:val="footer"/>
    <w:basedOn w:val="Normal"/>
    <w:link w:val="FooterChar"/>
    <w:uiPriority w:val="99"/>
    <w:unhideWhenUsed/>
    <w:rsid w:val="002E31B4"/>
    <w:pPr>
      <w:widowControl/>
      <w:tabs>
        <w:tab w:val="center" w:pos="4153"/>
        <w:tab w:val="right" w:pos="8306"/>
      </w:tabs>
      <w:snapToGrid w:val="0"/>
      <w:spacing w:after="160"/>
    </w:pPr>
    <w:rPr>
      <w:kern w:val="0"/>
      <w:sz w:val="18"/>
      <w:szCs w:val="18"/>
      <w:lang w:val="en-HK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E31B4"/>
    <w:rPr>
      <w:kern w:val="0"/>
      <w:sz w:val="18"/>
      <w:szCs w:val="18"/>
      <w:lang w:val="en-HK" w:eastAsia="zh-CN"/>
    </w:rPr>
  </w:style>
  <w:style w:type="paragraph" w:customStyle="1" w:styleId="Default">
    <w:name w:val="Default"/>
    <w:rsid w:val="002E31B4"/>
    <w:pPr>
      <w:autoSpaceDE w:val="0"/>
      <w:autoSpaceDN w:val="0"/>
      <w:adjustRightInd w:val="0"/>
    </w:pPr>
    <w:rPr>
      <w:rFonts w:ascii="Univers" w:eastAsiaTheme="minorHAnsi" w:hAnsi="Univers" w:cs="Univers"/>
      <w:color w:val="000000"/>
      <w:kern w:val="0"/>
      <w:szCs w:val="24"/>
      <w:lang w:eastAsia="en-US"/>
    </w:rPr>
  </w:style>
  <w:style w:type="table" w:styleId="TableContemporary">
    <w:name w:val="Table Contemporary"/>
    <w:basedOn w:val="TableNormal"/>
    <w:uiPriority w:val="99"/>
    <w:semiHidden/>
    <w:unhideWhenUsed/>
    <w:rsid w:val="002E31B4"/>
    <w:rPr>
      <w:kern w:val="0"/>
      <w:sz w:val="20"/>
      <w:szCs w:val="20"/>
      <w:lang w:eastAsia="en-US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Style1">
    <w:name w:val="Style1"/>
    <w:basedOn w:val="TableContemporary"/>
    <w:uiPriority w:val="99"/>
    <w:qFormat/>
    <w:rsid w:val="002E31B4"/>
    <w:rPr>
      <w:lang w:val="en-ZA"/>
    </w:rPr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GridTable2-Accent31">
    <w:name w:val="Grid Table 2 - Accent 31"/>
    <w:basedOn w:val="TableNormal"/>
    <w:uiPriority w:val="47"/>
    <w:rsid w:val="002E31B4"/>
    <w:rPr>
      <w:rFonts w:ascii="Calibri" w:eastAsia="Calibri" w:hAnsi="Calibri" w:cs="Times New Roman"/>
      <w:kern w:val="0"/>
      <w:sz w:val="20"/>
      <w:szCs w:val="20"/>
      <w:lang w:eastAsia="en-US"/>
    </w:rPr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0">
    <w:name w:val="Pa0"/>
    <w:basedOn w:val="Normal"/>
    <w:next w:val="Normal"/>
    <w:uiPriority w:val="99"/>
    <w:rsid w:val="002E31B4"/>
    <w:pPr>
      <w:widowControl/>
      <w:autoSpaceDE w:val="0"/>
      <w:autoSpaceDN w:val="0"/>
      <w:adjustRightInd w:val="0"/>
      <w:spacing w:line="161" w:lineRule="atLeast"/>
    </w:pPr>
    <w:rPr>
      <w:rFonts w:ascii="Gill Sans MT" w:eastAsiaTheme="minorHAnsi" w:hAnsi="Gill Sans MT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B4"/>
    <w:pPr>
      <w:jc w:val="both"/>
    </w:pPr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B4"/>
    <w:rPr>
      <w:sz w:val="18"/>
      <w:szCs w:val="18"/>
      <w:lang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2E31B4"/>
    <w:pPr>
      <w:framePr w:hSpace="180" w:wrap="around" w:vAnchor="text" w:hAnchor="text" w:y="1"/>
      <w:suppressOverlap/>
      <w:jc w:val="center"/>
    </w:pPr>
    <w:rPr>
      <w:rFonts w:ascii="DengXian" w:eastAsia="DengXian" w:hAnsi="DengXian"/>
      <w:noProof/>
      <w:sz w:val="20"/>
      <w:szCs w:val="24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E31B4"/>
    <w:rPr>
      <w:rFonts w:ascii="DengXian" w:eastAsia="DengXian" w:hAnsi="DengXian"/>
      <w:noProof/>
      <w:sz w:val="20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0"/>
    <w:rsid w:val="002E31B4"/>
    <w:pPr>
      <w:framePr w:hSpace="180" w:wrap="around" w:vAnchor="text" w:hAnchor="text" w:y="1"/>
      <w:suppressOverlap/>
      <w:jc w:val="both"/>
    </w:pPr>
    <w:rPr>
      <w:rFonts w:ascii="DengXian" w:eastAsia="DengXian" w:hAnsi="DengXian"/>
      <w:noProof/>
      <w:sz w:val="20"/>
      <w:szCs w:val="24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2E31B4"/>
    <w:rPr>
      <w:rFonts w:ascii="DengXian" w:eastAsia="DengXian" w:hAnsi="DengXian"/>
      <w:noProof/>
      <w:sz w:val="20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2E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Contemporary"/>
    <w:uiPriority w:val="99"/>
    <w:qFormat/>
    <w:rsid w:val="002E31B4"/>
    <w:rPr>
      <w:lang w:val="en-ZA"/>
    </w:rPr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606B-B79E-42A2-95ED-809C525C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8306</Words>
  <Characters>47350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Chan</dc:creator>
  <cp:keywords/>
  <dc:description/>
  <cp:lastModifiedBy>Judy Chan</cp:lastModifiedBy>
  <cp:revision>27</cp:revision>
  <dcterms:created xsi:type="dcterms:W3CDTF">2021-11-30T01:24:00Z</dcterms:created>
  <dcterms:modified xsi:type="dcterms:W3CDTF">2021-11-30T03:31:00Z</dcterms:modified>
</cp:coreProperties>
</file>