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06A" w:rsidRDefault="00FE106A" w:rsidP="00E0742A">
      <w:pPr>
        <w:spacing w:after="0"/>
        <w:jc w:val="center"/>
        <w:outlineLvl w:val="0"/>
        <w:rPr>
          <w:rFonts w:eastAsia="SimSun"/>
          <w:b/>
          <w:szCs w:val="21"/>
        </w:rPr>
      </w:pPr>
    </w:p>
    <w:p w:rsidR="00A90552" w:rsidRDefault="00E0742A" w:rsidP="00E0742A">
      <w:pPr>
        <w:spacing w:after="0"/>
        <w:jc w:val="center"/>
        <w:outlineLvl w:val="0"/>
        <w:rPr>
          <w:rFonts w:eastAsia="SimSun"/>
          <w:b/>
          <w:szCs w:val="21"/>
        </w:rPr>
      </w:pPr>
      <w:r>
        <w:rPr>
          <w:rFonts w:eastAsia="SimSun"/>
          <w:b/>
          <w:szCs w:val="21"/>
        </w:rPr>
        <w:t>Supplement</w:t>
      </w:r>
      <w:r w:rsidR="00C604E0">
        <w:rPr>
          <w:rFonts w:eastAsia="SimSun"/>
          <w:b/>
          <w:szCs w:val="21"/>
        </w:rPr>
        <w:t>al</w:t>
      </w:r>
      <w:r>
        <w:rPr>
          <w:rFonts w:eastAsia="SimSun"/>
          <w:b/>
          <w:szCs w:val="21"/>
        </w:rPr>
        <w:t xml:space="preserve"> T</w:t>
      </w:r>
      <w:r w:rsidR="00A90552">
        <w:rPr>
          <w:rFonts w:eastAsia="SimSun"/>
          <w:b/>
          <w:szCs w:val="21"/>
        </w:rPr>
        <w:t xml:space="preserve">able </w:t>
      </w:r>
      <w:r w:rsidR="000C3B48">
        <w:rPr>
          <w:rFonts w:eastAsia="SimSun"/>
          <w:b/>
          <w:szCs w:val="21"/>
        </w:rPr>
        <w:t>1</w:t>
      </w:r>
      <w:r w:rsidR="005B101B">
        <w:rPr>
          <w:rFonts w:eastAsia="SimSun"/>
          <w:b/>
          <w:szCs w:val="21"/>
        </w:rPr>
        <w:t xml:space="preserve"> </w:t>
      </w:r>
      <w:r w:rsidR="00A90552">
        <w:rPr>
          <w:rFonts w:eastAsia="SimSun"/>
          <w:b/>
          <w:szCs w:val="21"/>
        </w:rPr>
        <w:t xml:space="preserve">Iterative process </w:t>
      </w:r>
      <w:r w:rsidR="00756665">
        <w:rPr>
          <w:rFonts w:eastAsia="SimSun"/>
          <w:b/>
          <w:szCs w:val="21"/>
        </w:rPr>
        <w:t>to</w:t>
      </w:r>
      <w:r w:rsidR="00A90552">
        <w:rPr>
          <w:rFonts w:eastAsia="SimSun"/>
          <w:b/>
          <w:szCs w:val="21"/>
        </w:rPr>
        <w:t xml:space="preserve"> finaliz</w:t>
      </w:r>
      <w:r w:rsidR="00756665">
        <w:rPr>
          <w:rFonts w:eastAsia="SimSun"/>
          <w:b/>
          <w:szCs w:val="21"/>
        </w:rPr>
        <w:t xml:space="preserve">e </w:t>
      </w:r>
      <w:r w:rsidR="00A90552">
        <w:rPr>
          <w:rFonts w:eastAsia="SimSun"/>
          <w:b/>
          <w:szCs w:val="21"/>
        </w:rPr>
        <w:t>the</w:t>
      </w:r>
      <w:r w:rsidR="007948BC">
        <w:rPr>
          <w:rFonts w:eastAsia="SimSun"/>
          <w:b/>
          <w:szCs w:val="21"/>
        </w:rPr>
        <w:t xml:space="preserve"> original</w:t>
      </w:r>
      <w:r w:rsidR="00A90552">
        <w:rPr>
          <w:rFonts w:eastAsia="SimSun"/>
          <w:b/>
          <w:szCs w:val="21"/>
        </w:rPr>
        <w:t xml:space="preserve"> factor structure</w:t>
      </w:r>
      <w:r w:rsidR="00756665">
        <w:rPr>
          <w:rFonts w:eastAsia="SimSun"/>
          <w:b/>
          <w:szCs w:val="21"/>
        </w:rPr>
        <w:t xml:space="preserve"> based on the results of confirmatory factor analysis</w:t>
      </w:r>
      <w:r w:rsidR="008979D8">
        <w:rPr>
          <w:rFonts w:eastAsia="SimSun"/>
          <w:b/>
          <w:szCs w:val="21"/>
        </w:rPr>
        <w:t xml:space="preserve"> </w:t>
      </w:r>
      <w:r w:rsidR="0048626A">
        <w:rPr>
          <w:rFonts w:eastAsia="SimSun"/>
          <w:b/>
          <w:szCs w:val="21"/>
        </w:rPr>
        <w:t xml:space="preserve">(CFA) </w:t>
      </w:r>
      <w:r w:rsidR="008979D8">
        <w:rPr>
          <w:rFonts w:eastAsia="SimSun"/>
          <w:b/>
          <w:szCs w:val="21"/>
        </w:rPr>
        <w:t>(n=1091)</w:t>
      </w:r>
    </w:p>
    <w:tbl>
      <w:tblPr>
        <w:tblStyle w:val="TableGrid"/>
        <w:tblW w:w="14213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1147"/>
        <w:gridCol w:w="1263"/>
        <w:gridCol w:w="992"/>
        <w:gridCol w:w="9346"/>
      </w:tblGrid>
      <w:tr w:rsidR="00A90552" w:rsidRPr="00A90552" w:rsidTr="000607BC">
        <w:trPr>
          <w:trHeight w:val="240"/>
          <w:jc w:val="center"/>
        </w:trPr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nil"/>
              <w:right w:val="nil"/>
            </w:tcBorders>
          </w:tcPr>
          <w:p w:rsidR="00A90552" w:rsidRPr="00A90552" w:rsidRDefault="00A90552" w:rsidP="00C93BDE">
            <w:pPr>
              <w:widowControl w:val="0"/>
              <w:adjustRightInd w:val="0"/>
              <w:snapToGrid w:val="0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A90552" w:rsidRPr="00A90552" w:rsidRDefault="00A90552" w:rsidP="00C93BDE">
            <w:pPr>
              <w:widowControl w:val="0"/>
              <w:adjustRightInd w:val="0"/>
              <w:snapToGrid w:val="0"/>
              <w:rPr>
                <w:rFonts w:eastAsia="SimSun"/>
                <w:b/>
                <w:sz w:val="20"/>
                <w:szCs w:val="20"/>
              </w:rPr>
            </w:pPr>
            <w:r w:rsidRPr="00A90552">
              <w:rPr>
                <w:rFonts w:eastAsia="SimSun"/>
                <w:b/>
                <w:sz w:val="20"/>
                <w:szCs w:val="20"/>
              </w:rPr>
              <w:t xml:space="preserve">Inter-item correlation </w:t>
            </w:r>
            <w:r w:rsidRPr="00A90552">
              <w:rPr>
                <w:rFonts w:eastAsia="SimSun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A90552" w:rsidRPr="00A90552" w:rsidRDefault="00A90552" w:rsidP="00C93BDE">
            <w:pPr>
              <w:widowControl w:val="0"/>
              <w:adjustRightInd w:val="0"/>
              <w:snapToGrid w:val="0"/>
              <w:rPr>
                <w:rFonts w:eastAsia="SimSun"/>
                <w:b/>
                <w:sz w:val="20"/>
                <w:szCs w:val="20"/>
              </w:rPr>
            </w:pPr>
            <w:r w:rsidRPr="00A90552">
              <w:rPr>
                <w:rFonts w:eastAsia="SimSun"/>
                <w:b/>
                <w:sz w:val="20"/>
                <w:szCs w:val="20"/>
              </w:rPr>
              <w:t xml:space="preserve">Factor loading </w:t>
            </w:r>
            <w:r w:rsidRPr="00A90552">
              <w:rPr>
                <w:rFonts w:eastAsia="SimSun"/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346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A90552" w:rsidRPr="00A90552" w:rsidRDefault="00A90552" w:rsidP="00C93BDE">
            <w:pPr>
              <w:widowControl w:val="0"/>
              <w:adjustRightInd w:val="0"/>
              <w:snapToGrid w:val="0"/>
              <w:rPr>
                <w:rFonts w:eastAsia="SimSun"/>
                <w:b/>
                <w:sz w:val="20"/>
                <w:szCs w:val="20"/>
              </w:rPr>
            </w:pPr>
            <w:r w:rsidRPr="00A90552">
              <w:rPr>
                <w:rFonts w:eastAsia="SimSun"/>
                <w:b/>
                <w:sz w:val="20"/>
                <w:szCs w:val="20"/>
              </w:rPr>
              <w:t xml:space="preserve">Interactive process to identify the optimal factor structure </w:t>
            </w:r>
            <w:r w:rsidRPr="00A90552">
              <w:rPr>
                <w:rFonts w:eastAsia="SimSun"/>
                <w:b/>
                <w:sz w:val="20"/>
                <w:szCs w:val="20"/>
                <w:vertAlign w:val="superscript"/>
              </w:rPr>
              <w:t>c</w:t>
            </w:r>
          </w:p>
        </w:tc>
      </w:tr>
      <w:tr w:rsidR="00A90552" w:rsidRPr="00A90552" w:rsidTr="000607BC">
        <w:trPr>
          <w:trHeight w:val="240"/>
          <w:jc w:val="center"/>
        </w:trPr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b/>
                <w:sz w:val="20"/>
                <w:szCs w:val="20"/>
              </w:rPr>
            </w:pPr>
            <w:r w:rsidRPr="00A90552">
              <w:rPr>
                <w:rFonts w:eastAsia="SimSun"/>
                <w:b/>
                <w:sz w:val="20"/>
                <w:szCs w:val="20"/>
              </w:rPr>
              <w:t>Domains</w:t>
            </w:r>
          </w:p>
        </w:tc>
        <w:tc>
          <w:tcPr>
            <w:tcW w:w="1147" w:type="dxa"/>
            <w:tcBorders>
              <w:left w:val="nil"/>
              <w:bottom w:val="single" w:sz="4" w:space="0" w:color="auto"/>
              <w:right w:val="nil"/>
            </w:tcBorders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b/>
                <w:sz w:val="20"/>
                <w:szCs w:val="20"/>
              </w:rPr>
            </w:pPr>
            <w:r w:rsidRPr="00A90552">
              <w:rPr>
                <w:rFonts w:eastAsia="SimSun"/>
                <w:b/>
                <w:sz w:val="20"/>
                <w:szCs w:val="20"/>
              </w:rPr>
              <w:t>Items</w:t>
            </w: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934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b/>
                <w:sz w:val="20"/>
                <w:szCs w:val="20"/>
              </w:rPr>
            </w:pPr>
          </w:p>
        </w:tc>
      </w:tr>
      <w:tr w:rsidR="00A90552" w:rsidRPr="00A90552" w:rsidTr="000607BC">
        <w:trPr>
          <w:jc w:val="center"/>
        </w:trPr>
        <w:tc>
          <w:tcPr>
            <w:tcW w:w="146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b/>
                <w:sz w:val="20"/>
                <w:szCs w:val="20"/>
              </w:rPr>
            </w:pPr>
            <w:r w:rsidRPr="00A90552">
              <w:rPr>
                <w:rFonts w:eastAsia="SimSun"/>
                <w:b/>
                <w:sz w:val="20"/>
                <w:szCs w:val="20"/>
              </w:rPr>
              <w:t>First Contact Utilization</w:t>
            </w:r>
            <w:r w:rsidR="0048626A">
              <w:rPr>
                <w:rFonts w:eastAsia="SimSun"/>
                <w:b/>
                <w:sz w:val="20"/>
                <w:szCs w:val="20"/>
              </w:rPr>
              <w:t xml:space="preserve"> (FCU)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right w:val="nil"/>
            </w:tcBorders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FCU1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00A90552"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  <w:t>0.731</w:t>
            </w:r>
          </w:p>
        </w:tc>
        <w:tc>
          <w:tcPr>
            <w:tcW w:w="934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C499F" w:rsidRPr="005D4951" w:rsidRDefault="005D4951" w:rsidP="0095250E">
            <w:pPr>
              <w:adjustRightInd w:val="0"/>
              <w:snapToGrid w:val="0"/>
              <w:ind w:left="200" w:hangingChars="100" w:hanging="200"/>
              <w:rPr>
                <w:rFonts w:eastAsia="SimSun" w:hint="eastAsia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1. </w:t>
            </w:r>
            <w:r w:rsidR="0048626A">
              <w:rPr>
                <w:rFonts w:eastAsia="SimSun"/>
                <w:sz w:val="20"/>
                <w:szCs w:val="20"/>
              </w:rPr>
              <w:t>All six items in FCA were included in one confirmatory factor analysis model</w:t>
            </w:r>
            <w:r w:rsidR="000F7019">
              <w:rPr>
                <w:rFonts w:eastAsia="SimSun"/>
                <w:sz w:val="20"/>
                <w:szCs w:val="20"/>
              </w:rPr>
              <w:t xml:space="preserve"> first</w:t>
            </w:r>
            <w:r w:rsidR="0048626A">
              <w:rPr>
                <w:rFonts w:eastAsia="SimSun"/>
                <w:sz w:val="20"/>
                <w:szCs w:val="20"/>
              </w:rPr>
              <w:t>. However, CFA model</w:t>
            </w:r>
            <w:r w:rsidR="0048626A" w:rsidRPr="00A90552">
              <w:rPr>
                <w:rFonts w:eastAsia="SimSun"/>
                <w:sz w:val="20"/>
                <w:szCs w:val="20"/>
              </w:rPr>
              <w:t xml:space="preserve"> showed unacceptable goo</w:t>
            </w:r>
            <w:r w:rsidR="00207E81">
              <w:rPr>
                <w:rFonts w:eastAsia="SimSun"/>
                <w:sz w:val="20"/>
                <w:szCs w:val="20"/>
              </w:rPr>
              <w:t>dness of fit statistics. NFI=0.17, CFI=0.1</w:t>
            </w:r>
            <w:r w:rsidR="0048626A" w:rsidRPr="00A90552">
              <w:rPr>
                <w:rFonts w:eastAsia="SimSun"/>
                <w:sz w:val="20"/>
                <w:szCs w:val="20"/>
              </w:rPr>
              <w:t>7, SMRM=0.</w:t>
            </w:r>
            <w:r w:rsidR="00207E81">
              <w:rPr>
                <w:rFonts w:eastAsia="SimSun"/>
                <w:sz w:val="20"/>
                <w:szCs w:val="20"/>
              </w:rPr>
              <w:t>20</w:t>
            </w:r>
            <w:r w:rsidR="0048626A" w:rsidRPr="00A90552">
              <w:rPr>
                <w:rFonts w:eastAsia="SimSun"/>
                <w:sz w:val="20"/>
                <w:szCs w:val="20"/>
              </w:rPr>
              <w:t>.</w:t>
            </w:r>
          </w:p>
          <w:p w:rsidR="008E7E1A" w:rsidRPr="005D4951" w:rsidRDefault="0048626A" w:rsidP="0095250E">
            <w:pPr>
              <w:adjustRightInd w:val="0"/>
              <w:snapToGrid w:val="0"/>
              <w:ind w:left="200" w:hangingChars="100" w:hanging="200"/>
              <w:rPr>
                <w:rFonts w:eastAsia="SimSun"/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</w:rPr>
              <w:t>2</w:t>
            </w:r>
            <w:r>
              <w:rPr>
                <w:rFonts w:eastAsia="SimSun"/>
                <w:sz w:val="20"/>
                <w:szCs w:val="20"/>
              </w:rPr>
              <w:t xml:space="preserve">. </w:t>
            </w:r>
            <w:r w:rsidR="0095250E">
              <w:rPr>
                <w:rFonts w:eastAsia="SimSun"/>
                <w:sz w:val="20"/>
                <w:szCs w:val="20"/>
              </w:rPr>
              <w:t xml:space="preserve">FCA 5 and FCA 6 </w:t>
            </w:r>
            <w:r w:rsidRPr="005D4951">
              <w:rPr>
                <w:rFonts w:eastAsia="SimSun"/>
                <w:sz w:val="20"/>
                <w:szCs w:val="20"/>
              </w:rPr>
              <w:t xml:space="preserve">were </w:t>
            </w:r>
            <w:r>
              <w:rPr>
                <w:rFonts w:eastAsia="SimSun"/>
                <w:sz w:val="20"/>
                <w:szCs w:val="20"/>
              </w:rPr>
              <w:t>flagged for potential deletion because of lower factor lo</w:t>
            </w:r>
            <w:r w:rsidRPr="005D4951">
              <w:rPr>
                <w:rFonts w:eastAsia="SimSun"/>
                <w:sz w:val="20"/>
                <w:szCs w:val="20"/>
              </w:rPr>
              <w:t xml:space="preserve">ading </w:t>
            </w:r>
            <w:r w:rsidR="0095250E">
              <w:rPr>
                <w:rFonts w:eastAsia="SimSun"/>
                <w:sz w:val="20"/>
                <w:szCs w:val="20"/>
              </w:rPr>
              <w:t>by</w:t>
            </w:r>
            <w:r>
              <w:rPr>
                <w:rFonts w:eastAsia="SimSun"/>
                <w:sz w:val="20"/>
                <w:szCs w:val="20"/>
              </w:rPr>
              <w:t xml:space="preserve"> </w:t>
            </w:r>
            <w:r w:rsidRPr="005D4951">
              <w:rPr>
                <w:rFonts w:eastAsia="SimSun"/>
                <w:sz w:val="20"/>
                <w:szCs w:val="20"/>
              </w:rPr>
              <w:t xml:space="preserve">exploratory factor analysis. </w:t>
            </w:r>
            <w:r w:rsidR="0095250E">
              <w:rPr>
                <w:rFonts w:eastAsia="SimSun"/>
                <w:sz w:val="20"/>
                <w:szCs w:val="20"/>
              </w:rPr>
              <w:t xml:space="preserve">Therefore, FCA </w:t>
            </w:r>
            <w:r w:rsidR="00AB1A77" w:rsidRPr="005D4951">
              <w:rPr>
                <w:rFonts w:eastAsia="SimSun"/>
                <w:sz w:val="20"/>
                <w:szCs w:val="20"/>
              </w:rPr>
              <w:t xml:space="preserve">including FCA1, FCA2, FAC3, and FCA4 was examined </w:t>
            </w:r>
            <w:r w:rsidR="0095250E">
              <w:rPr>
                <w:rFonts w:eastAsia="SimSun"/>
                <w:sz w:val="20"/>
                <w:szCs w:val="20"/>
              </w:rPr>
              <w:t xml:space="preserve">again </w:t>
            </w:r>
            <w:r w:rsidR="00AB1A77" w:rsidRPr="005D4951">
              <w:rPr>
                <w:rFonts w:eastAsia="SimSun"/>
                <w:sz w:val="20"/>
                <w:szCs w:val="20"/>
              </w:rPr>
              <w:t xml:space="preserve">using confirmatory factor </w:t>
            </w:r>
            <w:r w:rsidR="008E7E1A" w:rsidRPr="005D4951">
              <w:rPr>
                <w:rFonts w:eastAsia="SimSun"/>
                <w:sz w:val="20"/>
                <w:szCs w:val="20"/>
              </w:rPr>
              <w:t xml:space="preserve">  </w:t>
            </w:r>
          </w:p>
          <w:p w:rsidR="005D4951" w:rsidRDefault="005D4951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    </w:t>
            </w:r>
            <w:r w:rsidR="00AB1A77">
              <w:rPr>
                <w:rFonts w:eastAsia="SimSun"/>
                <w:sz w:val="20"/>
                <w:szCs w:val="20"/>
              </w:rPr>
              <w:t xml:space="preserve">analysis, </w:t>
            </w:r>
            <w:r w:rsidR="008E7E1A">
              <w:rPr>
                <w:rFonts w:eastAsia="SimSun"/>
                <w:sz w:val="20"/>
                <w:szCs w:val="20"/>
              </w:rPr>
              <w:t>but the</w:t>
            </w:r>
            <w:r w:rsidR="00822836">
              <w:rPr>
                <w:rFonts w:eastAsia="SimSun"/>
                <w:sz w:val="20"/>
                <w:szCs w:val="20"/>
              </w:rPr>
              <w:t xml:space="preserve"> </w:t>
            </w:r>
            <w:r w:rsidR="00AB1A77">
              <w:rPr>
                <w:rFonts w:eastAsia="SimSun"/>
                <w:sz w:val="20"/>
                <w:szCs w:val="20"/>
              </w:rPr>
              <w:t>results</w:t>
            </w:r>
            <w:r w:rsidR="00A90552" w:rsidRPr="00A90552">
              <w:rPr>
                <w:rFonts w:eastAsia="SimSun"/>
                <w:sz w:val="20"/>
                <w:szCs w:val="20"/>
              </w:rPr>
              <w:t xml:space="preserve"> </w:t>
            </w:r>
            <w:r w:rsidR="0095250E">
              <w:rPr>
                <w:rFonts w:eastAsia="SimSun"/>
                <w:sz w:val="20"/>
                <w:szCs w:val="20"/>
              </w:rPr>
              <w:t xml:space="preserve">still </w:t>
            </w:r>
            <w:r w:rsidR="00A90552" w:rsidRPr="00A90552">
              <w:rPr>
                <w:rFonts w:eastAsia="SimSun"/>
                <w:sz w:val="20"/>
                <w:szCs w:val="20"/>
              </w:rPr>
              <w:t>showed unacceptable goodness of fit statistics.</w:t>
            </w:r>
            <w:r w:rsidR="000607BC">
              <w:rPr>
                <w:rFonts w:eastAsia="SimSun"/>
                <w:sz w:val="20"/>
                <w:szCs w:val="20"/>
              </w:rPr>
              <w:t xml:space="preserve"> NFI=0.64, CFI=0.64, SMRM=0.10. </w:t>
            </w:r>
          </w:p>
          <w:p w:rsidR="00BD5489" w:rsidRDefault="005D4951" w:rsidP="00B63EF0">
            <w:pPr>
              <w:adjustRightInd w:val="0"/>
              <w:snapToGrid w:val="0"/>
              <w:ind w:left="200" w:hangingChars="100" w:hanging="20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3.</w:t>
            </w:r>
            <w:r w:rsidR="0095250E">
              <w:rPr>
                <w:rFonts w:eastAsia="SimSun"/>
                <w:sz w:val="20"/>
                <w:szCs w:val="20"/>
              </w:rPr>
              <w:t xml:space="preserve"> Considering </w:t>
            </w:r>
            <w:r w:rsidR="0095250E" w:rsidRPr="00A90552">
              <w:rPr>
                <w:rFonts w:eastAsia="SimSun"/>
                <w:sz w:val="20"/>
                <w:szCs w:val="20"/>
              </w:rPr>
              <w:t>higher inter</w:t>
            </w:r>
            <w:r w:rsidR="0095250E">
              <w:rPr>
                <w:rFonts w:eastAsia="SimSun"/>
                <w:sz w:val="20"/>
                <w:szCs w:val="20"/>
              </w:rPr>
              <w:t xml:space="preserve">-item correlation among the six </w:t>
            </w:r>
            <w:r w:rsidR="0095250E" w:rsidRPr="00A90552">
              <w:rPr>
                <w:rFonts w:eastAsia="SimSun"/>
                <w:sz w:val="20"/>
                <w:szCs w:val="20"/>
              </w:rPr>
              <w:t>items (0.15-0.56)</w:t>
            </w:r>
            <w:r w:rsidR="0095250E">
              <w:rPr>
                <w:rFonts w:eastAsia="SimSun"/>
                <w:sz w:val="20"/>
                <w:szCs w:val="20"/>
              </w:rPr>
              <w:t xml:space="preserve">: </w:t>
            </w:r>
            <w:r w:rsidR="00A90552" w:rsidRPr="00A90552">
              <w:rPr>
                <w:rFonts w:eastAsia="SimSun"/>
                <w:sz w:val="20"/>
                <w:szCs w:val="20"/>
              </w:rPr>
              <w:t>FCU1</w:t>
            </w:r>
            <w:r w:rsidR="00AB1A77">
              <w:rPr>
                <w:rFonts w:eastAsia="SimSun"/>
                <w:sz w:val="20"/>
                <w:szCs w:val="20"/>
              </w:rPr>
              <w:t xml:space="preserve"> and</w:t>
            </w:r>
            <w:r w:rsidR="00A90552" w:rsidRPr="00A90552">
              <w:rPr>
                <w:rFonts w:eastAsia="SimSun"/>
                <w:sz w:val="20"/>
                <w:szCs w:val="20"/>
              </w:rPr>
              <w:t xml:space="preserve"> FCU2</w:t>
            </w:r>
            <w:r w:rsidR="00AB1A77">
              <w:rPr>
                <w:rFonts w:eastAsia="SimSun"/>
                <w:sz w:val="20"/>
                <w:szCs w:val="20"/>
              </w:rPr>
              <w:t xml:space="preserve"> in </w:t>
            </w:r>
            <w:r w:rsidR="0095250E">
              <w:rPr>
                <w:rFonts w:eastAsia="SimSun"/>
                <w:sz w:val="20"/>
                <w:szCs w:val="20"/>
              </w:rPr>
              <w:t>FCU</w:t>
            </w:r>
            <w:r w:rsidR="00A90552" w:rsidRPr="00A90552">
              <w:rPr>
                <w:rFonts w:eastAsia="SimSun"/>
                <w:sz w:val="20"/>
                <w:szCs w:val="20"/>
              </w:rPr>
              <w:t xml:space="preserve">, FCA1, FCA2, FAC3, and FCA4 </w:t>
            </w:r>
            <w:r w:rsidR="00AB1A77">
              <w:rPr>
                <w:rFonts w:eastAsia="SimSun"/>
                <w:sz w:val="20"/>
                <w:szCs w:val="20"/>
              </w:rPr>
              <w:t xml:space="preserve">in </w:t>
            </w:r>
            <w:r w:rsidR="0095250E">
              <w:rPr>
                <w:rFonts w:eastAsia="SimSun"/>
                <w:sz w:val="20"/>
                <w:szCs w:val="20"/>
              </w:rPr>
              <w:t>FCA, these six items were</w:t>
            </w:r>
            <w:r w:rsidR="00AB1A77">
              <w:rPr>
                <w:rFonts w:eastAsia="SimSun"/>
                <w:sz w:val="20"/>
                <w:szCs w:val="20"/>
              </w:rPr>
              <w:t xml:space="preserve"> </w:t>
            </w:r>
            <w:r w:rsidR="00A90552" w:rsidRPr="00A90552">
              <w:rPr>
                <w:rFonts w:eastAsia="SimSun"/>
                <w:sz w:val="20"/>
                <w:szCs w:val="20"/>
              </w:rPr>
              <w:t xml:space="preserve">analyzed </w:t>
            </w:r>
            <w:r w:rsidR="00AB1A77">
              <w:rPr>
                <w:rFonts w:eastAsia="SimSun"/>
                <w:sz w:val="20"/>
                <w:szCs w:val="20"/>
              </w:rPr>
              <w:t>using exploratory factor analysis mode</w:t>
            </w:r>
            <w:r w:rsidR="009A3A45">
              <w:rPr>
                <w:rFonts w:eastAsia="SimSun"/>
                <w:sz w:val="20"/>
                <w:szCs w:val="20"/>
              </w:rPr>
              <w:t>l</w:t>
            </w:r>
            <w:r w:rsidR="00A90552" w:rsidRPr="00A90552">
              <w:rPr>
                <w:rFonts w:eastAsia="SimSun"/>
                <w:sz w:val="20"/>
                <w:szCs w:val="20"/>
              </w:rPr>
              <w:t xml:space="preserve">. </w:t>
            </w:r>
            <w:r w:rsidR="00992121">
              <w:rPr>
                <w:rFonts w:eastAsia="SimSun"/>
                <w:sz w:val="20"/>
                <w:szCs w:val="20"/>
              </w:rPr>
              <w:t>The results</w:t>
            </w:r>
            <w:r w:rsidR="00A90552" w:rsidRPr="00A90552">
              <w:rPr>
                <w:rFonts w:eastAsia="SimSun"/>
                <w:sz w:val="20"/>
                <w:szCs w:val="20"/>
              </w:rPr>
              <w:t xml:space="preserve"> showed two factors: </w:t>
            </w:r>
            <w:r w:rsidR="00992121">
              <w:rPr>
                <w:rFonts w:eastAsia="SimSun"/>
                <w:sz w:val="20"/>
                <w:szCs w:val="20"/>
              </w:rPr>
              <w:t xml:space="preserve">Factor 1 including </w:t>
            </w:r>
            <w:r w:rsidR="00A90552" w:rsidRPr="00A90552">
              <w:rPr>
                <w:rFonts w:eastAsia="SimSun"/>
                <w:sz w:val="20"/>
                <w:szCs w:val="20"/>
              </w:rPr>
              <w:t>FCU1,</w:t>
            </w:r>
            <w:r w:rsidR="000607BC">
              <w:rPr>
                <w:rFonts w:eastAsia="SimSun"/>
                <w:sz w:val="20"/>
                <w:szCs w:val="20"/>
              </w:rPr>
              <w:t xml:space="preserve"> FCU2, FCA1, FCA4; </w:t>
            </w:r>
            <w:r w:rsidR="00B63EF0">
              <w:rPr>
                <w:rFonts w:eastAsia="SimSun"/>
                <w:sz w:val="20"/>
                <w:szCs w:val="20"/>
              </w:rPr>
              <w:t>Factor 2</w:t>
            </w:r>
            <w:r>
              <w:rPr>
                <w:rFonts w:eastAsia="SimSun"/>
                <w:sz w:val="20"/>
                <w:szCs w:val="20"/>
              </w:rPr>
              <w:t xml:space="preserve"> </w:t>
            </w:r>
            <w:r w:rsidR="00992121">
              <w:rPr>
                <w:rFonts w:eastAsia="SimSun"/>
                <w:sz w:val="20"/>
                <w:szCs w:val="20"/>
              </w:rPr>
              <w:t xml:space="preserve">including </w:t>
            </w:r>
            <w:r w:rsidR="000607BC">
              <w:rPr>
                <w:rFonts w:eastAsia="SimSun"/>
                <w:sz w:val="20"/>
                <w:szCs w:val="20"/>
              </w:rPr>
              <w:t xml:space="preserve">FCA2, FAC3. </w:t>
            </w:r>
          </w:p>
          <w:p w:rsidR="005D4951" w:rsidRDefault="005D4951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4. Two</w:t>
            </w:r>
            <w:r w:rsidR="00A90552" w:rsidRPr="00A90552">
              <w:rPr>
                <w:rFonts w:eastAsia="SimSun"/>
                <w:sz w:val="20"/>
                <w:szCs w:val="20"/>
              </w:rPr>
              <w:t xml:space="preserve"> </w:t>
            </w:r>
            <w:r w:rsidR="00A86A16">
              <w:rPr>
                <w:rFonts w:eastAsia="SimSun"/>
                <w:sz w:val="20"/>
                <w:szCs w:val="20"/>
              </w:rPr>
              <w:t>confirmatory factor analysis</w:t>
            </w:r>
            <w:r w:rsidR="00A90552" w:rsidRPr="00A90552">
              <w:rPr>
                <w:rFonts w:eastAsia="SimSun"/>
                <w:sz w:val="20"/>
                <w:szCs w:val="20"/>
              </w:rPr>
              <w:t xml:space="preserve"> models were </w:t>
            </w:r>
            <w:r w:rsidR="00A86A16">
              <w:rPr>
                <w:rFonts w:eastAsia="SimSun"/>
                <w:sz w:val="20"/>
                <w:szCs w:val="20"/>
              </w:rPr>
              <w:t>establish</w:t>
            </w:r>
            <w:r w:rsidR="00A90552" w:rsidRPr="00A90552">
              <w:rPr>
                <w:rFonts w:eastAsia="SimSun"/>
                <w:sz w:val="20"/>
                <w:szCs w:val="20"/>
              </w:rPr>
              <w:t xml:space="preserve">ed to examine if the two factors measure one </w:t>
            </w:r>
            <w:r>
              <w:rPr>
                <w:rFonts w:eastAsia="SimSun"/>
                <w:sz w:val="20"/>
                <w:szCs w:val="20"/>
              </w:rPr>
              <w:t xml:space="preserve">    </w:t>
            </w:r>
          </w:p>
          <w:p w:rsidR="00822836" w:rsidRDefault="005D4951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     </w:t>
            </w:r>
            <w:r w:rsidR="00A90552" w:rsidRPr="00A90552">
              <w:rPr>
                <w:rFonts w:eastAsia="SimSun"/>
                <w:sz w:val="20"/>
                <w:szCs w:val="20"/>
              </w:rPr>
              <w:t>common latent variable. O</w:t>
            </w:r>
            <w:r w:rsidR="000607BC">
              <w:rPr>
                <w:rFonts w:eastAsia="SimSun"/>
                <w:sz w:val="20"/>
                <w:szCs w:val="20"/>
              </w:rPr>
              <w:t>ne model was with correlated factors</w:t>
            </w:r>
            <w:r w:rsidR="00A90552" w:rsidRPr="00A90552">
              <w:rPr>
                <w:rFonts w:eastAsia="SimSun"/>
                <w:sz w:val="20"/>
                <w:szCs w:val="20"/>
              </w:rPr>
              <w:t xml:space="preserve">, and the other model with </w:t>
            </w:r>
            <w:r w:rsidR="000607BC">
              <w:rPr>
                <w:rFonts w:eastAsia="SimSun"/>
                <w:sz w:val="20"/>
                <w:szCs w:val="20"/>
              </w:rPr>
              <w:t xml:space="preserve">second-order </w:t>
            </w:r>
          </w:p>
          <w:p w:rsidR="00822836" w:rsidRDefault="005D4951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    </w:t>
            </w:r>
            <w:r w:rsidR="00822836">
              <w:rPr>
                <w:rFonts w:eastAsia="SimSun"/>
                <w:sz w:val="20"/>
                <w:szCs w:val="20"/>
              </w:rPr>
              <w:t xml:space="preserve"> </w:t>
            </w:r>
            <w:r w:rsidR="000607BC">
              <w:rPr>
                <w:rFonts w:eastAsia="SimSun"/>
                <w:sz w:val="20"/>
                <w:szCs w:val="20"/>
              </w:rPr>
              <w:t>latent variable</w:t>
            </w:r>
            <w:r w:rsidR="00A90552" w:rsidRPr="00A90552">
              <w:rPr>
                <w:rFonts w:eastAsia="SimSun"/>
                <w:sz w:val="20"/>
                <w:szCs w:val="20"/>
              </w:rPr>
              <w:t xml:space="preserve">. Both of CFA models showed unacceptable goodness of fit statistics. NFI=0.57, CFI=0.57, </w:t>
            </w:r>
          </w:p>
          <w:p w:rsidR="00A90552" w:rsidRPr="00A90552" w:rsidRDefault="005D4951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   </w:t>
            </w:r>
            <w:r w:rsidR="001C79A4">
              <w:rPr>
                <w:rFonts w:eastAsia="SimSun"/>
                <w:sz w:val="20"/>
                <w:szCs w:val="20"/>
              </w:rPr>
              <w:t xml:space="preserve"> </w:t>
            </w:r>
            <w:r>
              <w:rPr>
                <w:rFonts w:eastAsia="SimSun"/>
                <w:sz w:val="20"/>
                <w:szCs w:val="20"/>
              </w:rPr>
              <w:t xml:space="preserve"> </w:t>
            </w:r>
            <w:r w:rsidR="00A90552" w:rsidRPr="00A90552">
              <w:rPr>
                <w:rFonts w:eastAsia="SimSun"/>
                <w:sz w:val="20"/>
                <w:szCs w:val="20"/>
              </w:rPr>
              <w:t>SMRM=0.13.</w:t>
            </w:r>
          </w:p>
          <w:p w:rsidR="0061380E" w:rsidRPr="00A90552" w:rsidRDefault="005D4951" w:rsidP="001C79A4">
            <w:pPr>
              <w:adjustRightInd w:val="0"/>
              <w:snapToGrid w:val="0"/>
              <w:ind w:left="200" w:hangingChars="100" w:hanging="20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5. </w:t>
            </w:r>
            <w:r w:rsidR="001C79A4">
              <w:rPr>
                <w:rFonts w:eastAsia="SimSun"/>
                <w:sz w:val="20"/>
                <w:szCs w:val="20"/>
              </w:rPr>
              <w:t>Based on the above analysis results, t</w:t>
            </w:r>
            <w:r w:rsidR="00822836">
              <w:rPr>
                <w:rFonts w:eastAsia="SimSun"/>
                <w:sz w:val="20"/>
                <w:szCs w:val="20"/>
              </w:rPr>
              <w:t>wo factors were identified</w:t>
            </w:r>
            <w:r w:rsidR="00A90552" w:rsidRPr="00A90552">
              <w:rPr>
                <w:rFonts w:eastAsia="SimSun"/>
                <w:sz w:val="20"/>
                <w:szCs w:val="20"/>
              </w:rPr>
              <w:t xml:space="preserve">: </w:t>
            </w:r>
            <w:r w:rsidR="008E7E1A" w:rsidRPr="008E7E1A">
              <w:rPr>
                <w:rFonts w:eastAsia="SimSun"/>
                <w:sz w:val="20"/>
                <w:szCs w:val="20"/>
              </w:rPr>
              <w:t>F</w:t>
            </w:r>
            <w:r w:rsidR="007C31C8">
              <w:rPr>
                <w:rFonts w:eastAsia="SimSun"/>
                <w:sz w:val="20"/>
                <w:szCs w:val="20"/>
              </w:rPr>
              <w:t>CU</w:t>
            </w:r>
            <w:r w:rsidR="00A90552" w:rsidRPr="00A90552">
              <w:rPr>
                <w:rFonts w:eastAsia="SimSun"/>
                <w:sz w:val="20"/>
                <w:szCs w:val="20"/>
              </w:rPr>
              <w:t xml:space="preserve"> including FCU1, FCU2, FCA1, FCA4; and </w:t>
            </w:r>
            <w:r w:rsidR="007C31C8">
              <w:rPr>
                <w:rFonts w:eastAsia="SimSun"/>
                <w:sz w:val="20"/>
                <w:szCs w:val="20"/>
              </w:rPr>
              <w:t>FCA</w:t>
            </w:r>
            <w:r w:rsidR="00A90552" w:rsidRPr="00A90552">
              <w:rPr>
                <w:rFonts w:eastAsia="SimSun"/>
                <w:sz w:val="20"/>
                <w:szCs w:val="20"/>
              </w:rPr>
              <w:t xml:space="preserve"> including FCA2, FAC3.</w:t>
            </w:r>
          </w:p>
        </w:tc>
      </w:tr>
      <w:tr w:rsidR="00A90552" w:rsidRPr="00A90552" w:rsidTr="000607BC">
        <w:trPr>
          <w:jc w:val="center"/>
        </w:trPr>
        <w:tc>
          <w:tcPr>
            <w:tcW w:w="146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FCU2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00A90552"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  <w:t>0.731</w:t>
            </w:r>
          </w:p>
        </w:tc>
        <w:tc>
          <w:tcPr>
            <w:tcW w:w="9346" w:type="dxa"/>
            <w:vMerge/>
            <w:tcBorders>
              <w:left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</w:p>
        </w:tc>
      </w:tr>
      <w:tr w:rsidR="00A90552" w:rsidRPr="00A90552" w:rsidTr="000607BC">
        <w:trPr>
          <w:jc w:val="center"/>
        </w:trPr>
        <w:tc>
          <w:tcPr>
            <w:tcW w:w="146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BD5489" w:rsidRPr="00A90552" w:rsidRDefault="00A90552" w:rsidP="00C93BDE">
            <w:pPr>
              <w:adjustRightInd w:val="0"/>
              <w:snapToGrid w:val="0"/>
              <w:rPr>
                <w:rFonts w:eastAsia="SimSun"/>
                <w:b/>
                <w:sz w:val="20"/>
                <w:szCs w:val="20"/>
              </w:rPr>
            </w:pPr>
            <w:r w:rsidRPr="00A90552">
              <w:rPr>
                <w:rFonts w:eastAsia="SimSun"/>
                <w:b/>
                <w:sz w:val="20"/>
                <w:szCs w:val="20"/>
              </w:rPr>
              <w:t>First Contact Access</w:t>
            </w:r>
            <w:r w:rsidR="0048626A">
              <w:rPr>
                <w:rFonts w:eastAsia="SimSun"/>
                <w:b/>
                <w:sz w:val="20"/>
                <w:szCs w:val="20"/>
              </w:rPr>
              <w:t xml:space="preserve"> (FCA)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right w:val="nil"/>
            </w:tcBorders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FCA1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0.07-0.25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00A90552"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  <w:t>0.366</w:t>
            </w:r>
          </w:p>
        </w:tc>
        <w:tc>
          <w:tcPr>
            <w:tcW w:w="9346" w:type="dxa"/>
            <w:vMerge/>
            <w:tcBorders>
              <w:left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</w:p>
        </w:tc>
      </w:tr>
      <w:tr w:rsidR="00A90552" w:rsidRPr="00A90552" w:rsidTr="000607BC">
        <w:trPr>
          <w:jc w:val="center"/>
        </w:trPr>
        <w:tc>
          <w:tcPr>
            <w:tcW w:w="1465" w:type="dxa"/>
            <w:vMerge/>
            <w:tcBorders>
              <w:left w:val="nil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nil"/>
              <w:right w:val="nil"/>
            </w:tcBorders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FCA2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0.12-0.51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00A90552"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  <w:t>0.727</w:t>
            </w:r>
          </w:p>
        </w:tc>
        <w:tc>
          <w:tcPr>
            <w:tcW w:w="9346" w:type="dxa"/>
            <w:vMerge/>
            <w:tcBorders>
              <w:left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</w:p>
        </w:tc>
      </w:tr>
      <w:tr w:rsidR="00A90552" w:rsidRPr="00A90552" w:rsidTr="000607BC">
        <w:trPr>
          <w:jc w:val="center"/>
        </w:trPr>
        <w:tc>
          <w:tcPr>
            <w:tcW w:w="1465" w:type="dxa"/>
            <w:vMerge/>
            <w:tcBorders>
              <w:left w:val="nil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nil"/>
              <w:right w:val="nil"/>
            </w:tcBorders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FCA3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0.00-0.51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00A90552"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  <w:t>0.550</w:t>
            </w:r>
          </w:p>
        </w:tc>
        <w:tc>
          <w:tcPr>
            <w:tcW w:w="9346" w:type="dxa"/>
            <w:vMerge/>
            <w:tcBorders>
              <w:left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</w:p>
        </w:tc>
      </w:tr>
      <w:tr w:rsidR="00A90552" w:rsidRPr="00A90552" w:rsidTr="000607BC">
        <w:trPr>
          <w:jc w:val="center"/>
        </w:trPr>
        <w:tc>
          <w:tcPr>
            <w:tcW w:w="1465" w:type="dxa"/>
            <w:vMerge/>
            <w:tcBorders>
              <w:left w:val="nil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nil"/>
              <w:right w:val="nil"/>
            </w:tcBorders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FCA4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0.11-0.39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00A90552"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  <w:t>0.412</w:t>
            </w:r>
          </w:p>
        </w:tc>
        <w:tc>
          <w:tcPr>
            <w:tcW w:w="9346" w:type="dxa"/>
            <w:vMerge/>
            <w:tcBorders>
              <w:left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</w:p>
        </w:tc>
      </w:tr>
      <w:tr w:rsidR="00A90552" w:rsidRPr="00A90552" w:rsidTr="000607BC">
        <w:trPr>
          <w:jc w:val="center"/>
        </w:trPr>
        <w:tc>
          <w:tcPr>
            <w:tcW w:w="1465" w:type="dxa"/>
            <w:vMerge/>
            <w:tcBorders>
              <w:left w:val="nil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nil"/>
              <w:right w:val="nil"/>
            </w:tcBorders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FCA5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0.03-0.45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681BB8" w:rsidRDefault="00A90552" w:rsidP="00C93BDE">
            <w:pPr>
              <w:rPr>
                <w:sz w:val="20"/>
                <w:szCs w:val="20"/>
              </w:rPr>
            </w:pPr>
            <w:r w:rsidRPr="00681BB8">
              <w:rPr>
                <w:rFonts w:eastAsia="Times New Roman" w:cs="Arial"/>
                <w:sz w:val="20"/>
                <w:szCs w:val="20"/>
                <w:lang w:eastAsia="en-CA"/>
              </w:rPr>
              <w:t>0.208</w:t>
            </w:r>
          </w:p>
        </w:tc>
        <w:tc>
          <w:tcPr>
            <w:tcW w:w="9346" w:type="dxa"/>
            <w:vMerge/>
            <w:tcBorders>
              <w:left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</w:p>
        </w:tc>
      </w:tr>
      <w:tr w:rsidR="00A90552" w:rsidRPr="00A90552" w:rsidTr="000607BC">
        <w:trPr>
          <w:jc w:val="center"/>
        </w:trPr>
        <w:tc>
          <w:tcPr>
            <w:tcW w:w="146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:rsidR="00A90552" w:rsidRPr="00A90552" w:rsidRDefault="00A90552" w:rsidP="008979D8">
            <w:pPr>
              <w:rPr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FCA6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90552" w:rsidRPr="00A90552" w:rsidRDefault="00A90552" w:rsidP="008979D8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0.00-0.45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90552" w:rsidRPr="00681BB8" w:rsidRDefault="00A90552" w:rsidP="008979D8">
            <w:pPr>
              <w:rPr>
                <w:sz w:val="20"/>
                <w:szCs w:val="20"/>
              </w:rPr>
            </w:pPr>
            <w:r w:rsidRPr="00681BB8">
              <w:rPr>
                <w:rFonts w:eastAsia="Times New Roman" w:cs="Arial"/>
                <w:sz w:val="20"/>
                <w:szCs w:val="20"/>
                <w:lang w:eastAsia="en-CA"/>
              </w:rPr>
              <w:t>0.234</w:t>
            </w:r>
          </w:p>
        </w:tc>
        <w:tc>
          <w:tcPr>
            <w:tcW w:w="934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</w:p>
        </w:tc>
      </w:tr>
      <w:tr w:rsidR="00A90552" w:rsidRPr="00A90552" w:rsidTr="000607BC">
        <w:trPr>
          <w:jc w:val="center"/>
        </w:trPr>
        <w:tc>
          <w:tcPr>
            <w:tcW w:w="146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b/>
                <w:sz w:val="20"/>
                <w:szCs w:val="20"/>
              </w:rPr>
            </w:pPr>
            <w:r w:rsidRPr="00A90552">
              <w:rPr>
                <w:rFonts w:eastAsia="SimSun"/>
                <w:b/>
                <w:sz w:val="20"/>
                <w:szCs w:val="20"/>
              </w:rPr>
              <w:t>Ongoing Care</w:t>
            </w:r>
            <w:r w:rsidR="0048626A">
              <w:rPr>
                <w:rFonts w:eastAsia="SimSun"/>
                <w:b/>
                <w:sz w:val="20"/>
                <w:szCs w:val="20"/>
              </w:rPr>
              <w:t xml:space="preserve"> (OC)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right w:val="nil"/>
            </w:tcBorders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OC1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0.02-0.27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0552" w:rsidRPr="00681BB8" w:rsidRDefault="00A90552" w:rsidP="00C93BDE">
            <w:pPr>
              <w:rPr>
                <w:rFonts w:eastAsia="Times New Roman" w:cs="Arial"/>
                <w:sz w:val="20"/>
                <w:szCs w:val="20"/>
                <w:lang w:eastAsia="en-CA"/>
              </w:rPr>
            </w:pPr>
            <w:r w:rsidRPr="00681BB8">
              <w:rPr>
                <w:rFonts w:eastAsia="Times New Roman" w:cs="Arial"/>
                <w:sz w:val="20"/>
                <w:szCs w:val="20"/>
                <w:lang w:eastAsia="en-CA"/>
              </w:rPr>
              <w:t>0.233</w:t>
            </w:r>
          </w:p>
        </w:tc>
        <w:tc>
          <w:tcPr>
            <w:tcW w:w="934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4320B" w:rsidRPr="005D4951" w:rsidRDefault="00701742" w:rsidP="0024320B">
            <w:pPr>
              <w:adjustRightInd w:val="0"/>
              <w:snapToGrid w:val="0"/>
              <w:ind w:left="200" w:hangingChars="100" w:hanging="200"/>
              <w:rPr>
                <w:rFonts w:eastAsia="SimSun" w:hint="eastAsia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1. </w:t>
            </w:r>
            <w:r w:rsidR="00A90552" w:rsidRPr="00A90552">
              <w:rPr>
                <w:rFonts w:eastAsia="SimSun"/>
                <w:sz w:val="20"/>
                <w:szCs w:val="20"/>
              </w:rPr>
              <w:t xml:space="preserve"> </w:t>
            </w:r>
            <w:r w:rsidR="0024320B">
              <w:rPr>
                <w:rFonts w:eastAsia="SimSun"/>
                <w:sz w:val="20"/>
                <w:szCs w:val="20"/>
              </w:rPr>
              <w:t xml:space="preserve">All </w:t>
            </w:r>
            <w:r w:rsidR="0024320B">
              <w:rPr>
                <w:rFonts w:eastAsia="SimSun"/>
                <w:sz w:val="20"/>
                <w:szCs w:val="20"/>
              </w:rPr>
              <w:t>eight</w:t>
            </w:r>
            <w:r w:rsidR="0024320B">
              <w:rPr>
                <w:rFonts w:eastAsia="SimSun"/>
                <w:sz w:val="20"/>
                <w:szCs w:val="20"/>
              </w:rPr>
              <w:t xml:space="preserve"> items in </w:t>
            </w:r>
            <w:r w:rsidR="0024320B">
              <w:rPr>
                <w:rFonts w:eastAsia="SimSun"/>
                <w:sz w:val="20"/>
                <w:szCs w:val="20"/>
              </w:rPr>
              <w:t>OC</w:t>
            </w:r>
            <w:r w:rsidR="0024320B">
              <w:rPr>
                <w:rFonts w:eastAsia="SimSun"/>
                <w:sz w:val="20"/>
                <w:szCs w:val="20"/>
              </w:rPr>
              <w:t xml:space="preserve"> were included in one confirmatory factor analysis model first. However, CFA model</w:t>
            </w:r>
            <w:r w:rsidR="0024320B" w:rsidRPr="00A90552">
              <w:rPr>
                <w:rFonts w:eastAsia="SimSun"/>
                <w:sz w:val="20"/>
                <w:szCs w:val="20"/>
              </w:rPr>
              <w:t xml:space="preserve"> showed unacceptable goo</w:t>
            </w:r>
            <w:r w:rsidR="0024320B">
              <w:rPr>
                <w:rFonts w:eastAsia="SimSun"/>
                <w:sz w:val="20"/>
                <w:szCs w:val="20"/>
              </w:rPr>
              <w:t>dness of fit statistics. NFI=0.</w:t>
            </w:r>
            <w:r w:rsidR="00B85069">
              <w:rPr>
                <w:rFonts w:eastAsia="SimSun"/>
                <w:sz w:val="20"/>
                <w:szCs w:val="20"/>
              </w:rPr>
              <w:t>68</w:t>
            </w:r>
            <w:r w:rsidR="0024320B">
              <w:rPr>
                <w:rFonts w:eastAsia="SimSun"/>
                <w:sz w:val="20"/>
                <w:szCs w:val="20"/>
              </w:rPr>
              <w:t>, CFI=0.</w:t>
            </w:r>
            <w:r w:rsidR="00B85069">
              <w:rPr>
                <w:rFonts w:eastAsia="SimSun"/>
                <w:sz w:val="20"/>
                <w:szCs w:val="20"/>
              </w:rPr>
              <w:t>70</w:t>
            </w:r>
            <w:r w:rsidR="0024320B" w:rsidRPr="00A90552">
              <w:rPr>
                <w:rFonts w:eastAsia="SimSun"/>
                <w:sz w:val="20"/>
                <w:szCs w:val="20"/>
              </w:rPr>
              <w:t>, SMRM=0.</w:t>
            </w:r>
            <w:r w:rsidR="00B85069">
              <w:rPr>
                <w:rFonts w:eastAsia="SimSun"/>
                <w:sz w:val="20"/>
                <w:szCs w:val="20"/>
              </w:rPr>
              <w:t>07</w:t>
            </w:r>
            <w:r w:rsidR="0024320B" w:rsidRPr="00A90552">
              <w:rPr>
                <w:rFonts w:eastAsia="SimSun"/>
                <w:sz w:val="20"/>
                <w:szCs w:val="20"/>
              </w:rPr>
              <w:t>.</w:t>
            </w:r>
          </w:p>
          <w:p w:rsidR="00B7629C" w:rsidRDefault="00B85069" w:rsidP="00B85069">
            <w:pPr>
              <w:adjustRightInd w:val="0"/>
              <w:snapToGrid w:val="0"/>
              <w:ind w:left="200" w:hangingChars="100" w:hanging="200"/>
              <w:rPr>
                <w:rFonts w:eastAsia="SimSun"/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</w:rPr>
              <w:t>2</w:t>
            </w:r>
            <w:r>
              <w:rPr>
                <w:rFonts w:eastAsia="SimSun"/>
                <w:sz w:val="20"/>
                <w:szCs w:val="20"/>
              </w:rPr>
              <w:t xml:space="preserve">. </w:t>
            </w:r>
            <w:r w:rsidRPr="00B00A9B">
              <w:rPr>
                <w:rFonts w:eastAsia="SimSun"/>
                <w:sz w:val="20"/>
                <w:szCs w:val="20"/>
              </w:rPr>
              <w:t xml:space="preserve">OC1 </w:t>
            </w:r>
            <w:r>
              <w:rPr>
                <w:rFonts w:eastAsia="SimSun"/>
                <w:sz w:val="20"/>
                <w:szCs w:val="20"/>
              </w:rPr>
              <w:t xml:space="preserve">and </w:t>
            </w:r>
            <w:r w:rsidRPr="00B00A9B">
              <w:rPr>
                <w:rFonts w:eastAsia="SimSun"/>
                <w:sz w:val="20"/>
                <w:szCs w:val="20"/>
              </w:rPr>
              <w:t xml:space="preserve">OC7 </w:t>
            </w:r>
            <w:r>
              <w:rPr>
                <w:rFonts w:eastAsia="SimSun"/>
                <w:sz w:val="20"/>
                <w:szCs w:val="20"/>
              </w:rPr>
              <w:t>in O</w:t>
            </w:r>
            <w:r>
              <w:rPr>
                <w:rFonts w:eastAsia="SimSun"/>
                <w:sz w:val="20"/>
                <w:szCs w:val="20"/>
              </w:rPr>
              <w:t>C</w:t>
            </w:r>
            <w:r>
              <w:rPr>
                <w:rFonts w:eastAsia="SimSun"/>
                <w:sz w:val="20"/>
                <w:szCs w:val="20"/>
              </w:rPr>
              <w:t xml:space="preserve"> were flagged for potential deletion</w:t>
            </w:r>
            <w:r w:rsidRPr="00B00A9B">
              <w:rPr>
                <w:rFonts w:eastAsia="SimSun"/>
                <w:sz w:val="20"/>
                <w:szCs w:val="20"/>
              </w:rPr>
              <w:t xml:space="preserve"> because of lower correlation and lower factor loading</w:t>
            </w:r>
            <w:r>
              <w:rPr>
                <w:rFonts w:eastAsia="SimSun"/>
                <w:sz w:val="20"/>
                <w:szCs w:val="20"/>
              </w:rPr>
              <w:t xml:space="preserve"> by</w:t>
            </w:r>
            <w:r>
              <w:rPr>
                <w:rFonts w:eastAsia="SimSun"/>
                <w:sz w:val="20"/>
                <w:szCs w:val="20"/>
              </w:rPr>
              <w:t xml:space="preserve"> exploratory factor analysis.</w:t>
            </w:r>
            <w:r>
              <w:rPr>
                <w:rFonts w:eastAsia="SimSun"/>
                <w:sz w:val="20"/>
                <w:szCs w:val="20"/>
              </w:rPr>
              <w:t xml:space="preserve"> Therefore, </w:t>
            </w:r>
            <w:r w:rsidR="008E7E1A">
              <w:rPr>
                <w:rFonts w:eastAsia="SimSun"/>
                <w:sz w:val="20"/>
                <w:szCs w:val="20"/>
              </w:rPr>
              <w:t>O</w:t>
            </w:r>
            <w:r>
              <w:rPr>
                <w:rFonts w:eastAsia="SimSun"/>
                <w:sz w:val="20"/>
                <w:szCs w:val="20"/>
              </w:rPr>
              <w:t>C</w:t>
            </w:r>
            <w:r w:rsidR="008E7E1A">
              <w:rPr>
                <w:rFonts w:eastAsia="SimSun"/>
                <w:sz w:val="20"/>
                <w:szCs w:val="20"/>
              </w:rPr>
              <w:t xml:space="preserve"> </w:t>
            </w:r>
            <w:r w:rsidR="008E7E1A" w:rsidRPr="00A90552">
              <w:rPr>
                <w:rFonts w:eastAsia="SimSun"/>
                <w:sz w:val="20"/>
                <w:szCs w:val="20"/>
              </w:rPr>
              <w:t>without OC1 and OC7</w:t>
            </w:r>
            <w:r w:rsidR="008E7E1A">
              <w:rPr>
                <w:rFonts w:eastAsia="SimSun"/>
                <w:sz w:val="20"/>
                <w:szCs w:val="20"/>
              </w:rPr>
              <w:t xml:space="preserve"> was examined using confirmatory factor analysis, but the results</w:t>
            </w:r>
            <w:r w:rsidR="008E7E1A" w:rsidRPr="00A90552">
              <w:rPr>
                <w:rFonts w:eastAsia="SimSun"/>
                <w:sz w:val="20"/>
                <w:szCs w:val="20"/>
              </w:rPr>
              <w:t xml:space="preserve"> </w:t>
            </w:r>
            <w:r w:rsidR="005D6245">
              <w:rPr>
                <w:rFonts w:eastAsia="SimSun"/>
                <w:sz w:val="20"/>
                <w:szCs w:val="20"/>
              </w:rPr>
              <w:t>showed only moderate</w:t>
            </w:r>
            <w:r w:rsidR="00922B9C">
              <w:rPr>
                <w:rFonts w:eastAsia="SimSun"/>
                <w:sz w:val="20"/>
                <w:szCs w:val="20"/>
              </w:rPr>
              <w:t xml:space="preserve"> goodness of fit statistics:</w:t>
            </w:r>
            <w:r w:rsidR="00A90552" w:rsidRPr="00A90552">
              <w:rPr>
                <w:rFonts w:eastAsia="SimSun"/>
                <w:sz w:val="20"/>
                <w:szCs w:val="20"/>
              </w:rPr>
              <w:t xml:space="preserve"> NFI=0.86, CFI=0.87, SMRM=0.04.</w:t>
            </w:r>
            <w:r w:rsidR="00ED0201">
              <w:rPr>
                <w:rFonts w:eastAsia="SimSun"/>
                <w:sz w:val="20"/>
                <w:szCs w:val="20"/>
              </w:rPr>
              <w:t xml:space="preserve"> </w:t>
            </w:r>
          </w:p>
          <w:p w:rsidR="005D6245" w:rsidRDefault="00922B9C" w:rsidP="00922B9C">
            <w:pPr>
              <w:adjustRightInd w:val="0"/>
              <w:snapToGrid w:val="0"/>
              <w:ind w:firstLineChars="100" w:firstLine="20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Specifically, </w:t>
            </w:r>
            <w:r w:rsidR="00ED0201">
              <w:rPr>
                <w:rFonts w:eastAsia="SimSun"/>
                <w:sz w:val="20"/>
                <w:szCs w:val="20"/>
              </w:rPr>
              <w:t xml:space="preserve">OC5 and OC8 were flagged for potential deletion because of low factor loading in the above confirmatory factor analysis model. </w:t>
            </w:r>
          </w:p>
          <w:p w:rsidR="00ED0201" w:rsidRDefault="00701742" w:rsidP="00ED0201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3. </w:t>
            </w:r>
            <w:r w:rsidR="00ED0201">
              <w:rPr>
                <w:rFonts w:eastAsia="SimSun"/>
                <w:sz w:val="20"/>
                <w:szCs w:val="20"/>
              </w:rPr>
              <w:t xml:space="preserve"> Ongoing Care </w:t>
            </w:r>
            <w:r w:rsidR="00ED0201" w:rsidRPr="00A90552">
              <w:rPr>
                <w:rFonts w:eastAsia="SimSun"/>
                <w:sz w:val="20"/>
                <w:szCs w:val="20"/>
              </w:rPr>
              <w:t>without OC1</w:t>
            </w:r>
            <w:r w:rsidR="00ED0201">
              <w:rPr>
                <w:rFonts w:eastAsia="SimSun"/>
                <w:sz w:val="20"/>
                <w:szCs w:val="20"/>
              </w:rPr>
              <w:t>,</w:t>
            </w:r>
            <w:r w:rsidR="00ED0201" w:rsidRPr="00A90552">
              <w:rPr>
                <w:rFonts w:eastAsia="SimSun"/>
                <w:sz w:val="20"/>
                <w:szCs w:val="20"/>
              </w:rPr>
              <w:t xml:space="preserve"> OC</w:t>
            </w:r>
            <w:r w:rsidR="007F4A79">
              <w:rPr>
                <w:rFonts w:eastAsia="SimSun"/>
                <w:sz w:val="20"/>
                <w:szCs w:val="20"/>
              </w:rPr>
              <w:t>5</w:t>
            </w:r>
            <w:r w:rsidR="00ED0201">
              <w:rPr>
                <w:rFonts w:eastAsia="SimSun"/>
                <w:sz w:val="20"/>
                <w:szCs w:val="20"/>
              </w:rPr>
              <w:t xml:space="preserve"> and OC</w:t>
            </w:r>
            <w:r w:rsidR="007F4A79">
              <w:rPr>
                <w:rFonts w:eastAsia="SimSun"/>
                <w:sz w:val="20"/>
                <w:szCs w:val="20"/>
              </w:rPr>
              <w:t>7</w:t>
            </w:r>
            <w:r w:rsidR="00ED0201">
              <w:rPr>
                <w:rFonts w:eastAsia="SimSun"/>
                <w:sz w:val="20"/>
                <w:szCs w:val="20"/>
              </w:rPr>
              <w:t xml:space="preserve"> was examined using confirmatory factor analysis, but the results</w:t>
            </w:r>
            <w:r w:rsidR="00ED0201" w:rsidRPr="00A90552">
              <w:rPr>
                <w:rFonts w:eastAsia="SimSun"/>
                <w:sz w:val="20"/>
                <w:szCs w:val="20"/>
              </w:rPr>
              <w:t xml:space="preserve"> </w:t>
            </w:r>
          </w:p>
          <w:p w:rsidR="008E7E1A" w:rsidRDefault="00701742" w:rsidP="00ED0201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      </w:t>
            </w:r>
            <w:r w:rsidR="00ED0201">
              <w:rPr>
                <w:rFonts w:eastAsia="SimSun"/>
                <w:sz w:val="20"/>
                <w:szCs w:val="20"/>
              </w:rPr>
              <w:t>still showed only moderate</w:t>
            </w:r>
            <w:r w:rsidR="00ED0201" w:rsidRPr="00A90552">
              <w:rPr>
                <w:rFonts w:eastAsia="SimSun"/>
                <w:sz w:val="20"/>
                <w:szCs w:val="20"/>
              </w:rPr>
              <w:t xml:space="preserve"> goodness of fit statistics.</w:t>
            </w:r>
            <w:r w:rsidR="00ED0201">
              <w:rPr>
                <w:rFonts w:eastAsia="SimSun"/>
                <w:sz w:val="20"/>
                <w:szCs w:val="20"/>
              </w:rPr>
              <w:t xml:space="preserve"> NFI=0.88</w:t>
            </w:r>
            <w:r w:rsidR="00ED0201" w:rsidRPr="00A90552">
              <w:rPr>
                <w:rFonts w:eastAsia="SimSun"/>
                <w:sz w:val="20"/>
                <w:szCs w:val="20"/>
              </w:rPr>
              <w:t xml:space="preserve">, </w:t>
            </w:r>
            <w:r w:rsidR="00ED0201">
              <w:rPr>
                <w:rFonts w:eastAsia="SimSun"/>
                <w:sz w:val="20"/>
                <w:szCs w:val="20"/>
              </w:rPr>
              <w:t>CFI=0.88</w:t>
            </w:r>
            <w:r w:rsidR="00ED0201" w:rsidRPr="00A90552">
              <w:rPr>
                <w:rFonts w:eastAsia="SimSun"/>
                <w:sz w:val="20"/>
                <w:szCs w:val="20"/>
              </w:rPr>
              <w:t>, SMRM=0.04.</w:t>
            </w:r>
          </w:p>
          <w:p w:rsidR="007F4A79" w:rsidRDefault="0070174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4. </w:t>
            </w:r>
            <w:r w:rsidR="00ED0201">
              <w:rPr>
                <w:rFonts w:eastAsia="SimSun"/>
                <w:sz w:val="20"/>
                <w:szCs w:val="20"/>
              </w:rPr>
              <w:t xml:space="preserve"> Ongoing Care </w:t>
            </w:r>
            <w:r w:rsidR="00ED0201" w:rsidRPr="00A90552">
              <w:rPr>
                <w:rFonts w:eastAsia="SimSun"/>
                <w:sz w:val="20"/>
                <w:szCs w:val="20"/>
              </w:rPr>
              <w:t>without OC1</w:t>
            </w:r>
            <w:r w:rsidR="00ED0201">
              <w:rPr>
                <w:rFonts w:eastAsia="SimSun"/>
                <w:sz w:val="20"/>
                <w:szCs w:val="20"/>
              </w:rPr>
              <w:t>,</w:t>
            </w:r>
            <w:r w:rsidR="00ED0201" w:rsidRPr="00A90552">
              <w:rPr>
                <w:rFonts w:eastAsia="SimSun"/>
                <w:sz w:val="20"/>
                <w:szCs w:val="20"/>
              </w:rPr>
              <w:t xml:space="preserve"> OC</w:t>
            </w:r>
            <w:r w:rsidR="007F4A79">
              <w:rPr>
                <w:rFonts w:eastAsia="SimSun"/>
                <w:sz w:val="20"/>
                <w:szCs w:val="20"/>
              </w:rPr>
              <w:t>7</w:t>
            </w:r>
            <w:r w:rsidR="00ED0201">
              <w:rPr>
                <w:rFonts w:eastAsia="SimSun"/>
                <w:sz w:val="20"/>
                <w:szCs w:val="20"/>
              </w:rPr>
              <w:t xml:space="preserve"> and OC</w:t>
            </w:r>
            <w:r w:rsidR="007F4A79">
              <w:rPr>
                <w:rFonts w:eastAsia="SimSun"/>
                <w:sz w:val="20"/>
                <w:szCs w:val="20"/>
              </w:rPr>
              <w:t>8</w:t>
            </w:r>
            <w:r w:rsidR="00ED0201">
              <w:rPr>
                <w:rFonts w:eastAsia="SimSun"/>
                <w:sz w:val="20"/>
                <w:szCs w:val="20"/>
              </w:rPr>
              <w:t xml:space="preserve"> was examined using confirmatory factor analysis, the </w:t>
            </w:r>
            <w:r w:rsidR="00A90552" w:rsidRPr="00A90552">
              <w:rPr>
                <w:rFonts w:eastAsia="SimSun"/>
                <w:sz w:val="20"/>
                <w:szCs w:val="20"/>
              </w:rPr>
              <w:t xml:space="preserve">goodness </w:t>
            </w:r>
            <w:r w:rsidR="007F4A79">
              <w:rPr>
                <w:rFonts w:eastAsia="SimSun"/>
                <w:sz w:val="20"/>
                <w:szCs w:val="20"/>
              </w:rPr>
              <w:t xml:space="preserve"> </w:t>
            </w:r>
          </w:p>
          <w:p w:rsidR="007F4A79" w:rsidRDefault="0070174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     </w:t>
            </w:r>
            <w:r w:rsidR="00A90552" w:rsidRPr="00A90552">
              <w:rPr>
                <w:rFonts w:eastAsia="SimSun"/>
                <w:sz w:val="20"/>
                <w:szCs w:val="20"/>
              </w:rPr>
              <w:t xml:space="preserve">of fit statistics gained significant improvement- Chi-Square value decreased from 105.50 to 31.44. NFI=0.95, </w:t>
            </w:r>
          </w:p>
          <w:p w:rsidR="00A90552" w:rsidRPr="00A90552" w:rsidRDefault="0070174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     </w:t>
            </w:r>
            <w:r w:rsidR="007F4A79">
              <w:rPr>
                <w:rFonts w:eastAsia="SimSun"/>
                <w:sz w:val="20"/>
                <w:szCs w:val="20"/>
              </w:rPr>
              <w:t xml:space="preserve"> </w:t>
            </w:r>
            <w:r w:rsidR="00A90552" w:rsidRPr="00A90552">
              <w:rPr>
                <w:rFonts w:eastAsia="SimSun"/>
                <w:sz w:val="20"/>
                <w:szCs w:val="20"/>
              </w:rPr>
              <w:t>CFI=0.96, SMRM=0.02.</w:t>
            </w:r>
            <w:r w:rsidR="00922B9C">
              <w:rPr>
                <w:rFonts w:eastAsia="SimSun"/>
                <w:sz w:val="20"/>
                <w:szCs w:val="20"/>
              </w:rPr>
              <w:t xml:space="preserve"> Therefore, OC5 was retained and OC8</w:t>
            </w:r>
            <w:bookmarkStart w:id="0" w:name="_GoBack"/>
            <w:bookmarkEnd w:id="0"/>
            <w:r w:rsidR="00922B9C">
              <w:rPr>
                <w:rFonts w:eastAsia="SimSun"/>
                <w:sz w:val="20"/>
                <w:szCs w:val="20"/>
              </w:rPr>
              <w:t xml:space="preserve"> was removed.</w:t>
            </w:r>
          </w:p>
          <w:p w:rsidR="00A90552" w:rsidRPr="00A90552" w:rsidRDefault="00701742" w:rsidP="007F4A79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5. </w:t>
            </w:r>
            <w:r w:rsidR="007F4A79">
              <w:rPr>
                <w:rFonts w:eastAsia="SimSun"/>
                <w:sz w:val="20"/>
                <w:szCs w:val="20"/>
              </w:rPr>
              <w:t xml:space="preserve"> O</w:t>
            </w:r>
            <w:r w:rsidR="00922B9C">
              <w:rPr>
                <w:rFonts w:eastAsia="SimSun"/>
                <w:sz w:val="20"/>
                <w:szCs w:val="20"/>
              </w:rPr>
              <w:t>C</w:t>
            </w:r>
            <w:r w:rsidR="00A90552" w:rsidRPr="00A90552">
              <w:rPr>
                <w:rFonts w:eastAsia="SimSun"/>
                <w:sz w:val="20"/>
                <w:szCs w:val="20"/>
              </w:rPr>
              <w:t xml:space="preserve"> included five items: OC2, OC3, OC4, OC5, and OC6.                   </w:t>
            </w:r>
          </w:p>
        </w:tc>
      </w:tr>
      <w:tr w:rsidR="00A90552" w:rsidRPr="00A90552" w:rsidTr="000607BC">
        <w:trPr>
          <w:jc w:val="center"/>
        </w:trPr>
        <w:tc>
          <w:tcPr>
            <w:tcW w:w="1465" w:type="dxa"/>
            <w:vMerge/>
            <w:tcBorders>
              <w:left w:val="nil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nil"/>
              <w:right w:val="nil"/>
            </w:tcBorders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OC2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0.06-0.43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681BB8" w:rsidRDefault="00A90552" w:rsidP="00C93BDE">
            <w:pPr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00681BB8"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  <w:t>0.577</w:t>
            </w:r>
          </w:p>
        </w:tc>
        <w:tc>
          <w:tcPr>
            <w:tcW w:w="9346" w:type="dxa"/>
            <w:vMerge/>
            <w:tcBorders>
              <w:left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</w:p>
        </w:tc>
      </w:tr>
      <w:tr w:rsidR="00A90552" w:rsidRPr="00A90552" w:rsidTr="000607BC">
        <w:trPr>
          <w:jc w:val="center"/>
        </w:trPr>
        <w:tc>
          <w:tcPr>
            <w:tcW w:w="1465" w:type="dxa"/>
            <w:vMerge/>
            <w:tcBorders>
              <w:left w:val="nil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nil"/>
              <w:right w:val="nil"/>
            </w:tcBorders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OC3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0.11-0.37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681BB8" w:rsidRDefault="00A90552" w:rsidP="00C93BDE">
            <w:pPr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00681BB8"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  <w:t>0.618</w:t>
            </w:r>
          </w:p>
        </w:tc>
        <w:tc>
          <w:tcPr>
            <w:tcW w:w="9346" w:type="dxa"/>
            <w:vMerge/>
            <w:tcBorders>
              <w:left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</w:p>
        </w:tc>
      </w:tr>
      <w:tr w:rsidR="00A90552" w:rsidRPr="00A90552" w:rsidTr="000607BC">
        <w:trPr>
          <w:jc w:val="center"/>
        </w:trPr>
        <w:tc>
          <w:tcPr>
            <w:tcW w:w="1465" w:type="dxa"/>
            <w:vMerge/>
            <w:tcBorders>
              <w:left w:val="nil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nil"/>
              <w:right w:val="nil"/>
            </w:tcBorders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OC4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0.02-0.43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681BB8" w:rsidRDefault="00A90552" w:rsidP="00C93BDE">
            <w:pPr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00681BB8"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  <w:t>0.509</w:t>
            </w:r>
          </w:p>
        </w:tc>
        <w:tc>
          <w:tcPr>
            <w:tcW w:w="9346" w:type="dxa"/>
            <w:vMerge/>
            <w:tcBorders>
              <w:left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</w:p>
        </w:tc>
      </w:tr>
      <w:tr w:rsidR="00A90552" w:rsidRPr="00A90552" w:rsidTr="000607BC">
        <w:trPr>
          <w:jc w:val="center"/>
        </w:trPr>
        <w:tc>
          <w:tcPr>
            <w:tcW w:w="1465" w:type="dxa"/>
            <w:vMerge/>
            <w:tcBorders>
              <w:left w:val="nil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nil"/>
              <w:right w:val="nil"/>
            </w:tcBorders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OC5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0.19-0.29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681BB8" w:rsidRDefault="00A90552" w:rsidP="00C93BDE">
            <w:pPr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00681BB8"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  <w:t>0.468</w:t>
            </w:r>
          </w:p>
        </w:tc>
        <w:tc>
          <w:tcPr>
            <w:tcW w:w="9346" w:type="dxa"/>
            <w:vMerge/>
            <w:tcBorders>
              <w:left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</w:p>
        </w:tc>
      </w:tr>
      <w:tr w:rsidR="00A90552" w:rsidRPr="00A90552" w:rsidTr="000607BC">
        <w:trPr>
          <w:jc w:val="center"/>
        </w:trPr>
        <w:tc>
          <w:tcPr>
            <w:tcW w:w="1465" w:type="dxa"/>
            <w:vMerge/>
            <w:tcBorders>
              <w:left w:val="nil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nil"/>
              <w:right w:val="nil"/>
            </w:tcBorders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OC6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0.10-0.41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681BB8" w:rsidRDefault="00A90552" w:rsidP="00C93BDE">
            <w:pPr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00681BB8"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  <w:t>0.583</w:t>
            </w:r>
          </w:p>
        </w:tc>
        <w:tc>
          <w:tcPr>
            <w:tcW w:w="9346" w:type="dxa"/>
            <w:vMerge/>
            <w:tcBorders>
              <w:left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</w:p>
        </w:tc>
      </w:tr>
      <w:tr w:rsidR="00A90552" w:rsidRPr="00A90552" w:rsidTr="000607BC">
        <w:trPr>
          <w:jc w:val="center"/>
        </w:trPr>
        <w:tc>
          <w:tcPr>
            <w:tcW w:w="1465" w:type="dxa"/>
            <w:vMerge/>
            <w:tcBorders>
              <w:left w:val="nil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nil"/>
              <w:right w:val="nil"/>
            </w:tcBorders>
          </w:tcPr>
          <w:p w:rsidR="00A90552" w:rsidRPr="00A90552" w:rsidRDefault="00A90552" w:rsidP="00C93BDE">
            <w:pPr>
              <w:rPr>
                <w:color w:val="FF0000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OC7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0.11-0.19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681BB8" w:rsidRDefault="00A90552" w:rsidP="00C93BDE">
            <w:pPr>
              <w:rPr>
                <w:rFonts w:eastAsia="Times New Roman" w:cs="Arial"/>
                <w:sz w:val="20"/>
                <w:szCs w:val="20"/>
                <w:lang w:eastAsia="en-CA"/>
              </w:rPr>
            </w:pPr>
            <w:r w:rsidRPr="00681BB8">
              <w:rPr>
                <w:rFonts w:eastAsia="Times New Roman" w:cs="Arial"/>
                <w:sz w:val="20"/>
                <w:szCs w:val="20"/>
                <w:lang w:eastAsia="en-CA"/>
              </w:rPr>
              <w:t>-0.188</w:t>
            </w:r>
          </w:p>
        </w:tc>
        <w:tc>
          <w:tcPr>
            <w:tcW w:w="9346" w:type="dxa"/>
            <w:vMerge/>
            <w:tcBorders>
              <w:left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</w:p>
        </w:tc>
      </w:tr>
      <w:tr w:rsidR="00A90552" w:rsidRPr="00A90552" w:rsidTr="000607BC">
        <w:trPr>
          <w:jc w:val="center"/>
        </w:trPr>
        <w:tc>
          <w:tcPr>
            <w:tcW w:w="146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OC8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0.11-0.39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00A90552"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  <w:t>0.559</w:t>
            </w:r>
          </w:p>
        </w:tc>
        <w:tc>
          <w:tcPr>
            <w:tcW w:w="934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</w:p>
        </w:tc>
      </w:tr>
      <w:tr w:rsidR="00A90552" w:rsidRPr="00A90552" w:rsidTr="000607BC">
        <w:trPr>
          <w:jc w:val="center"/>
        </w:trPr>
        <w:tc>
          <w:tcPr>
            <w:tcW w:w="146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b/>
                <w:sz w:val="20"/>
                <w:szCs w:val="20"/>
              </w:rPr>
            </w:pPr>
            <w:r w:rsidRPr="00A90552">
              <w:rPr>
                <w:rFonts w:eastAsia="SimSun"/>
                <w:b/>
                <w:sz w:val="20"/>
                <w:szCs w:val="20"/>
              </w:rPr>
              <w:t>Coordination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right w:val="nil"/>
            </w:tcBorders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CD1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0.38-0.48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00A90552"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  <w:t>0.582</w:t>
            </w:r>
          </w:p>
        </w:tc>
        <w:tc>
          <w:tcPr>
            <w:tcW w:w="934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90552" w:rsidRPr="00A90552" w:rsidRDefault="00204C18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Exploratory factor analysis</w:t>
            </w:r>
            <w:r w:rsidR="00A90552" w:rsidRPr="00A90552">
              <w:rPr>
                <w:rFonts w:eastAsia="SimSun"/>
                <w:sz w:val="20"/>
                <w:szCs w:val="20"/>
              </w:rPr>
              <w:t xml:space="preserve"> suggested one factor was optimal. </w:t>
            </w:r>
          </w:p>
          <w:p w:rsidR="00204C18" w:rsidRPr="00A90552" w:rsidRDefault="00204C18" w:rsidP="0035756D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Confirmatory factor analysis</w:t>
            </w:r>
            <w:r w:rsidR="00A90552" w:rsidRPr="00A90552">
              <w:rPr>
                <w:rFonts w:eastAsia="SimSun"/>
                <w:sz w:val="20"/>
                <w:szCs w:val="20"/>
              </w:rPr>
              <w:t xml:space="preserve"> model showed </w:t>
            </w:r>
            <w:r w:rsidR="0035756D">
              <w:rPr>
                <w:rFonts w:eastAsia="SimSun"/>
                <w:sz w:val="20"/>
                <w:szCs w:val="20"/>
              </w:rPr>
              <w:t>moderate</w:t>
            </w:r>
            <w:r w:rsidR="00A90552" w:rsidRPr="00A90552">
              <w:rPr>
                <w:rFonts w:eastAsia="SimSun"/>
                <w:sz w:val="20"/>
                <w:szCs w:val="20"/>
              </w:rPr>
              <w:t xml:space="preserve"> goodness of fit statistics: NFI=0.84, CFI=0.84, SMRM=0.07.</w:t>
            </w:r>
          </w:p>
        </w:tc>
      </w:tr>
      <w:tr w:rsidR="00A90552" w:rsidRPr="00A90552" w:rsidTr="000607BC">
        <w:trPr>
          <w:jc w:val="center"/>
        </w:trPr>
        <w:tc>
          <w:tcPr>
            <w:tcW w:w="1465" w:type="dxa"/>
            <w:vMerge/>
            <w:tcBorders>
              <w:left w:val="nil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nil"/>
              <w:right w:val="nil"/>
            </w:tcBorders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CD2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0.44-0.49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00A90552"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  <w:t>0.660</w:t>
            </w:r>
          </w:p>
        </w:tc>
        <w:tc>
          <w:tcPr>
            <w:tcW w:w="9346" w:type="dxa"/>
            <w:vMerge/>
            <w:tcBorders>
              <w:left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</w:p>
        </w:tc>
      </w:tr>
      <w:tr w:rsidR="00A90552" w:rsidRPr="00A90552" w:rsidTr="000607BC">
        <w:trPr>
          <w:jc w:val="center"/>
        </w:trPr>
        <w:tc>
          <w:tcPr>
            <w:tcW w:w="1465" w:type="dxa"/>
            <w:vMerge/>
            <w:tcBorders>
              <w:left w:val="nil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nil"/>
              <w:right w:val="nil"/>
            </w:tcBorders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CD3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0.40-0.63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00A90552"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  <w:t>0.785</w:t>
            </w:r>
          </w:p>
        </w:tc>
        <w:tc>
          <w:tcPr>
            <w:tcW w:w="9346" w:type="dxa"/>
            <w:vMerge/>
            <w:tcBorders>
              <w:left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</w:p>
        </w:tc>
      </w:tr>
      <w:tr w:rsidR="00A90552" w:rsidRPr="00A90552" w:rsidTr="000607BC">
        <w:trPr>
          <w:jc w:val="center"/>
        </w:trPr>
        <w:tc>
          <w:tcPr>
            <w:tcW w:w="146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CD4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0.38-0.63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00A90552"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  <w:t>0.774</w:t>
            </w:r>
          </w:p>
        </w:tc>
        <w:tc>
          <w:tcPr>
            <w:tcW w:w="934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</w:p>
        </w:tc>
      </w:tr>
      <w:tr w:rsidR="00A90552" w:rsidRPr="00A90552" w:rsidTr="000607BC">
        <w:trPr>
          <w:trHeight w:val="209"/>
          <w:jc w:val="center"/>
        </w:trPr>
        <w:tc>
          <w:tcPr>
            <w:tcW w:w="146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A90552" w:rsidRPr="00A90552" w:rsidRDefault="00434FFF" w:rsidP="00434FFF">
            <w:pPr>
              <w:adjustRightInd w:val="0"/>
              <w:snapToGrid w:val="0"/>
              <w:rPr>
                <w:rFonts w:eastAsia="SimSun"/>
                <w:b/>
                <w:sz w:val="20"/>
                <w:szCs w:val="20"/>
              </w:rPr>
            </w:pPr>
            <w:r>
              <w:rPr>
                <w:rFonts w:eastAsia="SimSun"/>
                <w:b/>
                <w:sz w:val="20"/>
                <w:szCs w:val="20"/>
              </w:rPr>
              <w:t xml:space="preserve">Comprehensiveness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right w:val="nil"/>
            </w:tcBorders>
          </w:tcPr>
          <w:p w:rsidR="00A90552" w:rsidRPr="00A90552" w:rsidRDefault="00297F4F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C</w:t>
            </w:r>
            <w:r w:rsidR="00A90552" w:rsidRPr="00A90552">
              <w:rPr>
                <w:rFonts w:eastAsia="SimSun"/>
                <w:sz w:val="20"/>
                <w:szCs w:val="20"/>
              </w:rPr>
              <w:t>P1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0.25-0.44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00A90552"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  <w:t>0.459</w:t>
            </w:r>
          </w:p>
        </w:tc>
        <w:tc>
          <w:tcPr>
            <w:tcW w:w="934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C117B" w:rsidRDefault="003A7889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1. A</w:t>
            </w:r>
            <w:r w:rsidR="00E056FB">
              <w:rPr>
                <w:rFonts w:eastAsia="SimSun"/>
                <w:sz w:val="20"/>
                <w:szCs w:val="20"/>
              </w:rPr>
              <w:t xml:space="preserve">ll eight items were included in one confirmatory factor analysis model, and the results </w:t>
            </w:r>
            <w:r w:rsidR="00A90552" w:rsidRPr="00A90552">
              <w:rPr>
                <w:rFonts w:eastAsia="SimSun"/>
                <w:sz w:val="20"/>
                <w:szCs w:val="20"/>
              </w:rPr>
              <w:t xml:space="preserve">showed </w:t>
            </w:r>
          </w:p>
          <w:p w:rsidR="00A90552" w:rsidRPr="00A90552" w:rsidRDefault="003A7889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lastRenderedPageBreak/>
              <w:t xml:space="preserve">    </w:t>
            </w:r>
            <w:r w:rsidR="00A90552" w:rsidRPr="00A90552">
              <w:rPr>
                <w:rFonts w:eastAsia="SimSun"/>
                <w:sz w:val="20"/>
                <w:szCs w:val="20"/>
              </w:rPr>
              <w:t>unacceptable goodness of fit statistics. NFI=0.27, CFI=0.27, SMRM=0.19.</w:t>
            </w:r>
          </w:p>
          <w:p w:rsidR="009C117B" w:rsidRDefault="003A7889" w:rsidP="009C117B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2. C</w:t>
            </w:r>
            <w:r w:rsidR="00E056FB">
              <w:rPr>
                <w:rFonts w:eastAsia="SimSun"/>
                <w:sz w:val="20"/>
                <w:szCs w:val="20"/>
              </w:rPr>
              <w:t xml:space="preserve">onsidering the low correlation of CP3 and CP4 with other items, confirmatory factor analysis was </w:t>
            </w:r>
          </w:p>
          <w:p w:rsidR="009C117B" w:rsidRDefault="003A7889" w:rsidP="009C117B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    </w:t>
            </w:r>
            <w:r w:rsidR="00E056FB">
              <w:rPr>
                <w:rFonts w:eastAsia="SimSun"/>
                <w:sz w:val="20"/>
                <w:szCs w:val="20"/>
              </w:rPr>
              <w:t xml:space="preserve">repeated after removing CP3 and CP4. </w:t>
            </w:r>
            <w:r w:rsidR="009C117B">
              <w:rPr>
                <w:rFonts w:eastAsia="SimSun"/>
                <w:sz w:val="20"/>
                <w:szCs w:val="20"/>
              </w:rPr>
              <w:t xml:space="preserve">The goodness of fit statistics were still unacceptable: </w:t>
            </w:r>
            <w:r w:rsidR="009C117B" w:rsidRPr="00A90552">
              <w:rPr>
                <w:rFonts w:eastAsia="SimSun"/>
                <w:sz w:val="20"/>
                <w:szCs w:val="20"/>
              </w:rPr>
              <w:t>NFI=0.</w:t>
            </w:r>
            <w:r w:rsidR="009C117B">
              <w:rPr>
                <w:rFonts w:eastAsia="SimSun"/>
                <w:sz w:val="20"/>
                <w:szCs w:val="20"/>
              </w:rPr>
              <w:t>78</w:t>
            </w:r>
            <w:r w:rsidR="009C117B" w:rsidRPr="00A90552">
              <w:rPr>
                <w:rFonts w:eastAsia="SimSun"/>
                <w:sz w:val="20"/>
                <w:szCs w:val="20"/>
              </w:rPr>
              <w:t xml:space="preserve">, </w:t>
            </w:r>
          </w:p>
          <w:p w:rsidR="009C117B" w:rsidRDefault="006218AD" w:rsidP="009C117B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     </w:t>
            </w:r>
            <w:r w:rsidR="009C117B" w:rsidRPr="00A90552">
              <w:rPr>
                <w:rFonts w:eastAsia="SimSun"/>
                <w:sz w:val="20"/>
                <w:szCs w:val="20"/>
              </w:rPr>
              <w:t>CFI=0.</w:t>
            </w:r>
            <w:r w:rsidR="009C117B">
              <w:rPr>
                <w:rFonts w:eastAsia="SimSun"/>
                <w:sz w:val="20"/>
                <w:szCs w:val="20"/>
              </w:rPr>
              <w:t>78, SMRM=0.0</w:t>
            </w:r>
            <w:r w:rsidR="009C117B" w:rsidRPr="00A90552">
              <w:rPr>
                <w:rFonts w:eastAsia="SimSun"/>
                <w:sz w:val="20"/>
                <w:szCs w:val="20"/>
              </w:rPr>
              <w:t>9.</w:t>
            </w:r>
            <w:r w:rsidR="009C117B">
              <w:t xml:space="preserve"> </w:t>
            </w:r>
            <w:r w:rsidR="009C117B">
              <w:rPr>
                <w:rFonts w:eastAsia="SimSun"/>
                <w:sz w:val="20"/>
                <w:szCs w:val="20"/>
              </w:rPr>
              <w:t>CP1</w:t>
            </w:r>
            <w:r w:rsidR="009C117B" w:rsidRPr="009C117B">
              <w:rPr>
                <w:rFonts w:eastAsia="SimSun"/>
                <w:sz w:val="20"/>
                <w:szCs w:val="20"/>
              </w:rPr>
              <w:t xml:space="preserve"> and </w:t>
            </w:r>
            <w:r w:rsidR="009C117B">
              <w:rPr>
                <w:rFonts w:eastAsia="SimSun"/>
                <w:sz w:val="20"/>
                <w:szCs w:val="20"/>
              </w:rPr>
              <w:t>CP5 were</w:t>
            </w:r>
            <w:r w:rsidR="009C117B" w:rsidRPr="009C117B">
              <w:rPr>
                <w:rFonts w:eastAsia="SimSun"/>
                <w:sz w:val="20"/>
                <w:szCs w:val="20"/>
              </w:rPr>
              <w:t xml:space="preserve"> flagged for potential deletion because of low factor loading in the </w:t>
            </w:r>
          </w:p>
          <w:p w:rsidR="00E056FB" w:rsidRDefault="006218AD" w:rsidP="009C117B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    </w:t>
            </w:r>
            <w:r w:rsidR="009C117B">
              <w:rPr>
                <w:rFonts w:eastAsia="SimSun"/>
                <w:sz w:val="20"/>
                <w:szCs w:val="20"/>
              </w:rPr>
              <w:t xml:space="preserve"> </w:t>
            </w:r>
            <w:r w:rsidR="009C117B" w:rsidRPr="009C117B">
              <w:rPr>
                <w:rFonts w:eastAsia="SimSun"/>
                <w:sz w:val="20"/>
                <w:szCs w:val="20"/>
              </w:rPr>
              <w:t>above confirmatory factor analysis model.</w:t>
            </w:r>
          </w:p>
          <w:p w:rsidR="009C117B" w:rsidRDefault="003A7889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3. </w:t>
            </w:r>
            <w:r w:rsidR="009C117B">
              <w:rPr>
                <w:rFonts w:eastAsia="SimSun"/>
                <w:sz w:val="20"/>
                <w:szCs w:val="20"/>
              </w:rPr>
              <w:t xml:space="preserve"> Comprehensiveness </w:t>
            </w:r>
            <w:r w:rsidR="00A90552" w:rsidRPr="00A90552">
              <w:rPr>
                <w:rFonts w:eastAsia="SimSun"/>
                <w:sz w:val="20"/>
                <w:szCs w:val="20"/>
              </w:rPr>
              <w:t>includ</w:t>
            </w:r>
            <w:r w:rsidR="009C117B">
              <w:rPr>
                <w:rFonts w:eastAsia="SimSun"/>
                <w:sz w:val="20"/>
                <w:szCs w:val="20"/>
              </w:rPr>
              <w:t>ing</w:t>
            </w:r>
            <w:r w:rsidR="00A90552" w:rsidRPr="00A90552">
              <w:rPr>
                <w:rFonts w:eastAsia="SimSun"/>
                <w:sz w:val="20"/>
                <w:szCs w:val="20"/>
              </w:rPr>
              <w:t xml:space="preserve"> 4 items (CSP2 CSP6 CSP7 CSP8) </w:t>
            </w:r>
            <w:r w:rsidR="009C117B" w:rsidRPr="009C117B">
              <w:rPr>
                <w:rFonts w:eastAsia="SimSun"/>
                <w:sz w:val="20"/>
                <w:szCs w:val="20"/>
              </w:rPr>
              <w:t xml:space="preserve">was examined using confirmatory </w:t>
            </w:r>
            <w:r w:rsidR="009C117B">
              <w:rPr>
                <w:rFonts w:eastAsia="SimSun"/>
                <w:sz w:val="20"/>
                <w:szCs w:val="20"/>
              </w:rPr>
              <w:t xml:space="preserve">factor </w:t>
            </w:r>
          </w:p>
          <w:p w:rsidR="009C117B" w:rsidRDefault="003A7889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     </w:t>
            </w:r>
            <w:r w:rsidR="009C117B">
              <w:rPr>
                <w:rFonts w:eastAsia="SimSun"/>
                <w:sz w:val="20"/>
                <w:szCs w:val="20"/>
              </w:rPr>
              <w:t xml:space="preserve">analysis, the goodness </w:t>
            </w:r>
            <w:r w:rsidR="009C117B" w:rsidRPr="009C117B">
              <w:rPr>
                <w:rFonts w:eastAsia="SimSun"/>
                <w:sz w:val="20"/>
                <w:szCs w:val="20"/>
              </w:rPr>
              <w:t>of fit statistics</w:t>
            </w:r>
            <w:r w:rsidR="009C117B">
              <w:rPr>
                <w:rFonts w:eastAsia="SimSun"/>
                <w:sz w:val="20"/>
                <w:szCs w:val="20"/>
              </w:rPr>
              <w:t xml:space="preserve"> </w:t>
            </w:r>
            <w:r w:rsidR="00A90552" w:rsidRPr="00A90552">
              <w:rPr>
                <w:rFonts w:eastAsia="SimSun"/>
                <w:sz w:val="20"/>
                <w:szCs w:val="20"/>
              </w:rPr>
              <w:t xml:space="preserve">gained significant improvement- Chi-Square value decreased from </w:t>
            </w:r>
          </w:p>
          <w:p w:rsidR="00A90552" w:rsidRPr="00A90552" w:rsidRDefault="003A7889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     </w:t>
            </w:r>
            <w:r w:rsidR="00A90552" w:rsidRPr="00A90552">
              <w:rPr>
                <w:rFonts w:eastAsia="SimSun"/>
                <w:sz w:val="20"/>
                <w:szCs w:val="20"/>
              </w:rPr>
              <w:t>2008.90 to 21.10. NFI=0.98, CFI=0.99, SMRM=0.02.</w:t>
            </w:r>
            <w:r w:rsidR="00A90552" w:rsidRPr="00A90552">
              <w:rPr>
                <w:rFonts w:cs="Courier New"/>
                <w:color w:val="000000"/>
                <w:sz w:val="20"/>
                <w:szCs w:val="20"/>
              </w:rPr>
              <w:t xml:space="preserve">                   </w:t>
            </w:r>
          </w:p>
          <w:p w:rsidR="00A90552" w:rsidRPr="00A90552" w:rsidRDefault="003A7889" w:rsidP="003A7889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4. C</w:t>
            </w:r>
            <w:r w:rsidR="00A90552" w:rsidRPr="00A90552">
              <w:rPr>
                <w:rFonts w:eastAsia="SimSun"/>
                <w:sz w:val="20"/>
                <w:szCs w:val="20"/>
              </w:rPr>
              <w:t>omprehensivenes</w:t>
            </w:r>
            <w:r w:rsidR="009C117B">
              <w:rPr>
                <w:rFonts w:eastAsia="SimSun"/>
                <w:sz w:val="20"/>
                <w:szCs w:val="20"/>
              </w:rPr>
              <w:t>s domain included four items: CP2 CP6 CP7 C</w:t>
            </w:r>
            <w:r w:rsidR="00A90552" w:rsidRPr="00A90552">
              <w:rPr>
                <w:rFonts w:eastAsia="SimSun"/>
                <w:sz w:val="20"/>
                <w:szCs w:val="20"/>
              </w:rPr>
              <w:t>P8.</w:t>
            </w:r>
          </w:p>
        </w:tc>
      </w:tr>
      <w:tr w:rsidR="00A90552" w:rsidRPr="00A90552" w:rsidTr="000607BC">
        <w:trPr>
          <w:jc w:val="center"/>
        </w:trPr>
        <w:tc>
          <w:tcPr>
            <w:tcW w:w="1465" w:type="dxa"/>
            <w:vMerge/>
            <w:tcBorders>
              <w:left w:val="nil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nil"/>
              <w:right w:val="nil"/>
            </w:tcBorders>
          </w:tcPr>
          <w:p w:rsidR="00A90552" w:rsidRPr="00A90552" w:rsidRDefault="00297F4F" w:rsidP="00C93BDE">
            <w:pPr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C</w:t>
            </w:r>
            <w:r w:rsidR="00A90552" w:rsidRPr="00A90552">
              <w:rPr>
                <w:rFonts w:eastAsia="SimSun"/>
                <w:sz w:val="20"/>
                <w:szCs w:val="20"/>
              </w:rPr>
              <w:t>P2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0.17-0.40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00A90552"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  <w:t>0.498</w:t>
            </w:r>
          </w:p>
        </w:tc>
        <w:tc>
          <w:tcPr>
            <w:tcW w:w="9346" w:type="dxa"/>
            <w:vMerge/>
            <w:tcBorders>
              <w:left w:val="nil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SimSun"/>
                <w:sz w:val="20"/>
                <w:szCs w:val="20"/>
              </w:rPr>
            </w:pPr>
          </w:p>
        </w:tc>
      </w:tr>
      <w:tr w:rsidR="00A90552" w:rsidRPr="00A90552" w:rsidTr="000607BC">
        <w:trPr>
          <w:jc w:val="center"/>
        </w:trPr>
        <w:tc>
          <w:tcPr>
            <w:tcW w:w="1465" w:type="dxa"/>
            <w:vMerge/>
            <w:tcBorders>
              <w:left w:val="nil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nil"/>
              <w:right w:val="nil"/>
            </w:tcBorders>
          </w:tcPr>
          <w:p w:rsidR="00A90552" w:rsidRPr="00A90552" w:rsidRDefault="00297F4F" w:rsidP="00C93BDE">
            <w:pPr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C</w:t>
            </w:r>
            <w:r w:rsidR="00A90552" w:rsidRPr="00A90552">
              <w:rPr>
                <w:rFonts w:eastAsia="SimSun"/>
                <w:sz w:val="20"/>
                <w:szCs w:val="20"/>
              </w:rPr>
              <w:t>P3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0.20-0.51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00A90552"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  <w:t>0.469</w:t>
            </w:r>
          </w:p>
        </w:tc>
        <w:tc>
          <w:tcPr>
            <w:tcW w:w="9346" w:type="dxa"/>
            <w:vMerge/>
            <w:tcBorders>
              <w:left w:val="nil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SimSun"/>
                <w:sz w:val="20"/>
                <w:szCs w:val="20"/>
              </w:rPr>
            </w:pPr>
          </w:p>
        </w:tc>
      </w:tr>
      <w:tr w:rsidR="00A90552" w:rsidRPr="00A90552" w:rsidTr="000607BC">
        <w:trPr>
          <w:jc w:val="center"/>
        </w:trPr>
        <w:tc>
          <w:tcPr>
            <w:tcW w:w="1465" w:type="dxa"/>
            <w:vMerge/>
            <w:tcBorders>
              <w:left w:val="nil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nil"/>
              <w:right w:val="nil"/>
            </w:tcBorders>
          </w:tcPr>
          <w:p w:rsidR="00A90552" w:rsidRPr="00A90552" w:rsidRDefault="00297F4F" w:rsidP="00C93BDE">
            <w:pPr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C</w:t>
            </w:r>
            <w:r w:rsidR="00A90552" w:rsidRPr="00A90552">
              <w:rPr>
                <w:rFonts w:eastAsia="SimSun"/>
                <w:sz w:val="20"/>
                <w:szCs w:val="20"/>
              </w:rPr>
              <w:t>P4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0.17-0.51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00A90552"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  <w:t>0.481</w:t>
            </w:r>
          </w:p>
        </w:tc>
        <w:tc>
          <w:tcPr>
            <w:tcW w:w="9346" w:type="dxa"/>
            <w:vMerge/>
            <w:tcBorders>
              <w:left w:val="nil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SimSun"/>
                <w:sz w:val="20"/>
                <w:szCs w:val="20"/>
              </w:rPr>
            </w:pPr>
          </w:p>
        </w:tc>
      </w:tr>
      <w:tr w:rsidR="00A90552" w:rsidRPr="00A90552" w:rsidTr="000607BC">
        <w:trPr>
          <w:jc w:val="center"/>
        </w:trPr>
        <w:tc>
          <w:tcPr>
            <w:tcW w:w="1465" w:type="dxa"/>
            <w:vMerge/>
            <w:tcBorders>
              <w:left w:val="nil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nil"/>
              <w:right w:val="nil"/>
            </w:tcBorders>
          </w:tcPr>
          <w:p w:rsidR="00A90552" w:rsidRPr="00A90552" w:rsidRDefault="00297F4F" w:rsidP="00C93BDE">
            <w:pPr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C</w:t>
            </w:r>
            <w:r w:rsidR="00A90552" w:rsidRPr="00A90552">
              <w:rPr>
                <w:rFonts w:eastAsia="SimSun"/>
                <w:sz w:val="20"/>
                <w:szCs w:val="20"/>
              </w:rPr>
              <w:t>P5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0.20-0.44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00A90552"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  <w:t>0.523</w:t>
            </w:r>
          </w:p>
        </w:tc>
        <w:tc>
          <w:tcPr>
            <w:tcW w:w="9346" w:type="dxa"/>
            <w:vMerge/>
            <w:tcBorders>
              <w:left w:val="nil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SimSun"/>
                <w:sz w:val="20"/>
                <w:szCs w:val="20"/>
              </w:rPr>
            </w:pPr>
          </w:p>
        </w:tc>
      </w:tr>
      <w:tr w:rsidR="00A90552" w:rsidRPr="00A90552" w:rsidTr="000607BC">
        <w:trPr>
          <w:jc w:val="center"/>
        </w:trPr>
        <w:tc>
          <w:tcPr>
            <w:tcW w:w="1465" w:type="dxa"/>
            <w:vMerge/>
            <w:tcBorders>
              <w:left w:val="nil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nil"/>
              <w:right w:val="nil"/>
            </w:tcBorders>
          </w:tcPr>
          <w:p w:rsidR="00A90552" w:rsidRPr="00A90552" w:rsidRDefault="00297F4F" w:rsidP="00C93BDE">
            <w:pPr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C</w:t>
            </w:r>
            <w:r w:rsidR="00A90552" w:rsidRPr="00A90552">
              <w:rPr>
                <w:rFonts w:eastAsia="SimSun"/>
                <w:sz w:val="20"/>
                <w:szCs w:val="20"/>
              </w:rPr>
              <w:t>P6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0.20-0.58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00A90552"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  <w:t>0.692</w:t>
            </w:r>
          </w:p>
        </w:tc>
        <w:tc>
          <w:tcPr>
            <w:tcW w:w="9346" w:type="dxa"/>
            <w:vMerge/>
            <w:tcBorders>
              <w:left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</w:p>
        </w:tc>
      </w:tr>
      <w:tr w:rsidR="00A90552" w:rsidRPr="00A90552" w:rsidTr="000607BC">
        <w:trPr>
          <w:jc w:val="center"/>
        </w:trPr>
        <w:tc>
          <w:tcPr>
            <w:tcW w:w="1465" w:type="dxa"/>
            <w:vMerge/>
            <w:tcBorders>
              <w:left w:val="nil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nil"/>
              <w:right w:val="nil"/>
            </w:tcBorders>
          </w:tcPr>
          <w:p w:rsidR="00A90552" w:rsidRPr="00A90552" w:rsidRDefault="00297F4F" w:rsidP="00C93BDE">
            <w:pPr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C</w:t>
            </w:r>
            <w:r w:rsidR="00A90552" w:rsidRPr="00A90552">
              <w:rPr>
                <w:rFonts w:eastAsia="SimSun"/>
                <w:sz w:val="20"/>
                <w:szCs w:val="20"/>
              </w:rPr>
              <w:t>P7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0.23-0.58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00A90552"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  <w:t>0.679</w:t>
            </w:r>
          </w:p>
        </w:tc>
        <w:tc>
          <w:tcPr>
            <w:tcW w:w="9346" w:type="dxa"/>
            <w:vMerge/>
            <w:tcBorders>
              <w:left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</w:p>
        </w:tc>
      </w:tr>
      <w:tr w:rsidR="00A90552" w:rsidRPr="00A90552" w:rsidTr="000607BC">
        <w:trPr>
          <w:jc w:val="center"/>
        </w:trPr>
        <w:tc>
          <w:tcPr>
            <w:tcW w:w="146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:rsidR="00A90552" w:rsidRPr="00A90552" w:rsidRDefault="00297F4F" w:rsidP="00C93BDE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C</w:t>
            </w:r>
            <w:r w:rsidR="00A90552" w:rsidRPr="00A90552">
              <w:rPr>
                <w:rFonts w:eastAsia="SimSun"/>
                <w:sz w:val="20"/>
                <w:szCs w:val="20"/>
              </w:rPr>
              <w:t>P8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0.27-0.51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00A90552"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  <w:t>0.654</w:t>
            </w:r>
          </w:p>
        </w:tc>
        <w:tc>
          <w:tcPr>
            <w:tcW w:w="934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</w:p>
        </w:tc>
      </w:tr>
      <w:tr w:rsidR="00A90552" w:rsidRPr="00A90552" w:rsidTr="000607BC">
        <w:trPr>
          <w:jc w:val="center"/>
        </w:trPr>
        <w:tc>
          <w:tcPr>
            <w:tcW w:w="146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b/>
                <w:sz w:val="20"/>
                <w:szCs w:val="20"/>
              </w:rPr>
            </w:pPr>
            <w:r w:rsidRPr="00A90552">
              <w:rPr>
                <w:rFonts w:eastAsia="SimSun"/>
                <w:b/>
                <w:sz w:val="20"/>
                <w:szCs w:val="20"/>
              </w:rPr>
              <w:t>Family Centeredness</w:t>
            </w:r>
            <w:r w:rsidR="0048626A">
              <w:rPr>
                <w:rFonts w:eastAsia="SimSun"/>
                <w:b/>
                <w:sz w:val="20"/>
                <w:szCs w:val="20"/>
              </w:rPr>
              <w:t xml:space="preserve"> (FC)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right w:val="nil"/>
            </w:tcBorders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FC1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0.34-0.45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00A90552"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  <w:t>0.596</w:t>
            </w:r>
          </w:p>
        </w:tc>
        <w:tc>
          <w:tcPr>
            <w:tcW w:w="934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90552" w:rsidRPr="00A90552" w:rsidRDefault="00B5369C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Exploratory factor analysis</w:t>
            </w:r>
            <w:r w:rsidR="00A90552" w:rsidRPr="00A90552">
              <w:rPr>
                <w:rFonts w:eastAsia="SimSun"/>
                <w:sz w:val="20"/>
                <w:szCs w:val="20"/>
              </w:rPr>
              <w:t xml:space="preserve"> suggested one factor was optimal. </w:t>
            </w:r>
          </w:p>
          <w:p w:rsidR="00A90552" w:rsidRPr="00A90552" w:rsidRDefault="00B5369C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Confirmatory factor analysis</w:t>
            </w:r>
            <w:r w:rsidRPr="00A90552">
              <w:rPr>
                <w:rFonts w:eastAsia="SimSun"/>
                <w:sz w:val="20"/>
                <w:szCs w:val="20"/>
              </w:rPr>
              <w:t xml:space="preserve"> model </w:t>
            </w:r>
            <w:r w:rsidR="00A90552" w:rsidRPr="00A90552">
              <w:rPr>
                <w:rFonts w:eastAsia="SimSun"/>
                <w:sz w:val="20"/>
                <w:szCs w:val="20"/>
              </w:rPr>
              <w:t>showed acceptable good</w:t>
            </w:r>
            <w:r w:rsidR="0061380E">
              <w:rPr>
                <w:rFonts w:eastAsia="SimSun"/>
                <w:sz w:val="20"/>
                <w:szCs w:val="20"/>
              </w:rPr>
              <w:t>ness of fit statistics: NFI=0.99</w:t>
            </w:r>
            <w:r w:rsidR="00A90552" w:rsidRPr="00A90552">
              <w:rPr>
                <w:rFonts w:eastAsia="SimSun"/>
                <w:sz w:val="20"/>
                <w:szCs w:val="20"/>
              </w:rPr>
              <w:t>, CFI=0.99, SMRM=0.01.</w:t>
            </w:r>
          </w:p>
        </w:tc>
      </w:tr>
      <w:tr w:rsidR="00A90552" w:rsidRPr="00A90552" w:rsidTr="000607BC">
        <w:trPr>
          <w:jc w:val="center"/>
        </w:trPr>
        <w:tc>
          <w:tcPr>
            <w:tcW w:w="1465" w:type="dxa"/>
            <w:vMerge/>
            <w:tcBorders>
              <w:left w:val="nil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nil"/>
              <w:right w:val="nil"/>
            </w:tcBorders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FC2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0.41-0.45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00A90552"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  <w:t>0.716</w:t>
            </w:r>
          </w:p>
        </w:tc>
        <w:tc>
          <w:tcPr>
            <w:tcW w:w="9346" w:type="dxa"/>
            <w:vMerge/>
            <w:tcBorders>
              <w:left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</w:p>
        </w:tc>
      </w:tr>
      <w:tr w:rsidR="00A90552" w:rsidRPr="00A90552" w:rsidTr="000607BC">
        <w:trPr>
          <w:trHeight w:val="242"/>
          <w:jc w:val="center"/>
        </w:trPr>
        <w:tc>
          <w:tcPr>
            <w:tcW w:w="1465" w:type="dxa"/>
            <w:vMerge/>
            <w:tcBorders>
              <w:left w:val="nil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nil"/>
              <w:right w:val="nil"/>
            </w:tcBorders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FC3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0.33-0.42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00A90552"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  <w:t>0.564</w:t>
            </w:r>
          </w:p>
        </w:tc>
        <w:tc>
          <w:tcPr>
            <w:tcW w:w="9346" w:type="dxa"/>
            <w:vMerge/>
            <w:tcBorders>
              <w:left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</w:p>
        </w:tc>
      </w:tr>
      <w:tr w:rsidR="00A90552" w:rsidRPr="00A90552" w:rsidTr="00E0742A">
        <w:trPr>
          <w:trHeight w:val="242"/>
          <w:jc w:val="center"/>
        </w:trPr>
        <w:tc>
          <w:tcPr>
            <w:tcW w:w="146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nil"/>
              <w:bottom w:val="single" w:sz="4" w:space="0" w:color="auto"/>
              <w:right w:val="nil"/>
            </w:tcBorders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FC4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0.33-0.41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00A90552"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  <w:t>0.571</w:t>
            </w:r>
          </w:p>
        </w:tc>
        <w:tc>
          <w:tcPr>
            <w:tcW w:w="934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</w:p>
        </w:tc>
      </w:tr>
      <w:tr w:rsidR="00A90552" w:rsidRPr="00A90552" w:rsidTr="00E0742A">
        <w:trPr>
          <w:trHeight w:val="242"/>
          <w:jc w:val="center"/>
        </w:trPr>
        <w:tc>
          <w:tcPr>
            <w:tcW w:w="14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b/>
                <w:sz w:val="20"/>
                <w:szCs w:val="20"/>
              </w:rPr>
            </w:pPr>
            <w:r w:rsidRPr="00A90552">
              <w:rPr>
                <w:rFonts w:eastAsia="SimSun"/>
                <w:b/>
                <w:sz w:val="20"/>
                <w:szCs w:val="20"/>
              </w:rPr>
              <w:t>Community Orientation</w:t>
            </w:r>
            <w:r w:rsidR="0048626A">
              <w:rPr>
                <w:rFonts w:eastAsia="SimSun"/>
                <w:b/>
                <w:sz w:val="20"/>
                <w:szCs w:val="20"/>
              </w:rPr>
              <w:t xml:space="preserve"> (CO)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  <w:r w:rsidRPr="00A90552">
              <w:rPr>
                <w:sz w:val="20"/>
                <w:szCs w:val="20"/>
              </w:rPr>
              <w:t>CO1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0.48-0.63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00A90552"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  <w:t>0.743</w:t>
            </w:r>
          </w:p>
        </w:tc>
        <w:tc>
          <w:tcPr>
            <w:tcW w:w="93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0552" w:rsidRPr="00A90552" w:rsidRDefault="00B5369C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Exploratory factor analysis</w:t>
            </w:r>
            <w:r w:rsidRPr="00A90552">
              <w:rPr>
                <w:rFonts w:eastAsia="SimSun"/>
                <w:sz w:val="20"/>
                <w:szCs w:val="20"/>
              </w:rPr>
              <w:t xml:space="preserve"> </w:t>
            </w:r>
            <w:r w:rsidR="00A90552" w:rsidRPr="00A90552">
              <w:rPr>
                <w:rFonts w:eastAsia="SimSun"/>
                <w:sz w:val="20"/>
                <w:szCs w:val="20"/>
              </w:rPr>
              <w:t xml:space="preserve">suggested one factor was optimal. </w:t>
            </w:r>
          </w:p>
          <w:p w:rsidR="00B5369C" w:rsidRPr="00A90552" w:rsidRDefault="00B5369C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Confirmatory factor analysis</w:t>
            </w:r>
            <w:r w:rsidRPr="00A90552">
              <w:rPr>
                <w:rFonts w:eastAsia="SimSun"/>
                <w:sz w:val="20"/>
                <w:szCs w:val="20"/>
              </w:rPr>
              <w:t xml:space="preserve"> model </w:t>
            </w:r>
            <w:r w:rsidR="00A90552" w:rsidRPr="00A90552">
              <w:rPr>
                <w:rFonts w:eastAsia="SimSun"/>
                <w:sz w:val="20"/>
                <w:szCs w:val="20"/>
              </w:rPr>
              <w:t>showed acceptable goodness of fit statistics: NFI=0.94, CFI=0.94, SMRM=0.04.</w:t>
            </w:r>
          </w:p>
        </w:tc>
      </w:tr>
      <w:tr w:rsidR="00A90552" w:rsidRPr="00A90552" w:rsidTr="00E0742A">
        <w:trPr>
          <w:trHeight w:val="242"/>
          <w:jc w:val="center"/>
        </w:trPr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  <w:r w:rsidRPr="00A90552">
              <w:rPr>
                <w:sz w:val="20"/>
                <w:szCs w:val="20"/>
              </w:rPr>
              <w:t>CO2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0.52-0.63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00A90552"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  <w:t>0.809</w:t>
            </w:r>
          </w:p>
        </w:tc>
        <w:tc>
          <w:tcPr>
            <w:tcW w:w="93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</w:p>
        </w:tc>
      </w:tr>
      <w:tr w:rsidR="00A90552" w:rsidRPr="00A90552" w:rsidTr="00E0742A">
        <w:trPr>
          <w:trHeight w:val="242"/>
          <w:jc w:val="center"/>
        </w:trPr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  <w:r w:rsidRPr="00A90552">
              <w:rPr>
                <w:sz w:val="20"/>
                <w:szCs w:val="20"/>
              </w:rPr>
              <w:t>CO3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0.48-0.58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00A90552"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  <w:t>0.722</w:t>
            </w:r>
          </w:p>
        </w:tc>
        <w:tc>
          <w:tcPr>
            <w:tcW w:w="93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</w:p>
        </w:tc>
      </w:tr>
      <w:tr w:rsidR="00A90552" w:rsidRPr="00A90552" w:rsidTr="00E0742A">
        <w:trPr>
          <w:trHeight w:val="242"/>
          <w:jc w:val="center"/>
        </w:trPr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552" w:rsidRPr="00A90552" w:rsidRDefault="00A90552" w:rsidP="00C93BDE">
            <w:pPr>
              <w:rPr>
                <w:sz w:val="20"/>
                <w:szCs w:val="20"/>
              </w:rPr>
            </w:pPr>
            <w:r w:rsidRPr="00A90552">
              <w:rPr>
                <w:sz w:val="20"/>
                <w:szCs w:val="20"/>
              </w:rPr>
              <w:t>CO4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  <w:r w:rsidRPr="00A90552">
              <w:rPr>
                <w:rFonts w:eastAsia="SimSun"/>
                <w:sz w:val="20"/>
                <w:szCs w:val="20"/>
              </w:rPr>
              <w:t>0.56-0.60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0552" w:rsidRPr="00A90552" w:rsidRDefault="00A90552" w:rsidP="00C93BDE">
            <w:pPr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00A90552"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  <w:t>0.798</w:t>
            </w:r>
          </w:p>
        </w:tc>
        <w:tc>
          <w:tcPr>
            <w:tcW w:w="93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0552" w:rsidRPr="00A90552" w:rsidRDefault="00A90552" w:rsidP="00C93BDE">
            <w:pPr>
              <w:adjustRightInd w:val="0"/>
              <w:snapToGrid w:val="0"/>
              <w:rPr>
                <w:rFonts w:eastAsia="SimSun"/>
                <w:sz w:val="20"/>
                <w:szCs w:val="20"/>
              </w:rPr>
            </w:pPr>
          </w:p>
        </w:tc>
      </w:tr>
    </w:tbl>
    <w:p w:rsidR="00A90552" w:rsidRPr="00864F03" w:rsidRDefault="00A90552" w:rsidP="001C56CB">
      <w:pPr>
        <w:spacing w:after="0" w:line="240" w:lineRule="exact"/>
        <w:rPr>
          <w:rFonts w:eastAsia="SimSun"/>
          <w:szCs w:val="21"/>
        </w:rPr>
      </w:pPr>
      <w:r w:rsidRPr="00864F03">
        <w:rPr>
          <w:rFonts w:eastAsia="SimSun"/>
          <w:szCs w:val="21"/>
          <w:vertAlign w:val="superscript"/>
        </w:rPr>
        <w:t xml:space="preserve">a </w:t>
      </w:r>
      <w:r w:rsidRPr="00864F03">
        <w:rPr>
          <w:rFonts w:eastAsia="SimSun"/>
          <w:sz w:val="18"/>
          <w:szCs w:val="18"/>
        </w:rPr>
        <w:t>Spearman correlation by SPSS.20</w:t>
      </w:r>
    </w:p>
    <w:p w:rsidR="00A90552" w:rsidRPr="00864F03" w:rsidRDefault="00A90552" w:rsidP="001C56CB">
      <w:pPr>
        <w:adjustRightInd w:val="0"/>
        <w:snapToGrid w:val="0"/>
        <w:spacing w:after="0" w:line="240" w:lineRule="exact"/>
        <w:rPr>
          <w:rFonts w:eastAsia="SimSun"/>
          <w:sz w:val="18"/>
          <w:szCs w:val="18"/>
        </w:rPr>
      </w:pPr>
      <w:r w:rsidRPr="00864F03">
        <w:rPr>
          <w:rFonts w:eastAsia="SimSun"/>
          <w:sz w:val="18"/>
          <w:szCs w:val="18"/>
          <w:vertAlign w:val="superscript"/>
        </w:rPr>
        <w:t>b</w:t>
      </w:r>
      <w:r w:rsidRPr="00864F03">
        <w:rPr>
          <w:rFonts w:eastAsia="SimSun"/>
          <w:sz w:val="18"/>
          <w:szCs w:val="18"/>
        </w:rPr>
        <w:t xml:space="preserve"> Exploratory Factor Analysis (1 fixed factor) with Principal Axis Factoring estimation method by SPSS.20.</w:t>
      </w:r>
    </w:p>
    <w:p w:rsidR="000B78F0" w:rsidRDefault="00A90552" w:rsidP="009F7125">
      <w:pPr>
        <w:spacing w:after="0" w:line="240" w:lineRule="exact"/>
        <w:rPr>
          <w:sz w:val="18"/>
          <w:szCs w:val="18"/>
        </w:rPr>
      </w:pPr>
      <w:r w:rsidRPr="00864F03">
        <w:rPr>
          <w:sz w:val="18"/>
          <w:szCs w:val="18"/>
          <w:vertAlign w:val="superscript"/>
        </w:rPr>
        <w:t>C</w:t>
      </w:r>
      <w:r w:rsidRPr="00864F03">
        <w:rPr>
          <w:sz w:val="18"/>
          <w:szCs w:val="18"/>
        </w:rPr>
        <w:t xml:space="preserve"> Weighted Least Squares estimation method was used for confirmatory factor analysis using LISREL version 9.1. NFI: Normed Fit Index;</w:t>
      </w:r>
      <w:r>
        <w:rPr>
          <w:sz w:val="18"/>
          <w:szCs w:val="18"/>
        </w:rPr>
        <w:t xml:space="preserve"> </w:t>
      </w:r>
      <w:r w:rsidRPr="00864F03">
        <w:rPr>
          <w:sz w:val="18"/>
          <w:szCs w:val="18"/>
        </w:rPr>
        <w:t xml:space="preserve">≥0.9 indicating good fit. </w:t>
      </w:r>
      <w:r>
        <w:rPr>
          <w:sz w:val="18"/>
          <w:szCs w:val="18"/>
        </w:rPr>
        <w:t>CFI: Comparative Fit Index</w:t>
      </w:r>
      <w:r w:rsidRPr="00864F03">
        <w:rPr>
          <w:sz w:val="18"/>
          <w:szCs w:val="18"/>
        </w:rPr>
        <w:t>;</w:t>
      </w:r>
      <w:r>
        <w:rPr>
          <w:sz w:val="18"/>
          <w:szCs w:val="18"/>
        </w:rPr>
        <w:t xml:space="preserve"> </w:t>
      </w:r>
      <w:r w:rsidRPr="00864F03">
        <w:rPr>
          <w:sz w:val="18"/>
          <w:szCs w:val="18"/>
        </w:rPr>
        <w:t>≥0.9 indicating good fit. SRMR: Standardised Root Mean Square Residual; ≤0.0</w:t>
      </w:r>
      <w:r w:rsidR="00500949">
        <w:rPr>
          <w:sz w:val="18"/>
          <w:szCs w:val="18"/>
        </w:rPr>
        <w:t>5</w:t>
      </w:r>
      <w:r w:rsidRPr="00864F03">
        <w:rPr>
          <w:sz w:val="18"/>
          <w:szCs w:val="18"/>
        </w:rPr>
        <w:t xml:space="preserve"> indicating acceptable fit.</w:t>
      </w:r>
    </w:p>
    <w:sectPr w:rsidR="000B78F0" w:rsidSect="00D5260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AA7" w:rsidRDefault="00822AA7" w:rsidP="00695A8F">
      <w:pPr>
        <w:spacing w:after="0" w:line="240" w:lineRule="auto"/>
      </w:pPr>
      <w:r>
        <w:separator/>
      </w:r>
    </w:p>
  </w:endnote>
  <w:endnote w:type="continuationSeparator" w:id="0">
    <w:p w:rsidR="00822AA7" w:rsidRDefault="00822AA7" w:rsidP="0069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AA7" w:rsidRDefault="00822AA7" w:rsidP="00695A8F">
      <w:pPr>
        <w:spacing w:after="0" w:line="240" w:lineRule="auto"/>
      </w:pPr>
      <w:r>
        <w:separator/>
      </w:r>
    </w:p>
  </w:footnote>
  <w:footnote w:type="continuationSeparator" w:id="0">
    <w:p w:rsidR="00822AA7" w:rsidRDefault="00822AA7" w:rsidP="00695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256E1"/>
    <w:multiLevelType w:val="hybridMultilevel"/>
    <w:tmpl w:val="65C6B1A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87"/>
    <w:rsid w:val="00010A22"/>
    <w:rsid w:val="000144F8"/>
    <w:rsid w:val="00017131"/>
    <w:rsid w:val="00034E83"/>
    <w:rsid w:val="000363EA"/>
    <w:rsid w:val="0004436F"/>
    <w:rsid w:val="000604E4"/>
    <w:rsid w:val="000607BC"/>
    <w:rsid w:val="00073A31"/>
    <w:rsid w:val="00085477"/>
    <w:rsid w:val="00097EB2"/>
    <w:rsid w:val="000A0915"/>
    <w:rsid w:val="000B78F0"/>
    <w:rsid w:val="000C3B48"/>
    <w:rsid w:val="000D487D"/>
    <w:rsid w:val="000D499B"/>
    <w:rsid w:val="000F7019"/>
    <w:rsid w:val="00104E6E"/>
    <w:rsid w:val="00126CA9"/>
    <w:rsid w:val="00144EC0"/>
    <w:rsid w:val="00150E16"/>
    <w:rsid w:val="00165242"/>
    <w:rsid w:val="00173719"/>
    <w:rsid w:val="00176685"/>
    <w:rsid w:val="001835E6"/>
    <w:rsid w:val="00186594"/>
    <w:rsid w:val="001A4C40"/>
    <w:rsid w:val="001B5BDE"/>
    <w:rsid w:val="001C56CB"/>
    <w:rsid w:val="001C79A4"/>
    <w:rsid w:val="00204C18"/>
    <w:rsid w:val="00206C82"/>
    <w:rsid w:val="00206FC1"/>
    <w:rsid w:val="00207E81"/>
    <w:rsid w:val="00226A25"/>
    <w:rsid w:val="0024320B"/>
    <w:rsid w:val="00271612"/>
    <w:rsid w:val="00274E78"/>
    <w:rsid w:val="002808E5"/>
    <w:rsid w:val="00291598"/>
    <w:rsid w:val="0029250E"/>
    <w:rsid w:val="00297F4F"/>
    <w:rsid w:val="002B25C5"/>
    <w:rsid w:val="002C5B64"/>
    <w:rsid w:val="002C7F17"/>
    <w:rsid w:val="002E08F4"/>
    <w:rsid w:val="002E1B61"/>
    <w:rsid w:val="00301132"/>
    <w:rsid w:val="0033042A"/>
    <w:rsid w:val="003478CE"/>
    <w:rsid w:val="003536C9"/>
    <w:rsid w:val="003547A6"/>
    <w:rsid w:val="0035756D"/>
    <w:rsid w:val="003724E2"/>
    <w:rsid w:val="00391613"/>
    <w:rsid w:val="00395F24"/>
    <w:rsid w:val="00396AD9"/>
    <w:rsid w:val="003A4A09"/>
    <w:rsid w:val="003A7889"/>
    <w:rsid w:val="003B1324"/>
    <w:rsid w:val="003B18B6"/>
    <w:rsid w:val="003E4BE0"/>
    <w:rsid w:val="003F49BE"/>
    <w:rsid w:val="00405A7E"/>
    <w:rsid w:val="004208D8"/>
    <w:rsid w:val="00427F00"/>
    <w:rsid w:val="00434FFF"/>
    <w:rsid w:val="00464E49"/>
    <w:rsid w:val="004800CE"/>
    <w:rsid w:val="0048626A"/>
    <w:rsid w:val="004A45F0"/>
    <w:rsid w:val="004B167A"/>
    <w:rsid w:val="004C749F"/>
    <w:rsid w:val="004D4E52"/>
    <w:rsid w:val="004F1AD4"/>
    <w:rsid w:val="00500949"/>
    <w:rsid w:val="00511193"/>
    <w:rsid w:val="00513DD8"/>
    <w:rsid w:val="00537827"/>
    <w:rsid w:val="00561FE2"/>
    <w:rsid w:val="00572D1D"/>
    <w:rsid w:val="005738DB"/>
    <w:rsid w:val="00576768"/>
    <w:rsid w:val="005A3624"/>
    <w:rsid w:val="005A47D8"/>
    <w:rsid w:val="005A495F"/>
    <w:rsid w:val="005B101B"/>
    <w:rsid w:val="005B62CD"/>
    <w:rsid w:val="005C6BF6"/>
    <w:rsid w:val="005C77BD"/>
    <w:rsid w:val="005D4951"/>
    <w:rsid w:val="005D6245"/>
    <w:rsid w:val="005D6807"/>
    <w:rsid w:val="00602E46"/>
    <w:rsid w:val="0061380E"/>
    <w:rsid w:val="006218AD"/>
    <w:rsid w:val="00635A7B"/>
    <w:rsid w:val="0065017D"/>
    <w:rsid w:val="00654734"/>
    <w:rsid w:val="0066446D"/>
    <w:rsid w:val="0066676E"/>
    <w:rsid w:val="00675E43"/>
    <w:rsid w:val="00681BB8"/>
    <w:rsid w:val="00694CFF"/>
    <w:rsid w:val="00695A8F"/>
    <w:rsid w:val="006B0BBA"/>
    <w:rsid w:val="006B1C53"/>
    <w:rsid w:val="006B6B1C"/>
    <w:rsid w:val="006D0821"/>
    <w:rsid w:val="006D2D14"/>
    <w:rsid w:val="007016A2"/>
    <w:rsid w:val="00701742"/>
    <w:rsid w:val="00711BFF"/>
    <w:rsid w:val="0071399A"/>
    <w:rsid w:val="00724BB1"/>
    <w:rsid w:val="0072790C"/>
    <w:rsid w:val="00756665"/>
    <w:rsid w:val="00764500"/>
    <w:rsid w:val="0078089C"/>
    <w:rsid w:val="00783F78"/>
    <w:rsid w:val="007948BC"/>
    <w:rsid w:val="007A005D"/>
    <w:rsid w:val="007C31C8"/>
    <w:rsid w:val="007C7E26"/>
    <w:rsid w:val="007F4A79"/>
    <w:rsid w:val="007F4A8F"/>
    <w:rsid w:val="007F5136"/>
    <w:rsid w:val="008068F1"/>
    <w:rsid w:val="008147C0"/>
    <w:rsid w:val="00822836"/>
    <w:rsid w:val="00822AA7"/>
    <w:rsid w:val="008248DA"/>
    <w:rsid w:val="00840E64"/>
    <w:rsid w:val="0086503C"/>
    <w:rsid w:val="00886149"/>
    <w:rsid w:val="008932D6"/>
    <w:rsid w:val="008979D8"/>
    <w:rsid w:val="008A16DF"/>
    <w:rsid w:val="008B7C91"/>
    <w:rsid w:val="008D04E1"/>
    <w:rsid w:val="008E7E1A"/>
    <w:rsid w:val="008F036A"/>
    <w:rsid w:val="008F7C00"/>
    <w:rsid w:val="009001BF"/>
    <w:rsid w:val="00903D05"/>
    <w:rsid w:val="00912604"/>
    <w:rsid w:val="00913BBC"/>
    <w:rsid w:val="00922B9C"/>
    <w:rsid w:val="00923B19"/>
    <w:rsid w:val="0095250E"/>
    <w:rsid w:val="00953080"/>
    <w:rsid w:val="009547BC"/>
    <w:rsid w:val="0096667A"/>
    <w:rsid w:val="009675B2"/>
    <w:rsid w:val="00992121"/>
    <w:rsid w:val="00993B76"/>
    <w:rsid w:val="009A3A45"/>
    <w:rsid w:val="009A7E1E"/>
    <w:rsid w:val="009C117B"/>
    <w:rsid w:val="009D70EA"/>
    <w:rsid w:val="009F7125"/>
    <w:rsid w:val="00A14A04"/>
    <w:rsid w:val="00A17D33"/>
    <w:rsid w:val="00A351FF"/>
    <w:rsid w:val="00A53EC4"/>
    <w:rsid w:val="00A62138"/>
    <w:rsid w:val="00A835F9"/>
    <w:rsid w:val="00A86A16"/>
    <w:rsid w:val="00A90552"/>
    <w:rsid w:val="00A908A2"/>
    <w:rsid w:val="00AB1A77"/>
    <w:rsid w:val="00AC6F35"/>
    <w:rsid w:val="00AD7274"/>
    <w:rsid w:val="00AE18E4"/>
    <w:rsid w:val="00AE2939"/>
    <w:rsid w:val="00B00A9B"/>
    <w:rsid w:val="00B11AD3"/>
    <w:rsid w:val="00B150F4"/>
    <w:rsid w:val="00B40CD7"/>
    <w:rsid w:val="00B4291E"/>
    <w:rsid w:val="00B42CAC"/>
    <w:rsid w:val="00B5369C"/>
    <w:rsid w:val="00B63EF0"/>
    <w:rsid w:val="00B64813"/>
    <w:rsid w:val="00B667E2"/>
    <w:rsid w:val="00B7629C"/>
    <w:rsid w:val="00B765D5"/>
    <w:rsid w:val="00B82F6D"/>
    <w:rsid w:val="00B85069"/>
    <w:rsid w:val="00B977AF"/>
    <w:rsid w:val="00BB6E58"/>
    <w:rsid w:val="00BB77FD"/>
    <w:rsid w:val="00BD2DDA"/>
    <w:rsid w:val="00BD515E"/>
    <w:rsid w:val="00BD5489"/>
    <w:rsid w:val="00BE275C"/>
    <w:rsid w:val="00BF4AD8"/>
    <w:rsid w:val="00C377C0"/>
    <w:rsid w:val="00C37A53"/>
    <w:rsid w:val="00C604E0"/>
    <w:rsid w:val="00C82D1F"/>
    <w:rsid w:val="00C93BDE"/>
    <w:rsid w:val="00C95062"/>
    <w:rsid w:val="00CC1E7F"/>
    <w:rsid w:val="00CC499F"/>
    <w:rsid w:val="00CC637F"/>
    <w:rsid w:val="00CF7049"/>
    <w:rsid w:val="00D0324C"/>
    <w:rsid w:val="00D0752F"/>
    <w:rsid w:val="00D14D62"/>
    <w:rsid w:val="00D17E1C"/>
    <w:rsid w:val="00D5260D"/>
    <w:rsid w:val="00D52968"/>
    <w:rsid w:val="00D62F7C"/>
    <w:rsid w:val="00D67299"/>
    <w:rsid w:val="00DA3076"/>
    <w:rsid w:val="00DA6513"/>
    <w:rsid w:val="00DB30BC"/>
    <w:rsid w:val="00DC7780"/>
    <w:rsid w:val="00E02226"/>
    <w:rsid w:val="00E056FB"/>
    <w:rsid w:val="00E0742A"/>
    <w:rsid w:val="00E16316"/>
    <w:rsid w:val="00E36D6E"/>
    <w:rsid w:val="00E36E8A"/>
    <w:rsid w:val="00E62220"/>
    <w:rsid w:val="00E65B59"/>
    <w:rsid w:val="00E71874"/>
    <w:rsid w:val="00EA2777"/>
    <w:rsid w:val="00EA3F4A"/>
    <w:rsid w:val="00EA6306"/>
    <w:rsid w:val="00EB0C12"/>
    <w:rsid w:val="00ED0201"/>
    <w:rsid w:val="00ED1644"/>
    <w:rsid w:val="00ED7587"/>
    <w:rsid w:val="00F0365B"/>
    <w:rsid w:val="00F04056"/>
    <w:rsid w:val="00F05D62"/>
    <w:rsid w:val="00F172BC"/>
    <w:rsid w:val="00F20F42"/>
    <w:rsid w:val="00F42E95"/>
    <w:rsid w:val="00F45B69"/>
    <w:rsid w:val="00F50D33"/>
    <w:rsid w:val="00F53C15"/>
    <w:rsid w:val="00F55DE4"/>
    <w:rsid w:val="00F63FD4"/>
    <w:rsid w:val="00FA5BE4"/>
    <w:rsid w:val="00FB7166"/>
    <w:rsid w:val="00FD5F3F"/>
    <w:rsid w:val="00FE106A"/>
    <w:rsid w:val="00FE44B0"/>
    <w:rsid w:val="00FE55B7"/>
    <w:rsid w:val="00FF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FC315"/>
  <w15:docId w15:val="{EA4610B0-E08D-4058-ADDD-5681A3BE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5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242"/>
    <w:pPr>
      <w:spacing w:after="0" w:line="240" w:lineRule="auto"/>
    </w:pPr>
    <w:rPr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652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B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5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A8F"/>
  </w:style>
  <w:style w:type="paragraph" w:styleId="Footer">
    <w:name w:val="footer"/>
    <w:basedOn w:val="Normal"/>
    <w:link w:val="FooterChar"/>
    <w:uiPriority w:val="99"/>
    <w:unhideWhenUsed/>
    <w:rsid w:val="00695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A8F"/>
  </w:style>
  <w:style w:type="paragraph" w:styleId="ListParagraph">
    <w:name w:val="List Paragraph"/>
    <w:basedOn w:val="Normal"/>
    <w:uiPriority w:val="34"/>
    <w:qFormat/>
    <w:rsid w:val="005D49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10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0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0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SMHC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Wenhua Wang</dc:creator>
  <cp:lastModifiedBy>Wenhua Wang</cp:lastModifiedBy>
  <cp:revision>14</cp:revision>
  <cp:lastPrinted>2017-09-29T12:25:00Z</cp:lastPrinted>
  <dcterms:created xsi:type="dcterms:W3CDTF">2019-01-04T18:11:00Z</dcterms:created>
  <dcterms:modified xsi:type="dcterms:W3CDTF">2019-01-04T18:57:00Z</dcterms:modified>
</cp:coreProperties>
</file>