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D2B5" w14:textId="46F5DE35" w:rsidR="00B77930" w:rsidRDefault="00B77930" w:rsidP="00703D17">
      <w:pPr>
        <w:tabs>
          <w:tab w:val="left" w:pos="3279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CB90EA7" wp14:editId="625F49A0">
            <wp:extent cx="6358597" cy="4691341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438" cy="473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0DD3" w14:textId="2584648C" w:rsidR="00B77930" w:rsidRPr="00B77930" w:rsidRDefault="00703D17" w:rsidP="00B7793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4BB58" wp14:editId="1E9BF982">
                <wp:simplePos x="0" y="0"/>
                <wp:positionH relativeFrom="margin">
                  <wp:posOffset>1213631</wp:posOffset>
                </wp:positionH>
                <wp:positionV relativeFrom="paragraph">
                  <wp:posOffset>126365</wp:posOffset>
                </wp:positionV>
                <wp:extent cx="3740887" cy="209501"/>
                <wp:effectExtent l="0" t="0" r="0" b="6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0887" cy="20950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3EEB28" w14:textId="77777777" w:rsidR="00B77930" w:rsidRPr="005C75FC" w:rsidRDefault="00B77930" w:rsidP="00B7793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 w:themeColor="text1"/>
                                <w:lang w:bidi="ar-YE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 w:themeColor="text1"/>
                                <w:lang w:bidi="ar-YE"/>
                              </w:rPr>
                              <w:t>Additional File 1</w:t>
                            </w:r>
                            <w:r w:rsidRPr="005C75FC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color w:val="000000" w:themeColor="text1"/>
                                <w:lang w:bidi="ar-YE"/>
                              </w:rPr>
                              <w:t>.  The structure of primary health care in Iran</w:t>
                            </w:r>
                          </w:p>
                          <w:p w14:paraId="38D05258" w14:textId="77777777" w:rsidR="00B77930" w:rsidRPr="005C75FC" w:rsidRDefault="00B77930" w:rsidP="00B77930">
                            <w:pPr>
                              <w:pStyle w:val="Caption"/>
                              <w:rPr>
                                <w:rFonts w:asciiTheme="majorBidi" w:eastAsia="Calibr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4BB58" id="Rectangle 26" o:spid="_x0000_s1026" style="position:absolute;margin-left:95.55pt;margin-top:9.95pt;width:294.55pt;height:16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" stroked="f">
                <v:textbox inset="0,0,0,0">
                  <w:txbxContent>
                    <w:p w14:paraId="703EEB28" w14:textId="77777777" w:rsidR="00B77930" w:rsidRPr="005C75FC" w:rsidRDefault="00B77930" w:rsidP="00B7793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 w:themeColor="text1"/>
                          <w:lang w:bidi="ar-YE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 w:themeColor="text1"/>
                          <w:lang w:bidi="ar-YE"/>
                        </w:rPr>
                        <w:t>Additional File 1</w:t>
                      </w:r>
                      <w:r w:rsidRPr="005C75FC">
                        <w:rPr>
                          <w:rFonts w:asciiTheme="majorBidi" w:eastAsia="Times New Roman" w:hAnsiTheme="majorBidi" w:cstheme="majorBidi"/>
                          <w:i/>
                          <w:iCs/>
                          <w:color w:val="000000" w:themeColor="text1"/>
                          <w:lang w:bidi="ar-YE"/>
                        </w:rPr>
                        <w:t>.  The structure of primary health care in Iran</w:t>
                      </w:r>
                    </w:p>
                    <w:p w14:paraId="38D05258" w14:textId="77777777" w:rsidR="00B77930" w:rsidRPr="005C75FC" w:rsidRDefault="00B77930" w:rsidP="00B77930">
                      <w:pPr>
                        <w:pStyle w:val="Caption"/>
                        <w:rPr>
                          <w:rFonts w:asciiTheme="majorBidi" w:eastAsia="Calibr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871DB" w14:textId="58007B3B" w:rsidR="00B77930" w:rsidRDefault="00B77930" w:rsidP="00B77930">
      <w:pPr>
        <w:rPr>
          <w:noProof/>
        </w:rPr>
      </w:pPr>
    </w:p>
    <w:p w14:paraId="26C684E4" w14:textId="615A634E" w:rsidR="00B77930" w:rsidRPr="00B77930" w:rsidRDefault="00703D17" w:rsidP="00B77930">
      <w:pPr>
        <w:tabs>
          <w:tab w:val="left" w:pos="38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05395" wp14:editId="63A08F2F">
                <wp:simplePos x="0" y="0"/>
                <wp:positionH relativeFrom="margin">
                  <wp:align>center</wp:align>
                </wp:positionH>
                <wp:positionV relativeFrom="paragraph">
                  <wp:posOffset>378655</wp:posOffset>
                </wp:positionV>
                <wp:extent cx="2194560" cy="2243796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243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900"/>
                            </w:tblGrid>
                            <w:tr w:rsidR="00B77930" w14:paraId="4A8A1F36" w14:textId="77777777" w:rsidTr="00B77930">
                              <w:tc>
                                <w:tcPr>
                                  <w:tcW w:w="3145" w:type="dxa"/>
                                  <w:gridSpan w:val="2"/>
                                  <w:vAlign w:val="center"/>
                                </w:tcPr>
                                <w:p w14:paraId="384BAF20" w14:textId="1E5370FC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t>Number of Facilities</w:t>
                                  </w:r>
                                </w:p>
                              </w:tc>
                            </w:tr>
                            <w:tr w:rsidR="00B77930" w14:paraId="0D9CB998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2FDC4A7D" w14:textId="22BBABF1" w:rsidR="00B77930" w:rsidRDefault="00B77930" w:rsidP="00B77930">
                                  <w:pPr>
                                    <w:jc w:val="center"/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Province University of Medical Sciences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1225828" w14:textId="61EBD7B5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D282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77930" w14:paraId="64B547D0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5088C57F" w14:textId="0CFB892F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Vice Chancellor for Healthcare (PHC)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A0D8BB4" w14:textId="294A7B02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B77930" w14:paraId="36276292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1990E516" w14:textId="7EF15501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District health center Network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66B12D65" w14:textId="1C3DE8B9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464</w:t>
                                  </w:r>
                                </w:p>
                              </w:tc>
                            </w:tr>
                            <w:tr w:rsidR="00B77930" w14:paraId="3CBAAA8A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1FFD3D94" w14:textId="2396A3A0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Urban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ealth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enter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513015A1" w14:textId="7399E997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3236</w:t>
                                  </w:r>
                                </w:p>
                              </w:tc>
                            </w:tr>
                            <w:tr w:rsidR="00B77930" w14:paraId="62EB7D67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602D3CEF" w14:textId="682E3B45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Rural Health Center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2877DA2" w14:textId="4CF2571C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2929</w:t>
                                  </w:r>
                                </w:p>
                              </w:tc>
                            </w:tr>
                            <w:tr w:rsidR="00B77930" w14:paraId="7458D2E0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7F36B22E" w14:textId="5DBA2F9A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A0040">
                                    <w:rPr>
                                      <w:rFonts w:asciiTheme="majorBidi" w:hAnsiTheme="majorBidi" w:cstheme="majorBidi"/>
                                    </w:rPr>
                                    <w:t>Health Post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05E7FC6" w14:textId="087464DD" w:rsidR="00B77930" w:rsidRDefault="00B77930" w:rsidP="00B779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>5640</w:t>
                                  </w:r>
                                </w:p>
                              </w:tc>
                            </w:tr>
                            <w:tr w:rsidR="00B77930" w14:paraId="61F2CB2A" w14:textId="77777777" w:rsidTr="00B77930">
                              <w:tc>
                                <w:tcPr>
                                  <w:tcW w:w="2245" w:type="dxa"/>
                                  <w:vAlign w:val="center"/>
                                </w:tcPr>
                                <w:p w14:paraId="0E9ED6A3" w14:textId="651F417B" w:rsidR="00B77930" w:rsidRPr="00B77930" w:rsidRDefault="00B77930" w:rsidP="00B7793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A0040">
                                    <w:rPr>
                                      <w:rFonts w:asciiTheme="majorBidi" w:hAnsiTheme="majorBidi" w:cstheme="majorBidi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 xml:space="preserve"> </w:t>
                                  </w:r>
                                  <w:r w:rsidRPr="002A0040">
                                    <w:rPr>
                                      <w:rFonts w:asciiTheme="majorBidi" w:hAnsiTheme="majorBidi" w:cstheme="majorBidi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E9CD70B" w14:textId="7A24A6D0" w:rsidR="00B77930" w:rsidRDefault="00B77930" w:rsidP="00B77930">
                                  <w:pPr>
                                    <w:jc w:val="center"/>
                                  </w:pPr>
                                  <w:r w:rsidRPr="00DB5ADC">
                                    <w:rPr>
                                      <w:rFonts w:asciiTheme="majorBidi" w:hAnsiTheme="majorBidi" w:cstheme="majorBidi"/>
                                    </w:rPr>
                                    <w:t>17958</w:t>
                                  </w:r>
                                </w:p>
                              </w:tc>
                            </w:tr>
                          </w:tbl>
                          <w:p w14:paraId="0B290A13" w14:textId="77777777" w:rsidR="00B77930" w:rsidRDefault="00B77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0539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0;margin-top:29.8pt;width:172.8pt;height:176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900"/>
                      </w:tblGrid>
                      <w:tr w:rsidR="00B77930" w14:paraId="4A8A1F36" w14:textId="77777777" w:rsidTr="00B77930">
                        <w:tc>
                          <w:tcPr>
                            <w:tcW w:w="3145" w:type="dxa"/>
                            <w:gridSpan w:val="2"/>
                            <w:vAlign w:val="center"/>
                          </w:tcPr>
                          <w:p w14:paraId="384BAF20" w14:textId="1E5370FC" w:rsidR="00B77930" w:rsidRDefault="00B77930" w:rsidP="00B77930">
                            <w:pPr>
                              <w:jc w:val="center"/>
                            </w:pPr>
                            <w:r>
                              <w:t>Number of Facilities</w:t>
                            </w:r>
                          </w:p>
                        </w:tc>
                      </w:tr>
                      <w:tr w:rsidR="00B77930" w14:paraId="0D9CB998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2FDC4A7D" w14:textId="22BBABF1" w:rsidR="00B77930" w:rsidRDefault="00B77930" w:rsidP="00B77930">
                            <w:pPr>
                              <w:jc w:val="center"/>
                            </w:pP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Province University of Medical Sciences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31225828" w14:textId="61EBD7B5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</w:t>
                            </w:r>
                            <w:r w:rsidR="00ED2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B77930" w14:paraId="64B547D0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5088C57F" w14:textId="0CFB892F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Vice Chancellor for Healthcare (PHC)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A0D8BB4" w14:textId="294A7B02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</w:tr>
                      <w:tr w:rsidR="00B77930" w14:paraId="36276292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1990E516" w14:textId="7EF15501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District health center Network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66B12D65" w14:textId="1C3DE8B9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464</w:t>
                            </w:r>
                          </w:p>
                        </w:tc>
                      </w:tr>
                      <w:tr w:rsidR="00B77930" w14:paraId="3CBAAA8A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1FFD3D94" w14:textId="2396A3A0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Urban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</w:t>
                            </w: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ealth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513015A1" w14:textId="7399E997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3236</w:t>
                            </w:r>
                          </w:p>
                        </w:tc>
                      </w:tr>
                      <w:tr w:rsidR="00B77930" w14:paraId="62EB7D67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602D3CEF" w14:textId="682E3B45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B5AD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Rural Health Center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2877DA2" w14:textId="4CF2571C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2929</w:t>
                            </w:r>
                          </w:p>
                        </w:tc>
                      </w:tr>
                      <w:tr w:rsidR="00B77930" w14:paraId="7458D2E0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7F36B22E" w14:textId="5DBA2F9A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A0040">
                              <w:rPr>
                                <w:rFonts w:asciiTheme="majorBidi" w:hAnsiTheme="majorBidi" w:cstheme="majorBidi"/>
                              </w:rPr>
                              <w:t>Health Post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05E7FC6" w14:textId="087464DD" w:rsidR="00B77930" w:rsidRDefault="00B77930" w:rsidP="00B77930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5640</w:t>
                            </w:r>
                          </w:p>
                        </w:tc>
                      </w:tr>
                      <w:tr w:rsidR="00B77930" w14:paraId="61F2CB2A" w14:textId="77777777" w:rsidTr="00B77930">
                        <w:tc>
                          <w:tcPr>
                            <w:tcW w:w="2245" w:type="dxa"/>
                            <w:vAlign w:val="center"/>
                          </w:tcPr>
                          <w:p w14:paraId="0E9ED6A3" w14:textId="651F417B" w:rsidR="00B77930" w:rsidRPr="00B77930" w:rsidRDefault="00B77930" w:rsidP="00B7793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A0040">
                              <w:rPr>
                                <w:rFonts w:asciiTheme="majorBidi" w:hAnsiTheme="majorBidi" w:cstheme="majorBidi"/>
                              </w:rPr>
                              <w:t>Health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2A0040">
                              <w:rPr>
                                <w:rFonts w:asciiTheme="majorBidi" w:hAnsiTheme="majorBidi" w:cstheme="majorBidi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E9CD70B" w14:textId="7A24A6D0" w:rsidR="00B77930" w:rsidRDefault="00B77930" w:rsidP="00B77930">
                            <w:pPr>
                              <w:jc w:val="center"/>
                            </w:pPr>
                            <w:r w:rsidRPr="00DB5ADC">
                              <w:rPr>
                                <w:rFonts w:asciiTheme="majorBidi" w:hAnsiTheme="majorBidi" w:cstheme="majorBidi"/>
                              </w:rPr>
                              <w:t>17958</w:t>
                            </w:r>
                          </w:p>
                        </w:tc>
                      </w:tr>
                    </w:tbl>
                    <w:p w14:paraId="0B290A13" w14:textId="77777777" w:rsidR="00B77930" w:rsidRDefault="00B77930"/>
                  </w:txbxContent>
                </v:textbox>
                <w10:wrap anchorx="margin"/>
              </v:shape>
            </w:pict>
          </mc:Fallback>
        </mc:AlternateContent>
      </w:r>
      <w:r w:rsidR="00B77930">
        <w:tab/>
      </w:r>
    </w:p>
    <w:sectPr w:rsidR="00B77930" w:rsidRPr="00B7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3F"/>
    <w:rsid w:val="006C68CA"/>
    <w:rsid w:val="00703D17"/>
    <w:rsid w:val="00A11F3F"/>
    <w:rsid w:val="00AB5EBB"/>
    <w:rsid w:val="00AC5A6A"/>
    <w:rsid w:val="00B77930"/>
    <w:rsid w:val="00DB5ADC"/>
    <w:rsid w:val="00ED282C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31D8"/>
  <w15:chartTrackingRefBased/>
  <w15:docId w15:val="{A045B3CE-1B66-4648-9C60-05A0A1C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Lotus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11F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40" w:lineRule="auto"/>
    </w:pPr>
    <w:rPr>
      <w:rFonts w:eastAsia="Times New Roman" w:cs="Traditional Arabic"/>
      <w:i/>
      <w:iCs/>
      <w:color w:val="44546A" w:themeColor="text2"/>
      <w:sz w:val="18"/>
      <w:szCs w:val="18"/>
      <w:lang w:bidi="ar-YE"/>
    </w:rPr>
  </w:style>
  <w:style w:type="table" w:styleId="TableGrid">
    <w:name w:val="Table Grid"/>
    <w:basedOn w:val="TableNormal"/>
    <w:uiPriority w:val="39"/>
    <w:rsid w:val="00B7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Rezapour</dc:creator>
  <cp:keywords/>
  <dc:description/>
  <cp:lastModifiedBy>Ramin Rezapour</cp:lastModifiedBy>
  <cp:revision>6</cp:revision>
  <cp:lastPrinted>2022-06-27T19:48:00Z</cp:lastPrinted>
  <dcterms:created xsi:type="dcterms:W3CDTF">2022-06-21T12:17:00Z</dcterms:created>
  <dcterms:modified xsi:type="dcterms:W3CDTF">2022-06-27T19:48:00Z</dcterms:modified>
</cp:coreProperties>
</file>