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A2E91" w:rsidR="00DF2D1D" w:rsidP="68BFD3C9" w:rsidRDefault="006A2E91" w14:paraId="37AD0279" w14:textId="6C8713CD">
      <w:pPr>
        <w:rPr>
          <w:b w:val="1"/>
          <w:bCs w:val="1"/>
          <w:lang w:val="en-US"/>
        </w:rPr>
      </w:pPr>
      <w:r w:rsidRPr="68BFD3C9" w:rsidR="006A2E91">
        <w:rPr>
          <w:b w:val="1"/>
          <w:bCs w:val="1"/>
          <w:lang w:val="en-US"/>
        </w:rPr>
        <w:t xml:space="preserve">Supplementary </w:t>
      </w:r>
      <w:r w:rsidRPr="68BFD3C9" w:rsidR="0071C641">
        <w:rPr>
          <w:b w:val="1"/>
          <w:bCs w:val="1"/>
          <w:lang w:val="en-US"/>
        </w:rPr>
        <w:t>F</w:t>
      </w:r>
      <w:r w:rsidRPr="68BFD3C9" w:rsidR="006A2E91">
        <w:rPr>
          <w:b w:val="1"/>
          <w:bCs w:val="1"/>
          <w:lang w:val="en-US"/>
        </w:rPr>
        <w:t>ile</w:t>
      </w:r>
      <w:r w:rsidRPr="68BFD3C9" w:rsidR="6916F76D">
        <w:rPr>
          <w:b w:val="1"/>
          <w:bCs w:val="1"/>
          <w:lang w:val="en-US"/>
        </w:rPr>
        <w:t xml:space="preserve"> 1</w:t>
      </w:r>
      <w:r w:rsidRPr="68BFD3C9" w:rsidR="006A2E91">
        <w:rPr>
          <w:b w:val="1"/>
          <w:bCs w:val="1"/>
          <w:lang w:val="en-US"/>
        </w:rPr>
        <w:t>: T</w:t>
      </w:r>
      <w:r w:rsidRPr="68BFD3C9" w:rsidR="139E4630">
        <w:rPr>
          <w:b w:val="1"/>
          <w:bCs w:val="1"/>
          <w:lang w:val="en-US"/>
        </w:rPr>
        <w:t>IDieR</w:t>
      </w:r>
      <w:r w:rsidRPr="68BFD3C9" w:rsidR="006A2E91">
        <w:rPr>
          <w:b w:val="1"/>
          <w:bCs w:val="1"/>
          <w:lang w:val="en-US"/>
        </w:rPr>
        <w:t xml:space="preserve"> checklist with d</w:t>
      </w:r>
      <w:r w:rsidRPr="68BFD3C9" w:rsidR="005D4329">
        <w:rPr>
          <w:b w:val="1"/>
          <w:bCs w:val="1"/>
          <w:lang w:val="en-US"/>
        </w:rPr>
        <w:t>escription of the SPICES implementation program</w:t>
      </w:r>
    </w:p>
    <w:tbl>
      <w:tblPr>
        <w:tblStyle w:val="Tabelraster"/>
        <w:tblpPr w:leftFromText="141" w:rightFromText="141" w:vertAnchor="text" w:horzAnchor="margin" w:tblpY="157"/>
        <w:tblW w:w="0" w:type="auto"/>
        <w:tblLook w:val="04A0" w:firstRow="1" w:lastRow="0" w:firstColumn="1" w:lastColumn="0" w:noHBand="0" w:noVBand="1"/>
      </w:tblPr>
      <w:tblGrid>
        <w:gridCol w:w="2547"/>
        <w:gridCol w:w="11447"/>
      </w:tblGrid>
      <w:tr w:rsidRPr="00A213EE" w:rsidR="00DF2D1D" w:rsidTr="64665EED" w14:paraId="07A11096" w14:textId="77777777">
        <w:tc>
          <w:tcPr>
            <w:tcW w:w="2547" w:type="dxa"/>
          </w:tcPr>
          <w:p w:rsidR="00DF2D1D" w:rsidP="00DF2D1D" w:rsidRDefault="00DF2D1D" w14:paraId="0344B041" w14:textId="77777777">
            <w:r>
              <w:t>1. Brief name</w:t>
            </w:r>
          </w:p>
        </w:tc>
        <w:tc>
          <w:tcPr>
            <w:tcW w:w="11447" w:type="dxa"/>
          </w:tcPr>
          <w:p w:rsidR="003F6E5F" w:rsidP="003F6E5F" w:rsidRDefault="00DF2D1D" w14:paraId="7D2A6E59" w14:textId="237CE59D">
            <w:pPr>
              <w:rPr>
                <w:lang w:val="en-US"/>
              </w:rPr>
            </w:pPr>
            <w:r w:rsidRPr="0C601902">
              <w:rPr>
                <w:lang w:val="en-US"/>
              </w:rPr>
              <w:t xml:space="preserve">The </w:t>
            </w:r>
            <w:r w:rsidR="00CE2898">
              <w:rPr>
                <w:lang w:val="en-US"/>
              </w:rPr>
              <w:t>evidence-based SPICES p</w:t>
            </w:r>
            <w:r w:rsidRPr="0C601902">
              <w:rPr>
                <w:lang w:val="en-US"/>
              </w:rPr>
              <w:t>rogram</w:t>
            </w:r>
          </w:p>
          <w:p w:rsidRPr="003F6E5F" w:rsidR="00DF2D1D" w:rsidP="003F6E5F" w:rsidRDefault="00DF2D1D" w14:paraId="5FD84A23" w14:textId="77777777">
            <w:pPr>
              <w:rPr>
                <w:sz w:val="18"/>
                <w:szCs w:val="18"/>
                <w:lang w:val="en-US"/>
              </w:rPr>
            </w:pPr>
            <w:r w:rsidRPr="003F6E5F">
              <w:rPr>
                <w:sz w:val="18"/>
                <w:szCs w:val="18"/>
                <w:lang w:val="en-US"/>
              </w:rPr>
              <w:t>Note: SPICES stands for ‘Scaling-up Packages of Interventions for Cardiovascular disease prevention in selected sites in Europe and Sub-Saharan Africa’.</w:t>
            </w:r>
          </w:p>
        </w:tc>
      </w:tr>
      <w:tr w:rsidRPr="00A213EE" w:rsidR="00DF2D1D" w:rsidTr="64665EED" w14:paraId="34BF2BFD" w14:textId="77777777">
        <w:tc>
          <w:tcPr>
            <w:tcW w:w="2547" w:type="dxa"/>
          </w:tcPr>
          <w:p w:rsidR="00DF2D1D" w:rsidP="00DF2D1D" w:rsidRDefault="00DF2D1D" w14:paraId="4906053C" w14:textId="77777777">
            <w:r>
              <w:t>2. Why</w:t>
            </w:r>
          </w:p>
        </w:tc>
        <w:tc>
          <w:tcPr>
            <w:tcW w:w="11447" w:type="dxa"/>
          </w:tcPr>
          <w:p w:rsidRPr="00914B27" w:rsidR="00DF2D1D" w:rsidP="00A213EE" w:rsidRDefault="4BA9F29D" w14:paraId="0703B83A" w14:textId="00FA8288">
            <w:pPr>
              <w:rPr>
                <w:lang w:val="en-US"/>
              </w:rPr>
            </w:pPr>
            <w:r w:rsidRPr="54482CAD">
              <w:rPr>
                <w:lang w:val="en-US"/>
              </w:rPr>
              <w:t xml:space="preserve">The burden of </w:t>
            </w:r>
            <w:r w:rsidR="00A213EE">
              <w:rPr>
                <w:lang w:val="en-US"/>
              </w:rPr>
              <w:t>Cardiovascular diseases</w:t>
            </w:r>
            <w:r w:rsidRPr="54482CAD">
              <w:rPr>
                <w:lang w:val="en-US"/>
              </w:rPr>
              <w:t xml:space="preserve"> can be reduced by targeting lifestyle determinants such as physical inactivity, unhealthy dietary habits, smoking and excessive alcohol intake. </w:t>
            </w:r>
            <w:r w:rsidRPr="54482CAD" w:rsidR="32BFB1BD">
              <w:rPr>
                <w:lang w:val="en-US"/>
              </w:rPr>
              <w:t>Likewise, k</w:t>
            </w:r>
            <w:r w:rsidRPr="54482CAD" w:rsidR="59C7ED22">
              <w:rPr>
                <w:lang w:val="en-US"/>
              </w:rPr>
              <w:t xml:space="preserve">nowledge of behavioral risks is the central element of lifestyle change and individuals who perceive themselves at higher risk of </w:t>
            </w:r>
            <w:r w:rsidR="00A213EE">
              <w:rPr>
                <w:lang w:val="en-US"/>
              </w:rPr>
              <w:t>cardiovascular disease</w:t>
            </w:r>
            <w:r w:rsidRPr="54482CAD" w:rsidR="59C7ED22">
              <w:rPr>
                <w:lang w:val="en-US"/>
              </w:rPr>
              <w:t xml:space="preserve"> are more likely to adopt a healthy lifestyle. </w:t>
            </w:r>
            <w:r w:rsidRPr="54482CAD" w:rsidR="00A073DC">
              <w:rPr>
                <w:lang w:val="en-US"/>
              </w:rPr>
              <w:t>I</w:t>
            </w:r>
            <w:r w:rsidR="00A213EE">
              <w:rPr>
                <w:lang w:val="en-US"/>
              </w:rPr>
              <w:t>nterventions on</w:t>
            </w:r>
            <w:r w:rsidRPr="54482CAD" w:rsidR="00914B27">
              <w:rPr>
                <w:lang w:val="en-US"/>
              </w:rPr>
              <w:t xml:space="preserve"> risk profiling and lifestyle coaching can raise awareness on the individual risk and may have positive effects on risk perception, increase a </w:t>
            </w:r>
            <w:r w:rsidRPr="54482CAD" w:rsidR="00E47353">
              <w:rPr>
                <w:lang w:val="en-US"/>
              </w:rPr>
              <w:t>participant</w:t>
            </w:r>
            <w:r w:rsidRPr="54482CAD" w:rsidR="00914B27">
              <w:rPr>
                <w:lang w:val="en-US"/>
              </w:rPr>
              <w:t>’s knowledge and skills to reduce the</w:t>
            </w:r>
            <w:r w:rsidRPr="54482CAD" w:rsidR="00E47353">
              <w:rPr>
                <w:lang w:val="en-US"/>
              </w:rPr>
              <w:t xml:space="preserve"> individual</w:t>
            </w:r>
            <w:r w:rsidRPr="54482CAD" w:rsidR="00914B27">
              <w:rPr>
                <w:lang w:val="en-US"/>
              </w:rPr>
              <w:t xml:space="preserve"> risk, and improve healthy lifestyle behaviors </w:t>
            </w:r>
            <w:r w:rsidRPr="54482CAD" w:rsidR="64CA1F06">
              <w:rPr>
                <w:lang w:val="en-US"/>
              </w:rPr>
              <w:t>including healthy diet, physical activity, smoking cessation</w:t>
            </w:r>
            <w:r w:rsidRPr="54482CAD" w:rsidR="00BF3017">
              <w:rPr>
                <w:lang w:val="en-US"/>
              </w:rPr>
              <w:t xml:space="preserve"> </w:t>
            </w:r>
            <w:r w:rsidRPr="54482CAD" w:rsidR="00914B27">
              <w:rPr>
                <w:lang w:val="en-US"/>
              </w:rPr>
              <w:t>and</w:t>
            </w:r>
            <w:r w:rsidRPr="54482CAD" w:rsidR="64CA1F06">
              <w:rPr>
                <w:lang w:val="en-US"/>
              </w:rPr>
              <w:t xml:space="preserve"> reduction of</w:t>
            </w:r>
            <w:r w:rsidRPr="54482CAD" w:rsidR="00914B27">
              <w:rPr>
                <w:lang w:val="en-US"/>
              </w:rPr>
              <w:t xml:space="preserve"> alcohol consumption. </w:t>
            </w:r>
            <w:r w:rsidRPr="54482CAD" w:rsidR="00E47353">
              <w:rPr>
                <w:lang w:val="en-US"/>
              </w:rPr>
              <w:t xml:space="preserve">By improving modifiable risk factors, the individual risk will decrease. </w:t>
            </w:r>
            <w:r w:rsidRPr="54482CAD" w:rsidR="00BF3017">
              <w:rPr>
                <w:lang w:val="en-US"/>
              </w:rPr>
              <w:t>A</w:t>
            </w:r>
            <w:r w:rsidRPr="54482CAD" w:rsidR="00A073DC">
              <w:rPr>
                <w:lang w:val="en-US"/>
              </w:rPr>
              <w:t xml:space="preserve"> combined approach of community- and primary care</w:t>
            </w:r>
            <w:r w:rsidRPr="54482CAD" w:rsidR="004B7618">
              <w:rPr>
                <w:lang w:val="en-US"/>
              </w:rPr>
              <w:t>-</w:t>
            </w:r>
            <w:r w:rsidRPr="54482CAD" w:rsidR="00A073DC">
              <w:rPr>
                <w:lang w:val="en-US"/>
              </w:rPr>
              <w:t xml:space="preserve">based implementation of the interventions </w:t>
            </w:r>
            <w:r w:rsidRPr="54482CAD" w:rsidR="00BF3017">
              <w:rPr>
                <w:lang w:val="en-US"/>
              </w:rPr>
              <w:t xml:space="preserve">aims to </w:t>
            </w:r>
            <w:r w:rsidRPr="54482CAD" w:rsidR="00A073DC">
              <w:rPr>
                <w:lang w:val="en-US"/>
              </w:rPr>
              <w:t>lead to higher reach of (vulnerable</w:t>
            </w:r>
            <w:r w:rsidRPr="54482CAD" w:rsidR="00922F64">
              <w:rPr>
                <w:lang w:val="en-US"/>
              </w:rPr>
              <w:t>) target populations and increase the uptake of interventions.</w:t>
            </w:r>
          </w:p>
        </w:tc>
      </w:tr>
      <w:tr w:rsidRPr="00914B27" w:rsidR="00DF2D1D" w:rsidTr="64665EED" w14:paraId="63B98D85" w14:textId="77777777">
        <w:tc>
          <w:tcPr>
            <w:tcW w:w="2547" w:type="dxa"/>
          </w:tcPr>
          <w:p w:rsidRPr="00914B27" w:rsidR="00DF2D1D" w:rsidP="00DF2D1D" w:rsidRDefault="00DF2D1D" w14:paraId="2507551D" w14:textId="77777777">
            <w:pPr>
              <w:rPr>
                <w:b/>
                <w:lang w:val="en-US"/>
              </w:rPr>
            </w:pPr>
            <w:r w:rsidRPr="00914B27">
              <w:rPr>
                <w:b/>
                <w:lang w:val="en-US"/>
              </w:rPr>
              <w:t>WHAT</w:t>
            </w:r>
          </w:p>
        </w:tc>
        <w:tc>
          <w:tcPr>
            <w:tcW w:w="11447" w:type="dxa"/>
          </w:tcPr>
          <w:p w:rsidRPr="00914B27" w:rsidR="00DF2D1D" w:rsidP="00DF2D1D" w:rsidRDefault="00DF2D1D" w14:paraId="255908F6" w14:textId="77777777">
            <w:pPr>
              <w:rPr>
                <w:lang w:val="en-US"/>
              </w:rPr>
            </w:pPr>
          </w:p>
        </w:tc>
      </w:tr>
      <w:tr w:rsidRPr="00A213EE" w:rsidR="00DF2D1D" w:rsidTr="64665EED" w14:paraId="0C05BC71" w14:textId="77777777">
        <w:tc>
          <w:tcPr>
            <w:tcW w:w="2547" w:type="dxa"/>
          </w:tcPr>
          <w:p w:rsidRPr="00914B27" w:rsidR="00DF2D1D" w:rsidP="00DF2D1D" w:rsidRDefault="00DF2D1D" w14:paraId="60772472" w14:textId="77777777">
            <w:pPr>
              <w:rPr>
                <w:lang w:val="en-US"/>
              </w:rPr>
            </w:pPr>
            <w:r w:rsidRPr="00914B27">
              <w:rPr>
                <w:lang w:val="en-US"/>
              </w:rPr>
              <w:t>3. Materials</w:t>
            </w:r>
          </w:p>
        </w:tc>
        <w:tc>
          <w:tcPr>
            <w:tcW w:w="11447" w:type="dxa"/>
          </w:tcPr>
          <w:p w:rsidR="00F51257" w:rsidP="00F51257" w:rsidRDefault="00F51257" w14:paraId="217022B6" w14:textId="01EE9C81">
            <w:pPr>
              <w:rPr>
                <w:b/>
                <w:bCs/>
                <w:lang w:val="en-US"/>
              </w:rPr>
            </w:pPr>
            <w:r w:rsidRPr="0099AF05">
              <w:rPr>
                <w:b/>
                <w:bCs/>
                <w:lang w:val="en-US"/>
              </w:rPr>
              <w:t>Training of implementers</w:t>
            </w:r>
          </w:p>
          <w:p w:rsidR="00F51257" w:rsidP="00F51257" w:rsidRDefault="00F51257" w14:paraId="65F063B3" w14:textId="77777777">
            <w:pPr>
              <w:rPr>
                <w:lang w:val="en-US"/>
              </w:rPr>
            </w:pPr>
            <w:r>
              <w:rPr>
                <w:lang w:val="en-US"/>
              </w:rPr>
              <w:t>We developed training manuals and d</w:t>
            </w:r>
            <w:r w:rsidRPr="00011138">
              <w:rPr>
                <w:lang w:val="en-US"/>
              </w:rPr>
              <w:t xml:space="preserve">ynamic training modules with role-play; refresher trainings </w:t>
            </w:r>
            <w:r>
              <w:rPr>
                <w:lang w:val="en-US"/>
              </w:rPr>
              <w:t>and</w:t>
            </w:r>
            <w:r w:rsidRPr="00011138">
              <w:rPr>
                <w:lang w:val="en-US"/>
              </w:rPr>
              <w:t xml:space="preserve"> supervision sessions with expert video-feedback</w:t>
            </w:r>
            <w:r>
              <w:rPr>
                <w:lang w:val="en-US"/>
              </w:rPr>
              <w:t xml:space="preserve"> t</w:t>
            </w:r>
            <w:r w:rsidRPr="00011138">
              <w:rPr>
                <w:lang w:val="en-US"/>
              </w:rPr>
              <w:t>o support and strengthen the competences of the implementers carrying out the profiling and coaching interventions</w:t>
            </w:r>
            <w:r>
              <w:rPr>
                <w:lang w:val="en-US"/>
              </w:rPr>
              <w:t>.</w:t>
            </w:r>
          </w:p>
          <w:p w:rsidR="00F51257" w:rsidP="00F51257" w:rsidRDefault="00F51257" w14:paraId="522DC416" w14:textId="77777777">
            <w:pPr>
              <w:rPr>
                <w:lang w:val="en-US"/>
              </w:rPr>
            </w:pPr>
            <w:r w:rsidRPr="12338FC1">
              <w:rPr>
                <w:lang w:val="en-US"/>
              </w:rPr>
              <w:t xml:space="preserve">For all implementers, the training content consisted of several elements: basic information of aims of the SPICES project; reaching and engaging (vulnerable) target populations; profiling scenario (semi-structured guidebook model-sentences); use of devices and Redcap software/tools for data collection; risk communication techniques including self-perception; risk category; reflection; translating lifestyle advice; coping with resistance; follow-up; and referral. </w:t>
            </w:r>
          </w:p>
          <w:p w:rsidR="00F51257" w:rsidP="00F51257" w:rsidRDefault="00F51257" w14:paraId="40C855B6" w14:textId="31E7B663">
            <w:pPr>
              <w:rPr>
                <w:lang w:val="en-US"/>
              </w:rPr>
            </w:pPr>
            <w:r w:rsidRPr="64665EED">
              <w:rPr>
                <w:lang w:val="en-US"/>
              </w:rPr>
              <w:t>Implementers carrying out the lifestyle coaching component received more in-depth training on motivational interviewing techniques, behavior change models and techniques, and communication and interaction with vulnerable groups.</w:t>
            </w:r>
          </w:p>
          <w:p w:rsidR="00922F64" w:rsidP="00922F64" w:rsidRDefault="00922F64" w14:paraId="55BE104A" w14:textId="6A82EF30">
            <w:pPr>
              <w:rPr>
                <w:b/>
                <w:lang w:val="en-US"/>
              </w:rPr>
            </w:pPr>
            <w:r>
              <w:rPr>
                <w:b/>
                <w:lang w:val="en-US"/>
              </w:rPr>
              <w:t>Informa</w:t>
            </w:r>
            <w:r w:rsidR="002C4026">
              <w:rPr>
                <w:b/>
                <w:lang w:val="en-US"/>
              </w:rPr>
              <w:t>tive invitation</w:t>
            </w:r>
            <w:r>
              <w:rPr>
                <w:b/>
                <w:lang w:val="en-US"/>
              </w:rPr>
              <w:t xml:space="preserve"> </w:t>
            </w:r>
            <w:r w:rsidR="00F717A7">
              <w:rPr>
                <w:b/>
                <w:lang w:val="en-US"/>
              </w:rPr>
              <w:t>leaflet/poster</w:t>
            </w:r>
          </w:p>
          <w:p w:rsidR="003E1A48" w:rsidP="00922F64" w:rsidRDefault="003E1A48" w14:paraId="08796F40" w14:textId="512D4CC9">
            <w:pPr>
              <w:rPr>
                <w:lang w:val="en-US"/>
              </w:rPr>
            </w:pPr>
            <w:r w:rsidRPr="12338FC1">
              <w:rPr>
                <w:lang w:val="en-US"/>
              </w:rPr>
              <w:t xml:space="preserve">In the general practice: Provided in waiting room and </w:t>
            </w:r>
            <w:r w:rsidR="0072547D">
              <w:rPr>
                <w:lang w:val="en-US"/>
              </w:rPr>
              <w:t>g</w:t>
            </w:r>
            <w:r w:rsidRPr="12338FC1">
              <w:rPr>
                <w:lang w:val="en-US"/>
              </w:rPr>
              <w:t xml:space="preserve">eneral </w:t>
            </w:r>
            <w:r w:rsidR="0072547D">
              <w:rPr>
                <w:lang w:val="en-US"/>
              </w:rPr>
              <w:t>p</w:t>
            </w:r>
            <w:r w:rsidR="00A213EE">
              <w:rPr>
                <w:lang w:val="en-US"/>
              </w:rPr>
              <w:t>ractitioner (physician)</w:t>
            </w:r>
            <w:r w:rsidRPr="12338FC1">
              <w:rPr>
                <w:lang w:val="en-US"/>
              </w:rPr>
              <w:t xml:space="preserve"> and </w:t>
            </w:r>
            <w:r w:rsidR="0072547D">
              <w:rPr>
                <w:lang w:val="en-US"/>
              </w:rPr>
              <w:t xml:space="preserve">practice nurse </w:t>
            </w:r>
            <w:r w:rsidRPr="12338FC1">
              <w:rPr>
                <w:lang w:val="en-US"/>
              </w:rPr>
              <w:t>office, website and context-specific communication channels</w:t>
            </w:r>
          </w:p>
          <w:p w:rsidRPr="00DA3394" w:rsidR="00DA3394" w:rsidP="00922F64" w:rsidRDefault="003E1A48" w14:paraId="7783CFC8" w14:textId="58E81911">
            <w:pPr>
              <w:rPr>
                <w:lang w:val="en-US"/>
              </w:rPr>
            </w:pPr>
            <w:r w:rsidRPr="12338FC1">
              <w:rPr>
                <w:lang w:val="en-US"/>
              </w:rPr>
              <w:t xml:space="preserve">In community settings: Provided in </w:t>
            </w:r>
            <w:r w:rsidR="0072547D">
              <w:rPr>
                <w:lang w:val="en-US"/>
              </w:rPr>
              <w:t>communal spaces</w:t>
            </w:r>
            <w:r w:rsidRPr="12338FC1">
              <w:rPr>
                <w:lang w:val="en-US"/>
              </w:rPr>
              <w:t>, local newsletter, website and context-specific communication channels</w:t>
            </w:r>
          </w:p>
          <w:p w:rsidR="00922F64" w:rsidP="00922F64" w:rsidRDefault="00922F64" w14:paraId="16C710E3" w14:textId="4E487623">
            <w:pPr>
              <w:rPr>
                <w:b/>
                <w:lang w:val="en-US"/>
              </w:rPr>
            </w:pPr>
            <w:r>
              <w:rPr>
                <w:b/>
                <w:lang w:val="en-US"/>
              </w:rPr>
              <w:t>Guidebook</w:t>
            </w:r>
            <w:r w:rsidR="003E0865">
              <w:rPr>
                <w:b/>
                <w:lang w:val="en-US"/>
              </w:rPr>
              <w:t xml:space="preserve"> for participant invitation &amp; risk communication</w:t>
            </w:r>
          </w:p>
          <w:p w:rsidR="00DA3394" w:rsidP="00DF426C" w:rsidRDefault="003E1A48" w14:paraId="6DDF9739" w14:textId="51E79622">
            <w:pPr>
              <w:rPr>
                <w:lang w:val="en-US"/>
              </w:rPr>
            </w:pPr>
            <w:r>
              <w:rPr>
                <w:lang w:val="en-US"/>
              </w:rPr>
              <w:t>Implementers</w:t>
            </w:r>
            <w:r w:rsidR="00DF426C">
              <w:rPr>
                <w:lang w:val="en-US"/>
              </w:rPr>
              <w:t xml:space="preserve"> carrying out the profiling component</w:t>
            </w:r>
            <w:r>
              <w:rPr>
                <w:lang w:val="en-US"/>
              </w:rPr>
              <w:t xml:space="preserve"> </w:t>
            </w:r>
            <w:r w:rsidR="00DF426C">
              <w:rPr>
                <w:lang w:val="en-US"/>
              </w:rPr>
              <w:t xml:space="preserve">received a semi-structured guidebook including model-sentences </w:t>
            </w:r>
            <w:r w:rsidR="004E32B3">
              <w:rPr>
                <w:lang w:val="en-US"/>
              </w:rPr>
              <w:t>(</w:t>
            </w:r>
            <w:r w:rsidR="00DF426C">
              <w:rPr>
                <w:lang w:val="en-US"/>
              </w:rPr>
              <w:t>profiling scenario</w:t>
            </w:r>
            <w:r w:rsidR="004E32B3">
              <w:rPr>
                <w:lang w:val="en-US"/>
              </w:rPr>
              <w:t>)</w:t>
            </w:r>
            <w:r w:rsidR="00DF426C">
              <w:rPr>
                <w:lang w:val="en-US"/>
              </w:rPr>
              <w:t xml:space="preserve"> to guide the participant invitation and engagement process, and to support the risk profiling, risk communication, tailoring the lifestyle advice, and initiating the appropriate follow-up trajectory.</w:t>
            </w:r>
          </w:p>
          <w:p w:rsidR="00DF2D1D" w:rsidP="00922F64" w:rsidRDefault="00922F64" w14:paraId="35B95FD7" w14:textId="5FC0CB8A">
            <w:pPr>
              <w:rPr>
                <w:b/>
                <w:lang w:val="en-US"/>
              </w:rPr>
            </w:pPr>
            <w:r w:rsidRPr="00922F64">
              <w:rPr>
                <w:b/>
                <w:lang w:val="en-US"/>
              </w:rPr>
              <w:t>I</w:t>
            </w:r>
            <w:r w:rsidR="004600C6">
              <w:rPr>
                <w:b/>
                <w:lang w:val="en-US"/>
              </w:rPr>
              <w:t>NTERHEART</w:t>
            </w:r>
            <w:r w:rsidRPr="00922F64">
              <w:rPr>
                <w:b/>
                <w:lang w:val="en-US"/>
              </w:rPr>
              <w:t xml:space="preserve"> </w:t>
            </w:r>
            <w:r w:rsidR="004600C6">
              <w:rPr>
                <w:b/>
                <w:lang w:val="en-US"/>
              </w:rPr>
              <w:t>risk score translated &amp; contextualized</w:t>
            </w:r>
          </w:p>
          <w:p w:rsidRPr="00DA3394" w:rsidR="00DA3394" w:rsidP="00922F64" w:rsidRDefault="004600C6" w14:paraId="239E97F2" w14:textId="15645759">
            <w:pPr>
              <w:rPr>
                <w:lang w:val="en-US"/>
              </w:rPr>
            </w:pPr>
            <w:r>
              <w:rPr>
                <w:lang w:val="en-US"/>
              </w:rPr>
              <w:lastRenderedPageBreak/>
              <w:t>Implementers carrying out th</w:t>
            </w:r>
            <w:r w:rsidR="00105740">
              <w:rPr>
                <w:lang w:val="en-US"/>
              </w:rPr>
              <w:t>e risk profiling, used the n</w:t>
            </w:r>
            <w:r>
              <w:rPr>
                <w:lang w:val="en-US"/>
              </w:rPr>
              <w:t>on-laboratory I</w:t>
            </w:r>
            <w:r w:rsidR="00105740">
              <w:rPr>
                <w:lang w:val="en-US"/>
              </w:rPr>
              <w:t>NTERHEART</w:t>
            </w:r>
            <w:r>
              <w:rPr>
                <w:lang w:val="en-US"/>
              </w:rPr>
              <w:t xml:space="preserve"> risk score. The </w:t>
            </w:r>
            <w:r w:rsidRPr="004600C6">
              <w:rPr>
                <w:lang w:val="en-US"/>
              </w:rPr>
              <w:t>INTERHEART Risk Score is</w:t>
            </w:r>
            <w:r w:rsidR="00105740">
              <w:rPr>
                <w:lang w:val="en-US"/>
              </w:rPr>
              <w:t xml:space="preserve"> </w:t>
            </w:r>
            <w:r w:rsidRPr="004600C6">
              <w:rPr>
                <w:lang w:val="en-US"/>
              </w:rPr>
              <w:t>a validated score that includes data on age; sex; status with respect to smoking, diabetes, high blood pressure, and family history of heart disease; waist-to-hip ratio; psychosocial factors; diet; and physical activity.</w:t>
            </w:r>
            <w:r w:rsidR="0075210E">
              <w:rPr>
                <w:lang w:val="en-US"/>
              </w:rPr>
              <w:t xml:space="preserve"> The tool was made available in </w:t>
            </w:r>
            <w:r w:rsidR="00052A83">
              <w:rPr>
                <w:lang w:val="en-US"/>
              </w:rPr>
              <w:t xml:space="preserve">Redcap for use online on personal computer or tablet. </w:t>
            </w:r>
          </w:p>
          <w:p w:rsidR="00922F64" w:rsidP="00922F64" w:rsidRDefault="003E0865" w14:paraId="1637D46A" w14:textId="7059B47C">
            <w:pPr>
              <w:rPr>
                <w:b/>
                <w:lang w:val="en-US"/>
              </w:rPr>
            </w:pPr>
            <w:r>
              <w:rPr>
                <w:b/>
                <w:lang w:val="en-US"/>
              </w:rPr>
              <w:t>Risk cards</w:t>
            </w:r>
          </w:p>
          <w:p w:rsidRPr="00554DB4" w:rsidR="003E0865" w:rsidP="003C7470" w:rsidRDefault="00C94A2D" w14:paraId="3C6DE22C" w14:textId="3E186059">
            <w:pPr>
              <w:rPr>
                <w:lang w:val="en-US"/>
              </w:rPr>
            </w:pPr>
            <w:r>
              <w:rPr>
                <w:lang w:val="en-US"/>
              </w:rPr>
              <w:t>Implementers carrying out the profiling</w:t>
            </w:r>
            <w:r w:rsidR="00BF4903">
              <w:rPr>
                <w:lang w:val="en-US"/>
              </w:rPr>
              <w:t xml:space="preserve"> are supported with</w:t>
            </w:r>
            <w:r w:rsidRPr="003C7470" w:rsidR="003C7470">
              <w:rPr>
                <w:lang w:val="en-US"/>
              </w:rPr>
              <w:t xml:space="preserve"> ‘Risk</w:t>
            </w:r>
            <w:r w:rsidR="003C7470">
              <w:rPr>
                <w:lang w:val="en-US"/>
              </w:rPr>
              <w:t xml:space="preserve"> Cards’</w:t>
            </w:r>
            <w:r w:rsidR="00BF4903">
              <w:rPr>
                <w:lang w:val="en-US"/>
              </w:rPr>
              <w:t xml:space="preserve"> developed for each risk category, </w:t>
            </w:r>
            <w:r w:rsidR="003C7470">
              <w:rPr>
                <w:lang w:val="en-US"/>
              </w:rPr>
              <w:t>including an explanation of the m</w:t>
            </w:r>
            <w:r w:rsidRPr="003C7470" w:rsidR="003C7470">
              <w:rPr>
                <w:lang w:val="en-US"/>
              </w:rPr>
              <w:t xml:space="preserve">eaning of individual risk, </w:t>
            </w:r>
            <w:r w:rsidR="003C7470">
              <w:rPr>
                <w:lang w:val="en-US"/>
              </w:rPr>
              <w:t>a v</w:t>
            </w:r>
            <w:r w:rsidRPr="003C7470" w:rsidR="003C7470">
              <w:rPr>
                <w:lang w:val="en-US"/>
              </w:rPr>
              <w:t>isual representation</w:t>
            </w:r>
            <w:r w:rsidR="003C7470">
              <w:rPr>
                <w:lang w:val="en-US"/>
              </w:rPr>
              <w:t xml:space="preserve"> of the individual risk score</w:t>
            </w:r>
            <w:r w:rsidRPr="003C7470" w:rsidR="003C7470">
              <w:rPr>
                <w:lang w:val="en-US"/>
              </w:rPr>
              <w:t xml:space="preserve">, </w:t>
            </w:r>
            <w:r w:rsidR="003C7470">
              <w:rPr>
                <w:lang w:val="en-US"/>
              </w:rPr>
              <w:t>and a n</w:t>
            </w:r>
            <w:r w:rsidRPr="003C7470" w:rsidR="003C7470">
              <w:rPr>
                <w:lang w:val="en-US"/>
              </w:rPr>
              <w:t>arrative</w:t>
            </w:r>
            <w:r w:rsidR="003C7470">
              <w:rPr>
                <w:lang w:val="en-US"/>
              </w:rPr>
              <w:t>.</w:t>
            </w:r>
          </w:p>
          <w:p w:rsidR="003E0865" w:rsidP="00922F64" w:rsidRDefault="0080677F" w14:paraId="274F2472" w14:textId="7F804919">
            <w:pPr>
              <w:rPr>
                <w:b/>
                <w:lang w:val="en-US"/>
              </w:rPr>
            </w:pPr>
            <w:r>
              <w:rPr>
                <w:b/>
                <w:lang w:val="en-US"/>
              </w:rPr>
              <w:t>Lifestyle plan</w:t>
            </w:r>
          </w:p>
          <w:p w:rsidRPr="00554DB4" w:rsidR="0080677F" w:rsidP="00922F64" w:rsidRDefault="00BF4903" w14:paraId="77813E36" w14:textId="0069A200">
            <w:pPr>
              <w:rPr>
                <w:lang w:val="en-US"/>
              </w:rPr>
            </w:pPr>
            <w:r>
              <w:rPr>
                <w:lang w:val="en-US"/>
              </w:rPr>
              <w:t xml:space="preserve">Implementers carrying out the coaching are supported with a </w:t>
            </w:r>
            <w:r w:rsidRPr="003C7470" w:rsidR="003C7470">
              <w:rPr>
                <w:lang w:val="en-US"/>
              </w:rPr>
              <w:t xml:space="preserve">‘Lifestyle plan’ to guide their </w:t>
            </w:r>
            <w:r>
              <w:rPr>
                <w:lang w:val="en-US"/>
              </w:rPr>
              <w:t xml:space="preserve">coaching sessions, in which </w:t>
            </w:r>
            <w:r w:rsidRPr="003C7470" w:rsidR="003C7470">
              <w:rPr>
                <w:lang w:val="en-US"/>
              </w:rPr>
              <w:t xml:space="preserve">behavior change techniques </w:t>
            </w:r>
            <w:r w:rsidR="007941B3">
              <w:rPr>
                <w:lang w:val="en-US"/>
              </w:rPr>
              <w:t>we</w:t>
            </w:r>
            <w:r w:rsidRPr="003C7470" w:rsidR="003C7470">
              <w:rPr>
                <w:lang w:val="en-US"/>
              </w:rPr>
              <w:t>re also integrated.</w:t>
            </w:r>
            <w:r>
              <w:rPr>
                <w:lang w:val="en-US"/>
              </w:rPr>
              <w:t xml:space="preserve"> Based on brief action planning for health.</w:t>
            </w:r>
          </w:p>
          <w:p w:rsidR="001B024D" w:rsidP="12338FC1" w:rsidRDefault="0080677F" w14:paraId="56E3000A" w14:textId="77777777">
            <w:pPr>
              <w:rPr>
                <w:b/>
                <w:bCs/>
                <w:lang w:val="en-US"/>
              </w:rPr>
            </w:pPr>
            <w:r w:rsidRPr="12338FC1">
              <w:rPr>
                <w:b/>
                <w:bCs/>
                <w:lang w:val="en-US"/>
              </w:rPr>
              <w:t>Follow-up questionnaires</w:t>
            </w:r>
          </w:p>
          <w:p w:rsidR="0080677F" w:rsidP="12338FC1" w:rsidRDefault="001B024D" w14:paraId="08FE9C1C" w14:textId="318734EB">
            <w:pPr>
              <w:rPr>
                <w:b/>
                <w:bCs/>
                <w:lang w:val="en-US"/>
              </w:rPr>
            </w:pPr>
            <w:r>
              <w:rPr>
                <w:bCs/>
                <w:lang w:val="en-US"/>
              </w:rPr>
              <w:t>P</w:t>
            </w:r>
            <w:r w:rsidRPr="001B024D">
              <w:rPr>
                <w:bCs/>
                <w:lang w:val="en-US"/>
              </w:rPr>
              <w:t xml:space="preserve">art of the intervention since </w:t>
            </w:r>
            <w:r>
              <w:rPr>
                <w:bCs/>
                <w:lang w:val="en-US"/>
              </w:rPr>
              <w:t>implementers</w:t>
            </w:r>
            <w:r w:rsidRPr="001B024D">
              <w:rPr>
                <w:bCs/>
                <w:lang w:val="en-US"/>
              </w:rPr>
              <w:t xml:space="preserve"> used </w:t>
            </w:r>
            <w:r>
              <w:rPr>
                <w:bCs/>
                <w:lang w:val="en-US"/>
              </w:rPr>
              <w:t>this information</w:t>
            </w:r>
            <w:r w:rsidRPr="001B024D">
              <w:rPr>
                <w:bCs/>
                <w:lang w:val="en-US"/>
              </w:rPr>
              <w:t xml:space="preserve"> to further explore the participant’s lifestyle behaviors</w:t>
            </w:r>
            <w:r>
              <w:rPr>
                <w:bCs/>
                <w:lang w:val="en-US"/>
              </w:rPr>
              <w:t xml:space="preserve"> and risk perception during the coaching sessions.</w:t>
            </w:r>
          </w:p>
          <w:p w:rsidRPr="00BF1E7A" w:rsidR="00BF1E7A" w:rsidP="00BF1E7A" w:rsidRDefault="00BF1E7A" w14:paraId="5D22E963" w14:textId="78E79327">
            <w:pPr>
              <w:pStyle w:val="Lijstalinea"/>
              <w:numPr>
                <w:ilvl w:val="0"/>
                <w:numId w:val="2"/>
              </w:numPr>
              <w:rPr>
                <w:b/>
                <w:lang w:val="en-US"/>
              </w:rPr>
            </w:pPr>
            <w:r w:rsidRPr="00BF1E7A">
              <w:rPr>
                <w:b/>
                <w:lang w:val="en-US"/>
              </w:rPr>
              <w:t>ABCD questionnaire</w:t>
            </w:r>
            <w:r>
              <w:rPr>
                <w:lang w:val="en-US"/>
              </w:rPr>
              <w:t xml:space="preserve">: </w:t>
            </w:r>
            <w:r w:rsidR="00A213EE">
              <w:rPr>
                <w:lang w:val="en-US"/>
              </w:rPr>
              <w:t xml:space="preserve">cardiovascular disease </w:t>
            </w:r>
            <w:r>
              <w:rPr>
                <w:lang w:val="en-US"/>
              </w:rPr>
              <w:t>risk perception</w:t>
            </w:r>
          </w:p>
          <w:p w:rsidRPr="00BF1E7A" w:rsidR="0080677F" w:rsidP="00BF1E7A" w:rsidRDefault="00BF1E7A" w14:paraId="42F26B8E" w14:textId="6AA87F27">
            <w:pPr>
              <w:pStyle w:val="Lijstalinea"/>
              <w:numPr>
                <w:ilvl w:val="0"/>
                <w:numId w:val="2"/>
              </w:numPr>
              <w:rPr>
                <w:b/>
                <w:lang w:val="en-US"/>
              </w:rPr>
            </w:pPr>
            <w:r w:rsidRPr="00BF1E7A">
              <w:rPr>
                <w:rFonts w:ascii="Calibri" w:hAnsi="Calibri" w:eastAsia="Calibri" w:cs="Calibri"/>
                <w:b/>
                <w:color w:val="00000A"/>
                <w:lang w:val="en-US"/>
              </w:rPr>
              <w:t>Short IPAQ</w:t>
            </w:r>
            <w:r w:rsidRPr="00BF1E7A">
              <w:rPr>
                <w:rFonts w:ascii="Calibri" w:hAnsi="Calibri" w:eastAsia="Calibri" w:cs="Calibri"/>
                <w:color w:val="00000A"/>
                <w:lang w:val="en-US"/>
              </w:rPr>
              <w:t>: Activity level using the shortened version of the International Physical</w:t>
            </w:r>
            <w:r>
              <w:rPr>
                <w:rFonts w:ascii="Calibri" w:hAnsi="Calibri" w:eastAsia="Calibri" w:cs="Calibri"/>
                <w:color w:val="00000A"/>
                <w:lang w:val="en-US"/>
              </w:rPr>
              <w:t xml:space="preserve"> Activity questionnaire </w:t>
            </w:r>
            <w:r w:rsidRPr="00BF1E7A">
              <w:rPr>
                <w:rFonts w:ascii="Calibri" w:hAnsi="Calibri" w:eastAsia="Calibri" w:cs="Calibri"/>
                <w:color w:val="00000A"/>
                <w:lang w:val="en-US"/>
              </w:rPr>
              <w:t>(validated in Dutch</w:t>
            </w:r>
            <w:r>
              <w:rPr>
                <w:rFonts w:ascii="Calibri" w:hAnsi="Calibri" w:eastAsia="Calibri" w:cs="Calibri"/>
                <w:color w:val="00000A"/>
                <w:lang w:val="en-US"/>
              </w:rPr>
              <w:t>)</w:t>
            </w:r>
          </w:p>
          <w:p w:rsidRPr="004079AA" w:rsidR="00BF1E7A" w:rsidP="00134405" w:rsidRDefault="00BF1E7A" w14:paraId="3584EA47" w14:textId="7F0D1601">
            <w:pPr>
              <w:pStyle w:val="Lijstalinea"/>
              <w:numPr>
                <w:ilvl w:val="0"/>
                <w:numId w:val="2"/>
              </w:numPr>
              <w:rPr>
                <w:rFonts w:ascii="Calibri" w:hAnsi="Calibri" w:eastAsia="Calibri" w:cs="Calibri"/>
                <w:color w:val="00000A"/>
                <w:lang w:val="en-US"/>
              </w:rPr>
            </w:pPr>
            <w:r>
              <w:rPr>
                <w:rFonts w:ascii="Calibri" w:hAnsi="Calibri" w:eastAsia="Calibri" w:cs="Calibri"/>
                <w:color w:val="00000A"/>
                <w:lang w:val="en-US"/>
              </w:rPr>
              <w:t>Improvement of diet &amp; alcohol</w:t>
            </w:r>
            <w:r w:rsidRPr="0054756D">
              <w:rPr>
                <w:rFonts w:ascii="Calibri" w:hAnsi="Calibri" w:eastAsia="Calibri" w:cs="Calibri"/>
                <w:color w:val="00000A"/>
                <w:lang w:val="en-US"/>
              </w:rPr>
              <w:t xml:space="preserve">: </w:t>
            </w:r>
            <w:r w:rsidR="00A213EE">
              <w:rPr>
                <w:rFonts w:ascii="Calibri" w:hAnsi="Calibri" w:eastAsia="Calibri" w:cs="Calibri"/>
                <w:b/>
                <w:color w:val="00000A"/>
                <w:lang w:val="en-US"/>
              </w:rPr>
              <w:t>DASH</w:t>
            </w:r>
            <w:r w:rsidRPr="0054756D">
              <w:rPr>
                <w:rFonts w:ascii="Calibri" w:hAnsi="Calibri" w:eastAsia="Calibri" w:cs="Calibri"/>
                <w:b/>
                <w:color w:val="00000A"/>
                <w:lang w:val="en-US"/>
              </w:rPr>
              <w:t>-Q</w:t>
            </w:r>
            <w:r>
              <w:rPr>
                <w:rFonts w:ascii="Calibri" w:hAnsi="Calibri" w:eastAsia="Calibri" w:cs="Calibri"/>
                <w:color w:val="00000A"/>
                <w:lang w:val="en-US"/>
              </w:rPr>
              <w:t xml:space="preserve"> </w:t>
            </w:r>
            <w:r w:rsidR="00A213EE">
              <w:rPr>
                <w:rFonts w:ascii="Calibri" w:hAnsi="Calibri" w:eastAsia="Calibri" w:cs="Calibri"/>
                <w:color w:val="00000A"/>
                <w:lang w:val="en-US"/>
              </w:rPr>
              <w:t>(</w:t>
            </w:r>
            <w:r w:rsidRPr="00A213EE" w:rsidR="00A213EE">
              <w:rPr>
                <w:rFonts w:ascii="Calibri" w:hAnsi="Calibri" w:eastAsia="Calibri" w:cs="Calibri"/>
                <w:color w:val="00000A"/>
                <w:lang w:val="en-US"/>
              </w:rPr>
              <w:t>Dietary Approaches to Stop Hypertension</w:t>
            </w:r>
            <w:r w:rsidR="00A213EE">
              <w:rPr>
                <w:rFonts w:ascii="Calibri" w:hAnsi="Calibri" w:eastAsia="Calibri" w:cs="Calibri"/>
                <w:color w:val="00000A"/>
                <w:lang w:val="en-US"/>
              </w:rPr>
              <w:t xml:space="preserve">) </w:t>
            </w:r>
            <w:r>
              <w:rPr>
                <w:rFonts w:ascii="Calibri" w:hAnsi="Calibri" w:eastAsia="Calibri" w:cs="Calibri"/>
                <w:color w:val="00000A"/>
                <w:lang w:val="en-US"/>
              </w:rPr>
              <w:fldChar w:fldCharType="begin"/>
            </w:r>
            <w:r>
              <w:rPr>
                <w:rFonts w:ascii="Calibri" w:hAnsi="Calibri" w:eastAsia="Calibri" w:cs="Calibri"/>
                <w:color w:val="00000A"/>
                <w:lang w:val="en-US"/>
              </w:rPr>
              <w:instrText xml:space="preserve"> REF _Ref3561777 \h </w:instrText>
            </w:r>
            <w:r>
              <w:rPr>
                <w:rFonts w:ascii="Calibri" w:hAnsi="Calibri" w:eastAsia="Calibri" w:cs="Calibri"/>
                <w:color w:val="00000A"/>
                <w:lang w:val="en-US"/>
              </w:rPr>
            </w:r>
            <w:r w:rsidR="00134405">
              <w:rPr>
                <w:rFonts w:ascii="Calibri" w:hAnsi="Calibri" w:eastAsia="Calibri" w:cs="Calibri"/>
                <w:color w:val="00000A"/>
                <w:lang w:val="en-US"/>
              </w:rPr>
              <w:instrText xml:space="preserve"> \* MERGEFORMAT </w:instrText>
            </w:r>
            <w:r>
              <w:rPr>
                <w:rFonts w:ascii="Calibri" w:hAnsi="Calibri" w:eastAsia="Calibri" w:cs="Calibri"/>
                <w:color w:val="00000A"/>
                <w:lang w:val="en-US"/>
              </w:rPr>
              <w:fldChar w:fldCharType="end"/>
            </w:r>
            <w:r>
              <w:rPr>
                <w:rFonts w:ascii="Calibri" w:hAnsi="Calibri" w:eastAsia="Calibri" w:cs="Calibri"/>
                <w:color w:val="00000A"/>
                <w:lang w:val="en-US"/>
              </w:rPr>
              <w:t xml:space="preserve">+ added questions from </w:t>
            </w:r>
            <w:r w:rsidRPr="0011187F">
              <w:rPr>
                <w:rFonts w:ascii="Calibri" w:hAnsi="Calibri" w:eastAsia="Calibri" w:cs="Calibri"/>
                <w:b/>
                <w:color w:val="00000A"/>
                <w:lang w:val="en-US"/>
              </w:rPr>
              <w:t>Feel4Diabetes diet questionnaire</w:t>
            </w:r>
            <w:r>
              <w:rPr>
                <w:rFonts w:ascii="Calibri" w:hAnsi="Calibri" w:eastAsia="Calibri" w:cs="Calibri"/>
                <w:b/>
                <w:color w:val="00000A"/>
                <w:lang w:val="en-US"/>
              </w:rPr>
              <w:t xml:space="preserve"> </w:t>
            </w:r>
            <w:r w:rsidRPr="00FB48BF">
              <w:rPr>
                <w:rFonts w:ascii="Calibri" w:hAnsi="Calibri" w:eastAsia="Calibri" w:cs="Calibri"/>
                <w:color w:val="00000A"/>
                <w:lang w:val="en-US"/>
              </w:rPr>
              <w:t>(validated in Dutch</w:t>
            </w:r>
            <w:r>
              <w:rPr>
                <w:rFonts w:ascii="Calibri" w:hAnsi="Calibri" w:eastAsia="Calibri" w:cs="Calibri"/>
                <w:color w:val="00000A"/>
                <w:lang w:val="en-US"/>
              </w:rPr>
              <w:t xml:space="preserve">) &amp; contextually adapted to Health Promotion Institution Flemish Government recommendations. </w:t>
            </w:r>
          </w:p>
          <w:p w:rsidRPr="00EA7D72" w:rsidR="0075210E" w:rsidP="00922F64" w:rsidRDefault="007269F9" w14:paraId="285F06C9" w14:textId="03AB4354">
            <w:pPr>
              <w:rPr>
                <w:lang w:val="en-US"/>
              </w:rPr>
            </w:pPr>
            <w:r>
              <w:rPr>
                <w:b/>
                <w:lang w:val="en-US"/>
              </w:rPr>
              <w:t>Data collection tablets</w:t>
            </w:r>
            <w:r w:rsidR="00011138">
              <w:rPr>
                <w:b/>
                <w:lang w:val="en-US"/>
              </w:rPr>
              <w:t xml:space="preserve"> </w:t>
            </w:r>
          </w:p>
          <w:p w:rsidRPr="00B351C2" w:rsidR="007269F9" w:rsidP="00922F64" w:rsidRDefault="00461DD1" w14:paraId="2199AABB" w14:textId="5F2AEB25">
            <w:pPr>
              <w:rPr>
                <w:lang w:val="en-US"/>
              </w:rPr>
            </w:pPr>
            <w:r>
              <w:rPr>
                <w:lang w:val="en-US"/>
              </w:rPr>
              <w:t>We provided the implementers carrying out data collection during profiling and/or coaching with tablets to support them in mobile data collection on</w:t>
            </w:r>
            <w:r w:rsidR="00BB44A9">
              <w:rPr>
                <w:lang w:val="en-US"/>
              </w:rPr>
              <w:t xml:space="preserve"> </w:t>
            </w:r>
            <w:r>
              <w:rPr>
                <w:lang w:val="en-US"/>
              </w:rPr>
              <w:t>location.</w:t>
            </w:r>
          </w:p>
          <w:p w:rsidR="007269F9" w:rsidP="00922F64" w:rsidRDefault="008B3565" w14:paraId="4AB4B45E" w14:textId="776A0E97">
            <w:pPr>
              <w:rPr>
                <w:b/>
                <w:lang w:val="en-US"/>
              </w:rPr>
            </w:pPr>
            <w:r>
              <w:rPr>
                <w:b/>
                <w:lang w:val="en-US"/>
              </w:rPr>
              <w:t>Training videos</w:t>
            </w:r>
          </w:p>
          <w:p w:rsidRPr="004B449F" w:rsidR="008B3565" w:rsidP="00922F64" w:rsidRDefault="004B449F" w14:paraId="3ABEB4E3" w14:textId="4683C57E">
            <w:pPr>
              <w:rPr>
                <w:lang w:val="en-US"/>
              </w:rPr>
            </w:pPr>
            <w:r>
              <w:rPr>
                <w:lang w:val="en-US"/>
              </w:rPr>
              <w:t xml:space="preserve">In collaboration with a local fitness center, the team developed five </w:t>
            </w:r>
            <w:r w:rsidR="007C6C46">
              <w:rPr>
                <w:lang w:val="en-US"/>
              </w:rPr>
              <w:t>35-minute, moderate-to-high intensity work-out</w:t>
            </w:r>
            <w:r>
              <w:rPr>
                <w:lang w:val="en-US"/>
              </w:rPr>
              <w:t xml:space="preserve"> videos </w:t>
            </w:r>
            <w:r w:rsidR="007C6C46">
              <w:rPr>
                <w:lang w:val="en-US"/>
              </w:rPr>
              <w:t>with minimum impact on joints (using a chair),</w:t>
            </w:r>
            <w:r>
              <w:rPr>
                <w:lang w:val="en-US"/>
              </w:rPr>
              <w:t xml:space="preserve"> that were made available</w:t>
            </w:r>
            <w:r w:rsidR="007C6C46">
              <w:rPr>
                <w:lang w:val="en-US"/>
              </w:rPr>
              <w:t xml:space="preserve"> online</w:t>
            </w:r>
            <w:r>
              <w:rPr>
                <w:lang w:val="en-US"/>
              </w:rPr>
              <w:t xml:space="preserve"> for implementers t</w:t>
            </w:r>
            <w:r w:rsidR="007C6C46">
              <w:rPr>
                <w:lang w:val="en-US"/>
              </w:rPr>
              <w:t>o refer eligible participants to.</w:t>
            </w:r>
          </w:p>
          <w:p w:rsidR="008B3565" w:rsidP="00922F64" w:rsidRDefault="008B3565" w14:paraId="63388C57" w14:textId="24580A1D">
            <w:pPr>
              <w:rPr>
                <w:b/>
                <w:lang w:val="en-US"/>
              </w:rPr>
            </w:pPr>
            <w:r>
              <w:rPr>
                <w:b/>
                <w:lang w:val="en-US"/>
              </w:rPr>
              <w:t xml:space="preserve">SPICES </w:t>
            </w:r>
            <w:r w:rsidR="002C4026">
              <w:rPr>
                <w:b/>
                <w:lang w:val="en-US"/>
              </w:rPr>
              <w:t>promotion materials</w:t>
            </w:r>
          </w:p>
          <w:p w:rsidR="00922F64" w:rsidP="004F7353" w:rsidRDefault="002C4026" w14:paraId="4C28F5F8" w14:textId="77777777">
            <w:pPr>
              <w:rPr>
                <w:lang w:val="en-US"/>
              </w:rPr>
            </w:pPr>
            <w:r>
              <w:rPr>
                <w:lang w:val="en-US"/>
              </w:rPr>
              <w:t>With the intension of increasing visibility of the SPICES project in partner organizations, we designed T-shirts with a brief motivational quote (“</w:t>
            </w:r>
            <w:r w:rsidR="008757EF">
              <w:rPr>
                <w:lang w:val="en-US"/>
              </w:rPr>
              <w:t>P</w:t>
            </w:r>
            <w:r w:rsidRPr="008757EF" w:rsidR="008757EF">
              <w:rPr>
                <w:lang w:val="en-US"/>
              </w:rPr>
              <w:t>revent cardiovascular disease, live healthy!</w:t>
            </w:r>
            <w:r w:rsidR="008757EF">
              <w:rPr>
                <w:lang w:val="en-US"/>
              </w:rPr>
              <w:t>”), the SPICES logo and the</w:t>
            </w:r>
            <w:r w:rsidR="00AC0094">
              <w:rPr>
                <w:lang w:val="en-US"/>
              </w:rPr>
              <w:t xml:space="preserve"> logos of the funding body and research group institution.</w:t>
            </w:r>
            <w:r w:rsidR="004F7353">
              <w:rPr>
                <w:lang w:val="en-US"/>
              </w:rPr>
              <w:t xml:space="preserve"> T-shirts were worn during training activities and profiling and coaching activities. We also designed a banner to set up at any event to recruit/engage/inform the target group and stakeholders.</w:t>
            </w:r>
          </w:p>
          <w:p w:rsidR="00B25F35" w:rsidP="004F7353" w:rsidRDefault="00B25F35" w14:paraId="4F5645D6" w14:textId="77777777">
            <w:pPr>
              <w:rPr>
                <w:lang w:val="en-US"/>
              </w:rPr>
            </w:pPr>
          </w:p>
          <w:p w:rsidRPr="00914B27" w:rsidR="00B25F35" w:rsidP="00B25F35" w:rsidRDefault="00B25F35" w14:paraId="76DCB481" w14:textId="674796A5">
            <w:pPr>
              <w:rPr>
                <w:lang w:val="en-US"/>
              </w:rPr>
            </w:pPr>
            <w:r>
              <w:rPr>
                <w:lang w:val="en-US"/>
              </w:rPr>
              <w:t>The materials are in Dutch and are available upon request from the SPICES research team</w:t>
            </w:r>
            <w:r w:rsidR="00371ADB">
              <w:rPr>
                <w:lang w:val="en-US"/>
              </w:rPr>
              <w:t>.</w:t>
            </w:r>
          </w:p>
        </w:tc>
      </w:tr>
      <w:tr w:rsidRPr="00A213EE" w:rsidR="00DF2D1D" w:rsidTr="64665EED" w14:paraId="744C3A0E" w14:textId="77777777">
        <w:tc>
          <w:tcPr>
            <w:tcW w:w="2547" w:type="dxa"/>
          </w:tcPr>
          <w:p w:rsidRPr="00914B27" w:rsidR="00DF2D1D" w:rsidP="00DF2D1D" w:rsidRDefault="00DF2D1D" w14:paraId="531AED07" w14:textId="77777777">
            <w:pPr>
              <w:rPr>
                <w:lang w:val="en-US"/>
              </w:rPr>
            </w:pPr>
            <w:r w:rsidRPr="00914B27">
              <w:rPr>
                <w:lang w:val="en-US"/>
              </w:rPr>
              <w:lastRenderedPageBreak/>
              <w:t>4. Procedures</w:t>
            </w:r>
          </w:p>
        </w:tc>
        <w:tc>
          <w:tcPr>
            <w:tcW w:w="11447" w:type="dxa"/>
          </w:tcPr>
          <w:p w:rsidR="00D9179D" w:rsidP="00DF2D1D" w:rsidRDefault="00D9179D" w14:paraId="5F17366E" w14:textId="1CD7C945">
            <w:pPr>
              <w:rPr>
                <w:b/>
                <w:lang w:val="en-US"/>
              </w:rPr>
            </w:pPr>
            <w:r>
              <w:rPr>
                <w:b/>
                <w:lang w:val="en-US"/>
              </w:rPr>
              <w:t>Participant recruitment</w:t>
            </w:r>
          </w:p>
          <w:p w:rsidR="00D9179D" w:rsidP="00DF2D1D" w:rsidRDefault="008F70B1" w14:paraId="29198375" w14:textId="6D1EE450">
            <w:pPr>
              <w:rPr>
                <w:lang w:val="en-US"/>
              </w:rPr>
            </w:pPr>
            <w:r w:rsidRPr="12338FC1">
              <w:rPr>
                <w:lang w:val="en-US"/>
              </w:rPr>
              <w:lastRenderedPageBreak/>
              <w:t>The target population are adults between 40-75 years ol</w:t>
            </w:r>
            <w:r w:rsidR="00134405">
              <w:rPr>
                <w:lang w:val="en-US"/>
              </w:rPr>
              <w:t xml:space="preserve">d, who did not have an </w:t>
            </w:r>
            <w:r w:rsidRPr="12338FC1">
              <w:rPr>
                <w:lang w:val="en-US"/>
              </w:rPr>
              <w:t>event before, of all socio-economic categories, but with extra effort to reach those w</w:t>
            </w:r>
            <w:r w:rsidR="00A213EE">
              <w:rPr>
                <w:lang w:val="en-US"/>
              </w:rPr>
              <w:t>ith low socio-economic status.</w:t>
            </w:r>
            <w:r w:rsidRPr="12338FC1">
              <w:rPr>
                <w:lang w:val="en-US"/>
              </w:rPr>
              <w:t xml:space="preserve"> </w:t>
            </w:r>
            <w:r w:rsidRPr="12338FC1" w:rsidR="00D9179D">
              <w:rPr>
                <w:lang w:val="en-US"/>
              </w:rPr>
              <w:t>At general practice level</w:t>
            </w:r>
            <w:r w:rsidRPr="12338FC1" w:rsidR="00776BFD">
              <w:rPr>
                <w:lang w:val="en-US"/>
              </w:rPr>
              <w:t>,</w:t>
            </w:r>
            <w:r w:rsidRPr="12338FC1" w:rsidR="00D9179D">
              <w:rPr>
                <w:lang w:val="en-US"/>
              </w:rPr>
              <w:t xml:space="preserve"> the strategies used to inform, invite and engage the target population differ in each setting. Examples of participant recruitment are: personal invitation by practice nurse or general practitioner during a consultation; personal invitation by practice nurse or general practitioner during the flue vaccination campaign; extracting the target populations from the patient records and inviting participants through email or telephone.</w:t>
            </w:r>
            <w:r w:rsidRPr="12338FC1" w:rsidR="00AB31B8">
              <w:rPr>
                <w:lang w:val="en-US"/>
              </w:rPr>
              <w:t xml:space="preserve"> After giving </w:t>
            </w:r>
            <w:r w:rsidRPr="12338FC1" w:rsidR="00776BFD">
              <w:rPr>
                <w:lang w:val="en-US"/>
              </w:rPr>
              <w:t>p</w:t>
            </w:r>
            <w:r w:rsidRPr="12338FC1" w:rsidR="00AB31B8">
              <w:rPr>
                <w:lang w:val="en-US"/>
              </w:rPr>
              <w:t>otential participant</w:t>
            </w:r>
            <w:r w:rsidRPr="12338FC1" w:rsidR="00776BFD">
              <w:rPr>
                <w:lang w:val="en-US"/>
              </w:rPr>
              <w:t>s</w:t>
            </w:r>
            <w:r w:rsidRPr="12338FC1" w:rsidR="00AB31B8">
              <w:rPr>
                <w:lang w:val="en-US"/>
              </w:rPr>
              <w:t xml:space="preserve"> information about </w:t>
            </w:r>
            <w:r w:rsidRPr="12338FC1" w:rsidR="00776BFD">
              <w:rPr>
                <w:lang w:val="en-US"/>
              </w:rPr>
              <w:t xml:space="preserve">the </w:t>
            </w:r>
            <w:r w:rsidRPr="12338FC1" w:rsidR="00AB31B8">
              <w:rPr>
                <w:lang w:val="en-US"/>
              </w:rPr>
              <w:t xml:space="preserve">project, </w:t>
            </w:r>
            <w:r w:rsidRPr="12338FC1" w:rsidR="00776BFD">
              <w:rPr>
                <w:lang w:val="en-US"/>
              </w:rPr>
              <w:t>they were invited to make an appointment</w:t>
            </w:r>
            <w:r w:rsidR="00134405">
              <w:rPr>
                <w:lang w:val="en-US"/>
              </w:rPr>
              <w:t xml:space="preserve"> with the practice nurse for </w:t>
            </w:r>
            <w:r w:rsidRPr="12338FC1" w:rsidR="00776BFD">
              <w:rPr>
                <w:lang w:val="en-US"/>
              </w:rPr>
              <w:t xml:space="preserve">risk profiling. </w:t>
            </w:r>
            <w:r w:rsidRPr="12338FC1" w:rsidR="00D44E60">
              <w:rPr>
                <w:lang w:val="en-US"/>
              </w:rPr>
              <w:t>The implementers made use of informational pamphlets and posters in the waiting room and in the office.</w:t>
            </w:r>
          </w:p>
          <w:p w:rsidR="00D9179D" w:rsidP="00DF2D1D" w:rsidRDefault="00D9179D" w14:paraId="22605C2E" w14:textId="77777777">
            <w:pPr>
              <w:rPr>
                <w:b/>
                <w:lang w:val="en-US"/>
              </w:rPr>
            </w:pPr>
          </w:p>
          <w:p w:rsidR="00D9179D" w:rsidP="00DF2D1D" w:rsidRDefault="00346EA2" w14:paraId="08D63569" w14:textId="13D7F679">
            <w:pPr>
              <w:rPr>
                <w:b/>
                <w:lang w:val="en-US"/>
              </w:rPr>
            </w:pPr>
            <w:r w:rsidRPr="00346EA2">
              <w:rPr>
                <w:b/>
                <w:lang w:val="en-US"/>
              </w:rPr>
              <w:t>Profiling</w:t>
            </w:r>
          </w:p>
          <w:p w:rsidR="00D9179D" w:rsidP="00DF2D1D" w:rsidRDefault="002941E7" w14:paraId="04886393" w14:textId="7B7FA28A">
            <w:pPr>
              <w:rPr>
                <w:lang w:val="en-US"/>
              </w:rPr>
            </w:pPr>
            <w:r w:rsidRPr="12338FC1">
              <w:rPr>
                <w:lang w:val="en-US"/>
              </w:rPr>
              <w:t xml:space="preserve">Profiling took place with the aid of the INTERHEART risk score. Based on this profiling tool, participants are divided into three groups: green (low risk), orange (intermediate risk) or red (high risk). An automated lifestyle advice gets generated by the system and is tailored to the individual answers. The result is communicated with the aid of risk cards. Based on their individual </w:t>
            </w:r>
            <w:r w:rsidR="00A213EE">
              <w:rPr>
                <w:lang w:val="en-US"/>
              </w:rPr>
              <w:t>cardiovascular disease</w:t>
            </w:r>
            <w:r w:rsidRPr="12338FC1">
              <w:rPr>
                <w:lang w:val="en-US"/>
              </w:rPr>
              <w:t xml:space="preserve"> risk, the appropriate follow-up trajectory is </w:t>
            </w:r>
            <w:r w:rsidRPr="12338FC1" w:rsidR="00FA4E0A">
              <w:rPr>
                <w:lang w:val="en-US"/>
              </w:rPr>
              <w:t>proposed in a motivational manner: Everyone gets brief</w:t>
            </w:r>
            <w:r w:rsidRPr="12338FC1">
              <w:rPr>
                <w:lang w:val="en-US"/>
              </w:rPr>
              <w:t xml:space="preserve"> advice on basic recommendations for a healthy lifestyle, the red group is referred to </w:t>
            </w:r>
            <w:r w:rsidRPr="12338FC1" w:rsidR="0041461C">
              <w:rPr>
                <w:lang w:val="en-US"/>
              </w:rPr>
              <w:t>usual care,</w:t>
            </w:r>
            <w:r w:rsidRPr="12338FC1">
              <w:rPr>
                <w:lang w:val="en-US"/>
              </w:rPr>
              <w:t xml:space="preserve"> and the orange group is invited to participate in the lifestyle coaching sessions.</w:t>
            </w:r>
          </w:p>
          <w:p w:rsidRPr="00776BFD" w:rsidR="0021171D" w:rsidP="00DF2D1D" w:rsidRDefault="0021171D" w14:paraId="31002BBF" w14:textId="77777777">
            <w:pPr>
              <w:rPr>
                <w:lang w:val="en-US"/>
              </w:rPr>
            </w:pPr>
          </w:p>
          <w:p w:rsidR="00DF2D1D" w:rsidP="00DF2D1D" w:rsidRDefault="00346EA2" w14:paraId="29234534" w14:textId="77777777">
            <w:pPr>
              <w:rPr>
                <w:b/>
                <w:lang w:val="en-US"/>
              </w:rPr>
            </w:pPr>
            <w:r w:rsidRPr="00346EA2">
              <w:rPr>
                <w:b/>
                <w:lang w:val="en-US"/>
              </w:rPr>
              <w:t>Coaching</w:t>
            </w:r>
          </w:p>
          <w:p w:rsidRPr="00153D6D" w:rsidR="001817C7" w:rsidP="00DF2D1D" w:rsidRDefault="001817C7" w14:paraId="79FE6A03" w14:textId="31B61423">
            <w:pPr>
              <w:rPr>
                <w:lang w:val="en-US"/>
              </w:rPr>
            </w:pPr>
            <w:r>
              <w:rPr>
                <w:lang w:val="en-US"/>
              </w:rPr>
              <w:t>The lifestyle c</w:t>
            </w:r>
            <w:r w:rsidR="00F37ABB">
              <w:rPr>
                <w:lang w:val="en-US"/>
              </w:rPr>
              <w:t xml:space="preserve">oaching sessions are focused on </w:t>
            </w:r>
            <w:r w:rsidR="00D75E74">
              <w:rPr>
                <w:lang w:val="en-US"/>
              </w:rPr>
              <w:t xml:space="preserve">raising awareness of </w:t>
            </w:r>
            <w:r w:rsidR="00F37ABB">
              <w:rPr>
                <w:lang w:val="en-US"/>
              </w:rPr>
              <w:t xml:space="preserve">individual risk and modifiable risk factors related to lifestyle (diet, physical activity, smoking). </w:t>
            </w:r>
            <w:r w:rsidR="00FA4E0A">
              <w:rPr>
                <w:lang w:val="en-US"/>
              </w:rPr>
              <w:t>With the aid of the lifestyle plan, the participant and the coach work together towards behavior change. Several behavior change techniques are embedded within the coaching; goal setting, action planning,</w:t>
            </w:r>
            <w:r w:rsidR="0041461C">
              <w:rPr>
                <w:lang w:val="en-US"/>
              </w:rPr>
              <w:t xml:space="preserve"> problem-solving and motivational interviewing. Implementers are supported to refer participants to </w:t>
            </w:r>
            <w:r w:rsidRPr="0041461C" w:rsidR="0041461C">
              <w:rPr>
                <w:lang w:val="en-US"/>
              </w:rPr>
              <w:t>existing community resources.</w:t>
            </w:r>
          </w:p>
          <w:p w:rsidRPr="00914B27" w:rsidR="00EF72F1" w:rsidP="00DF2D1D" w:rsidRDefault="00EF72F1" w14:paraId="4B04054D" w14:textId="68B1A54E">
            <w:pPr>
              <w:rPr>
                <w:lang w:val="en-US"/>
              </w:rPr>
            </w:pPr>
          </w:p>
        </w:tc>
      </w:tr>
      <w:tr w:rsidRPr="00A213EE" w:rsidR="00DF2D1D" w:rsidTr="64665EED" w14:paraId="533AB1DB" w14:textId="77777777">
        <w:tc>
          <w:tcPr>
            <w:tcW w:w="2547" w:type="dxa"/>
          </w:tcPr>
          <w:p w:rsidRPr="00914B27" w:rsidR="00DF2D1D" w:rsidP="00DF2D1D" w:rsidRDefault="00DF2D1D" w14:paraId="2B5C182F" w14:textId="77777777">
            <w:pPr>
              <w:rPr>
                <w:lang w:val="en-US"/>
              </w:rPr>
            </w:pPr>
            <w:r w:rsidRPr="00914B27">
              <w:rPr>
                <w:lang w:val="en-US"/>
              </w:rPr>
              <w:lastRenderedPageBreak/>
              <w:t>5. Who provided</w:t>
            </w:r>
          </w:p>
        </w:tc>
        <w:tc>
          <w:tcPr>
            <w:tcW w:w="11447" w:type="dxa"/>
          </w:tcPr>
          <w:p w:rsidRPr="00914B27" w:rsidR="00DF2D1D" w:rsidP="008A4EEB" w:rsidRDefault="004B7618" w14:paraId="07188889" w14:textId="223D357A">
            <w:pPr>
              <w:rPr>
                <w:lang w:val="en-US"/>
              </w:rPr>
            </w:pPr>
            <w:r w:rsidRPr="12338FC1">
              <w:rPr>
                <w:lang w:val="en-US"/>
              </w:rPr>
              <w:t>In</w:t>
            </w:r>
            <w:r w:rsidRPr="12338FC1">
              <w:rPr>
                <w:b/>
                <w:bCs/>
                <w:lang w:val="en-US"/>
              </w:rPr>
              <w:t xml:space="preserve"> primary care settings</w:t>
            </w:r>
            <w:r w:rsidRPr="12338FC1">
              <w:rPr>
                <w:lang w:val="en-US"/>
              </w:rPr>
              <w:t>, profiling and coaching were car</w:t>
            </w:r>
            <w:r w:rsidRPr="12338FC1" w:rsidR="00230E49">
              <w:rPr>
                <w:lang w:val="en-US"/>
              </w:rPr>
              <w:t xml:space="preserve">ried out by the practice nurse </w:t>
            </w:r>
            <w:r w:rsidRPr="12338FC1" w:rsidR="00591802">
              <w:rPr>
                <w:lang w:val="en-US"/>
              </w:rPr>
              <w:t>(and one nurse assistant) within the</w:t>
            </w:r>
            <w:r w:rsidRPr="12338FC1" w:rsidR="00230E49">
              <w:rPr>
                <w:lang w:val="en-US"/>
              </w:rPr>
              <w:t xml:space="preserve"> general practice team</w:t>
            </w:r>
            <w:r w:rsidRPr="12338FC1" w:rsidR="00591802">
              <w:rPr>
                <w:lang w:val="en-US"/>
              </w:rPr>
              <w:t>. All team members were involved in the project for informing and engaging the target population. In case of high-risk participants, a shared decision on the appropriate follow-up trajectory was made together with the practice nurses and the general practitioners.</w:t>
            </w:r>
          </w:p>
        </w:tc>
      </w:tr>
      <w:tr w:rsidRPr="00A213EE" w:rsidR="00DF2D1D" w:rsidTr="64665EED" w14:paraId="49E9BB5F" w14:textId="77777777">
        <w:tc>
          <w:tcPr>
            <w:tcW w:w="2547" w:type="dxa"/>
          </w:tcPr>
          <w:p w:rsidRPr="00914B27" w:rsidR="00DF2D1D" w:rsidP="00DF2D1D" w:rsidRDefault="00DF2D1D" w14:paraId="0DC60058" w14:textId="77777777">
            <w:pPr>
              <w:rPr>
                <w:lang w:val="en-US"/>
              </w:rPr>
            </w:pPr>
            <w:r w:rsidRPr="00914B27">
              <w:rPr>
                <w:lang w:val="en-US"/>
              </w:rPr>
              <w:t>6. How</w:t>
            </w:r>
          </w:p>
        </w:tc>
        <w:tc>
          <w:tcPr>
            <w:tcW w:w="11447" w:type="dxa"/>
          </w:tcPr>
          <w:p w:rsidRPr="00914B27" w:rsidR="00DF2D1D" w:rsidP="008E0273" w:rsidRDefault="008E0273" w14:paraId="0007E506" w14:textId="7F36FF41">
            <w:pPr>
              <w:rPr>
                <w:lang w:val="en-US"/>
              </w:rPr>
            </w:pPr>
            <w:r w:rsidRPr="12338FC1">
              <w:rPr>
                <w:lang w:val="en-US"/>
              </w:rPr>
              <w:t>The intervention was delivered f</w:t>
            </w:r>
            <w:r w:rsidRPr="12338FC1" w:rsidR="006D7A20">
              <w:rPr>
                <w:lang w:val="en-US"/>
              </w:rPr>
              <w:t>ace-to-fac</w:t>
            </w:r>
            <w:r w:rsidRPr="12338FC1">
              <w:rPr>
                <w:lang w:val="en-US"/>
              </w:rPr>
              <w:t>e in individual sessions.</w:t>
            </w:r>
          </w:p>
        </w:tc>
      </w:tr>
      <w:tr w:rsidRPr="00A213EE" w:rsidR="00DF2D1D" w:rsidTr="64665EED" w14:paraId="37C4AFFB" w14:textId="77777777">
        <w:tc>
          <w:tcPr>
            <w:tcW w:w="2547" w:type="dxa"/>
          </w:tcPr>
          <w:p w:rsidRPr="00914B27" w:rsidR="00DF2D1D" w:rsidP="00DF2D1D" w:rsidRDefault="00DF2D1D" w14:paraId="26C5FB17" w14:textId="77777777">
            <w:pPr>
              <w:rPr>
                <w:lang w:val="en-US"/>
              </w:rPr>
            </w:pPr>
            <w:r w:rsidRPr="00914B27">
              <w:rPr>
                <w:lang w:val="en-US"/>
              </w:rPr>
              <w:t>7. Where</w:t>
            </w:r>
          </w:p>
        </w:tc>
        <w:tc>
          <w:tcPr>
            <w:tcW w:w="11447" w:type="dxa"/>
          </w:tcPr>
          <w:p w:rsidRPr="00700A3B" w:rsidR="00915353" w:rsidP="00A213EE" w:rsidRDefault="00915353" w14:paraId="143E5EBA" w14:textId="51F90BB9">
            <w:pPr>
              <w:rPr>
                <w:lang w:val="en-US"/>
              </w:rPr>
            </w:pPr>
            <w:r w:rsidRPr="00915353">
              <w:rPr>
                <w:lang w:val="en-US"/>
              </w:rPr>
              <w:t>In</w:t>
            </w:r>
            <w:r w:rsidRPr="00915353">
              <w:rPr>
                <w:b/>
                <w:lang w:val="en-US"/>
              </w:rPr>
              <w:t xml:space="preserve"> primary care settings</w:t>
            </w:r>
            <w:r>
              <w:rPr>
                <w:lang w:val="en-US"/>
              </w:rPr>
              <w:t xml:space="preserve">, including five </w:t>
            </w:r>
            <w:r w:rsidR="00BC131E">
              <w:rPr>
                <w:lang w:val="en-US"/>
              </w:rPr>
              <w:t xml:space="preserve">multidisciplinary </w:t>
            </w:r>
            <w:r>
              <w:rPr>
                <w:lang w:val="en-US"/>
              </w:rPr>
              <w:t xml:space="preserve">general practices </w:t>
            </w:r>
            <w:r w:rsidR="00BC131E">
              <w:rPr>
                <w:lang w:val="en-US"/>
              </w:rPr>
              <w:t>with capitation payment system, one of which was located in a rural area and four of which were located in vulnerable, urban districts in the city of Antwerp in Belgium.</w:t>
            </w:r>
            <w:r w:rsidR="00FB18A3">
              <w:rPr>
                <w:lang w:val="en-US"/>
              </w:rPr>
              <w:t xml:space="preserve"> The </w:t>
            </w:r>
            <w:r w:rsidR="00A213EE">
              <w:rPr>
                <w:lang w:val="en-US"/>
              </w:rPr>
              <w:t>intervention program</w:t>
            </w:r>
            <w:r w:rsidR="00FB18A3">
              <w:rPr>
                <w:lang w:val="en-US"/>
              </w:rPr>
              <w:t xml:space="preserve"> was carried out in the </w:t>
            </w:r>
            <w:r w:rsidR="00A53A27">
              <w:rPr>
                <w:lang w:val="en-US"/>
              </w:rPr>
              <w:t>implementers’ office</w:t>
            </w:r>
            <w:r w:rsidR="00FB18A3">
              <w:rPr>
                <w:lang w:val="en-US"/>
              </w:rPr>
              <w:t>.</w:t>
            </w:r>
          </w:p>
        </w:tc>
      </w:tr>
      <w:tr w:rsidRPr="00A213EE" w:rsidR="00DF2D1D" w:rsidTr="64665EED" w14:paraId="2368504D" w14:textId="77777777">
        <w:tc>
          <w:tcPr>
            <w:tcW w:w="2547" w:type="dxa"/>
          </w:tcPr>
          <w:p w:rsidRPr="00914B27" w:rsidR="00DF2D1D" w:rsidP="00DF2D1D" w:rsidRDefault="00DF2D1D" w14:paraId="0FA002AF" w14:textId="77777777">
            <w:pPr>
              <w:rPr>
                <w:lang w:val="en-US"/>
              </w:rPr>
            </w:pPr>
            <w:r w:rsidRPr="00914B27">
              <w:rPr>
                <w:lang w:val="en-US"/>
              </w:rPr>
              <w:t>8. When and How much</w:t>
            </w:r>
          </w:p>
        </w:tc>
        <w:tc>
          <w:tcPr>
            <w:tcW w:w="11447" w:type="dxa"/>
          </w:tcPr>
          <w:p w:rsidR="003247B9" w:rsidP="00DF2D1D" w:rsidRDefault="003247B9" w14:paraId="18FFC68B" w14:textId="6D3C917A">
            <w:pPr>
              <w:rPr>
                <w:lang w:val="en-US"/>
              </w:rPr>
            </w:pPr>
            <w:r>
              <w:rPr>
                <w:lang w:val="en-US"/>
              </w:rPr>
              <w:t xml:space="preserve">The </w:t>
            </w:r>
            <w:r w:rsidRPr="00BE3735">
              <w:rPr>
                <w:b/>
                <w:lang w:val="en-US"/>
              </w:rPr>
              <w:t>profiling component</w:t>
            </w:r>
            <w:r>
              <w:rPr>
                <w:lang w:val="en-US"/>
              </w:rPr>
              <w:t xml:space="preserve"> was delivered in one session.</w:t>
            </w:r>
            <w:r w:rsidR="00DA0B00">
              <w:rPr>
                <w:lang w:val="en-US"/>
              </w:rPr>
              <w:t xml:space="preserve"> The duration </w:t>
            </w:r>
            <w:r w:rsidR="0079371D">
              <w:rPr>
                <w:lang w:val="en-US"/>
              </w:rPr>
              <w:t>is approximately 20</w:t>
            </w:r>
            <w:r w:rsidR="00DA0B00">
              <w:rPr>
                <w:lang w:val="en-US"/>
              </w:rPr>
              <w:t xml:space="preserve"> minutes.</w:t>
            </w:r>
          </w:p>
          <w:p w:rsidR="00DF2D1D" w:rsidP="003247B9" w:rsidRDefault="003247B9" w14:paraId="00077554" w14:textId="5092E578">
            <w:pPr>
              <w:rPr>
                <w:lang w:val="en-US"/>
              </w:rPr>
            </w:pPr>
            <w:r>
              <w:rPr>
                <w:lang w:val="en-US"/>
              </w:rPr>
              <w:t xml:space="preserve">The </w:t>
            </w:r>
            <w:r w:rsidRPr="00BE3735">
              <w:rPr>
                <w:b/>
                <w:lang w:val="en-US"/>
              </w:rPr>
              <w:t>coaching component</w:t>
            </w:r>
            <w:r>
              <w:rPr>
                <w:lang w:val="en-US"/>
              </w:rPr>
              <w:t xml:space="preserve"> was delivered in 10 sessions, with set intervals and spread over 12 months.</w:t>
            </w:r>
            <w:r w:rsidR="00DA0B00">
              <w:rPr>
                <w:lang w:val="en-US"/>
              </w:rPr>
              <w:t xml:space="preserve"> T</w:t>
            </w:r>
            <w:r w:rsidR="0079371D">
              <w:rPr>
                <w:lang w:val="en-US"/>
              </w:rPr>
              <w:t>he duration is approximately 30</w:t>
            </w:r>
            <w:r w:rsidR="00DA0B00">
              <w:rPr>
                <w:lang w:val="en-US"/>
              </w:rPr>
              <w:t xml:space="preserve"> minutes.</w:t>
            </w:r>
            <w:r>
              <w:rPr>
                <w:lang w:val="en-US"/>
              </w:rPr>
              <w:t xml:space="preserve"> </w:t>
            </w:r>
            <w:r w:rsidR="00BE3735">
              <w:rPr>
                <w:lang w:val="en-US"/>
              </w:rPr>
              <w:t>The follow up sessions (</w:t>
            </w:r>
            <w:r w:rsidR="00134405">
              <w:rPr>
                <w:lang w:val="en-US"/>
              </w:rPr>
              <w:t xml:space="preserve">Sessions </w:t>
            </w:r>
            <w:r w:rsidR="00BE3735">
              <w:rPr>
                <w:lang w:val="en-US"/>
              </w:rPr>
              <w:t>1-10) were planned as follows:</w:t>
            </w:r>
          </w:p>
          <w:p w:rsidRPr="008A4EEB" w:rsidR="00BE3735" w:rsidP="00BE3735" w:rsidRDefault="00134405" w14:paraId="0670A92C" w14:textId="0B0A0492">
            <w:pPr>
              <w:pStyle w:val="Lijstalinea"/>
              <w:numPr>
                <w:ilvl w:val="0"/>
                <w:numId w:val="7"/>
              </w:numPr>
              <w:rPr>
                <w:lang w:val="en-US"/>
              </w:rPr>
            </w:pPr>
            <w:r>
              <w:rPr>
                <w:lang w:val="en-US"/>
              </w:rPr>
              <w:t xml:space="preserve">Session </w:t>
            </w:r>
            <w:r w:rsidRPr="008A4EEB" w:rsidR="00BE3735">
              <w:rPr>
                <w:lang w:val="en-US"/>
              </w:rPr>
              <w:t>1</w:t>
            </w:r>
            <w:r w:rsidRPr="008A4EEB" w:rsidR="00343A2E">
              <w:rPr>
                <w:lang w:val="en-US"/>
              </w:rPr>
              <w:t xml:space="preserve"> -</w:t>
            </w:r>
            <w:r>
              <w:rPr>
                <w:lang w:val="en-US"/>
              </w:rPr>
              <w:t xml:space="preserve"> One week after profiling</w:t>
            </w:r>
            <w:r w:rsidRPr="008A4EEB" w:rsidR="00BE3735">
              <w:rPr>
                <w:lang w:val="en-US"/>
              </w:rPr>
              <w:t>: Start up</w:t>
            </w:r>
            <w:r w:rsidRPr="008A4EEB" w:rsidR="008A4EEB">
              <w:rPr>
                <w:lang w:val="en-US"/>
              </w:rPr>
              <w:t xml:space="preserve"> coaching with ‘Lifestyle P</w:t>
            </w:r>
            <w:r w:rsidR="008A4EEB">
              <w:rPr>
                <w:lang w:val="en-US"/>
              </w:rPr>
              <w:t>lan’</w:t>
            </w:r>
            <w:r w:rsidRPr="008A4EEB" w:rsidR="00BE3735">
              <w:rPr>
                <w:lang w:val="en-US"/>
              </w:rPr>
              <w:t xml:space="preserve"> + </w:t>
            </w:r>
            <w:r w:rsidR="008A4EEB">
              <w:rPr>
                <w:lang w:val="en-US"/>
              </w:rPr>
              <w:t>Follow</w:t>
            </w:r>
            <w:bookmarkStart w:name="_GoBack" w:id="0"/>
            <w:bookmarkEnd w:id="0"/>
            <w:r w:rsidR="008A4EEB">
              <w:rPr>
                <w:lang w:val="en-US"/>
              </w:rPr>
              <w:t>-up questionnaires</w:t>
            </w:r>
          </w:p>
          <w:p w:rsidRPr="00DA0B00" w:rsidR="00BE3735" w:rsidP="00BE3735" w:rsidRDefault="00BE3735" w14:paraId="2B16B8EE" w14:textId="7ED6A26D">
            <w:pPr>
              <w:rPr>
                <w:lang w:val="en-US"/>
              </w:rPr>
            </w:pPr>
            <w:r w:rsidRPr="00DA0B00">
              <w:rPr>
                <w:lang w:val="en-US"/>
              </w:rPr>
              <w:t>Month 1</w:t>
            </w:r>
          </w:p>
          <w:p w:rsidRPr="008A4EEB" w:rsidR="00BE3735" w:rsidP="00343A2E" w:rsidRDefault="00134405" w14:paraId="21C141ED" w14:textId="58A583CA">
            <w:pPr>
              <w:pStyle w:val="Lijstalinea"/>
              <w:numPr>
                <w:ilvl w:val="0"/>
                <w:numId w:val="8"/>
              </w:numPr>
              <w:rPr>
                <w:lang w:val="en-US"/>
              </w:rPr>
            </w:pPr>
            <w:r>
              <w:rPr>
                <w:lang w:val="en-US"/>
              </w:rPr>
              <w:t xml:space="preserve">Session </w:t>
            </w:r>
            <w:r w:rsidRPr="008A4EEB" w:rsidR="00343A2E">
              <w:rPr>
                <w:lang w:val="en-US"/>
              </w:rPr>
              <w:t>2 – 14 days later (half month 1</w:t>
            </w:r>
            <w:r w:rsidRPr="008A4EEB" w:rsidR="008A4EEB">
              <w:rPr>
                <w:lang w:val="en-US"/>
              </w:rPr>
              <w:t xml:space="preserve">): Coaching </w:t>
            </w:r>
            <w:r w:rsidRPr="008A4EEB" w:rsidR="00BE3735">
              <w:rPr>
                <w:lang w:val="en-US"/>
              </w:rPr>
              <w:t xml:space="preserve">+ </w:t>
            </w:r>
            <w:r w:rsidRPr="008A4EEB" w:rsidR="008A4EEB">
              <w:rPr>
                <w:lang w:val="en-US"/>
              </w:rPr>
              <w:t>D</w:t>
            </w:r>
            <w:r w:rsidR="008A4EEB">
              <w:rPr>
                <w:lang w:val="en-US"/>
              </w:rPr>
              <w:t xml:space="preserve">id red group contact their </w:t>
            </w:r>
            <w:r w:rsidR="00A213EE">
              <w:rPr>
                <w:lang w:val="en-US"/>
              </w:rPr>
              <w:t>physician</w:t>
            </w:r>
            <w:r w:rsidR="008A4EEB">
              <w:rPr>
                <w:lang w:val="en-US"/>
              </w:rPr>
              <w:t xml:space="preserve"> yes or no (if no: reason why)</w:t>
            </w:r>
          </w:p>
          <w:p w:rsidRPr="008A4EEB" w:rsidR="00BE3735" w:rsidP="00343A2E" w:rsidRDefault="00134405" w14:paraId="0E0AF52C" w14:textId="54A35F76">
            <w:pPr>
              <w:pStyle w:val="Lijstalinea"/>
              <w:numPr>
                <w:ilvl w:val="0"/>
                <w:numId w:val="8"/>
              </w:numPr>
              <w:rPr>
                <w:lang w:val="en-US"/>
              </w:rPr>
            </w:pPr>
            <w:r>
              <w:rPr>
                <w:lang w:val="en-US"/>
              </w:rPr>
              <w:t>Session 3</w:t>
            </w:r>
            <w:r w:rsidRPr="008A4EEB" w:rsidR="00343A2E">
              <w:rPr>
                <w:lang w:val="en-US"/>
              </w:rPr>
              <w:t xml:space="preserve"> – 14 days later (end month 1)</w:t>
            </w:r>
            <w:r w:rsidRPr="008A4EEB" w:rsidR="008A4EEB">
              <w:rPr>
                <w:lang w:val="en-US"/>
              </w:rPr>
              <w:t xml:space="preserve">: </w:t>
            </w:r>
            <w:r w:rsidR="008A4EEB">
              <w:rPr>
                <w:lang w:val="en-US"/>
              </w:rPr>
              <w:t>Coaching</w:t>
            </w:r>
          </w:p>
          <w:p w:rsidRPr="00BE3735" w:rsidR="00BE3735" w:rsidP="00BE3735" w:rsidRDefault="00BE3735" w14:paraId="556C44D1" w14:textId="4A5252FF">
            <w:r>
              <w:t>Month 2</w:t>
            </w:r>
          </w:p>
          <w:p w:rsidRPr="00343A2E" w:rsidR="00BE3735" w:rsidP="00343A2E" w:rsidRDefault="00134405" w14:paraId="3598E9BB" w14:textId="79CA633A">
            <w:pPr>
              <w:pStyle w:val="Lijstalinea"/>
              <w:numPr>
                <w:ilvl w:val="0"/>
                <w:numId w:val="8"/>
              </w:numPr>
              <w:rPr>
                <w:lang w:val="en-US"/>
              </w:rPr>
            </w:pPr>
            <w:r>
              <w:rPr>
                <w:lang w:val="en-US"/>
              </w:rPr>
              <w:t xml:space="preserve">Session </w:t>
            </w:r>
            <w:r w:rsidRPr="00343A2E" w:rsidR="00343A2E">
              <w:rPr>
                <w:lang w:val="en-US"/>
              </w:rPr>
              <w:t>4 - 14 days later</w:t>
            </w:r>
            <w:r w:rsidRPr="00343A2E" w:rsidR="00BE3735">
              <w:rPr>
                <w:lang w:val="en-US"/>
              </w:rPr>
              <w:t xml:space="preserve"> (</w:t>
            </w:r>
            <w:r w:rsidRPr="00343A2E" w:rsidR="00343A2E">
              <w:rPr>
                <w:lang w:val="en-US"/>
              </w:rPr>
              <w:t>half month 2</w:t>
            </w:r>
            <w:r w:rsidRPr="00343A2E" w:rsidR="00BE3735">
              <w:rPr>
                <w:lang w:val="en-US"/>
              </w:rPr>
              <w:t>)</w:t>
            </w:r>
            <w:r w:rsidR="008A4EEB">
              <w:rPr>
                <w:lang w:val="en-US"/>
              </w:rPr>
              <w:t>: Coaching</w:t>
            </w:r>
          </w:p>
          <w:p w:rsidRPr="004736FA" w:rsidR="00BE3735" w:rsidP="00343A2E" w:rsidRDefault="00134405" w14:paraId="464B82AD" w14:textId="36EBF256">
            <w:pPr>
              <w:pStyle w:val="Lijstalinea"/>
              <w:numPr>
                <w:ilvl w:val="0"/>
                <w:numId w:val="8"/>
              </w:numPr>
              <w:rPr>
                <w:lang w:val="en-US"/>
              </w:rPr>
            </w:pPr>
            <w:r>
              <w:rPr>
                <w:lang w:val="en-US"/>
              </w:rPr>
              <w:t xml:space="preserve">Session </w:t>
            </w:r>
            <w:r w:rsidRPr="004736FA" w:rsidR="00343A2E">
              <w:rPr>
                <w:lang w:val="en-US"/>
              </w:rPr>
              <w:t>5 - 14 days later</w:t>
            </w:r>
            <w:r w:rsidRPr="004736FA" w:rsidR="00BE3735">
              <w:rPr>
                <w:lang w:val="en-US"/>
              </w:rPr>
              <w:t xml:space="preserve"> (</w:t>
            </w:r>
            <w:r w:rsidRPr="004736FA" w:rsidR="00343A2E">
              <w:rPr>
                <w:lang w:val="en-US"/>
              </w:rPr>
              <w:t>end month</w:t>
            </w:r>
            <w:r w:rsidRPr="004736FA" w:rsidR="00BE3735">
              <w:rPr>
                <w:lang w:val="en-US"/>
              </w:rPr>
              <w:t xml:space="preserve"> 2)</w:t>
            </w:r>
            <w:r w:rsidR="008A4EEB">
              <w:rPr>
                <w:lang w:val="en-US"/>
              </w:rPr>
              <w:t>: Coaching</w:t>
            </w:r>
          </w:p>
          <w:p w:rsidRPr="00BE3735" w:rsidR="00BE3735" w:rsidP="00BE3735" w:rsidRDefault="00BE3735" w14:paraId="59E0F539" w14:textId="0033E9C0">
            <w:r>
              <w:t>Month 3</w:t>
            </w:r>
          </w:p>
          <w:p w:rsidRPr="004736FA" w:rsidR="00BE3735" w:rsidP="00343A2E" w:rsidRDefault="00134405" w14:paraId="262C6566" w14:textId="01890FA7">
            <w:pPr>
              <w:pStyle w:val="Lijstalinea"/>
              <w:numPr>
                <w:ilvl w:val="0"/>
                <w:numId w:val="9"/>
              </w:numPr>
              <w:rPr>
                <w:lang w:val="en-US"/>
              </w:rPr>
            </w:pPr>
            <w:r>
              <w:rPr>
                <w:lang w:val="en-US"/>
              </w:rPr>
              <w:t xml:space="preserve">Session </w:t>
            </w:r>
            <w:r w:rsidRPr="004736FA" w:rsidR="004736FA">
              <w:rPr>
                <w:lang w:val="en-US"/>
              </w:rPr>
              <w:t xml:space="preserve">6 – 4 weeks later </w:t>
            </w:r>
            <w:r w:rsidRPr="004736FA" w:rsidR="00BE3735">
              <w:rPr>
                <w:lang w:val="en-US"/>
              </w:rPr>
              <w:t>(</w:t>
            </w:r>
            <w:r w:rsidRPr="004736FA" w:rsidR="004736FA">
              <w:rPr>
                <w:lang w:val="en-US"/>
              </w:rPr>
              <w:t>end month</w:t>
            </w:r>
            <w:r w:rsidRPr="004736FA" w:rsidR="00BE3735">
              <w:rPr>
                <w:lang w:val="en-US"/>
              </w:rPr>
              <w:t xml:space="preserve"> 3)</w:t>
            </w:r>
            <w:r w:rsidR="008A4EEB">
              <w:rPr>
                <w:lang w:val="en-US"/>
              </w:rPr>
              <w:t>: Coaching</w:t>
            </w:r>
          </w:p>
          <w:p w:rsidRPr="00BE3735" w:rsidR="00BE3735" w:rsidP="00BE3735" w:rsidRDefault="00BE3735" w14:paraId="103ABDCB" w14:textId="2A755143">
            <w:r>
              <w:t>Month 4</w:t>
            </w:r>
          </w:p>
          <w:p w:rsidRPr="008A4EEB" w:rsidR="00BE3735" w:rsidP="00343A2E" w:rsidRDefault="00134405" w14:paraId="388FD004" w14:textId="30EA8FE1">
            <w:pPr>
              <w:pStyle w:val="Lijstalinea"/>
              <w:numPr>
                <w:ilvl w:val="0"/>
                <w:numId w:val="9"/>
              </w:numPr>
              <w:rPr>
                <w:lang w:val="en-US"/>
              </w:rPr>
            </w:pPr>
            <w:r>
              <w:rPr>
                <w:lang w:val="en-US"/>
              </w:rPr>
              <w:t xml:space="preserve">Session </w:t>
            </w:r>
            <w:r w:rsidRPr="008A4EEB" w:rsidR="004736FA">
              <w:rPr>
                <w:lang w:val="en-US"/>
              </w:rPr>
              <w:t>7 – 4 weeks later (end month 4):</w:t>
            </w:r>
            <w:r w:rsidRPr="008A4EEB" w:rsidR="00BE3735">
              <w:rPr>
                <w:lang w:val="en-US"/>
              </w:rPr>
              <w:t xml:space="preserve"> </w:t>
            </w:r>
            <w:r w:rsidRPr="008A4EEB" w:rsidR="008A4EEB">
              <w:rPr>
                <w:lang w:val="en-US"/>
              </w:rPr>
              <w:t xml:space="preserve">Coaching + </w:t>
            </w:r>
            <w:r w:rsidR="008A4EEB">
              <w:rPr>
                <w:lang w:val="en-US"/>
              </w:rPr>
              <w:t>INTERHEART + Follow-up questionnaires</w:t>
            </w:r>
            <w:r w:rsidRPr="008A4EEB" w:rsidR="008A4EEB">
              <w:rPr>
                <w:lang w:val="en-US"/>
              </w:rPr>
              <w:t xml:space="preserve"> </w:t>
            </w:r>
          </w:p>
          <w:p w:rsidRPr="00BE3735" w:rsidR="00BE3735" w:rsidP="00BE3735" w:rsidRDefault="00BE3735" w14:paraId="002BF6EF" w14:textId="2BD4EEB9">
            <w:r>
              <w:t>Months 5</w:t>
            </w:r>
            <w:r w:rsidR="00520336">
              <w:t xml:space="preserve"> &amp; </w:t>
            </w:r>
            <w:r>
              <w:t>6</w:t>
            </w:r>
          </w:p>
          <w:p w:rsidRPr="004736FA" w:rsidR="00BE3735" w:rsidP="00343A2E" w:rsidRDefault="00134405" w14:paraId="31ACDB42" w14:textId="144F9ABD">
            <w:pPr>
              <w:pStyle w:val="Lijstalinea"/>
              <w:numPr>
                <w:ilvl w:val="0"/>
                <w:numId w:val="9"/>
              </w:numPr>
              <w:rPr>
                <w:lang w:val="en-US"/>
              </w:rPr>
            </w:pPr>
            <w:r>
              <w:rPr>
                <w:lang w:val="en-US"/>
              </w:rPr>
              <w:t xml:space="preserve">Session </w:t>
            </w:r>
            <w:r w:rsidRPr="004736FA" w:rsidR="004736FA">
              <w:rPr>
                <w:lang w:val="en-US"/>
              </w:rPr>
              <w:t>8 – 2 months later</w:t>
            </w:r>
            <w:r w:rsidRPr="004736FA" w:rsidR="00BE3735">
              <w:rPr>
                <w:lang w:val="en-US"/>
              </w:rPr>
              <w:t xml:space="preserve"> (</w:t>
            </w:r>
            <w:r w:rsidRPr="004736FA" w:rsidR="004736FA">
              <w:rPr>
                <w:lang w:val="en-US"/>
              </w:rPr>
              <w:t>end month</w:t>
            </w:r>
            <w:r w:rsidRPr="004736FA" w:rsidR="00BE3735">
              <w:rPr>
                <w:lang w:val="en-US"/>
              </w:rPr>
              <w:t xml:space="preserve"> 6)</w:t>
            </w:r>
            <w:r w:rsidR="008A4EEB">
              <w:rPr>
                <w:lang w:val="en-US"/>
              </w:rPr>
              <w:t>: Coaching</w:t>
            </w:r>
          </w:p>
          <w:p w:rsidRPr="00BE3735" w:rsidR="00BE3735" w:rsidP="00BE3735" w:rsidRDefault="00BE3735" w14:paraId="4F6441CD" w14:textId="2B0348FD">
            <w:r>
              <w:t>Months 7</w:t>
            </w:r>
            <w:r w:rsidR="00520336">
              <w:t xml:space="preserve">, </w:t>
            </w:r>
            <w:r>
              <w:t>8</w:t>
            </w:r>
            <w:r w:rsidR="00520336">
              <w:t xml:space="preserve"> &amp; </w:t>
            </w:r>
            <w:r>
              <w:t>9</w:t>
            </w:r>
          </w:p>
          <w:p w:rsidRPr="004736FA" w:rsidR="00BE3735" w:rsidP="00343A2E" w:rsidRDefault="00134405" w14:paraId="543D40FE" w14:textId="2E81D977">
            <w:pPr>
              <w:pStyle w:val="Lijstalinea"/>
              <w:numPr>
                <w:ilvl w:val="0"/>
                <w:numId w:val="9"/>
              </w:numPr>
              <w:rPr>
                <w:lang w:val="en-US"/>
              </w:rPr>
            </w:pPr>
            <w:r>
              <w:rPr>
                <w:lang w:val="en-US"/>
              </w:rPr>
              <w:t xml:space="preserve">Session </w:t>
            </w:r>
            <w:r w:rsidRPr="004736FA" w:rsidR="004736FA">
              <w:rPr>
                <w:lang w:val="en-US"/>
              </w:rPr>
              <w:t xml:space="preserve">9 – 3 months later </w:t>
            </w:r>
            <w:r w:rsidRPr="004736FA" w:rsidR="00BE3735">
              <w:rPr>
                <w:lang w:val="en-US"/>
              </w:rPr>
              <w:t>(</w:t>
            </w:r>
            <w:r w:rsidRPr="004736FA" w:rsidR="004736FA">
              <w:rPr>
                <w:lang w:val="en-US"/>
              </w:rPr>
              <w:t>end month</w:t>
            </w:r>
            <w:r w:rsidRPr="004736FA" w:rsidR="00BE3735">
              <w:rPr>
                <w:lang w:val="en-US"/>
              </w:rPr>
              <w:t xml:space="preserve"> 9)</w:t>
            </w:r>
            <w:r w:rsidR="008A4EEB">
              <w:rPr>
                <w:lang w:val="en-US"/>
              </w:rPr>
              <w:t>: Coaching</w:t>
            </w:r>
          </w:p>
          <w:p w:rsidRPr="00343A2E" w:rsidR="00BE3735" w:rsidP="00BE3735" w:rsidRDefault="00BE3735" w14:paraId="4CF34337" w14:textId="073EEF98">
            <w:r w:rsidRPr="00343A2E">
              <w:t>M</w:t>
            </w:r>
            <w:r w:rsidR="00520336">
              <w:t xml:space="preserve">onths 10, </w:t>
            </w:r>
            <w:r w:rsidRPr="00343A2E">
              <w:t>11</w:t>
            </w:r>
            <w:r w:rsidR="00520336">
              <w:t xml:space="preserve"> &amp; </w:t>
            </w:r>
            <w:r w:rsidRPr="00343A2E">
              <w:t>12</w:t>
            </w:r>
          </w:p>
          <w:p w:rsidRPr="004736FA" w:rsidR="00BE3735" w:rsidP="008A4EEB" w:rsidRDefault="00134405" w14:paraId="0893A687" w14:textId="6A2AFF9F">
            <w:pPr>
              <w:pStyle w:val="Lijstalinea"/>
              <w:numPr>
                <w:ilvl w:val="0"/>
                <w:numId w:val="9"/>
              </w:numPr>
              <w:rPr>
                <w:lang w:val="en-US"/>
              </w:rPr>
            </w:pPr>
            <w:r>
              <w:rPr>
                <w:lang w:val="en-US"/>
              </w:rPr>
              <w:t xml:space="preserve">Session </w:t>
            </w:r>
            <w:r w:rsidRPr="004736FA" w:rsidR="004736FA">
              <w:rPr>
                <w:lang w:val="en-US"/>
              </w:rPr>
              <w:t xml:space="preserve">10 – 3 months later </w:t>
            </w:r>
            <w:r w:rsidRPr="004736FA" w:rsidR="00BE3735">
              <w:rPr>
                <w:lang w:val="en-US"/>
              </w:rPr>
              <w:t>(</w:t>
            </w:r>
            <w:r w:rsidRPr="004736FA" w:rsidR="004736FA">
              <w:rPr>
                <w:lang w:val="en-US"/>
              </w:rPr>
              <w:t>end month</w:t>
            </w:r>
            <w:r w:rsidRPr="004736FA" w:rsidR="00BE3735">
              <w:rPr>
                <w:lang w:val="en-US"/>
              </w:rPr>
              <w:t xml:space="preserve"> 12)</w:t>
            </w:r>
            <w:r w:rsidRPr="004736FA" w:rsidR="004736FA">
              <w:rPr>
                <w:lang w:val="en-US"/>
              </w:rPr>
              <w:t>: Last closing session</w:t>
            </w:r>
            <w:r w:rsidR="00AC136C">
              <w:rPr>
                <w:lang w:val="en-US"/>
              </w:rPr>
              <w:t xml:space="preserve"> with long-term sustainable change planning</w:t>
            </w:r>
            <w:r w:rsidRPr="004736FA" w:rsidR="00BE3735">
              <w:rPr>
                <w:lang w:val="en-US"/>
              </w:rPr>
              <w:t xml:space="preserve"> + </w:t>
            </w:r>
            <w:r w:rsidR="008A4EEB">
              <w:rPr>
                <w:lang w:val="en-US"/>
              </w:rPr>
              <w:t>INTERHEART + Follow-up questionnaires</w:t>
            </w:r>
          </w:p>
        </w:tc>
      </w:tr>
      <w:tr w:rsidRPr="00A213EE" w:rsidR="00DF2D1D" w:rsidTr="64665EED" w14:paraId="7AD007CD" w14:textId="77777777">
        <w:tc>
          <w:tcPr>
            <w:tcW w:w="2547" w:type="dxa"/>
          </w:tcPr>
          <w:p w:rsidRPr="00914B27" w:rsidR="00DF2D1D" w:rsidP="00DF2D1D" w:rsidRDefault="00DF2D1D" w14:paraId="73DD69D8" w14:textId="77777777">
            <w:pPr>
              <w:rPr>
                <w:lang w:val="en-US"/>
              </w:rPr>
            </w:pPr>
            <w:r w:rsidRPr="00914B27">
              <w:rPr>
                <w:lang w:val="en-US"/>
              </w:rPr>
              <w:t>9. Tailoring</w:t>
            </w:r>
          </w:p>
        </w:tc>
        <w:tc>
          <w:tcPr>
            <w:tcW w:w="11447" w:type="dxa"/>
          </w:tcPr>
          <w:p w:rsidRPr="00914B27" w:rsidR="00DF2D1D" w:rsidP="00977D2C" w:rsidRDefault="00977D2C" w14:paraId="10327570" w14:textId="1247EFDB">
            <w:pPr>
              <w:rPr>
                <w:lang w:val="en-US"/>
              </w:rPr>
            </w:pPr>
            <w:r>
              <w:rPr>
                <w:lang w:val="en-US"/>
              </w:rPr>
              <w:t>We conducted a process evaluation with ‘plan, do, study, act’ cycles every two to three months during implementation.</w:t>
            </w:r>
            <w:r w:rsidR="00DE2B31">
              <w:rPr>
                <w:lang w:val="en-US"/>
              </w:rPr>
              <w:t xml:space="preserve"> During this process evaluation, we also assessed the intervention components, the supporting project tools and the implementation strategies used.</w:t>
            </w:r>
            <w:r>
              <w:rPr>
                <w:lang w:val="en-US"/>
              </w:rPr>
              <w:t xml:space="preserve"> This entailed interviews and meetings with the implementers in each </w:t>
            </w:r>
            <w:r w:rsidRPr="00977D2C">
              <w:rPr>
                <w:lang w:val="en-US"/>
              </w:rPr>
              <w:t>implementation phase and the co-creation and adaptation of the intervention components that are implemented.</w:t>
            </w:r>
          </w:p>
        </w:tc>
      </w:tr>
      <w:tr w:rsidRPr="00A213EE" w:rsidR="00DF2D1D" w:rsidTr="64665EED" w14:paraId="2FF87A37" w14:textId="77777777">
        <w:tc>
          <w:tcPr>
            <w:tcW w:w="2547" w:type="dxa"/>
          </w:tcPr>
          <w:p w:rsidRPr="00591802" w:rsidR="00DF2D1D" w:rsidP="0099AF05" w:rsidRDefault="00DF2D1D" w14:paraId="6D84EA2E" w14:textId="144A1C08">
            <w:pPr>
              <w:rPr>
                <w:lang w:val="en-US"/>
              </w:rPr>
            </w:pPr>
            <w:r w:rsidRPr="0099AF05">
              <w:rPr>
                <w:lang w:val="en-US"/>
              </w:rPr>
              <w:t>10. Modifications</w:t>
            </w:r>
          </w:p>
          <w:p w:rsidRPr="00591802" w:rsidR="00DF2D1D" w:rsidP="00DF2D1D" w:rsidRDefault="00DF2D1D" w14:paraId="19C83391" w14:textId="49A09373">
            <w:pPr>
              <w:rPr>
                <w:lang w:val="en-US"/>
              </w:rPr>
            </w:pPr>
            <w:r w:rsidRPr="0099AF05">
              <w:rPr>
                <w:lang w:val="en-US"/>
              </w:rPr>
              <w:t>(&amp; rationale)</w:t>
            </w:r>
          </w:p>
        </w:tc>
        <w:tc>
          <w:tcPr>
            <w:tcW w:w="11447" w:type="dxa"/>
          </w:tcPr>
          <w:p w:rsidRPr="00290051" w:rsidR="00005897" w:rsidP="00005897" w:rsidRDefault="00005897" w14:paraId="05D94995" w14:textId="5BFAA1B1">
            <w:pPr>
              <w:rPr>
                <w:b/>
                <w:lang w:val="en-US"/>
              </w:rPr>
            </w:pPr>
            <w:r w:rsidRPr="00290051">
              <w:rPr>
                <w:b/>
                <w:lang w:val="en-US"/>
              </w:rPr>
              <w:t>COVID-19 related (temporary) modifications</w:t>
            </w:r>
          </w:p>
          <w:p w:rsidR="00005897" w:rsidP="00005897" w:rsidRDefault="00005897" w14:paraId="7025EF55" w14:textId="1271FFAD">
            <w:pPr>
              <w:pStyle w:val="Lijstalinea"/>
              <w:numPr>
                <w:ilvl w:val="0"/>
                <w:numId w:val="4"/>
              </w:numPr>
              <w:rPr>
                <w:lang w:val="en-US"/>
              </w:rPr>
            </w:pPr>
            <w:r w:rsidRPr="00005897">
              <w:rPr>
                <w:lang w:val="en-US"/>
              </w:rPr>
              <w:t xml:space="preserve">During the first lockdown period (starting in March 2020) the SPICES project in Belgium moved </w:t>
            </w:r>
            <w:r w:rsidR="00B04FC9">
              <w:rPr>
                <w:lang w:val="en-US"/>
              </w:rPr>
              <w:t>the interventions</w:t>
            </w:r>
            <w:r w:rsidRPr="00005897">
              <w:rPr>
                <w:lang w:val="en-US"/>
              </w:rPr>
              <w:t xml:space="preserve"> online in May 2020 due to physical distancing recommendations during the COVID-19 pandemic lockdown. Participants were informed through the webpage of local </w:t>
            </w:r>
            <w:r w:rsidR="00B04FC9">
              <w:rPr>
                <w:lang w:val="en-US"/>
              </w:rPr>
              <w:t>partner organizations</w:t>
            </w:r>
            <w:r w:rsidRPr="00005897">
              <w:rPr>
                <w:lang w:val="en-US"/>
              </w:rPr>
              <w:t xml:space="preserve">. Participants were then asked to complete the online profiling questionnaire. They received an information e-mail and a trained SPICES coach contacted them by phone to discuss their </w:t>
            </w:r>
            <w:r w:rsidR="00A213EE">
              <w:rPr>
                <w:lang w:val="en-US"/>
              </w:rPr>
              <w:t>cardiovascular disease</w:t>
            </w:r>
            <w:r w:rsidR="00B04FC9">
              <w:rPr>
                <w:lang w:val="en-US"/>
              </w:rPr>
              <w:t xml:space="preserve"> risk profile</w:t>
            </w:r>
            <w:r w:rsidRPr="00005897">
              <w:rPr>
                <w:lang w:val="en-US"/>
              </w:rPr>
              <w:t xml:space="preserve">. </w:t>
            </w:r>
          </w:p>
          <w:p w:rsidRPr="00005897" w:rsidR="00DF2D1D" w:rsidP="00005897" w:rsidRDefault="00B04FC9" w14:paraId="23304A6D" w14:textId="16CC5B05">
            <w:pPr>
              <w:pStyle w:val="Lijstalinea"/>
              <w:numPr>
                <w:ilvl w:val="0"/>
                <w:numId w:val="4"/>
              </w:numPr>
              <w:rPr>
                <w:lang w:val="en-US"/>
              </w:rPr>
            </w:pPr>
            <w:r>
              <w:rPr>
                <w:lang w:val="en-US"/>
              </w:rPr>
              <w:t>In the same period</w:t>
            </w:r>
            <w:r w:rsidRPr="00005897" w:rsidR="00005897">
              <w:rPr>
                <w:lang w:val="en-US"/>
              </w:rPr>
              <w:t xml:space="preserve">, we </w:t>
            </w:r>
            <w:r>
              <w:rPr>
                <w:lang w:val="en-US"/>
              </w:rPr>
              <w:t>focused</w:t>
            </w:r>
            <w:r w:rsidRPr="00005897" w:rsidR="00005897">
              <w:rPr>
                <w:lang w:val="en-US"/>
              </w:rPr>
              <w:t xml:space="preserve"> more on population level health promotion activities. In order to support vulnerable groups during this period, we developed messages with low-threshold advice and tips, based on existing messages from local public health organizations. The weekly messages were disseminated through the social media channels of </w:t>
            </w:r>
            <w:r>
              <w:rPr>
                <w:lang w:val="en-US"/>
              </w:rPr>
              <w:t xml:space="preserve">our local partner organizations. </w:t>
            </w:r>
          </w:p>
          <w:p w:rsidR="00BB6F98" w:rsidP="12338FC1" w:rsidRDefault="00D11654" w14:paraId="28FB0060" w14:textId="7426CBCF">
            <w:pPr>
              <w:pStyle w:val="paragraph"/>
              <w:spacing w:before="0" w:beforeAutospacing="0" w:after="0" w:afterAutospacing="0"/>
              <w:textAlignment w:val="baseline"/>
              <w:rPr>
                <w:rStyle w:val="normaltextrun"/>
                <w:rFonts w:ascii="Calibri" w:hAnsi="Calibri" w:cs="Calibri"/>
                <w:b/>
                <w:bCs/>
                <w:sz w:val="22"/>
                <w:szCs w:val="22"/>
                <w:lang w:val="en-GB"/>
              </w:rPr>
            </w:pPr>
            <w:r w:rsidRPr="12338FC1">
              <w:rPr>
                <w:rStyle w:val="normaltextrun"/>
                <w:rFonts w:ascii="Calibri" w:hAnsi="Calibri" w:cs="Calibri"/>
                <w:b/>
                <w:bCs/>
                <w:sz w:val="22"/>
                <w:szCs w:val="22"/>
                <w:lang w:val="en-GB"/>
              </w:rPr>
              <w:t>Modifications in primary care settings</w:t>
            </w:r>
          </w:p>
          <w:p w:rsidRPr="008448DD" w:rsidR="008448DD" w:rsidP="12338FC1" w:rsidRDefault="008448DD" w14:paraId="50FFCB22" w14:textId="05E8280A">
            <w:pPr>
              <w:pStyle w:val="paragraph"/>
              <w:numPr>
                <w:ilvl w:val="0"/>
                <w:numId w:val="5"/>
              </w:numPr>
              <w:spacing w:before="0" w:beforeAutospacing="0" w:after="0" w:afterAutospacing="0"/>
              <w:textAlignment w:val="baseline"/>
              <w:rPr>
                <w:rStyle w:val="normaltextrun"/>
                <w:rFonts w:ascii="Calibri" w:hAnsi="Calibri" w:cs="Calibri"/>
                <w:sz w:val="22"/>
                <w:szCs w:val="22"/>
                <w:lang w:val="en-GB"/>
              </w:rPr>
            </w:pPr>
            <w:r w:rsidRPr="008448DD">
              <w:rPr>
                <w:rStyle w:val="normaltextrun"/>
                <w:rFonts w:ascii="Calibri" w:hAnsi="Calibri" w:cs="Calibri"/>
                <w:sz w:val="22"/>
                <w:szCs w:val="22"/>
                <w:lang w:val="en-GB"/>
              </w:rPr>
              <w:t>Part</w:t>
            </w:r>
            <w:r>
              <w:rPr>
                <w:rStyle w:val="normaltextrun"/>
                <w:rFonts w:ascii="Calibri" w:hAnsi="Calibri" w:cs="Calibri"/>
                <w:sz w:val="22"/>
                <w:szCs w:val="22"/>
                <w:lang w:val="en-GB"/>
              </w:rPr>
              <w:t xml:space="preserve">icipant recruitment strategies (as described in above in 4. Procedures) were tailored and adapted to the </w:t>
            </w:r>
            <w:r w:rsidR="00A213EE">
              <w:rPr>
                <w:rStyle w:val="normaltextrun"/>
                <w:rFonts w:ascii="Calibri" w:hAnsi="Calibri" w:cs="Calibri"/>
                <w:sz w:val="22"/>
                <w:szCs w:val="22"/>
                <w:lang w:val="en-GB"/>
              </w:rPr>
              <w:t>general</w:t>
            </w:r>
            <w:r>
              <w:rPr>
                <w:rStyle w:val="normaltextrun"/>
                <w:rFonts w:ascii="Calibri" w:hAnsi="Calibri" w:cs="Calibri"/>
                <w:sz w:val="22"/>
                <w:szCs w:val="22"/>
                <w:lang w:val="en-GB"/>
              </w:rPr>
              <w:t xml:space="preserve"> practice needs and context. Practices shifted or adapted their strategies to increase or specify the reach of the target group.</w:t>
            </w:r>
          </w:p>
          <w:p w:rsidRPr="00E46FBE" w:rsidR="00D11654" w:rsidP="12338FC1" w:rsidRDefault="009F2A72" w14:paraId="355A9F41" w14:textId="3513CA66">
            <w:pPr>
              <w:pStyle w:val="paragraph"/>
              <w:numPr>
                <w:ilvl w:val="0"/>
                <w:numId w:val="5"/>
              </w:numPr>
              <w:spacing w:before="0" w:beforeAutospacing="0" w:after="0" w:afterAutospacing="0"/>
              <w:textAlignment w:val="baseline"/>
              <w:rPr>
                <w:rStyle w:val="normaltextrun"/>
                <w:rFonts w:ascii="Segoe UI" w:hAnsi="Segoe UI" w:cs="Segoe UI"/>
                <w:sz w:val="18"/>
                <w:szCs w:val="18"/>
                <w:lang w:val="en-US"/>
              </w:rPr>
            </w:pPr>
            <w:r w:rsidRPr="12338FC1">
              <w:rPr>
                <w:rStyle w:val="normaltextrun"/>
                <w:rFonts w:ascii="Calibri" w:hAnsi="Calibri" w:cs="Calibri"/>
                <w:sz w:val="22"/>
                <w:szCs w:val="22"/>
                <w:lang w:val="en-GB"/>
              </w:rPr>
              <w:t>T</w:t>
            </w:r>
            <w:r w:rsidRPr="12338FC1" w:rsidR="00BB6F98">
              <w:rPr>
                <w:rStyle w:val="normaltextrun"/>
                <w:rFonts w:ascii="Calibri" w:hAnsi="Calibri" w:cs="Calibri"/>
                <w:sz w:val="22"/>
                <w:szCs w:val="22"/>
                <w:lang w:val="en-GB"/>
              </w:rPr>
              <w:t xml:space="preserve">he </w:t>
            </w:r>
            <w:r w:rsidR="00A213EE">
              <w:rPr>
                <w:rStyle w:val="normaltextrun"/>
                <w:rFonts w:ascii="Calibri" w:hAnsi="Calibri" w:cs="Calibri"/>
                <w:sz w:val="22"/>
                <w:szCs w:val="22"/>
                <w:lang w:val="en-GB"/>
              </w:rPr>
              <w:t>implementers</w:t>
            </w:r>
            <w:r w:rsidRPr="12338FC1" w:rsidR="00BB6F98">
              <w:rPr>
                <w:rStyle w:val="normaltextrun"/>
                <w:rFonts w:ascii="Calibri" w:hAnsi="Calibri" w:cs="Calibri"/>
                <w:sz w:val="22"/>
                <w:szCs w:val="22"/>
                <w:lang w:val="en-GB"/>
              </w:rPr>
              <w:t xml:space="preserve"> suggested involving not only intermediate risk but also participants with </w:t>
            </w:r>
            <w:r w:rsidRPr="12338FC1" w:rsidR="00BB6F98">
              <w:rPr>
                <w:rStyle w:val="contextualspellingandgrammarerror"/>
                <w:rFonts w:ascii="Calibri" w:hAnsi="Calibri" w:cs="Calibri"/>
                <w:sz w:val="22"/>
                <w:szCs w:val="22"/>
                <w:lang w:val="en-GB"/>
              </w:rPr>
              <w:t>high-risk</w:t>
            </w:r>
            <w:r w:rsidRPr="12338FC1" w:rsidR="00BB6F98">
              <w:rPr>
                <w:rStyle w:val="normaltextrun"/>
                <w:rFonts w:ascii="Calibri" w:hAnsi="Calibri" w:cs="Calibri"/>
                <w:sz w:val="22"/>
                <w:szCs w:val="22"/>
                <w:lang w:val="en-GB"/>
              </w:rPr>
              <w:t xml:space="preserve"> score (red group) in the coaching session given that the participants are interested to participate. However, since this regards patients at high risk</w:t>
            </w:r>
            <w:r w:rsidR="00A213EE">
              <w:rPr>
                <w:rStyle w:val="normaltextrun"/>
                <w:rFonts w:ascii="Calibri" w:hAnsi="Calibri" w:cs="Calibri"/>
                <w:sz w:val="22"/>
                <w:szCs w:val="22"/>
                <w:lang w:val="en-GB"/>
              </w:rPr>
              <w:t xml:space="preserve"> of cardiovascular disease</w:t>
            </w:r>
            <w:r w:rsidRPr="12338FC1" w:rsidR="00BB6F98">
              <w:rPr>
                <w:rStyle w:val="normaltextrun"/>
                <w:rFonts w:ascii="Calibri" w:hAnsi="Calibri" w:cs="Calibri"/>
                <w:sz w:val="22"/>
                <w:szCs w:val="22"/>
                <w:lang w:val="en-GB"/>
              </w:rPr>
              <w:t>, general practice teams are urged to develop an internal protocol or procedure for the evaluation of the individual patient situation (</w:t>
            </w:r>
            <w:r w:rsidRPr="12338FC1" w:rsidR="00BB6F98">
              <w:rPr>
                <w:rStyle w:val="contextualspellingandgrammarerror"/>
                <w:rFonts w:ascii="Calibri" w:hAnsi="Calibri" w:cs="Calibri"/>
                <w:sz w:val="22"/>
                <w:szCs w:val="22"/>
                <w:lang w:val="en-GB"/>
              </w:rPr>
              <w:t>e.g.</w:t>
            </w:r>
            <w:r w:rsidRPr="12338FC1" w:rsidR="00BB6F98">
              <w:rPr>
                <w:rStyle w:val="normaltextrun"/>
                <w:rFonts w:ascii="Calibri" w:hAnsi="Calibri" w:cs="Calibri"/>
                <w:sz w:val="22"/>
                <w:szCs w:val="22"/>
                <w:lang w:val="en-GB"/>
              </w:rPr>
              <w:t xml:space="preserve"> discussion between nurse and </w:t>
            </w:r>
            <w:r w:rsidR="00A213EE">
              <w:rPr>
                <w:rStyle w:val="normaltextrun"/>
                <w:rFonts w:ascii="Calibri" w:hAnsi="Calibri" w:cs="Calibri"/>
                <w:sz w:val="22"/>
                <w:szCs w:val="22"/>
                <w:lang w:val="en-GB"/>
              </w:rPr>
              <w:t>physician</w:t>
            </w:r>
            <w:r w:rsidRPr="12338FC1" w:rsidR="00BB6F98">
              <w:rPr>
                <w:rStyle w:val="normaltextrun"/>
                <w:rFonts w:ascii="Calibri" w:hAnsi="Calibri" w:cs="Calibri"/>
                <w:sz w:val="22"/>
                <w:szCs w:val="22"/>
                <w:lang w:val="en-GB"/>
              </w:rPr>
              <w:t xml:space="preserve"> regarding medical background and medical treatment status, potential health benefit of participating in coaching traject, etc.) before considering the participant to be included in the red group follow-up. Such a procedure also ensures the patient safety and continuity of care for patients at high risk of </w:t>
            </w:r>
            <w:r w:rsidR="00A213EE">
              <w:rPr>
                <w:rStyle w:val="normaltextrun"/>
                <w:rFonts w:ascii="Calibri" w:hAnsi="Calibri" w:cs="Calibri"/>
                <w:sz w:val="22"/>
                <w:szCs w:val="22"/>
                <w:lang w:val="en-GB"/>
              </w:rPr>
              <w:t>cardiovascular disease</w:t>
            </w:r>
            <w:r w:rsidRPr="12338FC1" w:rsidR="00BB6F98">
              <w:rPr>
                <w:rStyle w:val="normaltextrun"/>
                <w:rFonts w:ascii="Calibri" w:hAnsi="Calibri" w:cs="Calibri"/>
                <w:sz w:val="22"/>
                <w:szCs w:val="22"/>
                <w:lang w:val="en-GB"/>
              </w:rPr>
              <w:t xml:space="preserve"> and often with more elaborate medical background. </w:t>
            </w:r>
            <w:r w:rsidRPr="12338FC1" w:rsidR="00BB6F98">
              <w:rPr>
                <w:rStyle w:val="scxw49415417"/>
                <w:rFonts w:ascii="Calibri" w:hAnsi="Calibri" w:cs="Calibri"/>
                <w:sz w:val="22"/>
                <w:szCs w:val="22"/>
                <w:lang w:val="en-US"/>
              </w:rPr>
              <w:t> </w:t>
            </w:r>
            <w:r w:rsidRPr="0048662C">
              <w:rPr>
                <w:lang w:val="en-US"/>
              </w:rPr>
              <w:br/>
            </w:r>
            <w:r w:rsidRPr="12338FC1" w:rsidR="00BB6F98">
              <w:rPr>
                <w:rStyle w:val="normaltextrun"/>
                <w:rFonts w:ascii="Calibri" w:hAnsi="Calibri" w:cs="Calibri"/>
                <w:sz w:val="22"/>
                <w:szCs w:val="22"/>
                <w:lang w:val="en-GB"/>
              </w:rPr>
              <w:t xml:space="preserve">Note: Patients who already have a history of </w:t>
            </w:r>
            <w:r w:rsidR="00A213EE">
              <w:rPr>
                <w:rStyle w:val="normaltextrun"/>
                <w:rFonts w:ascii="Calibri" w:hAnsi="Calibri" w:cs="Calibri"/>
                <w:sz w:val="22"/>
                <w:szCs w:val="22"/>
                <w:lang w:val="en-GB"/>
              </w:rPr>
              <w:t>an</w:t>
            </w:r>
            <w:r w:rsidRPr="12338FC1" w:rsidR="00BB6F98">
              <w:rPr>
                <w:rStyle w:val="normaltextrun"/>
                <w:rFonts w:ascii="Calibri" w:hAnsi="Calibri" w:cs="Calibri"/>
                <w:sz w:val="22"/>
                <w:szCs w:val="22"/>
                <w:lang w:val="en-GB"/>
              </w:rPr>
              <w:t xml:space="preserve"> event, are still excluded from the SPICES interventions (secondary prevention), since the intervention is exclusively developed for the primary prevention of </w:t>
            </w:r>
            <w:r w:rsidR="00A213EE">
              <w:rPr>
                <w:rStyle w:val="normaltextrun"/>
                <w:rFonts w:ascii="Calibri" w:hAnsi="Calibri" w:cs="Calibri"/>
                <w:sz w:val="22"/>
                <w:szCs w:val="22"/>
                <w:lang w:val="en-GB"/>
              </w:rPr>
              <w:t>cardiovascular disease</w:t>
            </w:r>
            <w:r w:rsidRPr="12338FC1" w:rsidR="00BB6F98">
              <w:rPr>
                <w:rStyle w:val="normaltextrun"/>
                <w:rFonts w:ascii="Calibri" w:hAnsi="Calibri" w:cs="Calibri"/>
                <w:sz w:val="22"/>
                <w:szCs w:val="22"/>
                <w:lang w:val="en-GB"/>
              </w:rPr>
              <w:t>. This is mainly done by adopting specific recruitment strategies.</w:t>
            </w:r>
            <w:r w:rsidRPr="12338FC1" w:rsidR="00BB6F98">
              <w:rPr>
                <w:rStyle w:val="scxw49415417"/>
                <w:rFonts w:ascii="Calibri" w:hAnsi="Calibri" w:cs="Calibri"/>
                <w:sz w:val="22"/>
                <w:szCs w:val="22"/>
                <w:lang w:val="en-US"/>
              </w:rPr>
              <w:t> </w:t>
            </w:r>
            <w:r w:rsidRPr="0048662C">
              <w:rPr>
                <w:lang w:val="en-US"/>
              </w:rPr>
              <w:br/>
            </w:r>
            <w:r w:rsidRPr="12338FC1" w:rsidR="00BB6F98">
              <w:rPr>
                <w:rStyle w:val="normaltextrun"/>
                <w:rFonts w:ascii="Calibri" w:hAnsi="Calibri" w:cs="Calibri"/>
                <w:sz w:val="22"/>
                <w:szCs w:val="22"/>
                <w:lang w:val="en-GB"/>
              </w:rPr>
              <w:t xml:space="preserve">Based on this rationale, the research team has decided to enrol red groups also to the coaching and follow up session only in the </w:t>
            </w:r>
            <w:r w:rsidR="00A213EE">
              <w:rPr>
                <w:rStyle w:val="normaltextrun"/>
                <w:rFonts w:ascii="Calibri" w:hAnsi="Calibri" w:cs="Calibri"/>
                <w:sz w:val="22"/>
                <w:szCs w:val="22"/>
                <w:lang w:val="en-GB"/>
              </w:rPr>
              <w:t>general</w:t>
            </w:r>
            <w:r w:rsidRPr="12338FC1" w:rsidR="00BB6F98">
              <w:rPr>
                <w:rStyle w:val="normaltextrun"/>
                <w:rFonts w:ascii="Calibri" w:hAnsi="Calibri" w:cs="Calibri"/>
                <w:sz w:val="22"/>
                <w:szCs w:val="22"/>
                <w:lang w:val="en-GB"/>
              </w:rPr>
              <w:t xml:space="preserve"> practice setting. Hence, the SPICES project will have a follow up data of the participants with the red group (high risk score) in </w:t>
            </w:r>
            <w:r w:rsidRPr="12338FC1" w:rsidR="00894233">
              <w:rPr>
                <w:rStyle w:val="normaltextrun"/>
                <w:rFonts w:ascii="Calibri" w:hAnsi="Calibri" w:cs="Calibri"/>
                <w:sz w:val="22"/>
                <w:szCs w:val="22"/>
                <w:lang w:val="en-GB"/>
              </w:rPr>
              <w:t>all of the</w:t>
            </w:r>
            <w:r w:rsidR="00A213EE">
              <w:rPr>
                <w:rStyle w:val="normaltextrun"/>
                <w:rFonts w:ascii="Calibri" w:hAnsi="Calibri" w:cs="Calibri"/>
                <w:sz w:val="22"/>
                <w:szCs w:val="22"/>
                <w:lang w:val="en-GB"/>
              </w:rPr>
              <w:t xml:space="preserve"> </w:t>
            </w:r>
            <w:r w:rsidRPr="12338FC1" w:rsidR="00BB6F98">
              <w:rPr>
                <w:rStyle w:val="normaltextrun"/>
                <w:rFonts w:ascii="Calibri" w:hAnsi="Calibri" w:cs="Calibri"/>
                <w:sz w:val="22"/>
                <w:szCs w:val="22"/>
                <w:lang w:val="en-GB"/>
              </w:rPr>
              <w:t xml:space="preserve">settings. All the remaining project activities and the type of data will be as mentioned in the original </w:t>
            </w:r>
            <w:r w:rsidRPr="12338FC1" w:rsidR="00D95FCA">
              <w:rPr>
                <w:rStyle w:val="normaltextrun"/>
                <w:rFonts w:ascii="Calibri" w:hAnsi="Calibri" w:cs="Calibri"/>
                <w:sz w:val="22"/>
                <w:szCs w:val="22"/>
                <w:lang w:val="en-GB"/>
              </w:rPr>
              <w:t>intervention plan</w:t>
            </w:r>
            <w:r w:rsidRPr="12338FC1" w:rsidR="00BB6F98">
              <w:rPr>
                <w:rStyle w:val="normaltextrun"/>
                <w:rFonts w:ascii="Calibri" w:hAnsi="Calibri" w:cs="Calibri"/>
                <w:sz w:val="22"/>
                <w:szCs w:val="22"/>
                <w:lang w:val="en-GB"/>
              </w:rPr>
              <w:t>.</w:t>
            </w:r>
          </w:p>
          <w:p w:rsidR="007B796F" w:rsidP="12338FC1" w:rsidRDefault="00B06ECA" w14:paraId="7E2BE831" w14:textId="0CA99683">
            <w:pPr>
              <w:pStyle w:val="paragraph"/>
              <w:numPr>
                <w:ilvl w:val="0"/>
                <w:numId w:val="5"/>
              </w:numPr>
              <w:spacing w:before="0" w:beforeAutospacing="0" w:after="0" w:afterAutospacing="0"/>
              <w:textAlignment w:val="baseline"/>
              <w:rPr>
                <w:rStyle w:val="normaltextrun"/>
                <w:rFonts w:ascii="Calibri" w:hAnsi="Calibri" w:cs="Calibri"/>
                <w:sz w:val="22"/>
                <w:szCs w:val="22"/>
                <w:lang w:val="en-GB"/>
              </w:rPr>
            </w:pPr>
            <w:r w:rsidRPr="12338FC1">
              <w:rPr>
                <w:rStyle w:val="normaltextrun"/>
                <w:rFonts w:ascii="Calibri" w:hAnsi="Calibri" w:cs="Calibri"/>
                <w:sz w:val="22"/>
                <w:szCs w:val="22"/>
                <w:lang w:val="en-GB"/>
              </w:rPr>
              <w:t>F</w:t>
            </w:r>
            <w:r w:rsidRPr="12338FC1" w:rsidR="00355B04">
              <w:rPr>
                <w:rStyle w:val="normaltextrun"/>
                <w:rFonts w:ascii="Calibri" w:hAnsi="Calibri" w:cs="Calibri"/>
                <w:sz w:val="22"/>
                <w:szCs w:val="22"/>
                <w:lang w:val="en-GB"/>
              </w:rPr>
              <w:t>or participants who w</w:t>
            </w:r>
            <w:r w:rsidR="00A213EE">
              <w:rPr>
                <w:rStyle w:val="normaltextrun"/>
                <w:rFonts w:ascii="Calibri" w:hAnsi="Calibri" w:cs="Calibri"/>
                <w:sz w:val="22"/>
                <w:szCs w:val="22"/>
                <w:lang w:val="en-GB"/>
              </w:rPr>
              <w:t xml:space="preserve">ere either orange or red group </w:t>
            </w:r>
            <w:r w:rsidRPr="12338FC1" w:rsidR="00355B04">
              <w:rPr>
                <w:rStyle w:val="normaltextrun"/>
                <w:rFonts w:ascii="Calibri" w:hAnsi="Calibri" w:cs="Calibri"/>
                <w:sz w:val="22"/>
                <w:szCs w:val="22"/>
                <w:lang w:val="en-GB"/>
              </w:rPr>
              <w:t xml:space="preserve">and interested to participate in the coaching, the </w:t>
            </w:r>
            <w:r w:rsidRPr="12338FC1">
              <w:rPr>
                <w:rStyle w:val="normaltextrun"/>
                <w:rFonts w:ascii="Calibri" w:hAnsi="Calibri" w:cs="Calibri"/>
                <w:sz w:val="22"/>
                <w:szCs w:val="22"/>
                <w:lang w:val="en-GB"/>
              </w:rPr>
              <w:t xml:space="preserve">follow-up questionnaires on </w:t>
            </w:r>
            <w:r w:rsidRPr="12338FC1" w:rsidR="00355B04">
              <w:rPr>
                <w:rStyle w:val="normaltextrun"/>
                <w:rFonts w:ascii="Calibri" w:hAnsi="Calibri" w:cs="Calibri"/>
                <w:sz w:val="22"/>
                <w:szCs w:val="22"/>
                <w:lang w:val="en-GB"/>
              </w:rPr>
              <w:t>level of knowledge and perception</w:t>
            </w:r>
            <w:r w:rsidR="00134405">
              <w:rPr>
                <w:rStyle w:val="normaltextrun"/>
                <w:rFonts w:ascii="Calibri" w:hAnsi="Calibri" w:cs="Calibri"/>
                <w:sz w:val="22"/>
                <w:szCs w:val="22"/>
                <w:lang w:val="en-GB"/>
              </w:rPr>
              <w:t xml:space="preserve"> of cardiovascular disease</w:t>
            </w:r>
            <w:r w:rsidRPr="12338FC1" w:rsidR="00355B04">
              <w:rPr>
                <w:rStyle w:val="normaltextrun"/>
                <w:rFonts w:ascii="Calibri" w:hAnsi="Calibri" w:cs="Calibri"/>
                <w:sz w:val="22"/>
                <w:szCs w:val="22"/>
                <w:lang w:val="en-GB"/>
              </w:rPr>
              <w:t xml:space="preserve">, </w:t>
            </w:r>
            <w:r w:rsidR="00C21531">
              <w:rPr>
                <w:rStyle w:val="normaltextrun"/>
                <w:rFonts w:ascii="Calibri" w:hAnsi="Calibri" w:cs="Calibri"/>
                <w:sz w:val="22"/>
                <w:szCs w:val="22"/>
                <w:lang w:val="en-GB"/>
              </w:rPr>
              <w:t>physical activity</w:t>
            </w:r>
            <w:r w:rsidRPr="12338FC1" w:rsidR="00355B04">
              <w:rPr>
                <w:rStyle w:val="normaltextrun"/>
                <w:rFonts w:ascii="Calibri" w:hAnsi="Calibri" w:cs="Calibri"/>
                <w:sz w:val="22"/>
                <w:szCs w:val="22"/>
                <w:lang w:val="en-GB"/>
              </w:rPr>
              <w:t xml:space="preserve">, dietary history were collected either automated online surveys or face-to-face in the </w:t>
            </w:r>
            <w:r w:rsidR="00A213EE">
              <w:rPr>
                <w:rStyle w:val="normaltextrun"/>
                <w:rFonts w:ascii="Calibri" w:hAnsi="Calibri" w:cs="Calibri"/>
                <w:sz w:val="22"/>
                <w:szCs w:val="22"/>
                <w:lang w:val="en-GB"/>
              </w:rPr>
              <w:t>general</w:t>
            </w:r>
            <w:r w:rsidRPr="12338FC1" w:rsidR="00355B04">
              <w:rPr>
                <w:rStyle w:val="normaltextrun"/>
                <w:rFonts w:ascii="Calibri" w:hAnsi="Calibri" w:cs="Calibri"/>
                <w:sz w:val="22"/>
                <w:szCs w:val="22"/>
                <w:lang w:val="en-GB"/>
              </w:rPr>
              <w:t xml:space="preserve"> pract</w:t>
            </w:r>
            <w:r w:rsidRPr="12338FC1">
              <w:rPr>
                <w:rStyle w:val="normaltextrun"/>
                <w:rFonts w:ascii="Calibri" w:hAnsi="Calibri" w:cs="Calibri"/>
                <w:sz w:val="22"/>
                <w:szCs w:val="22"/>
                <w:lang w:val="en-GB"/>
              </w:rPr>
              <w:t xml:space="preserve">ice prior to the coaching session. This was a modification that was made in one </w:t>
            </w:r>
            <w:r w:rsidR="00A213EE">
              <w:rPr>
                <w:rStyle w:val="normaltextrun"/>
                <w:rFonts w:ascii="Calibri" w:hAnsi="Calibri" w:cs="Calibri"/>
                <w:sz w:val="22"/>
                <w:szCs w:val="22"/>
                <w:lang w:val="en-GB"/>
              </w:rPr>
              <w:t xml:space="preserve">general </w:t>
            </w:r>
            <w:r w:rsidRPr="12338FC1">
              <w:rPr>
                <w:rStyle w:val="normaltextrun"/>
                <w:rFonts w:ascii="Calibri" w:hAnsi="Calibri" w:cs="Calibri"/>
                <w:sz w:val="22"/>
                <w:szCs w:val="22"/>
                <w:lang w:val="en-GB"/>
              </w:rPr>
              <w:t xml:space="preserve">practice, since the online approach would </w:t>
            </w:r>
            <w:r w:rsidRPr="12338FC1" w:rsidR="00FF648D">
              <w:rPr>
                <w:rStyle w:val="normaltextrun"/>
                <w:rFonts w:ascii="Calibri" w:hAnsi="Calibri" w:cs="Calibri"/>
                <w:sz w:val="22"/>
                <w:szCs w:val="22"/>
                <w:lang w:val="en-GB"/>
              </w:rPr>
              <w:t xml:space="preserve">help the implementers to cope with any </w:t>
            </w:r>
            <w:r w:rsidRPr="12338FC1">
              <w:rPr>
                <w:rStyle w:val="normaltextrun"/>
                <w:rFonts w:ascii="Calibri" w:hAnsi="Calibri" w:cs="Calibri"/>
                <w:sz w:val="22"/>
                <w:szCs w:val="22"/>
                <w:lang w:val="en-GB"/>
              </w:rPr>
              <w:t>time restraints.</w:t>
            </w:r>
          </w:p>
          <w:p w:rsidRPr="007B796F" w:rsidR="007B796F" w:rsidP="007B796F" w:rsidRDefault="007B796F" w14:paraId="4CEE893C" w14:textId="0FFFB6DD">
            <w:pPr>
              <w:pStyle w:val="paragraph"/>
              <w:numPr>
                <w:ilvl w:val="0"/>
                <w:numId w:val="5"/>
              </w:numPr>
              <w:spacing w:before="0" w:beforeAutospacing="0" w:after="0" w:afterAutospacing="0"/>
              <w:textAlignment w:val="baseline"/>
              <w:rPr>
                <w:rStyle w:val="normaltextrun"/>
                <w:rFonts w:ascii="Calibri" w:hAnsi="Calibri" w:cs="Calibri"/>
                <w:sz w:val="22"/>
                <w:szCs w:val="22"/>
                <w:lang w:val="en-GB"/>
              </w:rPr>
            </w:pPr>
            <w:r w:rsidRPr="007B796F">
              <w:rPr>
                <w:rStyle w:val="normaltextrun"/>
                <w:rFonts w:ascii="Calibri" w:hAnsi="Calibri" w:cs="Calibri"/>
                <w:sz w:val="22"/>
                <w:szCs w:val="22"/>
                <w:lang w:val="en-GB"/>
              </w:rPr>
              <w:t xml:space="preserve">In some cases, the format </w:t>
            </w:r>
            <w:r w:rsidR="00E73E86">
              <w:rPr>
                <w:rStyle w:val="normaltextrun"/>
                <w:rFonts w:ascii="Calibri" w:hAnsi="Calibri" w:cs="Calibri"/>
                <w:sz w:val="22"/>
                <w:szCs w:val="22"/>
                <w:lang w:val="en-GB"/>
              </w:rPr>
              <w:t xml:space="preserve">and intensity </w:t>
            </w:r>
            <w:r w:rsidRPr="007B796F">
              <w:rPr>
                <w:rStyle w:val="normaltextrun"/>
                <w:rFonts w:ascii="Calibri" w:hAnsi="Calibri" w:cs="Calibri"/>
                <w:sz w:val="22"/>
                <w:szCs w:val="22"/>
                <w:lang w:val="en-GB"/>
              </w:rPr>
              <w:t>of delivery of the interventions w</w:t>
            </w:r>
            <w:r w:rsidR="00E73E86">
              <w:rPr>
                <w:rStyle w:val="normaltextrun"/>
                <w:rFonts w:ascii="Calibri" w:hAnsi="Calibri" w:cs="Calibri"/>
                <w:sz w:val="22"/>
                <w:szCs w:val="22"/>
                <w:lang w:val="en-GB"/>
              </w:rPr>
              <w:t>ere</w:t>
            </w:r>
            <w:r w:rsidRPr="007B796F">
              <w:rPr>
                <w:rStyle w:val="normaltextrun"/>
                <w:rFonts w:ascii="Calibri" w:hAnsi="Calibri" w:cs="Calibri"/>
                <w:sz w:val="22"/>
                <w:szCs w:val="22"/>
                <w:lang w:val="en-GB"/>
              </w:rPr>
              <w:t xml:space="preserve"> tailored to the needs and preferences of the participant. This means that sometimes the coaching sessions would be held online</w:t>
            </w:r>
            <w:r w:rsidR="009C2665">
              <w:rPr>
                <w:rStyle w:val="normaltextrun"/>
                <w:rFonts w:ascii="Calibri" w:hAnsi="Calibri" w:cs="Calibri"/>
                <w:sz w:val="22"/>
                <w:szCs w:val="22"/>
                <w:lang w:val="en-GB"/>
              </w:rPr>
              <w:t xml:space="preserve"> in order to remove practical or contextual barriers.</w:t>
            </w:r>
            <w:r w:rsidR="0037302F">
              <w:rPr>
                <w:rStyle w:val="normaltextrun"/>
                <w:rFonts w:ascii="Calibri" w:hAnsi="Calibri" w:cs="Calibri"/>
                <w:sz w:val="22"/>
                <w:szCs w:val="22"/>
                <w:lang w:val="en-GB"/>
              </w:rPr>
              <w:t xml:space="preserve"> Also, the set intervals and number of coaching sessions could differ on the participant’s request</w:t>
            </w:r>
            <w:r w:rsidR="002D3ECC">
              <w:rPr>
                <w:rStyle w:val="normaltextrun"/>
                <w:rFonts w:ascii="Calibri" w:hAnsi="Calibri" w:cs="Calibri"/>
                <w:sz w:val="22"/>
                <w:szCs w:val="22"/>
                <w:lang w:val="en-GB"/>
              </w:rPr>
              <w:t>, based on their individual needs and preferences,</w:t>
            </w:r>
            <w:r w:rsidR="0037302F">
              <w:rPr>
                <w:rStyle w:val="normaltextrun"/>
                <w:rFonts w:ascii="Calibri" w:hAnsi="Calibri" w:cs="Calibri"/>
                <w:sz w:val="22"/>
                <w:szCs w:val="22"/>
                <w:lang w:val="en-GB"/>
              </w:rPr>
              <w:t xml:space="preserve"> although the implementers always suggested the int</w:t>
            </w:r>
            <w:r w:rsidR="008C1A37">
              <w:rPr>
                <w:rStyle w:val="normaltextrun"/>
                <w:rFonts w:ascii="Calibri" w:hAnsi="Calibri" w:cs="Calibri"/>
                <w:sz w:val="22"/>
                <w:szCs w:val="22"/>
                <w:lang w:val="en-GB"/>
              </w:rPr>
              <w:t>ervention as planned to be the best option.</w:t>
            </w:r>
          </w:p>
          <w:p w:rsidRPr="00507AE3" w:rsidR="00005897" w:rsidP="00507AE3" w:rsidRDefault="00FF4F7E" w14:paraId="306F1153" w14:textId="2C6181F6">
            <w:pPr>
              <w:pStyle w:val="Lijstalinea"/>
              <w:numPr>
                <w:ilvl w:val="0"/>
                <w:numId w:val="6"/>
              </w:numPr>
              <w:rPr>
                <w:b/>
                <w:lang w:val="en-US"/>
              </w:rPr>
            </w:pPr>
            <w:r w:rsidRPr="00FF4F7E">
              <w:rPr>
                <w:lang w:val="en-US"/>
              </w:rPr>
              <w:t>Planning and follow-up tool:</w:t>
            </w:r>
            <w:r>
              <w:rPr>
                <w:lang w:val="en-US"/>
              </w:rPr>
              <w:t xml:space="preserve"> After implementation in 3 welfare organizations and before implementation in general practice, implementers raised the issue of the complexity of planning all coaching sessions.</w:t>
            </w:r>
            <w:r>
              <w:rPr>
                <w:b/>
                <w:lang w:val="en-US"/>
              </w:rPr>
              <w:t xml:space="preserve"> </w:t>
            </w:r>
            <w:r w:rsidRPr="00FF4F7E">
              <w:rPr>
                <w:lang w:val="en-US"/>
              </w:rPr>
              <w:t xml:space="preserve">In order to assist the implementers carrying out the coaching, we developed a tool in Microsoft Excel for the practical planning of the 10 coaching sessions with set intervals, and for follow-up reports of the participant, including reminders for the coaches of tasks to complete in each coaching session. </w:t>
            </w:r>
          </w:p>
        </w:tc>
      </w:tr>
    </w:tbl>
    <w:p w:rsidRPr="00591802" w:rsidR="00DF2D1D" w:rsidRDefault="00DF2D1D" w14:paraId="4CCF6915" w14:textId="09C2AE98">
      <w:pPr>
        <w:rPr>
          <w:lang w:val="en-US"/>
        </w:rPr>
      </w:pPr>
    </w:p>
    <w:sectPr w:rsidRPr="00591802" w:rsidR="00DF2D1D" w:rsidSect="00740296">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A0EDEC3" w16cex:dateUtc="2022-03-16T12:49:48.775Z"/>
  <w16cex:commentExtensible w16cex:durableId="28CC3A11" w16cex:dateUtc="2022-03-16T12:52:35.805Z"/>
  <w16cex:commentExtensible w16cex:durableId="42488CEA" w16cex:dateUtc="2022-03-16T12:53:53.968Z"/>
  <w16cex:commentExtensible w16cex:durableId="303585BF" w16cex:dateUtc="2022-03-16T12:55:44.259Z"/>
  <w16cex:commentExtensible w16cex:durableId="0E548448" w16cex:dateUtc="2022-03-16T12:56:16.696Z"/>
  <w16cex:commentExtensible w16cex:durableId="75D1DADF" w16cex:dateUtc="2022-03-16T13:00:24.457Z"/>
  <w16cex:commentExtensible w16cex:durableId="1AC36961" w16cex:dateUtc="2022-03-16T13:01:10.313Z"/>
  <w16cex:commentExtensible w16cex:durableId="39662DCB" w16cex:dateUtc="2022-03-16T13:13:08.621Z"/>
  <w16cex:commentExtensible w16cex:durableId="164760F3" w16cex:dateUtc="2022-03-16T13:14:32.862Z"/>
</w16cex:commentsExtensible>
</file>

<file path=word/commentsIds.xml><?xml version="1.0" encoding="utf-8"?>
<w16cid:commentsIds xmlns:mc="http://schemas.openxmlformats.org/markup-compatibility/2006" xmlns:w16cid="http://schemas.microsoft.com/office/word/2016/wordml/cid" mc:Ignorable="w16cid">
  <w16cid:commentId w16cid:paraId="1AE9C048" w16cid:durableId="0968EF32"/>
  <w16cid:commentId w16cid:paraId="743CAEE1" w16cid:durableId="4A1D334E"/>
  <w16cid:commentId w16cid:paraId="508B38B4" w16cid:durableId="1DC5B238"/>
  <w16cid:commentId w16cid:paraId="117FEDF2" w16cid:durableId="41A0280C"/>
  <w16cid:commentId w16cid:paraId="6DFB1EB0" w16cid:durableId="5991E2BB"/>
  <w16cid:commentId w16cid:paraId="066FA6BA" w16cid:durableId="5F406F36"/>
  <w16cid:commentId w16cid:paraId="454567E7" w16cid:durableId="2FB543DB"/>
  <w16cid:commentId w16cid:paraId="20A675EE" w16cid:durableId="74C8F3BE"/>
  <w16cid:commentId w16cid:paraId="0631AF94" w16cid:durableId="6A0EDEC3"/>
  <w16cid:commentId w16cid:paraId="3CA2925E" w16cid:durableId="28CC3A11"/>
  <w16cid:commentId w16cid:paraId="5E4C6D35" w16cid:durableId="42488CEA"/>
  <w16cid:commentId w16cid:paraId="080D4B1E" w16cid:durableId="303585BF"/>
  <w16cid:commentId w16cid:paraId="381B9B80" w16cid:durableId="0E548448"/>
  <w16cid:commentId w16cid:paraId="6D8DA5BB" w16cid:durableId="75D1DADF"/>
  <w16cid:commentId w16cid:paraId="64F3BFB2" w16cid:durableId="1AC36961"/>
  <w16cid:commentId w16cid:paraId="722B6383" w16cid:durableId="39662DCB"/>
  <w16cid:commentId w16cid:paraId="2420EC17" w16cid:durableId="164760F3"/>
  <w16cid:commentId w16cid:paraId="0ACDCDE7" w16cid:durableId="7966ABC0"/>
  <w16cid:commentId w16cid:paraId="2B0EDE42" w16cid:durableId="07D40FA8"/>
  <w16cid:commentId w16cid:paraId="1CE177B4" w16cid:durableId="1916C0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B29" w:rsidP="00DF2D1D" w:rsidRDefault="00B27B29" w14:paraId="3011910C" w14:textId="77777777">
      <w:pPr>
        <w:spacing w:after="0" w:line="240" w:lineRule="auto"/>
      </w:pPr>
      <w:r>
        <w:separator/>
      </w:r>
    </w:p>
  </w:endnote>
  <w:endnote w:type="continuationSeparator" w:id="0">
    <w:p w:rsidR="00B27B29" w:rsidP="00DF2D1D" w:rsidRDefault="00B27B29" w14:paraId="000DE6C6" w14:textId="77777777">
      <w:pPr>
        <w:spacing w:after="0" w:line="240" w:lineRule="auto"/>
      </w:pPr>
      <w:r>
        <w:continuationSeparator/>
      </w:r>
    </w:p>
  </w:endnote>
  <w:endnote w:type="continuationNotice" w:id="1">
    <w:p w:rsidR="00B27B29" w:rsidRDefault="00B27B29" w14:paraId="2AF6849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B29" w:rsidP="00DF2D1D" w:rsidRDefault="00B27B29" w14:paraId="2E18EE03" w14:textId="77777777">
      <w:pPr>
        <w:spacing w:after="0" w:line="240" w:lineRule="auto"/>
      </w:pPr>
      <w:r>
        <w:separator/>
      </w:r>
    </w:p>
  </w:footnote>
  <w:footnote w:type="continuationSeparator" w:id="0">
    <w:p w:rsidR="00B27B29" w:rsidP="00DF2D1D" w:rsidRDefault="00B27B29" w14:paraId="10FB1424" w14:textId="77777777">
      <w:pPr>
        <w:spacing w:after="0" w:line="240" w:lineRule="auto"/>
      </w:pPr>
      <w:r>
        <w:continuationSeparator/>
      </w:r>
    </w:p>
  </w:footnote>
  <w:footnote w:type="continuationNotice" w:id="1">
    <w:p w:rsidR="00B27B29" w:rsidRDefault="00B27B29" w14:paraId="3EA74B35"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3C85"/>
    <w:multiLevelType w:val="hybridMultilevel"/>
    <w:tmpl w:val="D9CC1F9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 w15:restartNumberingAfterBreak="0">
    <w:nsid w:val="37A85E20"/>
    <w:multiLevelType w:val="hybridMultilevel"/>
    <w:tmpl w:val="66ECEE48"/>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 w15:restartNumberingAfterBreak="0">
    <w:nsid w:val="41146E97"/>
    <w:multiLevelType w:val="hybridMultilevel"/>
    <w:tmpl w:val="C31A700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 w15:restartNumberingAfterBreak="0">
    <w:nsid w:val="56170821"/>
    <w:multiLevelType w:val="multilevel"/>
    <w:tmpl w:val="14F41842"/>
    <w:lvl w:ilvl="0">
      <w:start w:val="1"/>
      <w:numFmt w:val="bullet"/>
      <w:lvlText w:val=""/>
      <w:lvlJc w:val="left"/>
      <w:pPr>
        <w:ind w:left="720" w:hanging="360"/>
      </w:pPr>
      <w:rPr>
        <w:rFonts w:hint="default" w:ascii="Symbol" w:hAnsi="Symbol" w:cs="Symbol"/>
        <w:sz w:val="22"/>
      </w:rPr>
    </w:lvl>
    <w:lvl w:ilvl="1">
      <w:start w:val="1"/>
      <w:numFmt w:val="bullet"/>
      <w:lvlText w:val="o"/>
      <w:lvlJc w:val="left"/>
      <w:pPr>
        <w:ind w:left="1440" w:hanging="360"/>
      </w:pPr>
      <w:rPr>
        <w:rFonts w:hint="default" w:ascii="Courier New" w:hAnsi="Courier New" w:cs="Courier New"/>
        <w:sz w:val="22"/>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4" w15:restartNumberingAfterBreak="0">
    <w:nsid w:val="61A96BA2"/>
    <w:multiLevelType w:val="hybridMultilevel"/>
    <w:tmpl w:val="068457F6"/>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5" w15:restartNumberingAfterBreak="0">
    <w:nsid w:val="68990AE8"/>
    <w:multiLevelType w:val="hybridMultilevel"/>
    <w:tmpl w:val="3432A990"/>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6" w15:restartNumberingAfterBreak="0">
    <w:nsid w:val="68C40012"/>
    <w:multiLevelType w:val="hybridMultilevel"/>
    <w:tmpl w:val="E588109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7" w15:restartNumberingAfterBreak="0">
    <w:nsid w:val="695C2E3C"/>
    <w:multiLevelType w:val="hybridMultilevel"/>
    <w:tmpl w:val="C11E397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8" w15:restartNumberingAfterBreak="0">
    <w:nsid w:val="6A0F0259"/>
    <w:multiLevelType w:val="hybridMultilevel"/>
    <w:tmpl w:val="394A3578"/>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abstractNumId w:val="2"/>
  </w:num>
  <w:num w:numId="2">
    <w:abstractNumId w:val="4"/>
  </w:num>
  <w:num w:numId="3">
    <w:abstractNumId w:val="3"/>
  </w:num>
  <w:num w:numId="4">
    <w:abstractNumId w:val="7"/>
  </w:num>
  <w:num w:numId="5">
    <w:abstractNumId w:val="6"/>
  </w:num>
  <w:num w:numId="6">
    <w:abstractNumId w:val="5"/>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296"/>
    <w:rsid w:val="00005897"/>
    <w:rsid w:val="00011138"/>
    <w:rsid w:val="00052A83"/>
    <w:rsid w:val="00105740"/>
    <w:rsid w:val="001103FB"/>
    <w:rsid w:val="001307B2"/>
    <w:rsid w:val="00134405"/>
    <w:rsid w:val="00153D6D"/>
    <w:rsid w:val="0017634E"/>
    <w:rsid w:val="001817C7"/>
    <w:rsid w:val="001A65C4"/>
    <w:rsid w:val="001B024D"/>
    <w:rsid w:val="001B2D9A"/>
    <w:rsid w:val="001D0F4A"/>
    <w:rsid w:val="0021171D"/>
    <w:rsid w:val="00230E49"/>
    <w:rsid w:val="00245CEE"/>
    <w:rsid w:val="00290051"/>
    <w:rsid w:val="002941E7"/>
    <w:rsid w:val="002B31D6"/>
    <w:rsid w:val="002C4026"/>
    <w:rsid w:val="002D3ECC"/>
    <w:rsid w:val="002F2A14"/>
    <w:rsid w:val="003247B9"/>
    <w:rsid w:val="00343A2E"/>
    <w:rsid w:val="00346EA2"/>
    <w:rsid w:val="0035432D"/>
    <w:rsid w:val="00355B04"/>
    <w:rsid w:val="00371ADB"/>
    <w:rsid w:val="0037302F"/>
    <w:rsid w:val="0039144B"/>
    <w:rsid w:val="003C7470"/>
    <w:rsid w:val="003E0865"/>
    <w:rsid w:val="003E1A48"/>
    <w:rsid w:val="003F6E5F"/>
    <w:rsid w:val="004079AA"/>
    <w:rsid w:val="0041461C"/>
    <w:rsid w:val="00445B4C"/>
    <w:rsid w:val="004600C6"/>
    <w:rsid w:val="00461DD1"/>
    <w:rsid w:val="004736FA"/>
    <w:rsid w:val="0048662C"/>
    <w:rsid w:val="004A50AE"/>
    <w:rsid w:val="004A5BD4"/>
    <w:rsid w:val="004B449F"/>
    <w:rsid w:val="004B7618"/>
    <w:rsid w:val="004D6205"/>
    <w:rsid w:val="004E181E"/>
    <w:rsid w:val="004E32B3"/>
    <w:rsid w:val="004F7353"/>
    <w:rsid w:val="00507AE3"/>
    <w:rsid w:val="0051079F"/>
    <w:rsid w:val="00520336"/>
    <w:rsid w:val="005226B1"/>
    <w:rsid w:val="00523549"/>
    <w:rsid w:val="00523D5E"/>
    <w:rsid w:val="00524CE0"/>
    <w:rsid w:val="00525560"/>
    <w:rsid w:val="00531984"/>
    <w:rsid w:val="00547D19"/>
    <w:rsid w:val="00552671"/>
    <w:rsid w:val="00554DB4"/>
    <w:rsid w:val="0056027B"/>
    <w:rsid w:val="005755C7"/>
    <w:rsid w:val="00591802"/>
    <w:rsid w:val="005D4329"/>
    <w:rsid w:val="0060310B"/>
    <w:rsid w:val="006A2E91"/>
    <w:rsid w:val="006D7A20"/>
    <w:rsid w:val="00700A3B"/>
    <w:rsid w:val="0070551C"/>
    <w:rsid w:val="00716A84"/>
    <w:rsid w:val="0071C641"/>
    <w:rsid w:val="0072547D"/>
    <w:rsid w:val="007269F9"/>
    <w:rsid w:val="00731FE5"/>
    <w:rsid w:val="00737713"/>
    <w:rsid w:val="00740296"/>
    <w:rsid w:val="0075210E"/>
    <w:rsid w:val="00761549"/>
    <w:rsid w:val="00775D15"/>
    <w:rsid w:val="00776BFD"/>
    <w:rsid w:val="00792875"/>
    <w:rsid w:val="0079371D"/>
    <w:rsid w:val="007941B3"/>
    <w:rsid w:val="007B796F"/>
    <w:rsid w:val="007C6C46"/>
    <w:rsid w:val="007F1323"/>
    <w:rsid w:val="00804724"/>
    <w:rsid w:val="0080677F"/>
    <w:rsid w:val="0083419E"/>
    <w:rsid w:val="008448DD"/>
    <w:rsid w:val="00852542"/>
    <w:rsid w:val="00864337"/>
    <w:rsid w:val="008757EF"/>
    <w:rsid w:val="00894233"/>
    <w:rsid w:val="008A4065"/>
    <w:rsid w:val="008A4EEB"/>
    <w:rsid w:val="008B3565"/>
    <w:rsid w:val="008C1A37"/>
    <w:rsid w:val="008E0273"/>
    <w:rsid w:val="008F70B1"/>
    <w:rsid w:val="00914B27"/>
    <w:rsid w:val="00915353"/>
    <w:rsid w:val="00922F64"/>
    <w:rsid w:val="009244F5"/>
    <w:rsid w:val="009375F7"/>
    <w:rsid w:val="00946408"/>
    <w:rsid w:val="00977D2C"/>
    <w:rsid w:val="00990FDE"/>
    <w:rsid w:val="0099AF05"/>
    <w:rsid w:val="009A7923"/>
    <w:rsid w:val="009C2665"/>
    <w:rsid w:val="009F2A72"/>
    <w:rsid w:val="009F53F6"/>
    <w:rsid w:val="00A073DC"/>
    <w:rsid w:val="00A213EE"/>
    <w:rsid w:val="00A40193"/>
    <w:rsid w:val="00A53A27"/>
    <w:rsid w:val="00A56A62"/>
    <w:rsid w:val="00A81495"/>
    <w:rsid w:val="00A8214E"/>
    <w:rsid w:val="00AA127F"/>
    <w:rsid w:val="00AA4946"/>
    <w:rsid w:val="00AB31B8"/>
    <w:rsid w:val="00AC0094"/>
    <w:rsid w:val="00AC136C"/>
    <w:rsid w:val="00AC1CD3"/>
    <w:rsid w:val="00B04FC9"/>
    <w:rsid w:val="00B06ECA"/>
    <w:rsid w:val="00B21CFB"/>
    <w:rsid w:val="00B25F35"/>
    <w:rsid w:val="00B27B29"/>
    <w:rsid w:val="00B351C2"/>
    <w:rsid w:val="00B540AC"/>
    <w:rsid w:val="00BA0D35"/>
    <w:rsid w:val="00BB44A9"/>
    <w:rsid w:val="00BB6F98"/>
    <w:rsid w:val="00BC131E"/>
    <w:rsid w:val="00BE3735"/>
    <w:rsid w:val="00BF1E7A"/>
    <w:rsid w:val="00BF3017"/>
    <w:rsid w:val="00BF4903"/>
    <w:rsid w:val="00C21531"/>
    <w:rsid w:val="00C51C74"/>
    <w:rsid w:val="00C60B0D"/>
    <w:rsid w:val="00C74C84"/>
    <w:rsid w:val="00C807DC"/>
    <w:rsid w:val="00C94A2D"/>
    <w:rsid w:val="00CA7DD5"/>
    <w:rsid w:val="00CE2898"/>
    <w:rsid w:val="00D11654"/>
    <w:rsid w:val="00D44E60"/>
    <w:rsid w:val="00D75E74"/>
    <w:rsid w:val="00D81679"/>
    <w:rsid w:val="00D9179D"/>
    <w:rsid w:val="00D95FCA"/>
    <w:rsid w:val="00DA0B00"/>
    <w:rsid w:val="00DA3394"/>
    <w:rsid w:val="00DC5550"/>
    <w:rsid w:val="00DD5567"/>
    <w:rsid w:val="00DE2B31"/>
    <w:rsid w:val="00DF2D1D"/>
    <w:rsid w:val="00DF426C"/>
    <w:rsid w:val="00E018D2"/>
    <w:rsid w:val="00E43A23"/>
    <w:rsid w:val="00E46F13"/>
    <w:rsid w:val="00E46FBE"/>
    <w:rsid w:val="00E47353"/>
    <w:rsid w:val="00E60997"/>
    <w:rsid w:val="00E73E86"/>
    <w:rsid w:val="00EA7D72"/>
    <w:rsid w:val="00EF72F1"/>
    <w:rsid w:val="00F37ABB"/>
    <w:rsid w:val="00F51257"/>
    <w:rsid w:val="00F717A7"/>
    <w:rsid w:val="00FA4E0A"/>
    <w:rsid w:val="00FB18A3"/>
    <w:rsid w:val="00FC6D5F"/>
    <w:rsid w:val="00FF4F7E"/>
    <w:rsid w:val="00FF648D"/>
    <w:rsid w:val="0B132554"/>
    <w:rsid w:val="0C601902"/>
    <w:rsid w:val="0E9873D9"/>
    <w:rsid w:val="11A99540"/>
    <w:rsid w:val="12338FC1"/>
    <w:rsid w:val="139E4630"/>
    <w:rsid w:val="3121FE07"/>
    <w:rsid w:val="32BFB1BD"/>
    <w:rsid w:val="33DDBFC4"/>
    <w:rsid w:val="379C543F"/>
    <w:rsid w:val="431706FA"/>
    <w:rsid w:val="44F0C7C7"/>
    <w:rsid w:val="468C9828"/>
    <w:rsid w:val="4BA9F29D"/>
    <w:rsid w:val="4D5F27C9"/>
    <w:rsid w:val="4E6C1319"/>
    <w:rsid w:val="54482CAD"/>
    <w:rsid w:val="56107BE7"/>
    <w:rsid w:val="57AC4C48"/>
    <w:rsid w:val="59C7ED22"/>
    <w:rsid w:val="5A36CED0"/>
    <w:rsid w:val="5C704DC9"/>
    <w:rsid w:val="5D5D7F2F"/>
    <w:rsid w:val="62B7525B"/>
    <w:rsid w:val="64665EED"/>
    <w:rsid w:val="64CA1F06"/>
    <w:rsid w:val="671A62A4"/>
    <w:rsid w:val="68BFD3C9"/>
    <w:rsid w:val="6916F76D"/>
    <w:rsid w:val="6AF2BBC1"/>
    <w:rsid w:val="6D707BCB"/>
    <w:rsid w:val="6FB05E86"/>
    <w:rsid w:val="7485D27F"/>
    <w:rsid w:val="7678544A"/>
    <w:rsid w:val="7DC864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8234"/>
  <w15:chartTrackingRefBased/>
  <w15:docId w15:val="{596D2680-4E98-40CD-BEFD-32D994F0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39"/>
    <w:rsid w:val="007402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ptekst">
    <w:name w:val="header"/>
    <w:basedOn w:val="Standaard"/>
    <w:link w:val="KoptekstChar"/>
    <w:uiPriority w:val="99"/>
    <w:unhideWhenUsed/>
    <w:rsid w:val="00DF2D1D"/>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DF2D1D"/>
  </w:style>
  <w:style w:type="paragraph" w:styleId="Voettekst">
    <w:name w:val="footer"/>
    <w:basedOn w:val="Standaard"/>
    <w:link w:val="VoettekstChar"/>
    <w:uiPriority w:val="99"/>
    <w:unhideWhenUsed/>
    <w:rsid w:val="00DF2D1D"/>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DF2D1D"/>
  </w:style>
  <w:style w:type="paragraph" w:styleId="Lijstalinea">
    <w:name w:val="List Paragraph"/>
    <w:basedOn w:val="Standaard"/>
    <w:uiPriority w:val="34"/>
    <w:qFormat/>
    <w:rsid w:val="00922F64"/>
    <w:pPr>
      <w:ind w:left="720"/>
      <w:contextualSpacing/>
    </w:pPr>
  </w:style>
  <w:style w:type="character" w:styleId="Verwijzingopmerking">
    <w:name w:val="annotation reference"/>
    <w:basedOn w:val="Standaardalinea-lettertype"/>
    <w:uiPriority w:val="99"/>
    <w:semiHidden/>
    <w:unhideWhenUsed/>
    <w:rsid w:val="003E1A48"/>
    <w:rPr>
      <w:sz w:val="16"/>
      <w:szCs w:val="16"/>
    </w:rPr>
  </w:style>
  <w:style w:type="paragraph" w:styleId="Tekstopmerking">
    <w:name w:val="annotation text"/>
    <w:basedOn w:val="Standaard"/>
    <w:link w:val="TekstopmerkingChar"/>
    <w:uiPriority w:val="99"/>
    <w:semiHidden/>
    <w:unhideWhenUsed/>
    <w:rsid w:val="003E1A48"/>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3E1A48"/>
    <w:rPr>
      <w:sz w:val="20"/>
      <w:szCs w:val="20"/>
    </w:rPr>
  </w:style>
  <w:style w:type="paragraph" w:styleId="Onderwerpvanopmerking">
    <w:name w:val="annotation subject"/>
    <w:basedOn w:val="Tekstopmerking"/>
    <w:next w:val="Tekstopmerking"/>
    <w:link w:val="OnderwerpvanopmerkingChar"/>
    <w:uiPriority w:val="99"/>
    <w:semiHidden/>
    <w:unhideWhenUsed/>
    <w:rsid w:val="003E1A48"/>
    <w:rPr>
      <w:b/>
      <w:bCs/>
    </w:rPr>
  </w:style>
  <w:style w:type="character" w:styleId="OnderwerpvanopmerkingChar" w:customStyle="1">
    <w:name w:val="Onderwerp van opmerking Char"/>
    <w:basedOn w:val="TekstopmerkingChar"/>
    <w:link w:val="Onderwerpvanopmerking"/>
    <w:uiPriority w:val="99"/>
    <w:semiHidden/>
    <w:rsid w:val="003E1A48"/>
    <w:rPr>
      <w:b/>
      <w:bCs/>
      <w:sz w:val="20"/>
      <w:szCs w:val="20"/>
    </w:rPr>
  </w:style>
  <w:style w:type="paragraph" w:styleId="Ballontekst">
    <w:name w:val="Balloon Text"/>
    <w:basedOn w:val="Standaard"/>
    <w:link w:val="BallontekstChar"/>
    <w:uiPriority w:val="99"/>
    <w:semiHidden/>
    <w:unhideWhenUsed/>
    <w:rsid w:val="003E1A48"/>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3E1A48"/>
    <w:rPr>
      <w:rFonts w:ascii="Segoe UI" w:hAnsi="Segoe UI" w:cs="Segoe UI"/>
      <w:sz w:val="18"/>
      <w:szCs w:val="18"/>
    </w:rPr>
  </w:style>
  <w:style w:type="paragraph" w:styleId="paragraph" w:customStyle="1">
    <w:name w:val="paragraph"/>
    <w:basedOn w:val="Standaard"/>
    <w:rsid w:val="00BB6F98"/>
    <w:pPr>
      <w:spacing w:before="100" w:beforeAutospacing="1" w:after="100" w:afterAutospacing="1" w:line="240" w:lineRule="auto"/>
    </w:pPr>
    <w:rPr>
      <w:rFonts w:ascii="Times New Roman" w:hAnsi="Times New Roman" w:eastAsia="Times New Roman" w:cs="Times New Roman"/>
      <w:sz w:val="24"/>
      <w:szCs w:val="24"/>
      <w:lang w:eastAsia="nl-BE"/>
    </w:rPr>
  </w:style>
  <w:style w:type="character" w:styleId="normaltextrun" w:customStyle="1">
    <w:name w:val="normaltextrun"/>
    <w:basedOn w:val="Standaardalinea-lettertype"/>
    <w:rsid w:val="00BB6F98"/>
  </w:style>
  <w:style w:type="character" w:styleId="contextualspellingandgrammarerror" w:customStyle="1">
    <w:name w:val="contextualspellingandgrammarerror"/>
    <w:basedOn w:val="Standaardalinea-lettertype"/>
    <w:rsid w:val="00BB6F98"/>
  </w:style>
  <w:style w:type="character" w:styleId="scxw49415417" w:customStyle="1">
    <w:name w:val="scxw49415417"/>
    <w:basedOn w:val="Standaardalinea-lettertype"/>
    <w:rsid w:val="00BB6F98"/>
  </w:style>
  <w:style w:type="character" w:styleId="eop" w:customStyle="1">
    <w:name w:val="eop"/>
    <w:basedOn w:val="Standaardalinea-lettertype"/>
    <w:rsid w:val="00BB6F98"/>
  </w:style>
  <w:style w:type="character" w:styleId="advancedproofingissue" w:customStyle="1">
    <w:name w:val="advancedproofingissue"/>
    <w:basedOn w:val="Standaardalinea-lettertype"/>
    <w:rsid w:val="00BB6F98"/>
  </w:style>
  <w:style w:type="character" w:styleId="spellingerror" w:customStyle="1">
    <w:name w:val="spellingerror"/>
    <w:basedOn w:val="Standaardalinea-lettertype"/>
    <w:rsid w:val="00BB6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850227">
      <w:bodyDiv w:val="1"/>
      <w:marLeft w:val="0"/>
      <w:marRight w:val="0"/>
      <w:marTop w:val="0"/>
      <w:marBottom w:val="0"/>
      <w:divBdr>
        <w:top w:val="none" w:sz="0" w:space="0" w:color="auto"/>
        <w:left w:val="none" w:sz="0" w:space="0" w:color="auto"/>
        <w:bottom w:val="none" w:sz="0" w:space="0" w:color="auto"/>
        <w:right w:val="none" w:sz="0" w:space="0" w:color="auto"/>
      </w:divBdr>
      <w:divsChild>
        <w:div w:id="590116884">
          <w:marLeft w:val="0"/>
          <w:marRight w:val="0"/>
          <w:marTop w:val="0"/>
          <w:marBottom w:val="0"/>
          <w:divBdr>
            <w:top w:val="none" w:sz="0" w:space="0" w:color="auto"/>
            <w:left w:val="none" w:sz="0" w:space="0" w:color="auto"/>
            <w:bottom w:val="none" w:sz="0" w:space="0" w:color="auto"/>
            <w:right w:val="none" w:sz="0" w:space="0" w:color="auto"/>
          </w:divBdr>
        </w:div>
        <w:div w:id="1142581413">
          <w:marLeft w:val="0"/>
          <w:marRight w:val="0"/>
          <w:marTop w:val="0"/>
          <w:marBottom w:val="0"/>
          <w:divBdr>
            <w:top w:val="none" w:sz="0" w:space="0" w:color="auto"/>
            <w:left w:val="none" w:sz="0" w:space="0" w:color="auto"/>
            <w:bottom w:val="none" w:sz="0" w:space="0" w:color="auto"/>
            <w:right w:val="none" w:sz="0" w:space="0" w:color="auto"/>
          </w:divBdr>
        </w:div>
        <w:div w:id="444929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8/08/relationships/commentsExtensible" Target="commentsExtensible.xml" Id="R0c903e351b144f47"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microsoft.com/office/2016/09/relationships/commentsIds" Target="commentsIds.xml" Id="R9bdc1a34d9cf4fc7"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2563B7597E074FA5AC8863FE195126" ma:contentTypeVersion="6" ma:contentTypeDescription="Een nieuw document maken." ma:contentTypeScope="" ma:versionID="62bb305b301e8fdf3ef0218afa67c050">
  <xsd:schema xmlns:xsd="http://www.w3.org/2001/XMLSchema" xmlns:xs="http://www.w3.org/2001/XMLSchema" xmlns:p="http://schemas.microsoft.com/office/2006/metadata/properties" xmlns:ns2="e6d84a23-df75-4081-8d05-5384475e1f54" xmlns:ns3="c5c51382-1749-44fe-abce-b53d95bef3f1" targetNamespace="http://schemas.microsoft.com/office/2006/metadata/properties" ma:root="true" ma:fieldsID="014d632c83cd5e7b6dc2f5c02bd5e601" ns2:_="" ns3:_="">
    <xsd:import namespace="e6d84a23-df75-4081-8d05-5384475e1f54"/>
    <xsd:import namespace="c5c51382-1749-44fe-abce-b53d95bef3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84a23-df75-4081-8d05-5384475e1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51382-1749-44fe-abce-b53d95bef3f1"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C9EC1-7404-4736-BD55-EC4E6BB00D80}">
  <ds:schemaRefs>
    <ds:schemaRef ds:uri="http://schemas.microsoft.com/sharepoint/v3/contenttype/forms"/>
  </ds:schemaRefs>
</ds:datastoreItem>
</file>

<file path=customXml/itemProps2.xml><?xml version="1.0" encoding="utf-8"?>
<ds:datastoreItem xmlns:ds="http://schemas.openxmlformats.org/officeDocument/2006/customXml" ds:itemID="{C977CE5F-8EEF-493B-A824-93CE1F0C2D86}">
  <ds:schemaRefs>
    <ds:schemaRef ds:uri="c5c51382-1749-44fe-abce-b53d95bef3f1"/>
    <ds:schemaRef ds:uri="e6d84a23-df75-4081-8d05-5384475e1f5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1C70B31-6FCE-48EB-8376-AAE57AD62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84a23-df75-4081-8d05-5384475e1f54"/>
    <ds:schemaRef ds:uri="c5c51382-1749-44fe-abce-b53d95bef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Universiteit Antwerpen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Naomi Aerts</dc:creator>
  <keywords/>
  <dc:description/>
  <lastModifiedBy>Naomi Aerts</lastModifiedBy>
  <revision>591</revision>
  <dcterms:created xsi:type="dcterms:W3CDTF">2022-02-21T15:21:00.0000000Z</dcterms:created>
  <dcterms:modified xsi:type="dcterms:W3CDTF">2022-12-23T19:07:35.4520187Z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0x010100032563B7597E074FA5AC8863FE195126</vt:lpwstr>
  </property>
</Properties>
</file>