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9047E" w14:textId="77777777" w:rsidR="000E1B49" w:rsidRPr="00DB7593" w:rsidRDefault="000E1B49" w:rsidP="000E1B49">
      <w:pPr>
        <w:spacing w:line="360" w:lineRule="auto"/>
        <w:jc w:val="both"/>
        <w:rPr>
          <w:rFonts w:ascii="Times New Roman" w:eastAsia="Times New Roman" w:hAnsi="Times New Roman" w:cs="Times New Roman"/>
          <w:iCs/>
          <w:color w:val="000000" w:themeColor="text1"/>
          <w:sz w:val="18"/>
          <w:szCs w:val="18"/>
          <w:lang w:val="en-GB" w:eastAsia="it-IT"/>
        </w:rPr>
      </w:pPr>
      <w:r w:rsidRPr="00DB7593">
        <w:rPr>
          <w:rFonts w:ascii="Times New Roman" w:eastAsia="Times New Roman" w:hAnsi="Times New Roman" w:cs="Times New Roman"/>
          <w:b/>
          <w:bCs/>
          <w:iCs/>
          <w:color w:val="000000" w:themeColor="text1"/>
          <w:sz w:val="18"/>
          <w:szCs w:val="18"/>
          <w:lang w:val="en-GB" w:eastAsia="it-IT"/>
        </w:rPr>
        <w:t>Table S</w:t>
      </w:r>
      <w:r>
        <w:rPr>
          <w:rFonts w:ascii="Times New Roman" w:eastAsia="Times New Roman" w:hAnsi="Times New Roman" w:cs="Times New Roman"/>
          <w:b/>
          <w:bCs/>
          <w:iCs/>
          <w:color w:val="000000" w:themeColor="text1"/>
          <w:sz w:val="18"/>
          <w:szCs w:val="18"/>
          <w:lang w:val="en-GB" w:eastAsia="it-IT"/>
        </w:rPr>
        <w:t>5</w:t>
      </w:r>
      <w:r w:rsidRPr="00DB7593">
        <w:rPr>
          <w:rFonts w:ascii="Times New Roman" w:eastAsia="Times New Roman" w:hAnsi="Times New Roman" w:cs="Times New Roman"/>
          <w:iCs/>
          <w:color w:val="000000" w:themeColor="text1"/>
          <w:sz w:val="18"/>
          <w:szCs w:val="18"/>
          <w:lang w:val="en-GB" w:eastAsia="it-IT"/>
        </w:rPr>
        <w:t xml:space="preserve"> – ANOVA Type III table with Satterthwaite’s method for repeated measures analysis of variance (</w:t>
      </w:r>
      <w:proofErr w:type="spellStart"/>
      <w:r w:rsidRPr="00DB7593">
        <w:rPr>
          <w:rFonts w:ascii="Times New Roman" w:eastAsia="Times New Roman" w:hAnsi="Times New Roman" w:cs="Times New Roman"/>
          <w:iCs/>
          <w:color w:val="000000" w:themeColor="text1"/>
          <w:sz w:val="18"/>
          <w:szCs w:val="18"/>
          <w:lang w:val="en-GB" w:eastAsia="it-IT"/>
        </w:rPr>
        <w:t>rANOVA</w:t>
      </w:r>
      <w:proofErr w:type="spellEnd"/>
      <w:r w:rsidRPr="00DB7593">
        <w:rPr>
          <w:rFonts w:ascii="Times New Roman" w:eastAsia="Times New Roman" w:hAnsi="Times New Roman" w:cs="Times New Roman"/>
          <w:iCs/>
          <w:color w:val="000000" w:themeColor="text1"/>
          <w:sz w:val="18"/>
          <w:szCs w:val="18"/>
          <w:lang w:val="en-GB" w:eastAsia="it-IT"/>
        </w:rPr>
        <w:t>) for the relationship between F0 values and different recovery time for each treatment (UV N2 and UV VAC). During the experiment, F0 values were measured for each thallus before and after the exposure and 24h, 48h and 72h after the exposure.</w:t>
      </w:r>
    </w:p>
    <w:p w14:paraId="54FE432B" w14:textId="77777777" w:rsidR="000E1B49" w:rsidRPr="00880850" w:rsidRDefault="000E1B49" w:rsidP="000E1B49">
      <w:pPr>
        <w:jc w:val="both"/>
        <w:rPr>
          <w:rFonts w:ascii="Times New Roman" w:hAnsi="Times New Roman" w:cs="Times New Roman"/>
          <w:color w:val="000000" w:themeColor="text1"/>
          <w:sz w:val="18"/>
          <w:szCs w:val="18"/>
          <w:lang w:val="en-GB"/>
        </w:rPr>
      </w:pPr>
    </w:p>
    <w:tbl>
      <w:tblPr>
        <w:tblStyle w:val="Grigliatabella"/>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1590"/>
        <w:gridCol w:w="1529"/>
        <w:gridCol w:w="1165"/>
        <w:gridCol w:w="1387"/>
        <w:gridCol w:w="1558"/>
      </w:tblGrid>
      <w:tr w:rsidR="000E1B49" w:rsidRPr="00DB7593" w14:paraId="3DF6D537" w14:textId="77777777" w:rsidTr="00753B75">
        <w:trPr>
          <w:jc w:val="center"/>
        </w:trPr>
        <w:tc>
          <w:tcPr>
            <w:tcW w:w="2410" w:type="dxa"/>
            <w:tcBorders>
              <w:top w:val="single" w:sz="12" w:space="0" w:color="auto"/>
              <w:bottom w:val="single" w:sz="12" w:space="0" w:color="auto"/>
            </w:tcBorders>
            <w:vAlign w:val="center"/>
          </w:tcPr>
          <w:p w14:paraId="3963A9F4" w14:textId="77777777" w:rsidR="000E1B49" w:rsidRPr="00DB7593" w:rsidRDefault="000E1B49" w:rsidP="00753B75">
            <w:pPr>
              <w:spacing w:line="360" w:lineRule="auto"/>
              <w:jc w:val="center"/>
              <w:rPr>
                <w:rFonts w:ascii="Times New Roman" w:hAnsi="Times New Roman" w:cs="Times New Roman"/>
                <w:b/>
                <w:color w:val="000000" w:themeColor="text1"/>
                <w:sz w:val="18"/>
                <w:szCs w:val="20"/>
                <w:lang w:val="en-GB"/>
              </w:rPr>
            </w:pPr>
            <w:r w:rsidRPr="00DB7593">
              <w:rPr>
                <w:rFonts w:ascii="Times New Roman" w:hAnsi="Times New Roman" w:cs="Times New Roman"/>
                <w:b/>
                <w:color w:val="000000" w:themeColor="text1"/>
                <w:sz w:val="18"/>
                <w:szCs w:val="20"/>
                <w:lang w:val="en-GB"/>
              </w:rPr>
              <w:t>Factor</w:t>
            </w:r>
          </w:p>
        </w:tc>
        <w:tc>
          <w:tcPr>
            <w:tcW w:w="1590" w:type="dxa"/>
            <w:tcBorders>
              <w:top w:val="single" w:sz="12" w:space="0" w:color="auto"/>
              <w:bottom w:val="single" w:sz="12" w:space="0" w:color="auto"/>
            </w:tcBorders>
            <w:vAlign w:val="center"/>
          </w:tcPr>
          <w:p w14:paraId="3F7BCD9B" w14:textId="77777777" w:rsidR="000E1B49" w:rsidRPr="00DB7593" w:rsidRDefault="000E1B49" w:rsidP="00753B75">
            <w:pPr>
              <w:spacing w:line="360" w:lineRule="auto"/>
              <w:jc w:val="center"/>
              <w:rPr>
                <w:rFonts w:ascii="Times New Roman" w:hAnsi="Times New Roman" w:cs="Times New Roman"/>
                <w:b/>
                <w:color w:val="000000" w:themeColor="text1"/>
                <w:sz w:val="18"/>
                <w:szCs w:val="20"/>
                <w:lang w:val="en-GB"/>
              </w:rPr>
            </w:pPr>
            <w:r w:rsidRPr="00DB7593">
              <w:rPr>
                <w:rFonts w:ascii="Times New Roman" w:hAnsi="Times New Roman" w:cs="Times New Roman"/>
                <w:b/>
                <w:color w:val="000000" w:themeColor="text1"/>
                <w:sz w:val="18"/>
                <w:szCs w:val="20"/>
                <w:lang w:val="en-GB"/>
              </w:rPr>
              <w:t>Sum of Square</w:t>
            </w:r>
          </w:p>
        </w:tc>
        <w:tc>
          <w:tcPr>
            <w:tcW w:w="1529" w:type="dxa"/>
            <w:tcBorders>
              <w:top w:val="single" w:sz="12" w:space="0" w:color="auto"/>
              <w:bottom w:val="single" w:sz="12" w:space="0" w:color="auto"/>
            </w:tcBorders>
            <w:vAlign w:val="center"/>
          </w:tcPr>
          <w:p w14:paraId="0B8B9698" w14:textId="77777777" w:rsidR="000E1B49" w:rsidRPr="00DB7593" w:rsidRDefault="000E1B49" w:rsidP="00753B75">
            <w:pPr>
              <w:spacing w:line="360" w:lineRule="auto"/>
              <w:jc w:val="center"/>
              <w:rPr>
                <w:rFonts w:ascii="Times New Roman" w:hAnsi="Times New Roman" w:cs="Times New Roman"/>
                <w:b/>
                <w:color w:val="000000" w:themeColor="text1"/>
                <w:sz w:val="18"/>
                <w:szCs w:val="20"/>
                <w:lang w:val="en-GB"/>
              </w:rPr>
            </w:pPr>
            <w:r w:rsidRPr="00DB7593">
              <w:rPr>
                <w:rFonts w:ascii="Times New Roman" w:hAnsi="Times New Roman" w:cs="Times New Roman"/>
                <w:b/>
                <w:color w:val="000000" w:themeColor="text1"/>
                <w:sz w:val="18"/>
                <w:szCs w:val="20"/>
                <w:lang w:val="en-GB"/>
              </w:rPr>
              <w:t>Mean Square</w:t>
            </w:r>
          </w:p>
        </w:tc>
        <w:tc>
          <w:tcPr>
            <w:tcW w:w="1165" w:type="dxa"/>
            <w:tcBorders>
              <w:top w:val="single" w:sz="12" w:space="0" w:color="auto"/>
              <w:bottom w:val="single" w:sz="12" w:space="0" w:color="auto"/>
            </w:tcBorders>
            <w:vAlign w:val="center"/>
          </w:tcPr>
          <w:p w14:paraId="051CEC2F" w14:textId="77777777" w:rsidR="000E1B49" w:rsidRPr="00DB7593" w:rsidRDefault="000E1B49" w:rsidP="00753B75">
            <w:pPr>
              <w:spacing w:line="360" w:lineRule="auto"/>
              <w:jc w:val="center"/>
              <w:rPr>
                <w:rFonts w:ascii="Times New Roman" w:hAnsi="Times New Roman" w:cs="Times New Roman"/>
                <w:b/>
                <w:color w:val="000000" w:themeColor="text1"/>
                <w:sz w:val="18"/>
                <w:szCs w:val="20"/>
                <w:lang w:val="en-GB"/>
              </w:rPr>
            </w:pPr>
            <w:r w:rsidRPr="00DB7593">
              <w:rPr>
                <w:rFonts w:ascii="Times New Roman" w:hAnsi="Times New Roman" w:cs="Times New Roman"/>
                <w:b/>
                <w:color w:val="000000" w:themeColor="text1"/>
                <w:sz w:val="18"/>
                <w:szCs w:val="20"/>
                <w:lang w:val="en-GB"/>
              </w:rPr>
              <w:t>Num. Df</w:t>
            </w:r>
          </w:p>
        </w:tc>
        <w:tc>
          <w:tcPr>
            <w:tcW w:w="1387" w:type="dxa"/>
            <w:tcBorders>
              <w:top w:val="single" w:sz="12" w:space="0" w:color="auto"/>
              <w:bottom w:val="single" w:sz="12" w:space="0" w:color="auto"/>
            </w:tcBorders>
            <w:vAlign w:val="center"/>
          </w:tcPr>
          <w:p w14:paraId="419D8BEF" w14:textId="77777777" w:rsidR="000E1B49" w:rsidRPr="00DB7593" w:rsidRDefault="000E1B49" w:rsidP="00753B75">
            <w:pPr>
              <w:spacing w:line="360" w:lineRule="auto"/>
              <w:jc w:val="center"/>
              <w:rPr>
                <w:rFonts w:ascii="Times New Roman" w:hAnsi="Times New Roman" w:cs="Times New Roman"/>
                <w:b/>
                <w:color w:val="000000" w:themeColor="text1"/>
                <w:sz w:val="18"/>
                <w:szCs w:val="20"/>
                <w:lang w:val="en-GB"/>
              </w:rPr>
            </w:pPr>
            <w:r w:rsidRPr="00DB7593">
              <w:rPr>
                <w:rFonts w:ascii="Times New Roman" w:hAnsi="Times New Roman" w:cs="Times New Roman"/>
                <w:b/>
                <w:color w:val="000000" w:themeColor="text1"/>
                <w:sz w:val="18"/>
                <w:szCs w:val="20"/>
                <w:lang w:val="en-GB"/>
              </w:rPr>
              <w:t>F value</w:t>
            </w:r>
          </w:p>
        </w:tc>
        <w:tc>
          <w:tcPr>
            <w:tcW w:w="1558" w:type="dxa"/>
            <w:tcBorders>
              <w:top w:val="single" w:sz="12" w:space="0" w:color="auto"/>
              <w:bottom w:val="single" w:sz="12" w:space="0" w:color="auto"/>
            </w:tcBorders>
            <w:vAlign w:val="center"/>
          </w:tcPr>
          <w:p w14:paraId="540E26E4" w14:textId="77777777" w:rsidR="000E1B49" w:rsidRPr="00DB7593" w:rsidRDefault="000E1B49" w:rsidP="00753B75">
            <w:pPr>
              <w:spacing w:line="360" w:lineRule="auto"/>
              <w:jc w:val="center"/>
              <w:rPr>
                <w:rFonts w:ascii="Times New Roman" w:hAnsi="Times New Roman" w:cs="Times New Roman"/>
                <w:b/>
                <w:color w:val="000000" w:themeColor="text1"/>
                <w:sz w:val="18"/>
                <w:szCs w:val="20"/>
                <w:lang w:val="en-GB"/>
              </w:rPr>
            </w:pPr>
            <w:r w:rsidRPr="00DB7593">
              <w:rPr>
                <w:rFonts w:ascii="Times New Roman" w:hAnsi="Times New Roman" w:cs="Times New Roman"/>
                <w:b/>
                <w:i/>
                <w:color w:val="000000" w:themeColor="text1"/>
                <w:sz w:val="18"/>
                <w:szCs w:val="20"/>
                <w:lang w:val="en-GB"/>
              </w:rPr>
              <w:t>p</w:t>
            </w:r>
            <w:r w:rsidRPr="00DB7593">
              <w:rPr>
                <w:rFonts w:ascii="Times New Roman" w:hAnsi="Times New Roman" w:cs="Times New Roman"/>
                <w:b/>
                <w:color w:val="000000" w:themeColor="text1"/>
                <w:sz w:val="18"/>
                <w:szCs w:val="20"/>
                <w:lang w:val="en-GB"/>
              </w:rPr>
              <w:t>-value</w:t>
            </w:r>
          </w:p>
        </w:tc>
      </w:tr>
      <w:tr w:rsidR="000E1B49" w:rsidRPr="00DB7593" w14:paraId="390D9BB6" w14:textId="77777777" w:rsidTr="00753B75">
        <w:trPr>
          <w:jc w:val="center"/>
        </w:trPr>
        <w:tc>
          <w:tcPr>
            <w:tcW w:w="2410" w:type="dxa"/>
            <w:tcBorders>
              <w:top w:val="single" w:sz="12" w:space="0" w:color="auto"/>
            </w:tcBorders>
            <w:vAlign w:val="center"/>
          </w:tcPr>
          <w:p w14:paraId="415E7765" w14:textId="77777777" w:rsidR="000E1B49" w:rsidRPr="00DB7593" w:rsidRDefault="000E1B49" w:rsidP="00753B75">
            <w:pPr>
              <w:spacing w:line="360" w:lineRule="auto"/>
              <w:rPr>
                <w:rFonts w:ascii="Times New Roman" w:hAnsi="Times New Roman" w:cs="Times New Roman"/>
                <w:color w:val="000000" w:themeColor="text1"/>
                <w:sz w:val="18"/>
                <w:szCs w:val="20"/>
                <w:lang w:val="en-GB"/>
              </w:rPr>
            </w:pPr>
            <w:r w:rsidRPr="00DB7593">
              <w:rPr>
                <w:rFonts w:ascii="Times New Roman" w:hAnsi="Times New Roman" w:cs="Times New Roman"/>
                <w:color w:val="000000" w:themeColor="text1"/>
                <w:sz w:val="18"/>
                <w:szCs w:val="20"/>
                <w:lang w:val="en-GB"/>
              </w:rPr>
              <w:t>Treatment</w:t>
            </w:r>
          </w:p>
        </w:tc>
        <w:tc>
          <w:tcPr>
            <w:tcW w:w="1590" w:type="dxa"/>
            <w:tcBorders>
              <w:top w:val="single" w:sz="12" w:space="0" w:color="auto"/>
            </w:tcBorders>
            <w:vAlign w:val="center"/>
          </w:tcPr>
          <w:p w14:paraId="6017446B" w14:textId="77777777" w:rsidR="000E1B49" w:rsidRPr="00DB7593" w:rsidRDefault="000E1B49" w:rsidP="00753B75">
            <w:pPr>
              <w:spacing w:line="360" w:lineRule="auto"/>
              <w:jc w:val="center"/>
              <w:rPr>
                <w:rFonts w:ascii="Times New Roman" w:hAnsi="Times New Roman" w:cs="Times New Roman"/>
                <w:color w:val="000000" w:themeColor="text1"/>
                <w:sz w:val="18"/>
                <w:szCs w:val="20"/>
                <w:lang w:val="en-GB"/>
              </w:rPr>
            </w:pPr>
            <w:r w:rsidRPr="00DB7593">
              <w:rPr>
                <w:rFonts w:ascii="Times New Roman" w:hAnsi="Times New Roman" w:cs="Times New Roman"/>
                <w:color w:val="000000" w:themeColor="text1"/>
                <w:sz w:val="18"/>
                <w:szCs w:val="20"/>
                <w:lang w:val="en-GB"/>
              </w:rPr>
              <w:t>2199763</w:t>
            </w:r>
          </w:p>
        </w:tc>
        <w:tc>
          <w:tcPr>
            <w:tcW w:w="1529" w:type="dxa"/>
            <w:tcBorders>
              <w:top w:val="single" w:sz="12" w:space="0" w:color="auto"/>
            </w:tcBorders>
            <w:vAlign w:val="center"/>
          </w:tcPr>
          <w:p w14:paraId="77A897D5" w14:textId="77777777" w:rsidR="000E1B49" w:rsidRPr="00DB7593" w:rsidRDefault="000E1B49" w:rsidP="00753B75">
            <w:pPr>
              <w:spacing w:line="360" w:lineRule="auto"/>
              <w:jc w:val="center"/>
              <w:rPr>
                <w:rFonts w:ascii="Times New Roman" w:hAnsi="Times New Roman" w:cs="Times New Roman"/>
                <w:color w:val="000000" w:themeColor="text1"/>
                <w:sz w:val="18"/>
                <w:szCs w:val="20"/>
                <w:lang w:val="en-GB"/>
              </w:rPr>
            </w:pPr>
            <w:r w:rsidRPr="00DB7593">
              <w:rPr>
                <w:rFonts w:ascii="Times New Roman" w:hAnsi="Times New Roman" w:cs="Times New Roman"/>
                <w:color w:val="000000" w:themeColor="text1"/>
                <w:sz w:val="18"/>
                <w:szCs w:val="20"/>
                <w:lang w:val="en-GB"/>
              </w:rPr>
              <w:t>1099881</w:t>
            </w:r>
          </w:p>
        </w:tc>
        <w:tc>
          <w:tcPr>
            <w:tcW w:w="1165" w:type="dxa"/>
            <w:tcBorders>
              <w:top w:val="single" w:sz="12" w:space="0" w:color="auto"/>
            </w:tcBorders>
            <w:vAlign w:val="center"/>
          </w:tcPr>
          <w:p w14:paraId="19D5B3DA" w14:textId="77777777" w:rsidR="000E1B49" w:rsidRPr="00DB7593" w:rsidRDefault="000E1B49" w:rsidP="00753B75">
            <w:pPr>
              <w:spacing w:line="360" w:lineRule="auto"/>
              <w:jc w:val="center"/>
              <w:rPr>
                <w:rFonts w:ascii="Times New Roman" w:hAnsi="Times New Roman" w:cs="Times New Roman"/>
                <w:color w:val="000000" w:themeColor="text1"/>
                <w:sz w:val="18"/>
                <w:szCs w:val="20"/>
                <w:lang w:val="en-GB"/>
              </w:rPr>
            </w:pPr>
            <w:r w:rsidRPr="00DB7593">
              <w:rPr>
                <w:rFonts w:ascii="Times New Roman" w:hAnsi="Times New Roman" w:cs="Times New Roman"/>
                <w:color w:val="000000" w:themeColor="text1"/>
                <w:sz w:val="18"/>
                <w:szCs w:val="20"/>
                <w:lang w:val="en-GB"/>
              </w:rPr>
              <w:t>2</w:t>
            </w:r>
          </w:p>
        </w:tc>
        <w:tc>
          <w:tcPr>
            <w:tcW w:w="1387" w:type="dxa"/>
            <w:tcBorders>
              <w:top w:val="single" w:sz="12" w:space="0" w:color="auto"/>
            </w:tcBorders>
            <w:vAlign w:val="center"/>
          </w:tcPr>
          <w:p w14:paraId="36617435" w14:textId="77777777" w:rsidR="000E1B49" w:rsidRPr="00DB7593" w:rsidRDefault="000E1B49" w:rsidP="00753B75">
            <w:pPr>
              <w:spacing w:line="360" w:lineRule="auto"/>
              <w:jc w:val="center"/>
              <w:rPr>
                <w:rFonts w:ascii="Times New Roman" w:hAnsi="Times New Roman" w:cs="Times New Roman"/>
                <w:color w:val="000000" w:themeColor="text1"/>
                <w:sz w:val="18"/>
                <w:szCs w:val="20"/>
                <w:lang w:val="en-GB"/>
              </w:rPr>
            </w:pPr>
            <w:r w:rsidRPr="00DB7593">
              <w:rPr>
                <w:rFonts w:ascii="Times New Roman" w:hAnsi="Times New Roman" w:cs="Times New Roman"/>
                <w:color w:val="000000" w:themeColor="text1"/>
                <w:sz w:val="18"/>
                <w:szCs w:val="20"/>
                <w:lang w:val="en-GB"/>
              </w:rPr>
              <w:t>3.148</w:t>
            </w:r>
          </w:p>
        </w:tc>
        <w:tc>
          <w:tcPr>
            <w:tcW w:w="1558" w:type="dxa"/>
            <w:tcBorders>
              <w:top w:val="single" w:sz="12" w:space="0" w:color="auto"/>
            </w:tcBorders>
            <w:vAlign w:val="center"/>
          </w:tcPr>
          <w:p w14:paraId="53B3F011" w14:textId="77777777" w:rsidR="000E1B49" w:rsidRPr="00DB7593" w:rsidRDefault="000E1B49" w:rsidP="00753B75">
            <w:pPr>
              <w:spacing w:line="360" w:lineRule="auto"/>
              <w:rPr>
                <w:rFonts w:ascii="Times New Roman" w:hAnsi="Times New Roman" w:cs="Times New Roman"/>
                <w:color w:val="000000" w:themeColor="text1"/>
                <w:sz w:val="18"/>
                <w:szCs w:val="20"/>
                <w:lang w:val="en-GB"/>
              </w:rPr>
            </w:pPr>
            <w:r w:rsidRPr="00DB7593">
              <w:rPr>
                <w:rFonts w:ascii="Times New Roman" w:hAnsi="Times New Roman" w:cs="Times New Roman"/>
                <w:color w:val="000000" w:themeColor="text1"/>
                <w:sz w:val="18"/>
                <w:szCs w:val="20"/>
                <w:lang w:val="en-GB"/>
              </w:rPr>
              <w:t>&lt; 0.05 *</w:t>
            </w:r>
          </w:p>
        </w:tc>
      </w:tr>
      <w:tr w:rsidR="000E1B49" w:rsidRPr="00DB7593" w14:paraId="28000DE4" w14:textId="77777777" w:rsidTr="00753B75">
        <w:trPr>
          <w:jc w:val="center"/>
        </w:trPr>
        <w:tc>
          <w:tcPr>
            <w:tcW w:w="2410" w:type="dxa"/>
            <w:vAlign w:val="center"/>
          </w:tcPr>
          <w:p w14:paraId="5A1B5F4C" w14:textId="77777777" w:rsidR="000E1B49" w:rsidRPr="00DB7593" w:rsidRDefault="000E1B49" w:rsidP="00753B75">
            <w:pPr>
              <w:spacing w:line="360" w:lineRule="auto"/>
              <w:rPr>
                <w:rFonts w:ascii="Times New Roman" w:hAnsi="Times New Roman" w:cs="Times New Roman"/>
                <w:color w:val="000000" w:themeColor="text1"/>
                <w:sz w:val="18"/>
                <w:szCs w:val="20"/>
                <w:lang w:val="en-GB"/>
              </w:rPr>
            </w:pPr>
            <w:r w:rsidRPr="00DB7593">
              <w:rPr>
                <w:rFonts w:ascii="Times New Roman" w:hAnsi="Times New Roman" w:cs="Times New Roman"/>
                <w:color w:val="000000" w:themeColor="text1"/>
                <w:sz w:val="18"/>
                <w:szCs w:val="20"/>
                <w:lang w:val="en-GB"/>
              </w:rPr>
              <w:t>Time</w:t>
            </w:r>
          </w:p>
        </w:tc>
        <w:tc>
          <w:tcPr>
            <w:tcW w:w="1590" w:type="dxa"/>
            <w:vAlign w:val="center"/>
          </w:tcPr>
          <w:p w14:paraId="6723B9B4" w14:textId="77777777" w:rsidR="000E1B49" w:rsidRPr="00DB7593" w:rsidRDefault="000E1B49" w:rsidP="00753B75">
            <w:pPr>
              <w:spacing w:line="360" w:lineRule="auto"/>
              <w:jc w:val="center"/>
              <w:rPr>
                <w:rFonts w:ascii="Times New Roman" w:hAnsi="Times New Roman" w:cs="Times New Roman"/>
                <w:color w:val="000000" w:themeColor="text1"/>
                <w:sz w:val="18"/>
                <w:szCs w:val="20"/>
                <w:lang w:val="en-GB"/>
              </w:rPr>
            </w:pPr>
            <w:r w:rsidRPr="00DB7593">
              <w:rPr>
                <w:rFonts w:ascii="Times New Roman" w:hAnsi="Times New Roman" w:cs="Times New Roman"/>
                <w:color w:val="000000" w:themeColor="text1"/>
                <w:sz w:val="18"/>
                <w:szCs w:val="20"/>
                <w:lang w:val="en-GB"/>
              </w:rPr>
              <w:t>91524</w:t>
            </w:r>
          </w:p>
        </w:tc>
        <w:tc>
          <w:tcPr>
            <w:tcW w:w="1529" w:type="dxa"/>
            <w:vAlign w:val="center"/>
          </w:tcPr>
          <w:p w14:paraId="60981916" w14:textId="77777777" w:rsidR="000E1B49" w:rsidRPr="00DB7593" w:rsidRDefault="000E1B49" w:rsidP="00753B75">
            <w:pPr>
              <w:spacing w:line="360" w:lineRule="auto"/>
              <w:jc w:val="center"/>
              <w:rPr>
                <w:rFonts w:ascii="Times New Roman" w:hAnsi="Times New Roman" w:cs="Times New Roman"/>
                <w:color w:val="000000" w:themeColor="text1"/>
                <w:sz w:val="18"/>
                <w:szCs w:val="20"/>
                <w:lang w:val="en-GB"/>
              </w:rPr>
            </w:pPr>
            <w:r w:rsidRPr="00DB7593">
              <w:rPr>
                <w:rFonts w:ascii="Times New Roman" w:hAnsi="Times New Roman" w:cs="Times New Roman"/>
                <w:color w:val="000000" w:themeColor="text1"/>
                <w:sz w:val="18"/>
                <w:szCs w:val="20"/>
                <w:lang w:val="en-GB"/>
              </w:rPr>
              <w:t>22881</w:t>
            </w:r>
          </w:p>
        </w:tc>
        <w:tc>
          <w:tcPr>
            <w:tcW w:w="1165" w:type="dxa"/>
            <w:vAlign w:val="center"/>
          </w:tcPr>
          <w:p w14:paraId="46075402" w14:textId="77777777" w:rsidR="000E1B49" w:rsidRPr="00DB7593" w:rsidRDefault="000E1B49" w:rsidP="00753B75">
            <w:pPr>
              <w:spacing w:line="360" w:lineRule="auto"/>
              <w:jc w:val="center"/>
              <w:rPr>
                <w:rFonts w:ascii="Times New Roman" w:hAnsi="Times New Roman" w:cs="Times New Roman"/>
                <w:color w:val="000000" w:themeColor="text1"/>
                <w:sz w:val="18"/>
                <w:szCs w:val="20"/>
                <w:lang w:val="en-GB"/>
              </w:rPr>
            </w:pPr>
            <w:r w:rsidRPr="00DB7593">
              <w:rPr>
                <w:rFonts w:ascii="Times New Roman" w:hAnsi="Times New Roman" w:cs="Times New Roman"/>
                <w:color w:val="000000" w:themeColor="text1"/>
                <w:sz w:val="18"/>
                <w:szCs w:val="20"/>
                <w:lang w:val="en-GB"/>
              </w:rPr>
              <w:t>4</w:t>
            </w:r>
          </w:p>
        </w:tc>
        <w:tc>
          <w:tcPr>
            <w:tcW w:w="1387" w:type="dxa"/>
            <w:vAlign w:val="center"/>
          </w:tcPr>
          <w:p w14:paraId="222EA399" w14:textId="77777777" w:rsidR="000E1B49" w:rsidRPr="00DB7593" w:rsidRDefault="000E1B49" w:rsidP="00753B75">
            <w:pPr>
              <w:spacing w:line="360" w:lineRule="auto"/>
              <w:jc w:val="center"/>
              <w:rPr>
                <w:rFonts w:ascii="Times New Roman" w:hAnsi="Times New Roman" w:cs="Times New Roman"/>
                <w:color w:val="000000" w:themeColor="text1"/>
                <w:sz w:val="18"/>
                <w:szCs w:val="20"/>
                <w:lang w:val="en-GB"/>
              </w:rPr>
            </w:pPr>
            <w:r w:rsidRPr="00DB7593">
              <w:rPr>
                <w:rFonts w:ascii="Times New Roman" w:hAnsi="Times New Roman" w:cs="Times New Roman"/>
                <w:color w:val="000000" w:themeColor="text1"/>
                <w:sz w:val="18"/>
                <w:szCs w:val="20"/>
                <w:lang w:val="en-GB"/>
              </w:rPr>
              <w:t>101.479</w:t>
            </w:r>
          </w:p>
        </w:tc>
        <w:tc>
          <w:tcPr>
            <w:tcW w:w="1558" w:type="dxa"/>
            <w:vAlign w:val="center"/>
          </w:tcPr>
          <w:p w14:paraId="7246FA5F" w14:textId="77777777" w:rsidR="000E1B49" w:rsidRPr="00DB7593" w:rsidRDefault="000E1B49" w:rsidP="00753B75">
            <w:pPr>
              <w:spacing w:line="360" w:lineRule="auto"/>
              <w:rPr>
                <w:rFonts w:ascii="Times New Roman" w:hAnsi="Times New Roman" w:cs="Times New Roman"/>
                <w:color w:val="000000" w:themeColor="text1"/>
                <w:sz w:val="18"/>
                <w:szCs w:val="20"/>
                <w:lang w:val="en-GB"/>
              </w:rPr>
            </w:pPr>
            <w:r w:rsidRPr="00DB7593">
              <w:rPr>
                <w:rFonts w:ascii="Times New Roman" w:hAnsi="Times New Roman" w:cs="Times New Roman"/>
                <w:color w:val="000000" w:themeColor="text1"/>
                <w:sz w:val="18"/>
                <w:szCs w:val="20"/>
                <w:lang w:val="en-GB"/>
              </w:rPr>
              <w:t>&lt; 0.001 ***</w:t>
            </w:r>
          </w:p>
        </w:tc>
      </w:tr>
      <w:tr w:rsidR="000E1B49" w:rsidRPr="00DB7593" w14:paraId="174F6D44" w14:textId="77777777" w:rsidTr="00753B75">
        <w:trPr>
          <w:jc w:val="center"/>
        </w:trPr>
        <w:tc>
          <w:tcPr>
            <w:tcW w:w="2410" w:type="dxa"/>
            <w:tcBorders>
              <w:bottom w:val="single" w:sz="12" w:space="0" w:color="auto"/>
            </w:tcBorders>
            <w:vAlign w:val="center"/>
          </w:tcPr>
          <w:p w14:paraId="2521B594" w14:textId="77777777" w:rsidR="000E1B49" w:rsidRPr="00DB7593" w:rsidRDefault="000E1B49" w:rsidP="00753B75">
            <w:pPr>
              <w:spacing w:line="360" w:lineRule="auto"/>
              <w:rPr>
                <w:rFonts w:ascii="Times New Roman" w:hAnsi="Times New Roman" w:cs="Times New Roman"/>
                <w:color w:val="000000" w:themeColor="text1"/>
                <w:sz w:val="18"/>
                <w:szCs w:val="20"/>
                <w:lang w:val="en-GB"/>
              </w:rPr>
            </w:pPr>
            <w:proofErr w:type="spellStart"/>
            <w:proofErr w:type="gramStart"/>
            <w:r w:rsidRPr="00DB7593">
              <w:rPr>
                <w:rFonts w:ascii="Times New Roman" w:hAnsi="Times New Roman" w:cs="Times New Roman"/>
                <w:color w:val="000000" w:themeColor="text1"/>
                <w:sz w:val="18"/>
                <w:szCs w:val="20"/>
                <w:lang w:val="en-GB"/>
              </w:rPr>
              <w:t>Treatment:Time</w:t>
            </w:r>
            <w:proofErr w:type="spellEnd"/>
            <w:proofErr w:type="gramEnd"/>
          </w:p>
        </w:tc>
        <w:tc>
          <w:tcPr>
            <w:tcW w:w="1590" w:type="dxa"/>
            <w:tcBorders>
              <w:bottom w:val="single" w:sz="12" w:space="0" w:color="auto"/>
            </w:tcBorders>
            <w:vAlign w:val="center"/>
          </w:tcPr>
          <w:p w14:paraId="193FA8C3" w14:textId="77777777" w:rsidR="000E1B49" w:rsidRPr="00DB7593" w:rsidRDefault="000E1B49" w:rsidP="00753B75">
            <w:pPr>
              <w:spacing w:line="360" w:lineRule="auto"/>
              <w:jc w:val="center"/>
              <w:rPr>
                <w:rFonts w:ascii="Times New Roman" w:hAnsi="Times New Roman" w:cs="Times New Roman"/>
                <w:color w:val="000000" w:themeColor="text1"/>
                <w:sz w:val="18"/>
                <w:szCs w:val="20"/>
                <w:lang w:val="en-GB"/>
              </w:rPr>
            </w:pPr>
            <w:r w:rsidRPr="00DB7593">
              <w:rPr>
                <w:rFonts w:ascii="Times New Roman" w:hAnsi="Times New Roman" w:cs="Times New Roman"/>
                <w:color w:val="000000" w:themeColor="text1"/>
                <w:sz w:val="18"/>
                <w:szCs w:val="20"/>
                <w:lang w:val="en-GB"/>
              </w:rPr>
              <w:t>725574</w:t>
            </w:r>
          </w:p>
        </w:tc>
        <w:tc>
          <w:tcPr>
            <w:tcW w:w="1529" w:type="dxa"/>
            <w:tcBorders>
              <w:bottom w:val="single" w:sz="12" w:space="0" w:color="auto"/>
            </w:tcBorders>
            <w:vAlign w:val="center"/>
          </w:tcPr>
          <w:p w14:paraId="3A3A0AF2" w14:textId="77777777" w:rsidR="000E1B49" w:rsidRPr="00DB7593" w:rsidRDefault="000E1B49" w:rsidP="00753B75">
            <w:pPr>
              <w:spacing w:line="360" w:lineRule="auto"/>
              <w:jc w:val="center"/>
              <w:rPr>
                <w:rFonts w:ascii="Times New Roman" w:hAnsi="Times New Roman" w:cs="Times New Roman"/>
                <w:color w:val="000000" w:themeColor="text1"/>
                <w:sz w:val="18"/>
                <w:szCs w:val="20"/>
                <w:lang w:val="en-GB"/>
              </w:rPr>
            </w:pPr>
            <w:r w:rsidRPr="00DB7593">
              <w:rPr>
                <w:rFonts w:ascii="Times New Roman" w:hAnsi="Times New Roman" w:cs="Times New Roman"/>
                <w:color w:val="000000" w:themeColor="text1"/>
                <w:sz w:val="18"/>
                <w:szCs w:val="20"/>
                <w:lang w:val="en-GB"/>
              </w:rPr>
              <w:t>90697</w:t>
            </w:r>
          </w:p>
        </w:tc>
        <w:tc>
          <w:tcPr>
            <w:tcW w:w="1165" w:type="dxa"/>
            <w:tcBorders>
              <w:bottom w:val="single" w:sz="12" w:space="0" w:color="auto"/>
            </w:tcBorders>
            <w:vAlign w:val="center"/>
          </w:tcPr>
          <w:p w14:paraId="5FC2B20A" w14:textId="77777777" w:rsidR="000E1B49" w:rsidRPr="00DB7593" w:rsidRDefault="000E1B49" w:rsidP="00753B75">
            <w:pPr>
              <w:spacing w:line="360" w:lineRule="auto"/>
              <w:jc w:val="center"/>
              <w:rPr>
                <w:rFonts w:ascii="Times New Roman" w:hAnsi="Times New Roman" w:cs="Times New Roman"/>
                <w:color w:val="000000" w:themeColor="text1"/>
                <w:sz w:val="18"/>
                <w:szCs w:val="20"/>
                <w:lang w:val="en-GB"/>
              </w:rPr>
            </w:pPr>
            <w:r w:rsidRPr="00DB7593">
              <w:rPr>
                <w:rFonts w:ascii="Times New Roman" w:hAnsi="Times New Roman" w:cs="Times New Roman"/>
                <w:color w:val="000000" w:themeColor="text1"/>
                <w:sz w:val="18"/>
                <w:szCs w:val="20"/>
                <w:lang w:val="en-GB"/>
              </w:rPr>
              <w:t>8</w:t>
            </w:r>
          </w:p>
        </w:tc>
        <w:tc>
          <w:tcPr>
            <w:tcW w:w="1387" w:type="dxa"/>
            <w:tcBorders>
              <w:bottom w:val="single" w:sz="12" w:space="0" w:color="auto"/>
            </w:tcBorders>
            <w:vAlign w:val="center"/>
          </w:tcPr>
          <w:p w14:paraId="4B351874" w14:textId="77777777" w:rsidR="000E1B49" w:rsidRPr="00DB7593" w:rsidRDefault="000E1B49" w:rsidP="00753B75">
            <w:pPr>
              <w:spacing w:line="360" w:lineRule="auto"/>
              <w:jc w:val="center"/>
              <w:rPr>
                <w:rFonts w:ascii="Times New Roman" w:hAnsi="Times New Roman" w:cs="Times New Roman"/>
                <w:color w:val="000000" w:themeColor="text1"/>
                <w:sz w:val="18"/>
                <w:szCs w:val="20"/>
                <w:lang w:val="en-GB"/>
              </w:rPr>
            </w:pPr>
            <w:r w:rsidRPr="00DB7593">
              <w:rPr>
                <w:rFonts w:ascii="Times New Roman" w:hAnsi="Times New Roman" w:cs="Times New Roman"/>
                <w:color w:val="000000" w:themeColor="text1"/>
                <w:sz w:val="18"/>
                <w:szCs w:val="20"/>
                <w:lang w:val="en-GB"/>
              </w:rPr>
              <w:t>27.728</w:t>
            </w:r>
          </w:p>
        </w:tc>
        <w:tc>
          <w:tcPr>
            <w:tcW w:w="1558" w:type="dxa"/>
            <w:tcBorders>
              <w:bottom w:val="single" w:sz="12" w:space="0" w:color="auto"/>
            </w:tcBorders>
            <w:vAlign w:val="center"/>
          </w:tcPr>
          <w:p w14:paraId="4EF7E66B" w14:textId="77777777" w:rsidR="000E1B49" w:rsidRPr="00DB7593" w:rsidRDefault="000E1B49" w:rsidP="00753B75">
            <w:pPr>
              <w:spacing w:line="360" w:lineRule="auto"/>
              <w:rPr>
                <w:rFonts w:ascii="Times New Roman" w:hAnsi="Times New Roman" w:cs="Times New Roman"/>
                <w:color w:val="000000" w:themeColor="text1"/>
                <w:sz w:val="18"/>
                <w:szCs w:val="20"/>
                <w:lang w:val="en-GB"/>
              </w:rPr>
            </w:pPr>
            <w:r w:rsidRPr="00DB7593">
              <w:rPr>
                <w:rFonts w:ascii="Times New Roman" w:hAnsi="Times New Roman" w:cs="Times New Roman"/>
                <w:color w:val="000000" w:themeColor="text1"/>
                <w:sz w:val="18"/>
                <w:szCs w:val="20"/>
                <w:lang w:val="en-GB"/>
              </w:rPr>
              <w:t>&lt; 0.001 ***</w:t>
            </w:r>
          </w:p>
        </w:tc>
      </w:tr>
    </w:tbl>
    <w:p w14:paraId="67D1B445" w14:textId="77777777" w:rsidR="0006298E" w:rsidRDefault="000E1B49"/>
    <w:sectPr w:rsidR="0006298E" w:rsidSect="00781253">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3"/>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1B49"/>
    <w:rsid w:val="000E1B49"/>
    <w:rsid w:val="002B5AA9"/>
    <w:rsid w:val="00781253"/>
    <w:rsid w:val="009226E4"/>
    <w:rsid w:val="00963701"/>
    <w:rsid w:val="00C162D4"/>
    <w:rsid w:val="00F57C2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08C171DE"/>
  <w14:defaultImageDpi w14:val="32767"/>
  <w15:chartTrackingRefBased/>
  <w15:docId w15:val="{2992D832-E5DC-0C46-8472-D0BB49F9A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e">
    <w:name w:val="Normal"/>
    <w:qFormat/>
    <w:rsid w:val="000E1B49"/>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0E1B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Words>
  <Characters>466</Characters>
  <Application>Microsoft Office Word</Application>
  <DocSecurity>0</DocSecurity>
  <Lines>3</Lines>
  <Paragraphs>1</Paragraphs>
  <ScaleCrop>false</ScaleCrop>
  <Company/>
  <LinksUpToDate>false</LinksUpToDate>
  <CharactersWithSpaces>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R Brucato</dc:creator>
  <cp:keywords/>
  <dc:description/>
  <cp:lastModifiedBy>John R Brucato</cp:lastModifiedBy>
  <cp:revision>1</cp:revision>
  <dcterms:created xsi:type="dcterms:W3CDTF">2021-12-17T16:08:00Z</dcterms:created>
  <dcterms:modified xsi:type="dcterms:W3CDTF">2021-12-17T16:08:00Z</dcterms:modified>
</cp:coreProperties>
</file>