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9D16E" w14:textId="77777777" w:rsidR="00ED6434" w:rsidRPr="00FA6C77" w:rsidRDefault="00ED6434" w:rsidP="00ED6434">
      <w:pPr>
        <w:pStyle w:val="Didascalia"/>
        <w:keepNext/>
        <w:spacing w:line="360" w:lineRule="auto"/>
        <w:jc w:val="both"/>
        <w:rPr>
          <w:i w:val="0"/>
          <w:color w:val="000000" w:themeColor="text1"/>
          <w:lang w:val="en-GB"/>
        </w:rPr>
      </w:pPr>
      <w:r w:rsidRPr="00187E76">
        <w:rPr>
          <w:b/>
          <w:i w:val="0"/>
          <w:color w:val="000000" w:themeColor="text1"/>
          <w:lang w:val="en-GB"/>
        </w:rPr>
        <w:t xml:space="preserve">Table </w:t>
      </w:r>
      <w:r>
        <w:rPr>
          <w:b/>
          <w:i w:val="0"/>
          <w:color w:val="000000" w:themeColor="text1"/>
          <w:lang w:val="en-GB"/>
        </w:rPr>
        <w:t>S7</w:t>
      </w:r>
      <w:r w:rsidRPr="00FA6C77">
        <w:rPr>
          <w:i w:val="0"/>
          <w:color w:val="000000" w:themeColor="text1"/>
          <w:lang w:val="en-GB"/>
        </w:rPr>
        <w:t xml:space="preserve"> – Mean mass variation and pre/post treatment. Six replicates (n) for each treatment. The values are expressed in Mean </w:t>
      </w:r>
      <w:r w:rsidRPr="00FA6C77">
        <w:rPr>
          <w:color w:val="000000" w:themeColor="text1"/>
          <w:lang w:val="en-GB"/>
        </w:rPr>
        <w:t>±</w:t>
      </w:r>
      <w:r w:rsidRPr="00FA6C77">
        <w:rPr>
          <w:i w:val="0"/>
          <w:color w:val="000000" w:themeColor="text1"/>
          <w:lang w:val="en-GB"/>
        </w:rPr>
        <w:t xml:space="preserve"> SD. Kruskal-Wallis ANOVA test (p=0.364) denoted that </w:t>
      </w:r>
      <w:proofErr w:type="spellStart"/>
      <w:r w:rsidRPr="00FA6C77">
        <w:rPr>
          <w:bCs/>
          <w:i w:val="0"/>
          <w:color w:val="000000" w:themeColor="text1"/>
          <w:lang w:val="en-GB"/>
        </w:rPr>
        <w:t>Δm</w:t>
      </w:r>
      <w:proofErr w:type="spellEnd"/>
      <w:r w:rsidRPr="00FA6C77">
        <w:rPr>
          <w:bCs/>
          <w:i w:val="0"/>
          <w:color w:val="000000" w:themeColor="text1"/>
          <w:lang w:val="en-GB"/>
        </w:rPr>
        <w:t xml:space="preserve"> difference between treatments is not significant.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7"/>
        <w:gridCol w:w="3207"/>
        <w:gridCol w:w="3208"/>
      </w:tblGrid>
      <w:tr w:rsidR="00ED6434" w:rsidRPr="00D97B07" w14:paraId="0D6A8A9A" w14:textId="77777777" w:rsidTr="00753B75">
        <w:tc>
          <w:tcPr>
            <w:tcW w:w="3207" w:type="dxa"/>
            <w:tcBorders>
              <w:top w:val="single" w:sz="12" w:space="0" w:color="auto"/>
              <w:bottom w:val="single" w:sz="12" w:space="0" w:color="auto"/>
            </w:tcBorders>
          </w:tcPr>
          <w:p w14:paraId="40B41CBD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Treatment</w:t>
            </w:r>
          </w:p>
        </w:tc>
        <w:tc>
          <w:tcPr>
            <w:tcW w:w="3207" w:type="dxa"/>
            <w:tcBorders>
              <w:top w:val="single" w:sz="12" w:space="0" w:color="auto"/>
              <w:bottom w:val="single" w:sz="12" w:space="0" w:color="auto"/>
            </w:tcBorders>
          </w:tcPr>
          <w:p w14:paraId="58BF45D7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 xml:space="preserve">Mean </w:t>
            </w:r>
            <w:proofErr w:type="spellStart"/>
            <w:r w:rsidRPr="00364C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Δm</w:t>
            </w:r>
            <w:proofErr w:type="spellEnd"/>
            <w:r w:rsidRPr="00364C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 xml:space="preserve"> ± SD [g]</w:t>
            </w:r>
          </w:p>
        </w:tc>
        <w:tc>
          <w:tcPr>
            <w:tcW w:w="3208" w:type="dxa"/>
            <w:tcBorders>
              <w:top w:val="single" w:sz="12" w:space="0" w:color="auto"/>
              <w:bottom w:val="single" w:sz="12" w:space="0" w:color="auto"/>
            </w:tcBorders>
          </w:tcPr>
          <w:p w14:paraId="3CE73860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Mean Post/Pre m ± SD</w:t>
            </w:r>
          </w:p>
        </w:tc>
      </w:tr>
      <w:tr w:rsidR="00ED6434" w:rsidRPr="00364CF0" w14:paraId="11BBC65D" w14:textId="77777777" w:rsidTr="00753B75">
        <w:tc>
          <w:tcPr>
            <w:tcW w:w="3207" w:type="dxa"/>
            <w:tcBorders>
              <w:top w:val="single" w:sz="12" w:space="0" w:color="auto"/>
            </w:tcBorders>
          </w:tcPr>
          <w:p w14:paraId="4B53F39C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UV N2 n=6</w:t>
            </w:r>
          </w:p>
        </w:tc>
        <w:tc>
          <w:tcPr>
            <w:tcW w:w="3207" w:type="dxa"/>
            <w:tcBorders>
              <w:top w:val="single" w:sz="12" w:space="0" w:color="auto"/>
            </w:tcBorders>
          </w:tcPr>
          <w:p w14:paraId="6EB59451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0.0039 ± 0.004</w:t>
            </w:r>
          </w:p>
        </w:tc>
        <w:tc>
          <w:tcPr>
            <w:tcW w:w="3208" w:type="dxa"/>
            <w:tcBorders>
              <w:top w:val="single" w:sz="12" w:space="0" w:color="auto"/>
            </w:tcBorders>
          </w:tcPr>
          <w:p w14:paraId="4707CFCD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0.7974 ± 0.1</w:t>
            </w:r>
          </w:p>
        </w:tc>
      </w:tr>
      <w:tr w:rsidR="00ED6434" w:rsidRPr="00364CF0" w14:paraId="55D23C0C" w14:textId="77777777" w:rsidTr="00753B75">
        <w:tc>
          <w:tcPr>
            <w:tcW w:w="3207" w:type="dxa"/>
            <w:tcBorders>
              <w:bottom w:val="single" w:sz="12" w:space="0" w:color="auto"/>
            </w:tcBorders>
          </w:tcPr>
          <w:p w14:paraId="6BB59DEC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UV VAC n=6</w:t>
            </w:r>
          </w:p>
        </w:tc>
        <w:tc>
          <w:tcPr>
            <w:tcW w:w="3207" w:type="dxa"/>
            <w:tcBorders>
              <w:bottom w:val="single" w:sz="12" w:space="0" w:color="auto"/>
            </w:tcBorders>
          </w:tcPr>
          <w:p w14:paraId="31785328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0.0170 ± 0.001</w:t>
            </w:r>
          </w:p>
        </w:tc>
        <w:tc>
          <w:tcPr>
            <w:tcW w:w="3208" w:type="dxa"/>
            <w:tcBorders>
              <w:bottom w:val="single" w:sz="12" w:space="0" w:color="auto"/>
            </w:tcBorders>
          </w:tcPr>
          <w:p w14:paraId="701AF913" w14:textId="77777777" w:rsidR="00ED6434" w:rsidRPr="00364CF0" w:rsidRDefault="00ED6434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364CF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0.8669 ± 0.08</w:t>
            </w:r>
          </w:p>
        </w:tc>
      </w:tr>
    </w:tbl>
    <w:p w14:paraId="737B5995" w14:textId="77777777" w:rsidR="0006298E" w:rsidRDefault="00ED6434"/>
    <w:sectPr w:rsidR="0006298E" w:rsidSect="0078125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434"/>
    <w:rsid w:val="002B5AA9"/>
    <w:rsid w:val="00781253"/>
    <w:rsid w:val="009226E4"/>
    <w:rsid w:val="00963701"/>
    <w:rsid w:val="00C162D4"/>
    <w:rsid w:val="00ED6434"/>
    <w:rsid w:val="00F5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6852FC3"/>
  <w14:defaultImageDpi w14:val="32767"/>
  <w15:chartTrackingRefBased/>
  <w15:docId w15:val="{08D636AE-255A-9540-A6E6-4704F7EC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ED643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D6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ED6434"/>
    <w:pPr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Brucato</dc:creator>
  <cp:keywords/>
  <dc:description/>
  <cp:lastModifiedBy>John R Brucato</cp:lastModifiedBy>
  <cp:revision>1</cp:revision>
  <dcterms:created xsi:type="dcterms:W3CDTF">2021-12-17T16:09:00Z</dcterms:created>
  <dcterms:modified xsi:type="dcterms:W3CDTF">2021-12-17T16:09:00Z</dcterms:modified>
</cp:coreProperties>
</file>