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FA" w:rsidRDefault="00E8077E" w:rsidP="00395204">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326AB8">
        <w:rPr>
          <w:rFonts w:ascii="Times New Roman" w:hAnsi="Times New Roman"/>
          <w:b/>
          <w:sz w:val="24"/>
          <w:szCs w:val="24"/>
        </w:rPr>
        <w:t>Online</w:t>
      </w:r>
      <w:r w:rsidR="00947C51" w:rsidRPr="00947C51">
        <w:rPr>
          <w:rFonts w:ascii="Times New Roman" w:hAnsi="Times New Roman"/>
          <w:b/>
          <w:sz w:val="24"/>
          <w:szCs w:val="24"/>
        </w:rPr>
        <w:t xml:space="preserve"> Appendix:</w:t>
      </w:r>
    </w:p>
    <w:p w:rsidR="00EA0396" w:rsidRDefault="00EA0396" w:rsidP="00395204">
      <w:pPr>
        <w:spacing w:after="0" w:line="360" w:lineRule="auto"/>
        <w:jc w:val="both"/>
        <w:rPr>
          <w:rFonts w:ascii="Times New Roman" w:hAnsi="Times New Roman"/>
          <w:b/>
          <w:sz w:val="24"/>
          <w:szCs w:val="24"/>
        </w:rPr>
      </w:pPr>
    </w:p>
    <w:p w:rsidR="00EA0396" w:rsidRPr="00916504" w:rsidRDefault="00EA0396" w:rsidP="00395204">
      <w:pPr>
        <w:pStyle w:val="SubSection"/>
        <w:spacing w:after="0" w:line="360" w:lineRule="auto"/>
      </w:pPr>
      <w:r w:rsidRPr="00916504">
        <w:t>Coverage Schedules under the Revised GPA</w:t>
      </w:r>
    </w:p>
    <w:p w:rsidR="00EA0396" w:rsidRPr="00916504" w:rsidRDefault="00EA0396" w:rsidP="00395204">
      <w:pPr>
        <w:pStyle w:val="SubSection"/>
        <w:spacing w:line="360" w:lineRule="auto"/>
        <w:jc w:val="left"/>
        <w:rPr>
          <w:b w:val="0"/>
        </w:rPr>
      </w:pPr>
      <w:r w:rsidRPr="00916504">
        <w:rPr>
          <w:b w:val="0"/>
        </w:rPr>
        <w:t xml:space="preserve">In this section we summarize the </w:t>
      </w:r>
      <w:r w:rsidR="00EE26A4">
        <w:rPr>
          <w:b w:val="0"/>
        </w:rPr>
        <w:t xml:space="preserve">WTO </w:t>
      </w:r>
      <w:r w:rsidRPr="00916504">
        <w:rPr>
          <w:b w:val="0"/>
        </w:rPr>
        <w:t>GPA A</w:t>
      </w:r>
      <w:r w:rsidR="00EE26A4">
        <w:rPr>
          <w:b w:val="0"/>
        </w:rPr>
        <w:t xml:space="preserve">ppendices </w:t>
      </w:r>
      <w:r w:rsidRPr="00916504">
        <w:rPr>
          <w:b w:val="0"/>
        </w:rPr>
        <w:t xml:space="preserve">that regulate the coverage of the GPA. Official documents are available at </w:t>
      </w:r>
    </w:p>
    <w:p w:rsidR="00EA0396" w:rsidRDefault="00EA0396" w:rsidP="00395204">
      <w:pPr>
        <w:pStyle w:val="SubSection"/>
        <w:spacing w:line="360" w:lineRule="auto"/>
        <w:jc w:val="left"/>
        <w:rPr>
          <w:b w:val="0"/>
        </w:rPr>
      </w:pPr>
      <w:r w:rsidRPr="00916504">
        <w:t>https://www.wto.org/english/tratop_e/gproc_e/gp_app_agree_e.htm</w:t>
      </w:r>
    </w:p>
    <w:p w:rsidR="00534781" w:rsidRPr="00395204" w:rsidRDefault="00534781" w:rsidP="00395204">
      <w:pPr>
        <w:pStyle w:val="SubSection"/>
        <w:spacing w:line="360" w:lineRule="auto"/>
        <w:jc w:val="left"/>
        <w:rPr>
          <w:b w:val="0"/>
        </w:rPr>
      </w:pPr>
    </w:p>
    <w:p w:rsidR="00534781" w:rsidRPr="00415950" w:rsidRDefault="00534781" w:rsidP="00534781">
      <w:pPr>
        <w:spacing w:line="240" w:lineRule="auto"/>
        <w:jc w:val="both"/>
        <w:rPr>
          <w:rFonts w:ascii="Cambria" w:hAnsi="Cambria" w:cs="Times New Roman"/>
        </w:rPr>
      </w:pPr>
      <w:r w:rsidRPr="00415950">
        <w:rPr>
          <w:rFonts w:ascii="Cambria" w:hAnsi="Cambria" w:cs="Times New Roman"/>
        </w:rPr>
        <w:t>The WTO GPA provisions apply only to entities listed in Appendix I of the agreement. According to entity annexes of Appendix 1, Annex 1 lists cover central government entities, Annex 2 lists sub-central government entities, and Annex 3 lists all other entities such as utilities that produce in accordance with the provisions of the WTO GPA. Entities listed in Annex 3 may be partially or wholly private. While Annex 4 lists the goods covered by the Agreement, Annex 5 lists the services other than construction services covered by the WTO GPA. Annex 6 lists the construction services covered by the Agreement, and Annex 7 has some general notes, setting out further derogations and exclusions. When listing goods and services the Parties are free to use either positive lists or negative lists. The Appendixes II-IV are on transparency indicating media and websites used for publication of laws and regulations, notices, awards and statistics.</w:t>
      </w:r>
    </w:p>
    <w:p w:rsidR="00534781" w:rsidRPr="00415950" w:rsidRDefault="00534781" w:rsidP="00534781">
      <w:pPr>
        <w:spacing w:line="240" w:lineRule="auto"/>
        <w:jc w:val="both"/>
        <w:rPr>
          <w:rFonts w:ascii="Cambria" w:hAnsi="Cambria" w:cs="Times New Roman"/>
        </w:rPr>
      </w:pPr>
    </w:p>
    <w:p w:rsidR="00534781" w:rsidRDefault="00534781" w:rsidP="00534781">
      <w:pPr>
        <w:spacing w:line="240" w:lineRule="auto"/>
        <w:jc w:val="both"/>
        <w:rPr>
          <w:rFonts w:ascii="Cambria" w:hAnsi="Cambria" w:cs="Times New Roman"/>
          <w:color w:val="000000"/>
        </w:rPr>
      </w:pPr>
      <w:r w:rsidRPr="00415950">
        <w:rPr>
          <w:rFonts w:ascii="Cambria" w:hAnsi="Cambria" w:cs="Times New Roman"/>
        </w:rPr>
        <w:t xml:space="preserve">The WTO GPA applies to any measure regarding covered procurement, whether or not it is conducted exclusively or partially by electronic means. According to Article II.2 of the WTO GPA covered procurement means procurement for governmental purposes (a) of goods, services or any combination thereof:  (i) as specified in each Party’s annexes to Appendix I, (ii) not procured with a view of commercial sale or resale or for use in the production or supply of goods or services for commercial sale or resale;  </w:t>
      </w:r>
      <w:r w:rsidRPr="00415950">
        <w:rPr>
          <w:rFonts w:ascii="Cambria" w:hAnsi="Cambria" w:cs="Times New Roman"/>
          <w:color w:val="000000"/>
        </w:rPr>
        <w:t xml:space="preserve">(b) by any contractual means, including: purchase; lease; and rental or hire purchase, with or without an option to buy;  (c) for which the value, as estimated in accordance with paragraphs 6 through 8, equals or exceeds the relevant threshold specified in a Party's annexes to Appendix I, at the time of publication of a notice in accordance with Article VII;  (d) by a procuring entity; and </w:t>
      </w:r>
      <w:r w:rsidRPr="00415950">
        <w:rPr>
          <w:rFonts w:ascii="Cambria" w:hAnsi="Cambria" w:cs="Times New Roman"/>
        </w:rPr>
        <w:t xml:space="preserve"> </w:t>
      </w:r>
      <w:r w:rsidRPr="00415950">
        <w:rPr>
          <w:rFonts w:ascii="Cambria" w:hAnsi="Cambria" w:cs="Times New Roman"/>
          <w:color w:val="000000"/>
        </w:rPr>
        <w:t>(e) that is not otherwise excluded from coverage in paragraph 3 or a Party's annexes to Appendix</w:t>
      </w:r>
      <w:r>
        <w:rPr>
          <w:rFonts w:ascii="Cambria" w:hAnsi="Cambria" w:cs="Times New Roman"/>
          <w:color w:val="000000"/>
        </w:rPr>
        <w:t>.</w:t>
      </w:r>
    </w:p>
    <w:p w:rsidR="00534781" w:rsidRPr="00534781" w:rsidRDefault="00534781" w:rsidP="00534781">
      <w:pPr>
        <w:spacing w:line="240" w:lineRule="auto"/>
        <w:jc w:val="both"/>
        <w:rPr>
          <w:rFonts w:ascii="Cambria" w:hAnsi="Cambria" w:cs="Times New Roman"/>
        </w:rPr>
      </w:pPr>
    </w:p>
    <w:p w:rsidR="00534781" w:rsidRPr="00415950" w:rsidRDefault="00534781" w:rsidP="00534781">
      <w:pPr>
        <w:spacing w:line="240" w:lineRule="auto"/>
        <w:jc w:val="both"/>
        <w:rPr>
          <w:rFonts w:ascii="Cambria" w:hAnsi="Cambria" w:cs="Times New Roman"/>
        </w:rPr>
      </w:pPr>
      <w:r w:rsidRPr="00415950">
        <w:rPr>
          <w:rFonts w:ascii="Cambria" w:hAnsi="Cambria" w:cs="Times New Roman"/>
        </w:rPr>
        <w:t xml:space="preserve">Covered procurement is subject to the requirements of the WTO GPA when its value exceeds certain specified thresholds and if the goods and services in question are not exempt from the Agreement. </w:t>
      </w:r>
    </w:p>
    <w:p w:rsidR="002C1139" w:rsidRDefault="002C1139" w:rsidP="00395204">
      <w:pPr>
        <w:pStyle w:val="Yaz"/>
        <w:shd w:val="clear" w:color="auto" w:fill="FFFFFF" w:themeFill="background1"/>
        <w:spacing w:line="360" w:lineRule="auto"/>
        <w:ind w:firstLine="0"/>
        <w:jc w:val="left"/>
        <w:rPr>
          <w:lang w:val="en-US"/>
        </w:rPr>
      </w:pPr>
    </w:p>
    <w:p w:rsidR="00EA0396" w:rsidRPr="00395204" w:rsidRDefault="00EA0396" w:rsidP="00395204">
      <w:pPr>
        <w:pStyle w:val="Heading7"/>
        <w:spacing w:line="360" w:lineRule="auto"/>
        <w:rPr>
          <w:b/>
          <w:lang w:val="en-US"/>
        </w:rPr>
      </w:pPr>
      <w:r w:rsidRPr="00395204">
        <w:rPr>
          <w:b/>
          <w:color w:val="auto"/>
          <w:lang w:val="en-US"/>
        </w:rPr>
        <w:t>Thresholds</w:t>
      </w:r>
      <w:r w:rsidR="00EE26A4">
        <w:rPr>
          <w:b/>
          <w:color w:val="auto"/>
          <w:lang w:val="en-US"/>
        </w:rPr>
        <w:t xml:space="preserve"> for Central Government Entities</w:t>
      </w:r>
    </w:p>
    <w:p w:rsidR="00EA0396" w:rsidRPr="00916504" w:rsidRDefault="00EA0396" w:rsidP="00395204">
      <w:pPr>
        <w:spacing w:line="360" w:lineRule="auto"/>
        <w:rPr>
          <w:szCs w:val="20"/>
        </w:rPr>
      </w:pPr>
      <w:r w:rsidRPr="00916504">
        <w:t>Goods</w:t>
      </w:r>
      <w:r w:rsidRPr="00916504">
        <w:tab/>
      </w:r>
      <w:r w:rsidRPr="00916504">
        <w:tab/>
      </w:r>
      <w:r w:rsidRPr="00916504">
        <w:rPr>
          <w:szCs w:val="20"/>
        </w:rPr>
        <w:tab/>
      </w:r>
      <w:r w:rsidRPr="00916504">
        <w:rPr>
          <w:szCs w:val="20"/>
        </w:rPr>
        <w:tab/>
      </w:r>
      <w:r w:rsidRPr="00916504">
        <w:rPr>
          <w:szCs w:val="20"/>
        </w:rPr>
        <w:tab/>
        <w:t>SDR 130,000</w:t>
      </w:r>
    </w:p>
    <w:p w:rsidR="00EA0396" w:rsidRPr="00916504" w:rsidRDefault="00EA0396" w:rsidP="00395204">
      <w:pPr>
        <w:spacing w:line="360" w:lineRule="auto"/>
        <w:rPr>
          <w:szCs w:val="20"/>
        </w:rPr>
      </w:pPr>
      <w:r w:rsidRPr="00916504">
        <w:t>Services</w:t>
      </w:r>
      <w:r w:rsidRPr="00916504">
        <w:tab/>
      </w:r>
      <w:r w:rsidRPr="00916504">
        <w:tab/>
      </w:r>
      <w:r w:rsidRPr="00916504">
        <w:tab/>
      </w:r>
      <w:r w:rsidRPr="00916504">
        <w:tab/>
        <w:t>S</w:t>
      </w:r>
      <w:r w:rsidRPr="00916504">
        <w:rPr>
          <w:szCs w:val="20"/>
        </w:rPr>
        <w:t>DR 130,000</w:t>
      </w:r>
    </w:p>
    <w:p w:rsidR="00EA0396" w:rsidRPr="00395204" w:rsidRDefault="00EA0396" w:rsidP="00395204">
      <w:pPr>
        <w:spacing w:line="360" w:lineRule="auto"/>
        <w:rPr>
          <w:szCs w:val="20"/>
        </w:rPr>
      </w:pPr>
      <w:r w:rsidRPr="00916504">
        <w:t>Construction Services</w:t>
      </w:r>
      <w:r w:rsidRPr="00916504">
        <w:tab/>
      </w:r>
      <w:r w:rsidRPr="00916504">
        <w:tab/>
      </w:r>
      <w:r w:rsidRPr="00916504">
        <w:tab/>
      </w:r>
      <w:r w:rsidRPr="00916504">
        <w:rPr>
          <w:szCs w:val="20"/>
        </w:rPr>
        <w:t>SDR 5,000,000</w:t>
      </w:r>
    </w:p>
    <w:p w:rsidR="00EA0396" w:rsidRPr="00415950" w:rsidRDefault="00EA0396" w:rsidP="00395204">
      <w:pPr>
        <w:pStyle w:val="SubSection"/>
        <w:spacing w:line="360" w:lineRule="auto"/>
        <w:jc w:val="left"/>
        <w:rPr>
          <w:b w:val="0"/>
          <w:i/>
        </w:rPr>
      </w:pPr>
      <w:r w:rsidRPr="00415950">
        <w:rPr>
          <w:b w:val="0"/>
          <w:i/>
        </w:rPr>
        <w:lastRenderedPageBreak/>
        <w:t>Thresholds for Sub-Central Government Entities</w:t>
      </w:r>
    </w:p>
    <w:p w:rsidR="00EA0396" w:rsidRPr="00395204" w:rsidRDefault="00EA0396" w:rsidP="00395204">
      <w:pPr>
        <w:pStyle w:val="Heading7"/>
        <w:spacing w:line="360" w:lineRule="auto"/>
        <w:rPr>
          <w:b/>
          <w:sz w:val="18"/>
          <w:szCs w:val="22"/>
          <w:lang w:val="en-US"/>
        </w:rPr>
      </w:pPr>
      <w:r w:rsidRPr="00395204">
        <w:rPr>
          <w:b/>
          <w:lang w:val="en-US"/>
        </w:rPr>
        <w:t>Thresholds:</w:t>
      </w:r>
    </w:p>
    <w:p w:rsidR="00EA0396" w:rsidRPr="00916504" w:rsidRDefault="00EA0396" w:rsidP="00395204">
      <w:pPr>
        <w:spacing w:line="360" w:lineRule="auto"/>
      </w:pPr>
      <w:r w:rsidRPr="00916504">
        <w:t>Goods</w:t>
      </w:r>
      <w:r w:rsidRPr="00916504">
        <w:tab/>
      </w:r>
      <w:r w:rsidRPr="00916504">
        <w:tab/>
      </w:r>
      <w:r w:rsidRPr="00916504">
        <w:tab/>
      </w:r>
      <w:r w:rsidRPr="00916504">
        <w:tab/>
      </w:r>
      <w:r w:rsidRPr="00916504">
        <w:tab/>
      </w:r>
      <w:r w:rsidRPr="00916504">
        <w:tab/>
        <w:t>SDR 200,000</w:t>
      </w:r>
    </w:p>
    <w:p w:rsidR="00EA0396" w:rsidRPr="00916504" w:rsidRDefault="00EA0396" w:rsidP="00395204">
      <w:pPr>
        <w:spacing w:line="360" w:lineRule="auto"/>
      </w:pPr>
      <w:r w:rsidRPr="00916504">
        <w:t>Services</w:t>
      </w:r>
      <w:r w:rsidRPr="00916504">
        <w:tab/>
      </w:r>
      <w:r w:rsidRPr="00916504">
        <w:tab/>
      </w:r>
      <w:r w:rsidRPr="00916504">
        <w:tab/>
      </w:r>
      <w:r w:rsidRPr="00916504">
        <w:tab/>
      </w:r>
      <w:r w:rsidRPr="00916504">
        <w:tab/>
        <w:t>SDR 200,000</w:t>
      </w:r>
    </w:p>
    <w:p w:rsidR="00EA0396" w:rsidRPr="00916504" w:rsidRDefault="00EA0396" w:rsidP="00395204">
      <w:pPr>
        <w:spacing w:line="360" w:lineRule="auto"/>
      </w:pPr>
      <w:r w:rsidRPr="00916504">
        <w:t>Construction Services</w:t>
      </w:r>
      <w:r w:rsidRPr="00916504">
        <w:tab/>
      </w:r>
      <w:r w:rsidRPr="00916504">
        <w:tab/>
      </w:r>
      <w:r w:rsidRPr="00916504">
        <w:rPr>
          <w:b/>
          <w:i/>
        </w:rPr>
        <w:tab/>
      </w:r>
      <w:r w:rsidR="0033352F">
        <w:rPr>
          <w:b/>
          <w:i/>
        </w:rPr>
        <w:tab/>
      </w:r>
      <w:r w:rsidRPr="00916504">
        <w:t>SDR 5,000,000</w:t>
      </w:r>
    </w:p>
    <w:p w:rsidR="00EA0396" w:rsidRDefault="00EA0396" w:rsidP="00395204">
      <w:pPr>
        <w:pStyle w:val="SubSection"/>
        <w:spacing w:line="360" w:lineRule="auto"/>
        <w:jc w:val="left"/>
        <w:rPr>
          <w:b w:val="0"/>
        </w:rPr>
      </w:pPr>
    </w:p>
    <w:p w:rsidR="00EA0396" w:rsidRPr="00415950" w:rsidRDefault="00EA0396" w:rsidP="00395204">
      <w:pPr>
        <w:pStyle w:val="SubSection"/>
        <w:spacing w:line="360" w:lineRule="auto"/>
        <w:jc w:val="left"/>
        <w:rPr>
          <w:b w:val="0"/>
          <w:i/>
        </w:rPr>
      </w:pPr>
      <w:r w:rsidRPr="00415950">
        <w:rPr>
          <w:b w:val="0"/>
          <w:i/>
        </w:rPr>
        <w:t>Thresholds for Other Entities</w:t>
      </w:r>
    </w:p>
    <w:p w:rsidR="00EA0396" w:rsidRPr="00395204" w:rsidRDefault="00EA0396" w:rsidP="00395204">
      <w:pPr>
        <w:pStyle w:val="Heading7"/>
        <w:spacing w:line="360" w:lineRule="auto"/>
        <w:rPr>
          <w:b/>
          <w:color w:val="auto"/>
          <w:sz w:val="18"/>
          <w:szCs w:val="22"/>
          <w:lang w:val="en-US"/>
        </w:rPr>
      </w:pPr>
      <w:r w:rsidRPr="00395204">
        <w:rPr>
          <w:b/>
          <w:color w:val="auto"/>
          <w:lang w:val="en-US"/>
        </w:rPr>
        <w:t>Thresholds:</w:t>
      </w:r>
    </w:p>
    <w:p w:rsidR="00EA0396" w:rsidRPr="00916504" w:rsidRDefault="00EA0396" w:rsidP="00395204">
      <w:pPr>
        <w:spacing w:line="360" w:lineRule="auto"/>
        <w:rPr>
          <w:szCs w:val="20"/>
        </w:rPr>
      </w:pPr>
      <w:r w:rsidRPr="00916504">
        <w:rPr>
          <w:szCs w:val="20"/>
        </w:rPr>
        <w:t>Goods</w:t>
      </w:r>
      <w:r w:rsidRPr="00916504">
        <w:rPr>
          <w:szCs w:val="20"/>
        </w:rPr>
        <w:tab/>
      </w:r>
      <w:r w:rsidRPr="00916504">
        <w:rPr>
          <w:b/>
          <w:i/>
          <w:szCs w:val="20"/>
        </w:rPr>
        <w:tab/>
      </w:r>
      <w:r w:rsidRPr="00916504">
        <w:rPr>
          <w:b/>
          <w:i/>
          <w:szCs w:val="20"/>
        </w:rPr>
        <w:tab/>
      </w:r>
      <w:r w:rsidRPr="00916504">
        <w:rPr>
          <w:b/>
          <w:i/>
          <w:szCs w:val="20"/>
        </w:rPr>
        <w:tab/>
      </w:r>
      <w:r w:rsidRPr="00916504">
        <w:rPr>
          <w:b/>
          <w:i/>
          <w:szCs w:val="20"/>
        </w:rPr>
        <w:tab/>
      </w:r>
      <w:r w:rsidRPr="00916504">
        <w:rPr>
          <w:b/>
          <w:i/>
          <w:szCs w:val="20"/>
        </w:rPr>
        <w:tab/>
      </w:r>
      <w:r w:rsidRPr="00916504">
        <w:rPr>
          <w:szCs w:val="20"/>
        </w:rPr>
        <w:t>SDR 400,000</w:t>
      </w:r>
    </w:p>
    <w:p w:rsidR="00EA0396" w:rsidRPr="00916504" w:rsidRDefault="00EA0396" w:rsidP="00395204">
      <w:pPr>
        <w:spacing w:line="360" w:lineRule="auto"/>
        <w:rPr>
          <w:szCs w:val="20"/>
        </w:rPr>
      </w:pPr>
      <w:r w:rsidRPr="00916504">
        <w:rPr>
          <w:szCs w:val="20"/>
        </w:rPr>
        <w:t>Services</w:t>
      </w:r>
      <w:r w:rsidRPr="00916504">
        <w:rPr>
          <w:szCs w:val="20"/>
        </w:rPr>
        <w:tab/>
      </w:r>
      <w:r w:rsidRPr="00916504">
        <w:rPr>
          <w:szCs w:val="20"/>
        </w:rPr>
        <w:tab/>
      </w:r>
      <w:r w:rsidRPr="00916504">
        <w:rPr>
          <w:szCs w:val="20"/>
        </w:rPr>
        <w:tab/>
      </w:r>
      <w:r w:rsidRPr="00916504">
        <w:rPr>
          <w:szCs w:val="20"/>
        </w:rPr>
        <w:tab/>
      </w:r>
      <w:r w:rsidRPr="00916504">
        <w:rPr>
          <w:szCs w:val="20"/>
        </w:rPr>
        <w:tab/>
        <w:t>SDR 400,000</w:t>
      </w:r>
    </w:p>
    <w:p w:rsidR="00EA0396" w:rsidRPr="00916504" w:rsidRDefault="00EA0396" w:rsidP="00395204">
      <w:pPr>
        <w:spacing w:line="360" w:lineRule="auto"/>
        <w:rPr>
          <w:szCs w:val="20"/>
        </w:rPr>
      </w:pPr>
      <w:r w:rsidRPr="00916504">
        <w:rPr>
          <w:szCs w:val="20"/>
        </w:rPr>
        <w:t>Construction Services</w:t>
      </w:r>
      <w:r w:rsidRPr="00916504">
        <w:rPr>
          <w:szCs w:val="20"/>
        </w:rPr>
        <w:tab/>
      </w:r>
      <w:r w:rsidRPr="00916504">
        <w:rPr>
          <w:szCs w:val="20"/>
        </w:rPr>
        <w:tab/>
      </w:r>
      <w:r w:rsidRPr="00916504">
        <w:rPr>
          <w:szCs w:val="20"/>
        </w:rPr>
        <w:tab/>
      </w:r>
      <w:r w:rsidR="00395204">
        <w:rPr>
          <w:szCs w:val="20"/>
        </w:rPr>
        <w:tab/>
      </w:r>
      <w:r w:rsidRPr="00916504">
        <w:rPr>
          <w:szCs w:val="20"/>
        </w:rPr>
        <w:t>SDR 5,000,000</w:t>
      </w:r>
    </w:p>
    <w:p w:rsidR="00EA0396" w:rsidRPr="00311CBA" w:rsidRDefault="00EA0396" w:rsidP="00395204">
      <w:pPr>
        <w:spacing w:line="360" w:lineRule="auto"/>
      </w:pPr>
      <w:r w:rsidRPr="00916504">
        <w:br w:type="page"/>
      </w:r>
    </w:p>
    <w:p w:rsidR="00EA0396" w:rsidRPr="00947C51" w:rsidRDefault="00EA0396" w:rsidP="00F3071C">
      <w:pPr>
        <w:spacing w:after="0" w:line="240" w:lineRule="auto"/>
        <w:jc w:val="both"/>
        <w:rPr>
          <w:rFonts w:ascii="Times New Roman" w:hAnsi="Times New Roman"/>
          <w:b/>
          <w:sz w:val="24"/>
          <w:szCs w:val="24"/>
        </w:rPr>
      </w:pPr>
    </w:p>
    <w:p w:rsidR="0067427B" w:rsidRPr="003E1856" w:rsidRDefault="0067427B" w:rsidP="00F3071C">
      <w:pPr>
        <w:spacing w:after="0" w:line="240" w:lineRule="auto"/>
        <w:jc w:val="center"/>
        <w:rPr>
          <w:rFonts w:ascii="Cambria" w:hAnsi="Cambria"/>
          <w:b/>
        </w:rPr>
      </w:pPr>
      <w:r w:rsidRPr="003E1856">
        <w:rPr>
          <w:rFonts w:ascii="Cambria" w:hAnsi="Cambria"/>
          <w:b/>
        </w:rPr>
        <w:t xml:space="preserve">Table </w:t>
      </w:r>
      <w:r>
        <w:rPr>
          <w:rFonts w:ascii="Cambria" w:hAnsi="Cambria"/>
          <w:b/>
        </w:rPr>
        <w:t>OA.1</w:t>
      </w:r>
    </w:p>
    <w:p w:rsidR="0067427B" w:rsidRPr="003E1856" w:rsidRDefault="0067427B" w:rsidP="00F3071C">
      <w:pPr>
        <w:spacing w:after="0" w:line="240" w:lineRule="auto"/>
        <w:jc w:val="center"/>
        <w:rPr>
          <w:rFonts w:ascii="Cambria" w:hAnsi="Cambria"/>
          <w:b/>
        </w:rPr>
      </w:pPr>
    </w:p>
    <w:p w:rsidR="0067427B" w:rsidRPr="003E1856" w:rsidRDefault="0067427B" w:rsidP="00F3071C">
      <w:pPr>
        <w:spacing w:after="0" w:line="240" w:lineRule="auto"/>
        <w:jc w:val="center"/>
        <w:rPr>
          <w:rFonts w:ascii="Cambria" w:hAnsi="Cambria"/>
          <w:b/>
        </w:rPr>
      </w:pPr>
      <w:r w:rsidRPr="003E1856">
        <w:rPr>
          <w:rFonts w:ascii="Cambria" w:hAnsi="Cambria"/>
          <w:b/>
        </w:rPr>
        <w:t>Procedure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2"/>
        <w:gridCol w:w="222"/>
        <w:gridCol w:w="1440"/>
        <w:gridCol w:w="2109"/>
      </w:tblGrid>
      <w:tr w:rsidR="0067427B" w:rsidRPr="003E1856" w:rsidTr="00E8077E">
        <w:tc>
          <w:tcPr>
            <w:tcW w:w="0" w:type="auto"/>
            <w:tcBorders>
              <w:bottom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Procedure Type</w:t>
            </w:r>
          </w:p>
        </w:tc>
        <w:tc>
          <w:tcPr>
            <w:tcW w:w="0" w:type="auto"/>
          </w:tcPr>
          <w:p w:rsidR="0067427B" w:rsidRPr="003E1856" w:rsidRDefault="0067427B" w:rsidP="00F3071C">
            <w:pPr>
              <w:jc w:val="center"/>
              <w:rPr>
                <w:rFonts w:ascii="Cambria" w:hAnsi="Cambria"/>
                <w:color w:val="000000"/>
              </w:rPr>
            </w:pPr>
          </w:p>
        </w:tc>
        <w:tc>
          <w:tcPr>
            <w:tcW w:w="0" w:type="auto"/>
            <w:tcBorders>
              <w:bottom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GPA Covered</w:t>
            </w:r>
          </w:p>
        </w:tc>
        <w:tc>
          <w:tcPr>
            <w:tcW w:w="0" w:type="auto"/>
            <w:tcBorders>
              <w:bottom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Not Covered by GPA</w:t>
            </w:r>
          </w:p>
        </w:tc>
      </w:tr>
      <w:tr w:rsidR="0067427B" w:rsidRPr="003E1856" w:rsidTr="00E8077E">
        <w:tc>
          <w:tcPr>
            <w:tcW w:w="0" w:type="auto"/>
            <w:tcBorders>
              <w:top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accelerated negotiated</w:t>
            </w:r>
          </w:p>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p>
        </w:tc>
        <w:tc>
          <w:tcPr>
            <w:tcW w:w="0" w:type="auto"/>
            <w:tcBorders>
              <w:top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2,960</w:t>
            </w:r>
          </w:p>
        </w:tc>
        <w:tc>
          <w:tcPr>
            <w:tcW w:w="0" w:type="auto"/>
            <w:tcBorders>
              <w:top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3,976</w:t>
            </w: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accelerated restricted</w:t>
            </w:r>
          </w:p>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10,066</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11,476</w:t>
            </w: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award without prior publication of a contract notice</w:t>
            </w:r>
          </w:p>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38,037</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32,738</w:t>
            </w: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competitive dialogue</w:t>
            </w:r>
          </w:p>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3,740</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1,616</w:t>
            </w: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negotiated without a call for competition</w:t>
            </w:r>
          </w:p>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44,346</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53,154</w:t>
            </w: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negotiated with a call for competition</w:t>
            </w:r>
          </w:p>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86,238</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54,182</w:t>
            </w: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Open</w:t>
            </w: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1,405,288</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1,234,645</w:t>
            </w:r>
          </w:p>
          <w:p w:rsidR="0067427B" w:rsidRPr="003E1856" w:rsidRDefault="0067427B" w:rsidP="00F3071C">
            <w:pPr>
              <w:jc w:val="center"/>
              <w:rPr>
                <w:rFonts w:ascii="Cambria" w:hAnsi="Cambria"/>
                <w:color w:val="000000"/>
              </w:rPr>
            </w:pPr>
          </w:p>
        </w:tc>
      </w:tr>
      <w:tr w:rsidR="0067427B" w:rsidRPr="003E1856" w:rsidTr="00E8077E">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Restricted</w:t>
            </w:r>
          </w:p>
        </w:tc>
        <w:tc>
          <w:tcPr>
            <w:tcW w:w="0" w:type="auto"/>
          </w:tcPr>
          <w:p w:rsidR="0067427B" w:rsidRPr="003E1856" w:rsidRDefault="0067427B" w:rsidP="00F3071C">
            <w:pPr>
              <w:jc w:val="center"/>
              <w:rPr>
                <w:rFonts w:ascii="Cambria" w:hAnsi="Cambria"/>
                <w:color w:val="000000"/>
              </w:rPr>
            </w:pP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118,430</w:t>
            </w:r>
          </w:p>
        </w:tc>
        <w:tc>
          <w:tcPr>
            <w:tcW w:w="0" w:type="auto"/>
          </w:tcPr>
          <w:p w:rsidR="0067427B" w:rsidRPr="003E1856" w:rsidRDefault="0067427B" w:rsidP="00F3071C">
            <w:pPr>
              <w:jc w:val="center"/>
              <w:rPr>
                <w:rFonts w:ascii="Cambria" w:hAnsi="Cambria"/>
                <w:color w:val="000000"/>
              </w:rPr>
            </w:pPr>
            <w:r w:rsidRPr="003E1856">
              <w:rPr>
                <w:rFonts w:ascii="Cambria" w:hAnsi="Cambria"/>
                <w:color w:val="000000"/>
              </w:rPr>
              <w:t>66,607</w:t>
            </w:r>
          </w:p>
          <w:p w:rsidR="0067427B" w:rsidRPr="003E1856" w:rsidRDefault="0067427B" w:rsidP="00F3071C">
            <w:pPr>
              <w:jc w:val="center"/>
              <w:rPr>
                <w:rFonts w:ascii="Cambria" w:hAnsi="Cambria"/>
                <w:color w:val="000000"/>
              </w:rPr>
            </w:pPr>
          </w:p>
        </w:tc>
      </w:tr>
      <w:tr w:rsidR="0067427B" w:rsidRPr="003E1856" w:rsidTr="00E8077E">
        <w:tc>
          <w:tcPr>
            <w:tcW w:w="0" w:type="auto"/>
            <w:tcBorders>
              <w:bottom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Total</w:t>
            </w:r>
          </w:p>
        </w:tc>
        <w:tc>
          <w:tcPr>
            <w:tcW w:w="0" w:type="auto"/>
            <w:tcBorders>
              <w:bottom w:val="single" w:sz="4" w:space="0" w:color="auto"/>
            </w:tcBorders>
          </w:tcPr>
          <w:p w:rsidR="0067427B" w:rsidRPr="003E1856" w:rsidRDefault="0067427B" w:rsidP="00F3071C">
            <w:pPr>
              <w:jc w:val="center"/>
              <w:rPr>
                <w:rFonts w:ascii="Cambria" w:hAnsi="Cambria"/>
                <w:color w:val="000000"/>
              </w:rPr>
            </w:pPr>
          </w:p>
        </w:tc>
        <w:tc>
          <w:tcPr>
            <w:tcW w:w="0" w:type="auto"/>
            <w:tcBorders>
              <w:bottom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1,709,105</w:t>
            </w:r>
            <w:r w:rsidRPr="003E1856">
              <w:rPr>
                <w:rStyle w:val="FootnoteReference"/>
                <w:color w:val="000000"/>
              </w:rPr>
              <w:footnoteReference w:id="1"/>
            </w:r>
          </w:p>
        </w:tc>
        <w:tc>
          <w:tcPr>
            <w:tcW w:w="0" w:type="auto"/>
            <w:tcBorders>
              <w:bottom w:val="single" w:sz="4" w:space="0" w:color="auto"/>
            </w:tcBorders>
          </w:tcPr>
          <w:p w:rsidR="0067427B" w:rsidRPr="003E1856" w:rsidRDefault="0067427B" w:rsidP="00F3071C">
            <w:pPr>
              <w:jc w:val="center"/>
              <w:rPr>
                <w:rFonts w:ascii="Cambria" w:hAnsi="Cambria"/>
                <w:color w:val="000000"/>
              </w:rPr>
            </w:pPr>
            <w:r w:rsidRPr="003E1856">
              <w:rPr>
                <w:rFonts w:ascii="Cambria" w:hAnsi="Cambria"/>
                <w:color w:val="000000"/>
              </w:rPr>
              <w:t>1,458,394</w:t>
            </w:r>
          </w:p>
        </w:tc>
      </w:tr>
    </w:tbl>
    <w:p w:rsidR="0067427B" w:rsidRPr="003E1856" w:rsidRDefault="0067427B" w:rsidP="00F3071C">
      <w:pPr>
        <w:spacing w:after="0" w:line="240" w:lineRule="auto"/>
        <w:rPr>
          <w:rFonts w:ascii="Cambria" w:hAnsi="Cambria"/>
        </w:rPr>
      </w:pPr>
    </w:p>
    <w:p w:rsidR="0067427B" w:rsidRPr="003E1856" w:rsidRDefault="0067427B" w:rsidP="00F3071C">
      <w:pPr>
        <w:spacing w:after="0" w:line="240" w:lineRule="auto"/>
        <w:rPr>
          <w:rFonts w:ascii="Cambria" w:hAnsi="Cambria"/>
        </w:rPr>
      </w:pPr>
    </w:p>
    <w:p w:rsidR="0067427B" w:rsidRPr="003E1856" w:rsidRDefault="0067427B" w:rsidP="00F3071C">
      <w:pPr>
        <w:spacing w:after="0" w:line="240" w:lineRule="auto"/>
        <w:jc w:val="center"/>
        <w:rPr>
          <w:rFonts w:ascii="Cambria" w:hAnsi="Cambria"/>
          <w:b/>
        </w:rPr>
      </w:pPr>
    </w:p>
    <w:p w:rsidR="0067427B" w:rsidRDefault="0067427B" w:rsidP="00F3071C">
      <w:pPr>
        <w:spacing w:after="0" w:line="240" w:lineRule="auto"/>
        <w:rPr>
          <w:rFonts w:ascii="Times New Roman" w:hAnsi="Times New Roman"/>
          <w:b/>
          <w:sz w:val="24"/>
          <w:szCs w:val="24"/>
        </w:rPr>
      </w:pPr>
    </w:p>
    <w:p w:rsidR="00E227B7" w:rsidRPr="003E1856" w:rsidRDefault="00E227B7" w:rsidP="00E227B7">
      <w:pPr>
        <w:jc w:val="center"/>
        <w:rPr>
          <w:rFonts w:ascii="Cambria" w:hAnsi="Cambria"/>
          <w:b/>
        </w:rPr>
      </w:pPr>
      <w:r w:rsidRPr="003E1856">
        <w:rPr>
          <w:rFonts w:ascii="Cambria" w:hAnsi="Cambria"/>
          <w:b/>
        </w:rPr>
        <w:t xml:space="preserve">Table </w:t>
      </w:r>
      <w:r>
        <w:rPr>
          <w:rFonts w:ascii="Cambria" w:hAnsi="Cambria"/>
          <w:b/>
        </w:rPr>
        <w:t>OA.2</w:t>
      </w:r>
    </w:p>
    <w:p w:rsidR="00E227B7" w:rsidRPr="003E1856" w:rsidRDefault="00E227B7" w:rsidP="00E227B7">
      <w:pPr>
        <w:jc w:val="center"/>
        <w:rPr>
          <w:rFonts w:ascii="Cambria" w:hAnsi="Cambria"/>
          <w:b/>
        </w:rPr>
      </w:pPr>
      <w:r w:rsidRPr="003E1856">
        <w:rPr>
          <w:rFonts w:ascii="Cambria" w:hAnsi="Cambria"/>
          <w:b/>
        </w:rPr>
        <w:t>Total Number of Wins by Foreign Firms</w:t>
      </w:r>
    </w:p>
    <w:p w:rsidR="00E227B7" w:rsidRPr="003E1856" w:rsidRDefault="00E227B7" w:rsidP="00E227B7">
      <w:pPr>
        <w:jc w:val="center"/>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68"/>
        <w:gridCol w:w="236"/>
        <w:gridCol w:w="1570"/>
        <w:gridCol w:w="2290"/>
      </w:tblGrid>
      <w:tr w:rsidR="00E227B7" w:rsidRPr="003E1856" w:rsidTr="00E227B7">
        <w:tc>
          <w:tcPr>
            <w:tcW w:w="5168" w:type="dxa"/>
            <w:tcBorders>
              <w:bottom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Procedure Type</w:t>
            </w:r>
          </w:p>
        </w:tc>
        <w:tc>
          <w:tcPr>
            <w:tcW w:w="236" w:type="dxa"/>
          </w:tcPr>
          <w:p w:rsidR="00E227B7" w:rsidRPr="003E1856" w:rsidRDefault="00E227B7" w:rsidP="00E8077E">
            <w:pPr>
              <w:jc w:val="center"/>
              <w:rPr>
                <w:rFonts w:ascii="Cambria" w:hAnsi="Cambria"/>
                <w:color w:val="000000"/>
              </w:rPr>
            </w:pPr>
          </w:p>
        </w:tc>
        <w:tc>
          <w:tcPr>
            <w:tcW w:w="1570" w:type="dxa"/>
            <w:tcBorders>
              <w:bottom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GPA Covered</w:t>
            </w:r>
          </w:p>
        </w:tc>
        <w:tc>
          <w:tcPr>
            <w:tcW w:w="2290" w:type="dxa"/>
            <w:tcBorders>
              <w:bottom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Not Covered by GPA</w:t>
            </w:r>
          </w:p>
        </w:tc>
      </w:tr>
      <w:tr w:rsidR="00E227B7" w:rsidRPr="003E1856" w:rsidTr="00E227B7">
        <w:tc>
          <w:tcPr>
            <w:tcW w:w="5168" w:type="dxa"/>
            <w:tcBorders>
              <w:top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accelerated negotiated</w:t>
            </w:r>
          </w:p>
        </w:tc>
        <w:tc>
          <w:tcPr>
            <w:tcW w:w="236" w:type="dxa"/>
          </w:tcPr>
          <w:p w:rsidR="00E227B7" w:rsidRPr="003E1856" w:rsidRDefault="00E227B7" w:rsidP="00E8077E">
            <w:pPr>
              <w:jc w:val="center"/>
              <w:rPr>
                <w:rFonts w:ascii="Cambria" w:hAnsi="Cambria"/>
                <w:color w:val="000000"/>
              </w:rPr>
            </w:pPr>
          </w:p>
        </w:tc>
        <w:tc>
          <w:tcPr>
            <w:tcW w:w="1570" w:type="dxa"/>
            <w:tcBorders>
              <w:top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142</w:t>
            </w:r>
          </w:p>
        </w:tc>
        <w:tc>
          <w:tcPr>
            <w:tcW w:w="2290" w:type="dxa"/>
            <w:tcBorders>
              <w:top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149</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accelerated restricted</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443</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262</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award without prior publication of a contract notice</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667</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571</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competitive dialogue</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239</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95</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negotiated without a call for competition</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2795</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2689</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negotiated with a call for competition</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3214</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3205</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Open</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27243</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15689</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Restricted</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2688</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1644</w:t>
            </w:r>
          </w:p>
        </w:tc>
      </w:tr>
      <w:tr w:rsidR="00E227B7" w:rsidRPr="003E1856" w:rsidTr="00E227B7">
        <w:tc>
          <w:tcPr>
            <w:tcW w:w="5168" w:type="dxa"/>
          </w:tcPr>
          <w:p w:rsidR="00E227B7" w:rsidRPr="003E1856" w:rsidRDefault="00E227B7" w:rsidP="00E8077E">
            <w:pPr>
              <w:jc w:val="center"/>
              <w:rPr>
                <w:rFonts w:ascii="Cambria" w:hAnsi="Cambria"/>
                <w:color w:val="000000"/>
              </w:rPr>
            </w:pPr>
            <w:r w:rsidRPr="003E1856">
              <w:rPr>
                <w:rFonts w:ascii="Cambria" w:hAnsi="Cambria"/>
                <w:color w:val="000000"/>
              </w:rPr>
              <w:t>Not Available</w:t>
            </w:r>
          </w:p>
        </w:tc>
        <w:tc>
          <w:tcPr>
            <w:tcW w:w="236" w:type="dxa"/>
          </w:tcPr>
          <w:p w:rsidR="00E227B7" w:rsidRPr="003E1856" w:rsidRDefault="00E227B7" w:rsidP="00E8077E">
            <w:pPr>
              <w:jc w:val="center"/>
              <w:rPr>
                <w:rFonts w:ascii="Cambria" w:hAnsi="Cambria"/>
                <w:color w:val="000000"/>
              </w:rPr>
            </w:pPr>
          </w:p>
        </w:tc>
        <w:tc>
          <w:tcPr>
            <w:tcW w:w="1570" w:type="dxa"/>
          </w:tcPr>
          <w:p w:rsidR="00E227B7" w:rsidRPr="003E1856" w:rsidRDefault="00E227B7" w:rsidP="00E8077E">
            <w:pPr>
              <w:jc w:val="center"/>
              <w:rPr>
                <w:rFonts w:ascii="Cambria" w:hAnsi="Cambria"/>
                <w:color w:val="000000"/>
              </w:rPr>
            </w:pPr>
            <w:r w:rsidRPr="003E1856">
              <w:rPr>
                <w:rFonts w:ascii="Cambria" w:hAnsi="Cambria"/>
                <w:color w:val="000000"/>
              </w:rPr>
              <w:t>85</w:t>
            </w:r>
          </w:p>
        </w:tc>
        <w:tc>
          <w:tcPr>
            <w:tcW w:w="2290" w:type="dxa"/>
          </w:tcPr>
          <w:p w:rsidR="00E227B7" w:rsidRPr="003E1856" w:rsidRDefault="00E227B7" w:rsidP="00E8077E">
            <w:pPr>
              <w:jc w:val="center"/>
              <w:rPr>
                <w:rFonts w:ascii="Cambria" w:hAnsi="Cambria"/>
                <w:color w:val="000000"/>
              </w:rPr>
            </w:pPr>
            <w:r w:rsidRPr="003E1856">
              <w:rPr>
                <w:rFonts w:ascii="Cambria" w:hAnsi="Cambria"/>
                <w:color w:val="000000"/>
              </w:rPr>
              <w:t>69</w:t>
            </w:r>
          </w:p>
        </w:tc>
      </w:tr>
      <w:tr w:rsidR="00E227B7" w:rsidRPr="003E1856" w:rsidTr="00E227B7">
        <w:trPr>
          <w:trHeight w:val="106"/>
        </w:trPr>
        <w:tc>
          <w:tcPr>
            <w:tcW w:w="5168" w:type="dxa"/>
            <w:tcBorders>
              <w:bottom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Total</w:t>
            </w:r>
          </w:p>
        </w:tc>
        <w:tc>
          <w:tcPr>
            <w:tcW w:w="236" w:type="dxa"/>
            <w:tcBorders>
              <w:bottom w:val="single" w:sz="4" w:space="0" w:color="auto"/>
            </w:tcBorders>
          </w:tcPr>
          <w:p w:rsidR="00E227B7" w:rsidRPr="003E1856" w:rsidRDefault="00E227B7" w:rsidP="00E8077E">
            <w:pPr>
              <w:jc w:val="center"/>
              <w:rPr>
                <w:rFonts w:ascii="Cambria" w:hAnsi="Cambria"/>
                <w:color w:val="000000"/>
              </w:rPr>
            </w:pPr>
          </w:p>
        </w:tc>
        <w:tc>
          <w:tcPr>
            <w:tcW w:w="1570" w:type="dxa"/>
            <w:tcBorders>
              <w:bottom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37,516</w:t>
            </w:r>
          </w:p>
        </w:tc>
        <w:tc>
          <w:tcPr>
            <w:tcW w:w="2290" w:type="dxa"/>
            <w:tcBorders>
              <w:bottom w:val="single" w:sz="4" w:space="0" w:color="auto"/>
            </w:tcBorders>
          </w:tcPr>
          <w:p w:rsidR="00E227B7" w:rsidRPr="003E1856" w:rsidRDefault="00E227B7" w:rsidP="00E8077E">
            <w:pPr>
              <w:jc w:val="center"/>
              <w:rPr>
                <w:rFonts w:ascii="Cambria" w:hAnsi="Cambria"/>
                <w:color w:val="000000"/>
              </w:rPr>
            </w:pPr>
            <w:r w:rsidRPr="003E1856">
              <w:rPr>
                <w:rFonts w:ascii="Cambria" w:hAnsi="Cambria"/>
                <w:color w:val="000000"/>
              </w:rPr>
              <w:t>24,373</w:t>
            </w:r>
          </w:p>
        </w:tc>
      </w:tr>
    </w:tbl>
    <w:p w:rsidR="00F3071C" w:rsidRDefault="00F3071C" w:rsidP="00F3071C">
      <w:pPr>
        <w:spacing w:after="0" w:line="240" w:lineRule="auto"/>
        <w:jc w:val="center"/>
        <w:rPr>
          <w:rFonts w:ascii="Times New Roman" w:hAnsi="Times New Roman"/>
          <w:b/>
          <w:sz w:val="24"/>
          <w:szCs w:val="24"/>
        </w:rPr>
        <w:sectPr w:rsidR="00F3071C" w:rsidSect="00013638">
          <w:pgSz w:w="12240" w:h="15840"/>
          <w:pgMar w:top="1417" w:right="1417" w:bottom="1417" w:left="1417" w:header="708" w:footer="708" w:gutter="0"/>
          <w:cols w:space="708"/>
          <w:docGrid w:linePitch="360"/>
        </w:sectPr>
      </w:pPr>
    </w:p>
    <w:p w:rsidR="008939B3" w:rsidRPr="00BB7394" w:rsidRDefault="008939B3" w:rsidP="008939B3">
      <w:pPr>
        <w:spacing w:after="0"/>
        <w:jc w:val="center"/>
        <w:rPr>
          <w:rFonts w:ascii="Cambria" w:hAnsi="Cambria"/>
          <w:b/>
        </w:rPr>
      </w:pPr>
      <w:r w:rsidRPr="00BB7394">
        <w:rPr>
          <w:rFonts w:ascii="Cambria" w:hAnsi="Cambria"/>
          <w:b/>
        </w:rPr>
        <w:lastRenderedPageBreak/>
        <w:t xml:space="preserve">Table </w:t>
      </w:r>
      <w:r>
        <w:rPr>
          <w:rFonts w:ascii="Cambria" w:hAnsi="Cambria"/>
          <w:b/>
        </w:rPr>
        <w:t>OA.3</w:t>
      </w:r>
    </w:p>
    <w:p w:rsidR="008939B3" w:rsidRPr="00BB7394" w:rsidRDefault="008939B3" w:rsidP="008939B3">
      <w:pPr>
        <w:spacing w:after="0"/>
        <w:jc w:val="center"/>
        <w:rPr>
          <w:rFonts w:ascii="Cambria" w:hAnsi="Cambria"/>
          <w:b/>
        </w:rPr>
      </w:pPr>
    </w:p>
    <w:p w:rsidR="008939B3" w:rsidRPr="00BB7394" w:rsidRDefault="008939B3" w:rsidP="008939B3">
      <w:pPr>
        <w:spacing w:after="0"/>
        <w:jc w:val="center"/>
        <w:rPr>
          <w:rFonts w:ascii="Cambria" w:hAnsi="Cambria"/>
          <w:b/>
        </w:rPr>
      </w:pPr>
      <w:r w:rsidRPr="00BB7394">
        <w:rPr>
          <w:rFonts w:ascii="Cambria" w:hAnsi="Cambria"/>
          <w:b/>
        </w:rPr>
        <w:t>Number of Successful Firms in EU tenders from Selected Countries</w:t>
      </w:r>
    </w:p>
    <w:p w:rsidR="008939B3" w:rsidRPr="003E1856" w:rsidRDefault="008939B3" w:rsidP="008939B3">
      <w:pPr>
        <w:spacing w:after="0"/>
        <w:jc w:val="center"/>
        <w:rPr>
          <w:rFonts w:ascii="Cambria" w:hAnsi="Cambria"/>
        </w:rPr>
      </w:pPr>
    </w:p>
    <w:tbl>
      <w:tblPr>
        <w:tblpPr w:leftFromText="141" w:rightFromText="141" w:vertAnchor="page" w:horzAnchor="page" w:tblpX="2081" w:tblpY="2621"/>
        <w:tblW w:w="0" w:type="auto"/>
        <w:tblCellMar>
          <w:left w:w="70" w:type="dxa"/>
          <w:right w:w="70" w:type="dxa"/>
        </w:tblCellMar>
        <w:tblLook w:val="04A0"/>
      </w:tblPr>
      <w:tblGrid>
        <w:gridCol w:w="1956"/>
        <w:gridCol w:w="146"/>
        <w:gridCol w:w="569"/>
        <w:gridCol w:w="569"/>
        <w:gridCol w:w="1020"/>
        <w:gridCol w:w="146"/>
        <w:gridCol w:w="1163"/>
        <w:gridCol w:w="885"/>
      </w:tblGrid>
      <w:tr w:rsidR="008939B3" w:rsidRPr="003E1856" w:rsidTr="00E8077E">
        <w:trPr>
          <w:trHeight w:val="52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3"/>
            <w:tcBorders>
              <w:bottom w:val="single" w:sz="4" w:space="0" w:color="auto"/>
            </w:tcBorders>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GPA Covered</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gridSpan w:val="2"/>
            <w:tcBorders>
              <w:bottom w:val="single" w:sz="4" w:space="0" w:color="auto"/>
            </w:tcBorders>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Not Covered By GPA</w:t>
            </w:r>
          </w:p>
        </w:tc>
      </w:tr>
      <w:tr w:rsidR="008939B3" w:rsidRPr="003E1856" w:rsidTr="00E8077E">
        <w:trPr>
          <w:trHeight w:val="260"/>
        </w:trPr>
        <w:tc>
          <w:tcPr>
            <w:tcW w:w="0" w:type="auto"/>
            <w:tcBorders>
              <w:bottom w:val="single" w:sz="4" w:space="0" w:color="auto"/>
            </w:tcBorders>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Country</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tcBorders>
              <w:top w:val="single" w:sz="4" w:space="0" w:color="auto"/>
            </w:tcBorders>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Frequency</w:t>
            </w:r>
          </w:p>
        </w:tc>
        <w:tc>
          <w:tcPr>
            <w:tcW w:w="0" w:type="auto"/>
            <w:tcBorders>
              <w:top w:val="single" w:sz="4" w:space="0" w:color="auto"/>
            </w:tcBorders>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Percent</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tcBorders>
              <w:top w:val="single" w:sz="4" w:space="0" w:color="auto"/>
            </w:tcBorders>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Frequency</w:t>
            </w:r>
          </w:p>
        </w:tc>
        <w:tc>
          <w:tcPr>
            <w:tcW w:w="0" w:type="auto"/>
            <w:tcBorders>
              <w:top w:val="single" w:sz="4" w:space="0" w:color="auto"/>
            </w:tcBorders>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Percent</w:t>
            </w:r>
          </w:p>
        </w:tc>
      </w:tr>
      <w:tr w:rsidR="008939B3" w:rsidRPr="003E1856" w:rsidTr="00E8077E">
        <w:trPr>
          <w:trHeight w:val="260"/>
        </w:trPr>
        <w:tc>
          <w:tcPr>
            <w:tcW w:w="0" w:type="auto"/>
            <w:tcBorders>
              <w:top w:val="single" w:sz="4" w:space="0" w:color="auto"/>
            </w:tcBorders>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trHeight w:val="310"/>
        </w:trPr>
        <w:tc>
          <w:tcPr>
            <w:tcW w:w="0" w:type="auto"/>
            <w:tcBorders>
              <w:bottom w:val="single" w:sz="4" w:space="0" w:color="auto"/>
            </w:tcBorders>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Party to GPA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hideMark/>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trHeight w:val="310"/>
        </w:trPr>
        <w:tc>
          <w:tcPr>
            <w:tcW w:w="0" w:type="auto"/>
            <w:tcBorders>
              <w:top w:val="single" w:sz="4" w:space="0" w:color="auto"/>
            </w:tcBorders>
            <w:shd w:val="clear" w:color="auto" w:fill="auto"/>
            <w:noWrap/>
            <w:vAlign w:val="bottom"/>
          </w:tcPr>
          <w:p w:rsidR="008939B3" w:rsidRPr="003E1856" w:rsidRDefault="008939B3" w:rsidP="008939B3">
            <w:pPr>
              <w:widowControl w:val="0"/>
              <w:suppressAutoHyphens/>
              <w:spacing w:after="0"/>
              <w:jc w:val="center"/>
              <w:rPr>
                <w:rFonts w:ascii="Cambria" w:hAnsi="Cambria"/>
                <w:color w:val="000000"/>
              </w:rPr>
            </w:pP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vAlign w:val="center"/>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Canada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313</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0,02</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163</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France</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618,328</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36,02</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95,276</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6.51</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Germany</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141,660</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8,25</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109,460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7.48</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Hong Kong</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29</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Italy</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38,259</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2,23</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67,188</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4.59</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Korea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43</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24</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Netherlands</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43,162</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2,51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13,113</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0.90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New Zealand</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12</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9</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Norway</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24,736</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1,44</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1,461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0.10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Poland</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152,975</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8,91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710,047</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48.53</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Spain</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38,771</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2,26</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38,714</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2.65</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Switzerland</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12,806</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0,75</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3,438</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0.23</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Taiwan</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11</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UK</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162,132</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9,44</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77,119</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5.27</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USA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1,371</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0,08</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783</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0.05</w:t>
            </w:r>
          </w:p>
        </w:tc>
      </w:tr>
      <w:tr w:rsidR="008939B3" w:rsidRPr="003E1856" w:rsidTr="00E8077E">
        <w:trPr>
          <w:trHeight w:val="260"/>
        </w:trPr>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gridAfter w:val="1"/>
          <w:trHeight w:val="260"/>
        </w:trPr>
        <w:tc>
          <w:tcPr>
            <w:tcW w:w="0" w:type="auto"/>
            <w:tcBorders>
              <w:bottom w:val="single" w:sz="4" w:space="0" w:color="auto"/>
            </w:tcBorders>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Not Party to GPA</w:t>
            </w: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trHeight w:val="260"/>
        </w:trPr>
        <w:tc>
          <w:tcPr>
            <w:tcW w:w="0" w:type="auto"/>
            <w:tcBorders>
              <w:top w:val="single" w:sz="4" w:space="0" w:color="auto"/>
            </w:tcBorders>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trHeight w:val="260"/>
        </w:trPr>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Australia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61</w:t>
            </w: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38</w:t>
            </w:r>
          </w:p>
        </w:tc>
        <w:tc>
          <w:tcPr>
            <w:tcW w:w="0" w:type="auto"/>
            <w:shd w:val="clear" w:color="auto" w:fill="auto"/>
            <w:noWrap/>
            <w:vAlign w:val="bottom"/>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Egypt</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8</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5</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India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137</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75</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0.01</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Israel</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84</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44</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Malaysia</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Mexico</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Pakistan</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12</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8</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Russian Federation</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211</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67</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Thailand</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8</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41</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Turkey</w:t>
            </w: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56</w:t>
            </w:r>
          </w:p>
        </w:tc>
        <w:tc>
          <w:tcPr>
            <w:tcW w:w="0" w:type="auto"/>
            <w:shd w:val="clear" w:color="auto" w:fill="auto"/>
            <w:noWrap/>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60</w:t>
            </w:r>
          </w:p>
        </w:tc>
        <w:tc>
          <w:tcPr>
            <w:tcW w:w="0" w:type="auto"/>
            <w:shd w:val="clear" w:color="auto" w:fill="auto"/>
            <w:vAlign w:val="center"/>
            <w:hideMark/>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0.00</w:t>
            </w:r>
          </w:p>
        </w:tc>
      </w:tr>
      <w:tr w:rsidR="008939B3" w:rsidRPr="003E1856" w:rsidTr="00E8077E">
        <w:trPr>
          <w:trHeight w:val="260"/>
        </w:trPr>
        <w:tc>
          <w:tcPr>
            <w:tcW w:w="0" w:type="auto"/>
            <w:shd w:val="clear" w:color="auto" w:fill="auto"/>
            <w:noWrap/>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tcPr>
          <w:p w:rsidR="008939B3" w:rsidRPr="003E1856" w:rsidRDefault="008939B3" w:rsidP="008939B3">
            <w:pPr>
              <w:widowControl w:val="0"/>
              <w:suppressAutoHyphens/>
              <w:spacing w:after="0"/>
              <w:jc w:val="center"/>
              <w:rPr>
                <w:rFonts w:ascii="Cambria" w:hAnsi="Cambria"/>
                <w:color w:val="000000"/>
              </w:rPr>
            </w:pPr>
          </w:p>
        </w:tc>
        <w:tc>
          <w:tcPr>
            <w:tcW w:w="0" w:type="auto"/>
            <w:gridSpan w:val="2"/>
            <w:shd w:val="clear" w:color="auto" w:fill="auto"/>
            <w:noWrap/>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noWrap/>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tcPr>
          <w:p w:rsidR="008939B3" w:rsidRPr="003E1856" w:rsidRDefault="008939B3" w:rsidP="008939B3">
            <w:pPr>
              <w:widowControl w:val="0"/>
              <w:suppressAutoHyphens/>
              <w:spacing w:after="0"/>
              <w:jc w:val="center"/>
              <w:rPr>
                <w:rFonts w:ascii="Cambria" w:hAnsi="Cambria"/>
                <w:color w:val="000000"/>
              </w:rPr>
            </w:pPr>
          </w:p>
        </w:tc>
        <w:tc>
          <w:tcPr>
            <w:tcW w:w="0" w:type="auto"/>
            <w:shd w:val="clear" w:color="auto" w:fill="auto"/>
            <w:vAlign w:val="center"/>
          </w:tcPr>
          <w:p w:rsidR="008939B3" w:rsidRPr="003E1856" w:rsidRDefault="008939B3" w:rsidP="008939B3">
            <w:pPr>
              <w:widowControl w:val="0"/>
              <w:suppressAutoHyphens/>
              <w:spacing w:after="0"/>
              <w:jc w:val="center"/>
              <w:rPr>
                <w:rFonts w:ascii="Cambria" w:hAnsi="Cambria"/>
                <w:color w:val="000000"/>
              </w:rPr>
            </w:pPr>
          </w:p>
        </w:tc>
      </w:tr>
      <w:tr w:rsidR="008939B3" w:rsidRPr="003E1856" w:rsidTr="00E8077E">
        <w:trPr>
          <w:trHeight w:val="260"/>
        </w:trPr>
        <w:tc>
          <w:tcPr>
            <w:tcW w:w="0" w:type="auto"/>
            <w:tcBorders>
              <w:bottom w:val="single" w:sz="4" w:space="0" w:color="auto"/>
            </w:tcBorders>
            <w:shd w:val="clear" w:color="auto" w:fill="auto"/>
            <w:noWrap/>
            <w:vAlign w:val="center"/>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Total</w:t>
            </w:r>
          </w:p>
        </w:tc>
        <w:tc>
          <w:tcPr>
            <w:tcW w:w="0" w:type="auto"/>
            <w:tcBorders>
              <w:bottom w:val="single" w:sz="4" w:space="0" w:color="auto"/>
            </w:tcBorders>
          </w:tcPr>
          <w:p w:rsidR="008939B3" w:rsidRPr="003E1856" w:rsidRDefault="008939B3" w:rsidP="008939B3">
            <w:pPr>
              <w:widowControl w:val="0"/>
              <w:suppressAutoHyphens/>
              <w:spacing w:after="0"/>
              <w:jc w:val="center"/>
              <w:rPr>
                <w:rFonts w:ascii="Cambria" w:hAnsi="Cambria"/>
                <w:color w:val="000000"/>
              </w:rPr>
            </w:pPr>
          </w:p>
        </w:tc>
        <w:tc>
          <w:tcPr>
            <w:tcW w:w="0" w:type="auto"/>
            <w:gridSpan w:val="2"/>
            <w:tcBorders>
              <w:bottom w:val="single" w:sz="4" w:space="0" w:color="auto"/>
            </w:tcBorders>
            <w:shd w:val="clear" w:color="auto" w:fill="auto"/>
            <w:noWrap/>
            <w:vAlign w:val="bottom"/>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1,235,190</w:t>
            </w:r>
          </w:p>
        </w:tc>
        <w:tc>
          <w:tcPr>
            <w:tcW w:w="0" w:type="auto"/>
            <w:tcBorders>
              <w:bottom w:val="single" w:sz="4" w:space="0" w:color="auto"/>
            </w:tcBorders>
            <w:shd w:val="clear" w:color="auto" w:fill="auto"/>
            <w:noWrap/>
            <w:vAlign w:val="bottom"/>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100</w:t>
            </w:r>
          </w:p>
        </w:tc>
        <w:tc>
          <w:tcPr>
            <w:tcW w:w="0" w:type="auto"/>
            <w:tcBorders>
              <w:bottom w:val="single" w:sz="4" w:space="0" w:color="auto"/>
            </w:tcBorders>
            <w:shd w:val="clear" w:color="auto" w:fill="auto"/>
            <w:vAlign w:val="bottom"/>
          </w:tcPr>
          <w:p w:rsidR="008939B3" w:rsidRPr="003E1856" w:rsidRDefault="008939B3" w:rsidP="008939B3">
            <w:pPr>
              <w:widowControl w:val="0"/>
              <w:suppressAutoHyphens/>
              <w:spacing w:after="0"/>
              <w:jc w:val="center"/>
              <w:rPr>
                <w:rFonts w:ascii="Cambria" w:hAnsi="Cambria"/>
                <w:color w:val="000000"/>
              </w:rPr>
            </w:pPr>
          </w:p>
        </w:tc>
        <w:tc>
          <w:tcPr>
            <w:tcW w:w="0" w:type="auto"/>
            <w:tcBorders>
              <w:bottom w:val="single" w:sz="4" w:space="0" w:color="auto"/>
            </w:tcBorders>
            <w:shd w:val="clear" w:color="auto" w:fill="auto"/>
            <w:vAlign w:val="bottom"/>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1,117,149</w:t>
            </w:r>
          </w:p>
        </w:tc>
        <w:tc>
          <w:tcPr>
            <w:tcW w:w="0" w:type="auto"/>
            <w:tcBorders>
              <w:bottom w:val="single" w:sz="4" w:space="0" w:color="auto"/>
            </w:tcBorders>
            <w:shd w:val="clear" w:color="auto" w:fill="auto"/>
            <w:vAlign w:val="bottom"/>
          </w:tcPr>
          <w:p w:rsidR="008939B3" w:rsidRPr="003E1856" w:rsidRDefault="008939B3" w:rsidP="008939B3">
            <w:pPr>
              <w:widowControl w:val="0"/>
              <w:suppressAutoHyphens/>
              <w:spacing w:after="0"/>
              <w:jc w:val="center"/>
              <w:rPr>
                <w:rFonts w:ascii="Cambria" w:hAnsi="Cambria"/>
                <w:color w:val="000000"/>
              </w:rPr>
            </w:pPr>
            <w:r w:rsidRPr="003E1856">
              <w:rPr>
                <w:rFonts w:ascii="Cambria" w:hAnsi="Cambria"/>
                <w:color w:val="000000"/>
              </w:rPr>
              <w:t>100</w:t>
            </w:r>
          </w:p>
        </w:tc>
      </w:tr>
    </w:tbl>
    <w:p w:rsidR="008939B3" w:rsidRPr="003E1856" w:rsidRDefault="008939B3" w:rsidP="008939B3">
      <w:pPr>
        <w:spacing w:after="0"/>
        <w:rPr>
          <w:rFonts w:ascii="Cambria" w:hAnsi="Cambria"/>
        </w:rPr>
      </w:pPr>
    </w:p>
    <w:p w:rsidR="008939B3" w:rsidRPr="003E1856" w:rsidRDefault="008939B3" w:rsidP="008939B3">
      <w:pPr>
        <w:spacing w:after="0"/>
        <w:jc w:val="center"/>
        <w:rPr>
          <w:rFonts w:ascii="Cambria" w:hAnsi="Cambria"/>
        </w:rPr>
      </w:pPr>
    </w:p>
    <w:p w:rsidR="008939B3" w:rsidRPr="003E1856" w:rsidRDefault="008939B3" w:rsidP="008939B3">
      <w:pPr>
        <w:spacing w:after="0"/>
        <w:jc w:val="center"/>
        <w:rPr>
          <w:rFonts w:ascii="Cambria" w:hAnsi="Cambria"/>
        </w:rPr>
      </w:pPr>
    </w:p>
    <w:p w:rsidR="008939B3" w:rsidRPr="003E1856" w:rsidRDefault="008939B3" w:rsidP="008939B3">
      <w:pPr>
        <w:spacing w:after="0"/>
        <w:jc w:val="center"/>
        <w:rPr>
          <w:rFonts w:ascii="Cambria" w:hAnsi="Cambria"/>
        </w:rPr>
      </w:pPr>
    </w:p>
    <w:p w:rsidR="008939B3" w:rsidRPr="003E1856" w:rsidRDefault="008939B3" w:rsidP="008939B3">
      <w:pPr>
        <w:spacing w:after="0"/>
        <w:jc w:val="center"/>
        <w:rPr>
          <w:rFonts w:ascii="Cambria" w:hAnsi="Cambria"/>
        </w:rPr>
      </w:pPr>
    </w:p>
    <w:p w:rsidR="008939B3" w:rsidRPr="003E1856" w:rsidRDefault="008939B3" w:rsidP="008939B3">
      <w:pPr>
        <w:spacing w:after="0"/>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Pr="003E1856" w:rsidRDefault="008939B3" w:rsidP="008939B3">
      <w:pPr>
        <w:jc w:val="center"/>
        <w:rPr>
          <w:rFonts w:ascii="Cambria" w:hAnsi="Cambria"/>
        </w:rPr>
      </w:pPr>
    </w:p>
    <w:p w:rsidR="008939B3" w:rsidRDefault="008939B3" w:rsidP="008939B3">
      <w:pPr>
        <w:rPr>
          <w:rFonts w:ascii="Cambria" w:hAnsi="Cambria"/>
          <w:b/>
        </w:rPr>
      </w:pPr>
      <w:r>
        <w:rPr>
          <w:rFonts w:ascii="Cambria" w:hAnsi="Cambria"/>
          <w:b/>
        </w:rPr>
        <w:br w:type="page"/>
      </w:r>
    </w:p>
    <w:p w:rsidR="00401DF5" w:rsidRDefault="00401DF5" w:rsidP="008939B3">
      <w:pPr>
        <w:spacing w:after="0" w:line="240" w:lineRule="auto"/>
        <w:jc w:val="center"/>
        <w:rPr>
          <w:rFonts w:ascii="Cambria" w:hAnsi="Cambria"/>
          <w:b/>
        </w:rPr>
      </w:pPr>
    </w:p>
    <w:p w:rsidR="00401DF5" w:rsidRPr="00401DF5" w:rsidRDefault="00401DF5" w:rsidP="00401DF5">
      <w:pPr>
        <w:spacing w:after="0" w:line="240" w:lineRule="auto"/>
        <w:jc w:val="center"/>
        <w:rPr>
          <w:rFonts w:ascii="Cambria" w:hAnsi="Cambria"/>
          <w:b/>
        </w:rPr>
      </w:pPr>
      <w:r w:rsidRPr="00401DF5">
        <w:rPr>
          <w:rFonts w:ascii="Cambria" w:hAnsi="Cambria"/>
          <w:b/>
        </w:rPr>
        <w:t xml:space="preserve">Table </w:t>
      </w:r>
      <w:r>
        <w:rPr>
          <w:rFonts w:ascii="Cambria" w:hAnsi="Cambria"/>
          <w:b/>
        </w:rPr>
        <w:t>O</w:t>
      </w:r>
      <w:r w:rsidRPr="00401DF5">
        <w:rPr>
          <w:rFonts w:ascii="Cambria" w:hAnsi="Cambria"/>
          <w:b/>
        </w:rPr>
        <w:t>A.</w:t>
      </w:r>
      <w:r>
        <w:rPr>
          <w:rFonts w:ascii="Cambria" w:hAnsi="Cambria"/>
          <w:b/>
        </w:rPr>
        <w:t>4</w:t>
      </w:r>
    </w:p>
    <w:p w:rsidR="00401DF5" w:rsidRPr="00401DF5" w:rsidRDefault="008C0775" w:rsidP="008C0775">
      <w:pPr>
        <w:tabs>
          <w:tab w:val="left" w:pos="2550"/>
          <w:tab w:val="center" w:pos="5400"/>
        </w:tabs>
        <w:spacing w:after="0" w:line="240" w:lineRule="auto"/>
        <w:rPr>
          <w:rFonts w:ascii="Cambria" w:hAnsi="Cambria"/>
          <w:b/>
        </w:rPr>
      </w:pPr>
      <w:r>
        <w:rPr>
          <w:rFonts w:ascii="Cambria" w:hAnsi="Cambria"/>
          <w:b/>
        </w:rPr>
        <w:tab/>
      </w:r>
      <w:r>
        <w:rPr>
          <w:rFonts w:ascii="Cambria" w:hAnsi="Cambria"/>
          <w:b/>
        </w:rPr>
        <w:tab/>
      </w:r>
      <w:r w:rsidR="00401DF5" w:rsidRPr="00401DF5">
        <w:rPr>
          <w:rFonts w:ascii="Cambria" w:hAnsi="Cambria"/>
          <w:b/>
        </w:rPr>
        <w:t>Average Procurement Value by Authority Country</w:t>
      </w:r>
    </w:p>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bl>
      <w:tblPr>
        <w:tblW w:w="0" w:type="auto"/>
        <w:tblInd w:w="3905" w:type="dxa"/>
        <w:tblCellMar>
          <w:left w:w="70" w:type="dxa"/>
          <w:right w:w="70" w:type="dxa"/>
        </w:tblCellMar>
        <w:tblLook w:val="04A0"/>
      </w:tblPr>
      <w:tblGrid>
        <w:gridCol w:w="1533"/>
        <w:gridCol w:w="146"/>
        <w:gridCol w:w="998"/>
        <w:gridCol w:w="146"/>
      </w:tblGrid>
      <w:tr w:rsidR="00401DF5" w:rsidRPr="00401DF5" w:rsidTr="00F578AD">
        <w:trPr>
          <w:trHeight w:val="290"/>
        </w:trPr>
        <w:tc>
          <w:tcPr>
            <w:tcW w:w="0" w:type="auto"/>
            <w:tcBorders>
              <w:bottom w:val="single" w:sz="4" w:space="0" w:color="auto"/>
            </w:tcBorders>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Country</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tcBorders>
              <w:bottom w:val="single" w:sz="4" w:space="0" w:color="auto"/>
            </w:tcBorders>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Mean</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tcBorders>
              <w:top w:val="single" w:sz="4" w:space="0" w:color="auto"/>
            </w:tcBorders>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Austria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tcBorders>
              <w:top w:val="single" w:sz="4" w:space="0" w:color="auto"/>
            </w:tcBorders>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3</w:t>
            </w:r>
            <w:r w:rsidR="000960C5">
              <w:rPr>
                <w:rFonts w:ascii="Cambria" w:hAnsi="Cambria"/>
                <w:sz w:val="20"/>
                <w:szCs w:val="20"/>
              </w:rPr>
              <w:t>,</w:t>
            </w:r>
            <w:r w:rsidRPr="00401DF5">
              <w:rPr>
                <w:rFonts w:ascii="Cambria" w:hAnsi="Cambria"/>
                <w:sz w:val="20"/>
                <w:szCs w:val="20"/>
              </w:rPr>
              <w:t>073</w:t>
            </w:r>
            <w:r w:rsidR="000960C5">
              <w:rPr>
                <w:rFonts w:ascii="Cambria" w:hAnsi="Cambria"/>
                <w:sz w:val="20"/>
                <w:szCs w:val="20"/>
              </w:rPr>
              <w:t>,</w:t>
            </w:r>
            <w:r w:rsidRPr="00401DF5">
              <w:rPr>
                <w:rFonts w:ascii="Cambria" w:hAnsi="Cambria"/>
                <w:sz w:val="20"/>
                <w:szCs w:val="20"/>
              </w:rPr>
              <w:t>673</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Belgium</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3.42e+07</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Bulgaria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455</w:t>
            </w:r>
            <w:r w:rsidR="000960C5">
              <w:rPr>
                <w:rFonts w:ascii="Cambria" w:hAnsi="Cambria"/>
                <w:sz w:val="20"/>
                <w:szCs w:val="20"/>
              </w:rPr>
              <w:t>,</w:t>
            </w:r>
            <w:r w:rsidRPr="00401DF5">
              <w:rPr>
                <w:rFonts w:ascii="Cambria" w:hAnsi="Cambria"/>
                <w:sz w:val="20"/>
                <w:szCs w:val="20"/>
              </w:rPr>
              <w:t>549.1</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Croatia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468</w:t>
            </w:r>
            <w:r w:rsidR="000960C5">
              <w:rPr>
                <w:rFonts w:ascii="Cambria" w:hAnsi="Cambria"/>
                <w:sz w:val="20"/>
                <w:szCs w:val="20"/>
              </w:rPr>
              <w:t>,</w:t>
            </w:r>
            <w:r w:rsidRPr="00401DF5">
              <w:rPr>
                <w:rFonts w:ascii="Cambria" w:hAnsi="Cambria"/>
                <w:sz w:val="20"/>
                <w:szCs w:val="20"/>
              </w:rPr>
              <w:t>521.9</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Cyprus</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728</w:t>
            </w:r>
            <w:r w:rsidR="000960C5">
              <w:rPr>
                <w:rFonts w:ascii="Cambria" w:hAnsi="Cambria"/>
                <w:sz w:val="20"/>
                <w:szCs w:val="20"/>
              </w:rPr>
              <w:t>,</w:t>
            </w:r>
            <w:r w:rsidRPr="00401DF5">
              <w:rPr>
                <w:rFonts w:ascii="Cambria" w:hAnsi="Cambria"/>
                <w:sz w:val="20"/>
                <w:szCs w:val="20"/>
              </w:rPr>
              <w:t>650.7</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Czech Republic</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032</w:t>
            </w:r>
            <w:r w:rsidR="000960C5">
              <w:rPr>
                <w:rFonts w:ascii="Cambria" w:hAnsi="Cambria"/>
                <w:sz w:val="20"/>
                <w:szCs w:val="20"/>
              </w:rPr>
              <w:t>,</w:t>
            </w:r>
            <w:r w:rsidRPr="00401DF5">
              <w:rPr>
                <w:rFonts w:ascii="Cambria" w:hAnsi="Cambria"/>
                <w:sz w:val="20"/>
                <w:szCs w:val="20"/>
              </w:rPr>
              <w:t>026</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Denmark</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3</w:t>
            </w:r>
            <w:r w:rsidR="000960C5">
              <w:rPr>
                <w:rFonts w:ascii="Cambria" w:hAnsi="Cambria"/>
                <w:sz w:val="20"/>
                <w:szCs w:val="20"/>
              </w:rPr>
              <w:t>,</w:t>
            </w:r>
            <w:r w:rsidRPr="00401DF5">
              <w:rPr>
                <w:rFonts w:ascii="Cambria" w:hAnsi="Cambria"/>
                <w:sz w:val="20"/>
                <w:szCs w:val="20"/>
              </w:rPr>
              <w:t>848</w:t>
            </w:r>
            <w:r w:rsidR="000960C5">
              <w:rPr>
                <w:rFonts w:ascii="Cambria" w:hAnsi="Cambria"/>
                <w:sz w:val="20"/>
                <w:szCs w:val="20"/>
              </w:rPr>
              <w:t>,</w:t>
            </w:r>
            <w:r w:rsidRPr="00401DF5">
              <w:rPr>
                <w:rFonts w:ascii="Cambria" w:hAnsi="Cambria"/>
                <w:sz w:val="20"/>
                <w:szCs w:val="20"/>
              </w:rPr>
              <w:t>399</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Estonia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1</w:t>
            </w:r>
            <w:r w:rsidR="000960C5">
              <w:rPr>
                <w:rFonts w:ascii="Cambria" w:hAnsi="Cambria"/>
                <w:sz w:val="20"/>
                <w:szCs w:val="20"/>
              </w:rPr>
              <w:t>,</w:t>
            </w:r>
            <w:r w:rsidRPr="00401DF5">
              <w:rPr>
                <w:rFonts w:ascii="Cambria" w:hAnsi="Cambria"/>
                <w:sz w:val="20"/>
                <w:szCs w:val="20"/>
              </w:rPr>
              <w:t>255</w:t>
            </w:r>
            <w:r w:rsidR="000960C5">
              <w:rPr>
                <w:rFonts w:ascii="Cambria" w:hAnsi="Cambria"/>
                <w:sz w:val="20"/>
                <w:szCs w:val="20"/>
              </w:rPr>
              <w:t>,</w:t>
            </w:r>
            <w:r w:rsidRPr="00401DF5">
              <w:rPr>
                <w:rFonts w:ascii="Cambria" w:hAnsi="Cambria"/>
                <w:sz w:val="20"/>
                <w:szCs w:val="20"/>
              </w:rPr>
              <w:t>136</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Finland</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1</w:t>
            </w:r>
            <w:r w:rsidR="000960C5">
              <w:rPr>
                <w:rFonts w:ascii="Cambria" w:hAnsi="Cambria"/>
                <w:sz w:val="20"/>
                <w:szCs w:val="20"/>
              </w:rPr>
              <w:t>,</w:t>
            </w:r>
            <w:r w:rsidRPr="00401DF5">
              <w:rPr>
                <w:rFonts w:ascii="Cambria" w:hAnsi="Cambria"/>
                <w:sz w:val="20"/>
                <w:szCs w:val="20"/>
              </w:rPr>
              <w:t>492</w:t>
            </w:r>
            <w:r w:rsidR="000960C5">
              <w:rPr>
                <w:rFonts w:ascii="Cambria" w:hAnsi="Cambria"/>
                <w:sz w:val="20"/>
                <w:szCs w:val="20"/>
              </w:rPr>
              <w:t>,</w:t>
            </w:r>
            <w:r w:rsidRPr="00401DF5">
              <w:rPr>
                <w:rFonts w:ascii="Cambria" w:hAnsi="Cambria"/>
                <w:sz w:val="20"/>
                <w:szCs w:val="20"/>
              </w:rPr>
              <w:t>853</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France</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1</w:t>
            </w:r>
            <w:r w:rsidR="000960C5">
              <w:rPr>
                <w:rFonts w:ascii="Cambria" w:hAnsi="Cambria"/>
                <w:sz w:val="20"/>
                <w:szCs w:val="20"/>
              </w:rPr>
              <w:t>,</w:t>
            </w:r>
            <w:r w:rsidRPr="00401DF5">
              <w:rPr>
                <w:rFonts w:ascii="Cambria" w:hAnsi="Cambria"/>
                <w:sz w:val="20"/>
                <w:szCs w:val="20"/>
              </w:rPr>
              <w:t>264</w:t>
            </w:r>
            <w:r w:rsidR="000960C5">
              <w:rPr>
                <w:rFonts w:ascii="Cambria" w:hAnsi="Cambria"/>
                <w:sz w:val="20"/>
                <w:szCs w:val="20"/>
              </w:rPr>
              <w:t>,</w:t>
            </w:r>
            <w:r w:rsidRPr="00401DF5">
              <w:rPr>
                <w:rFonts w:ascii="Cambria" w:hAnsi="Cambria"/>
                <w:sz w:val="20"/>
                <w:szCs w:val="20"/>
              </w:rPr>
              <w:t>722</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Germany</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980</w:t>
            </w:r>
            <w:r w:rsidR="000960C5">
              <w:rPr>
                <w:rFonts w:ascii="Cambria" w:hAnsi="Cambria"/>
                <w:sz w:val="20"/>
                <w:szCs w:val="20"/>
              </w:rPr>
              <w:t>,</w:t>
            </w:r>
            <w:r w:rsidRPr="00401DF5">
              <w:rPr>
                <w:rFonts w:ascii="Cambria" w:hAnsi="Cambria"/>
                <w:sz w:val="20"/>
                <w:szCs w:val="20"/>
              </w:rPr>
              <w:t>714</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Greece</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1</w:t>
            </w:r>
            <w:r w:rsidR="000960C5">
              <w:rPr>
                <w:rFonts w:ascii="Cambria" w:hAnsi="Cambria"/>
                <w:sz w:val="20"/>
                <w:szCs w:val="20"/>
              </w:rPr>
              <w:t>,</w:t>
            </w:r>
            <w:r w:rsidRPr="00401DF5">
              <w:rPr>
                <w:rFonts w:ascii="Cambria" w:hAnsi="Cambria"/>
                <w:sz w:val="20"/>
                <w:szCs w:val="20"/>
              </w:rPr>
              <w:t>541</w:t>
            </w:r>
            <w:r w:rsidR="000960C5">
              <w:rPr>
                <w:rFonts w:ascii="Cambria" w:hAnsi="Cambria"/>
                <w:sz w:val="20"/>
                <w:szCs w:val="20"/>
              </w:rPr>
              <w:t>,</w:t>
            </w:r>
            <w:r w:rsidRPr="00401DF5">
              <w:rPr>
                <w:rFonts w:ascii="Cambria" w:hAnsi="Cambria"/>
                <w:sz w:val="20"/>
                <w:szCs w:val="20"/>
              </w:rPr>
              <w:t>678</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Hungary</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382</w:t>
            </w:r>
            <w:r w:rsidR="000960C5">
              <w:rPr>
                <w:rFonts w:ascii="Cambria" w:hAnsi="Cambria"/>
                <w:sz w:val="20"/>
                <w:szCs w:val="20"/>
              </w:rPr>
              <w:t>,</w:t>
            </w:r>
            <w:r w:rsidRPr="00401DF5">
              <w:rPr>
                <w:rFonts w:ascii="Cambria" w:hAnsi="Cambria"/>
                <w:sz w:val="20"/>
                <w:szCs w:val="20"/>
              </w:rPr>
              <w:t>998</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Iceland</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9</w:t>
            </w:r>
            <w:r w:rsidR="000960C5">
              <w:rPr>
                <w:rFonts w:ascii="Cambria" w:hAnsi="Cambria"/>
                <w:sz w:val="20"/>
                <w:szCs w:val="20"/>
              </w:rPr>
              <w:t>,</w:t>
            </w:r>
            <w:r w:rsidRPr="00401DF5">
              <w:rPr>
                <w:rFonts w:ascii="Cambria" w:hAnsi="Cambria"/>
                <w:sz w:val="20"/>
                <w:szCs w:val="20"/>
              </w:rPr>
              <w:t>948</w:t>
            </w:r>
            <w:r w:rsidR="000960C5">
              <w:rPr>
                <w:rFonts w:ascii="Cambria" w:hAnsi="Cambria"/>
                <w:sz w:val="20"/>
                <w:szCs w:val="20"/>
              </w:rPr>
              <w:t>,</w:t>
            </w:r>
            <w:r w:rsidRPr="00401DF5">
              <w:rPr>
                <w:rFonts w:ascii="Cambria" w:hAnsi="Cambria"/>
                <w:sz w:val="20"/>
                <w:szCs w:val="20"/>
              </w:rPr>
              <w:t>106</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Ireland</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218</w:t>
            </w:r>
            <w:r w:rsidR="000960C5">
              <w:rPr>
                <w:rFonts w:ascii="Cambria" w:hAnsi="Cambria"/>
                <w:sz w:val="20"/>
                <w:szCs w:val="20"/>
              </w:rPr>
              <w:t>,</w:t>
            </w:r>
            <w:r w:rsidRPr="00401DF5">
              <w:rPr>
                <w:rFonts w:ascii="Cambria" w:hAnsi="Cambria"/>
                <w:sz w:val="20"/>
                <w:szCs w:val="20"/>
              </w:rPr>
              <w:t>214</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Italy</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688</w:t>
            </w:r>
            <w:r w:rsidR="000960C5">
              <w:rPr>
                <w:rFonts w:ascii="Cambria" w:hAnsi="Cambria"/>
                <w:sz w:val="20"/>
                <w:szCs w:val="20"/>
              </w:rPr>
              <w:t>,</w:t>
            </w:r>
            <w:r w:rsidRPr="00401DF5">
              <w:rPr>
                <w:rFonts w:ascii="Cambria" w:hAnsi="Cambria"/>
                <w:sz w:val="20"/>
                <w:szCs w:val="20"/>
              </w:rPr>
              <w:t>021</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Latvia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730</w:t>
            </w:r>
            <w:r w:rsidR="000960C5">
              <w:rPr>
                <w:rFonts w:ascii="Cambria" w:hAnsi="Cambria"/>
                <w:sz w:val="20"/>
                <w:szCs w:val="20"/>
              </w:rPr>
              <w:t>,</w:t>
            </w:r>
            <w:r w:rsidRPr="00401DF5">
              <w:rPr>
                <w:rFonts w:ascii="Cambria" w:hAnsi="Cambria"/>
                <w:sz w:val="20"/>
                <w:szCs w:val="20"/>
              </w:rPr>
              <w:t>872.7</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Lithuania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864</w:t>
            </w:r>
            <w:r w:rsidR="000960C5">
              <w:rPr>
                <w:rFonts w:ascii="Cambria" w:hAnsi="Cambria"/>
                <w:sz w:val="20"/>
                <w:szCs w:val="20"/>
              </w:rPr>
              <w:t>,</w:t>
            </w:r>
            <w:r w:rsidRPr="00401DF5">
              <w:rPr>
                <w:rFonts w:ascii="Cambria" w:hAnsi="Cambria"/>
                <w:sz w:val="20"/>
                <w:szCs w:val="20"/>
              </w:rPr>
              <w:t>630.6</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Luxembourg</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6</w:t>
            </w:r>
            <w:r w:rsidR="000960C5">
              <w:rPr>
                <w:rFonts w:ascii="Cambria" w:hAnsi="Cambria"/>
                <w:sz w:val="20"/>
                <w:szCs w:val="20"/>
              </w:rPr>
              <w:t>,</w:t>
            </w:r>
            <w:r w:rsidRPr="00401DF5">
              <w:rPr>
                <w:rFonts w:ascii="Cambria" w:hAnsi="Cambria"/>
                <w:sz w:val="20"/>
                <w:szCs w:val="20"/>
              </w:rPr>
              <w:t>347</w:t>
            </w:r>
            <w:r w:rsidR="000960C5">
              <w:rPr>
                <w:rFonts w:ascii="Cambria" w:hAnsi="Cambria"/>
                <w:sz w:val="20"/>
                <w:szCs w:val="20"/>
              </w:rPr>
              <w:t>,</w:t>
            </w:r>
            <w:r w:rsidRPr="00401DF5">
              <w:rPr>
                <w:rFonts w:ascii="Cambria" w:hAnsi="Cambria"/>
                <w:sz w:val="20"/>
                <w:szCs w:val="20"/>
              </w:rPr>
              <w:t>485</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Macedonia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915</w:t>
            </w:r>
            <w:r w:rsidR="000960C5">
              <w:rPr>
                <w:rFonts w:ascii="Cambria" w:hAnsi="Cambria"/>
                <w:sz w:val="20"/>
                <w:szCs w:val="20"/>
              </w:rPr>
              <w:t>,</w:t>
            </w:r>
            <w:r w:rsidRPr="00401DF5">
              <w:rPr>
                <w:rFonts w:ascii="Cambria" w:hAnsi="Cambria"/>
                <w:sz w:val="20"/>
                <w:szCs w:val="20"/>
              </w:rPr>
              <w:t>075.8</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Malta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833</w:t>
            </w:r>
            <w:r w:rsidR="000960C5">
              <w:rPr>
                <w:rFonts w:ascii="Cambria" w:hAnsi="Cambria"/>
                <w:sz w:val="20"/>
                <w:szCs w:val="20"/>
              </w:rPr>
              <w:t>,</w:t>
            </w:r>
            <w:r w:rsidRPr="00401DF5">
              <w:rPr>
                <w:rFonts w:ascii="Cambria" w:hAnsi="Cambria"/>
                <w:sz w:val="20"/>
                <w:szCs w:val="20"/>
              </w:rPr>
              <w:t>039.8</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Netherlands</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4</w:t>
            </w:r>
            <w:r w:rsidR="000960C5">
              <w:rPr>
                <w:rFonts w:ascii="Cambria" w:hAnsi="Cambria"/>
                <w:sz w:val="20"/>
                <w:szCs w:val="20"/>
              </w:rPr>
              <w:t>,</w:t>
            </w:r>
            <w:r w:rsidRPr="00401DF5">
              <w:rPr>
                <w:rFonts w:ascii="Cambria" w:hAnsi="Cambria"/>
                <w:sz w:val="20"/>
                <w:szCs w:val="20"/>
              </w:rPr>
              <w:t>292</w:t>
            </w:r>
            <w:r w:rsidR="000960C5">
              <w:rPr>
                <w:rFonts w:ascii="Cambria" w:hAnsi="Cambria"/>
                <w:sz w:val="20"/>
                <w:szCs w:val="20"/>
              </w:rPr>
              <w:t>,</w:t>
            </w:r>
            <w:r w:rsidRPr="00401DF5">
              <w:rPr>
                <w:rFonts w:ascii="Cambria" w:hAnsi="Cambria"/>
                <w:sz w:val="20"/>
                <w:szCs w:val="20"/>
              </w:rPr>
              <w:t>260</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Norway</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4</w:t>
            </w:r>
            <w:r w:rsidR="000960C5">
              <w:rPr>
                <w:rFonts w:ascii="Cambria" w:hAnsi="Cambria"/>
                <w:sz w:val="20"/>
                <w:szCs w:val="20"/>
              </w:rPr>
              <w:t>,</w:t>
            </w:r>
            <w:r w:rsidRPr="00401DF5">
              <w:rPr>
                <w:rFonts w:ascii="Cambria" w:hAnsi="Cambria"/>
                <w:sz w:val="20"/>
                <w:szCs w:val="20"/>
              </w:rPr>
              <w:t>243</w:t>
            </w:r>
            <w:r w:rsidR="000960C5">
              <w:rPr>
                <w:rFonts w:ascii="Cambria" w:hAnsi="Cambria"/>
                <w:sz w:val="20"/>
                <w:szCs w:val="20"/>
              </w:rPr>
              <w:t>,</w:t>
            </w:r>
            <w:r w:rsidRPr="00401DF5">
              <w:rPr>
                <w:rFonts w:ascii="Cambria" w:hAnsi="Cambria"/>
                <w:sz w:val="20"/>
                <w:szCs w:val="20"/>
              </w:rPr>
              <w:t>491</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Poland</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327</w:t>
            </w:r>
            <w:r w:rsidR="000960C5">
              <w:rPr>
                <w:rFonts w:ascii="Cambria" w:hAnsi="Cambria"/>
                <w:sz w:val="20"/>
                <w:szCs w:val="20"/>
              </w:rPr>
              <w:t>,</w:t>
            </w:r>
            <w:r w:rsidRPr="00401DF5">
              <w:rPr>
                <w:rFonts w:ascii="Cambria" w:hAnsi="Cambria"/>
                <w:sz w:val="20"/>
                <w:szCs w:val="20"/>
              </w:rPr>
              <w:t>467.4</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Portugal</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1</w:t>
            </w:r>
            <w:r w:rsidR="000960C5">
              <w:rPr>
                <w:rFonts w:ascii="Cambria" w:hAnsi="Cambria"/>
                <w:sz w:val="20"/>
                <w:szCs w:val="20"/>
              </w:rPr>
              <w:t>,</w:t>
            </w:r>
            <w:r w:rsidRPr="00401DF5">
              <w:rPr>
                <w:rFonts w:ascii="Cambria" w:hAnsi="Cambria"/>
                <w:sz w:val="20"/>
                <w:szCs w:val="20"/>
              </w:rPr>
              <w:t>986</w:t>
            </w:r>
            <w:r w:rsidR="000960C5">
              <w:rPr>
                <w:rFonts w:ascii="Cambria" w:hAnsi="Cambria"/>
                <w:sz w:val="20"/>
                <w:szCs w:val="20"/>
              </w:rPr>
              <w:t>,</w:t>
            </w:r>
            <w:r w:rsidRPr="00401DF5">
              <w:rPr>
                <w:rFonts w:ascii="Cambria" w:hAnsi="Cambria"/>
                <w:sz w:val="20"/>
                <w:szCs w:val="20"/>
              </w:rPr>
              <w:t>096</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Romania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455</w:t>
            </w:r>
            <w:r w:rsidR="000960C5">
              <w:rPr>
                <w:rFonts w:ascii="Cambria" w:hAnsi="Cambria"/>
                <w:sz w:val="20"/>
                <w:szCs w:val="20"/>
              </w:rPr>
              <w:t>,</w:t>
            </w:r>
            <w:r w:rsidRPr="00401DF5">
              <w:rPr>
                <w:rFonts w:ascii="Cambria" w:hAnsi="Cambria"/>
                <w:sz w:val="20"/>
                <w:szCs w:val="20"/>
              </w:rPr>
              <w:t>460.5</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Slovakia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374</w:t>
            </w:r>
            <w:r w:rsidR="000960C5">
              <w:rPr>
                <w:rFonts w:ascii="Cambria" w:hAnsi="Cambria"/>
                <w:sz w:val="20"/>
                <w:szCs w:val="20"/>
              </w:rPr>
              <w:t>,</w:t>
            </w:r>
            <w:r w:rsidRPr="00401DF5">
              <w:rPr>
                <w:rFonts w:ascii="Cambria" w:hAnsi="Cambria"/>
                <w:sz w:val="20"/>
                <w:szCs w:val="20"/>
              </w:rPr>
              <w:t>992</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Slovenia</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593</w:t>
            </w:r>
            <w:r w:rsidR="000960C5">
              <w:rPr>
                <w:rFonts w:ascii="Cambria" w:hAnsi="Cambria"/>
                <w:sz w:val="20"/>
                <w:szCs w:val="20"/>
              </w:rPr>
              <w:t>,</w:t>
            </w:r>
            <w:r w:rsidRPr="00401DF5">
              <w:rPr>
                <w:rFonts w:ascii="Cambria" w:hAnsi="Cambria"/>
                <w:sz w:val="20"/>
                <w:szCs w:val="20"/>
              </w:rPr>
              <w:t>474.2</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Spain</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173</w:t>
            </w:r>
            <w:r w:rsidR="000960C5">
              <w:rPr>
                <w:rFonts w:ascii="Cambria" w:hAnsi="Cambria"/>
                <w:sz w:val="20"/>
                <w:szCs w:val="20"/>
              </w:rPr>
              <w:t>,</w:t>
            </w:r>
            <w:r w:rsidRPr="00401DF5">
              <w:rPr>
                <w:rFonts w:ascii="Cambria" w:hAnsi="Cambria"/>
                <w:sz w:val="20"/>
                <w:szCs w:val="20"/>
              </w:rPr>
              <w:t>155</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Sweden</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304</w:t>
            </w:r>
            <w:r w:rsidR="000960C5">
              <w:rPr>
                <w:rFonts w:ascii="Cambria" w:hAnsi="Cambria"/>
                <w:sz w:val="20"/>
                <w:szCs w:val="20"/>
              </w:rPr>
              <w:t>,</w:t>
            </w:r>
            <w:r w:rsidRPr="00401DF5">
              <w:rPr>
                <w:rFonts w:ascii="Cambria" w:hAnsi="Cambria"/>
                <w:sz w:val="20"/>
                <w:szCs w:val="20"/>
              </w:rPr>
              <w:t>748</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Switzerland</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w:t>
            </w:r>
            <w:r w:rsidR="000960C5">
              <w:rPr>
                <w:rFonts w:ascii="Cambria" w:hAnsi="Cambria"/>
                <w:sz w:val="20"/>
                <w:szCs w:val="20"/>
              </w:rPr>
              <w:t>,</w:t>
            </w:r>
            <w:r w:rsidRPr="00401DF5">
              <w:rPr>
                <w:rFonts w:ascii="Cambria" w:hAnsi="Cambria"/>
                <w:sz w:val="20"/>
                <w:szCs w:val="20"/>
              </w:rPr>
              <w:t>004</w:t>
            </w:r>
            <w:r w:rsidR="000960C5">
              <w:rPr>
                <w:rFonts w:ascii="Cambria" w:hAnsi="Cambria"/>
                <w:sz w:val="20"/>
                <w:szCs w:val="20"/>
              </w:rPr>
              <w:t>,</w:t>
            </w:r>
            <w:r w:rsidRPr="00401DF5">
              <w:rPr>
                <w:rFonts w:ascii="Cambria" w:hAnsi="Cambria"/>
                <w:sz w:val="20"/>
                <w:szCs w:val="20"/>
              </w:rPr>
              <w:t>297</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shd w:val="clear" w:color="auto" w:fill="auto"/>
            <w:noWrap/>
            <w:vAlign w:val="bottom"/>
            <w:hideMark/>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United Kingdom</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2.02e+07</w:t>
            </w:r>
          </w:p>
        </w:tc>
        <w:tc>
          <w:tcPr>
            <w:tcW w:w="0" w:type="auto"/>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r w:rsidR="00401DF5" w:rsidRPr="00401DF5" w:rsidTr="00F578AD">
        <w:trPr>
          <w:trHeight w:val="290"/>
        </w:trPr>
        <w:tc>
          <w:tcPr>
            <w:tcW w:w="0" w:type="auto"/>
            <w:tcBorders>
              <w:bottom w:val="single" w:sz="4" w:space="0" w:color="auto"/>
            </w:tcBorders>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Total</w:t>
            </w:r>
          </w:p>
        </w:tc>
        <w:tc>
          <w:tcPr>
            <w:tcW w:w="0" w:type="auto"/>
            <w:tcBorders>
              <w:bottom w:val="single" w:sz="4" w:space="0" w:color="auto"/>
            </w:tcBorders>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c>
          <w:tcPr>
            <w:tcW w:w="0" w:type="auto"/>
            <w:tcBorders>
              <w:bottom w:val="single" w:sz="4" w:space="0" w:color="auto"/>
            </w:tcBorders>
            <w:shd w:val="clear" w:color="auto" w:fill="auto"/>
            <w:noWrap/>
            <w:vAlign w:val="bottom"/>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r w:rsidRPr="00401DF5">
              <w:rPr>
                <w:rFonts w:ascii="Cambria" w:hAnsi="Cambria"/>
                <w:sz w:val="20"/>
                <w:szCs w:val="20"/>
              </w:rPr>
              <w:t>1</w:t>
            </w:r>
            <w:r w:rsidR="000960C5">
              <w:rPr>
                <w:rFonts w:ascii="Cambria" w:hAnsi="Cambria"/>
                <w:sz w:val="20"/>
                <w:szCs w:val="20"/>
              </w:rPr>
              <w:t>,</w:t>
            </w:r>
            <w:r w:rsidRPr="00401DF5">
              <w:rPr>
                <w:rFonts w:ascii="Cambria" w:hAnsi="Cambria"/>
                <w:sz w:val="20"/>
                <w:szCs w:val="20"/>
              </w:rPr>
              <w:t>744</w:t>
            </w:r>
            <w:r w:rsidR="000960C5">
              <w:rPr>
                <w:rFonts w:ascii="Cambria" w:hAnsi="Cambria"/>
                <w:sz w:val="20"/>
                <w:szCs w:val="20"/>
              </w:rPr>
              <w:t>,</w:t>
            </w:r>
            <w:r w:rsidRPr="00401DF5">
              <w:rPr>
                <w:rFonts w:ascii="Cambria" w:hAnsi="Cambria"/>
                <w:sz w:val="20"/>
                <w:szCs w:val="20"/>
              </w:rPr>
              <w:t>326</w:t>
            </w:r>
          </w:p>
        </w:tc>
        <w:tc>
          <w:tcPr>
            <w:tcW w:w="0" w:type="auto"/>
            <w:tcBorders>
              <w:bottom w:val="single" w:sz="4" w:space="0" w:color="auto"/>
            </w:tcBorders>
          </w:tcPr>
          <w:p w:rsidR="00401DF5" w:rsidRPr="00401DF5" w:rsidRDefault="00401DF5" w:rsidP="00401DF5">
            <w:pPr>
              <w:widowControl w:val="0"/>
              <w:autoSpaceDE w:val="0"/>
              <w:autoSpaceDN w:val="0"/>
              <w:adjustRightInd w:val="0"/>
              <w:spacing w:after="0" w:line="240" w:lineRule="auto"/>
              <w:jc w:val="center"/>
              <w:rPr>
                <w:rFonts w:ascii="Cambria" w:hAnsi="Cambria"/>
                <w:sz w:val="20"/>
                <w:szCs w:val="20"/>
              </w:rPr>
            </w:pPr>
          </w:p>
        </w:tc>
      </w:tr>
    </w:tbl>
    <w:p w:rsidR="00401DF5" w:rsidRPr="003E1856" w:rsidRDefault="00401DF5" w:rsidP="00401DF5">
      <w:pPr>
        <w:rPr>
          <w:rFonts w:ascii="Cambria" w:hAnsi="Cambria"/>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401DF5" w:rsidRDefault="00401DF5" w:rsidP="008939B3">
      <w:pPr>
        <w:spacing w:after="0" w:line="240" w:lineRule="auto"/>
        <w:jc w:val="center"/>
        <w:rPr>
          <w:rFonts w:ascii="Cambria" w:hAnsi="Cambria"/>
          <w:b/>
        </w:rPr>
      </w:pPr>
    </w:p>
    <w:p w:rsidR="00F3071C" w:rsidRPr="00225ABE" w:rsidRDefault="00F3071C" w:rsidP="008939B3">
      <w:pPr>
        <w:spacing w:after="0" w:line="240" w:lineRule="auto"/>
        <w:jc w:val="center"/>
        <w:rPr>
          <w:rFonts w:ascii="Cambria" w:hAnsi="Cambria"/>
          <w:b/>
        </w:rPr>
      </w:pPr>
      <w:r w:rsidRPr="00225ABE">
        <w:rPr>
          <w:rFonts w:ascii="Cambria" w:hAnsi="Cambria"/>
          <w:b/>
        </w:rPr>
        <w:lastRenderedPageBreak/>
        <w:t xml:space="preserve">Table </w:t>
      </w:r>
      <w:r w:rsidR="00013638">
        <w:rPr>
          <w:rFonts w:ascii="Cambria" w:hAnsi="Cambria"/>
          <w:b/>
        </w:rPr>
        <w:t>OA</w:t>
      </w:r>
      <w:r w:rsidR="004406FF">
        <w:rPr>
          <w:rFonts w:ascii="Cambria" w:hAnsi="Cambria"/>
          <w:b/>
        </w:rPr>
        <w:t>.</w:t>
      </w:r>
      <w:r w:rsidR="00401DF5">
        <w:rPr>
          <w:rFonts w:ascii="Cambria" w:hAnsi="Cambria"/>
          <w:b/>
        </w:rPr>
        <w:t>5</w:t>
      </w:r>
    </w:p>
    <w:p w:rsidR="00F3071C" w:rsidRDefault="00F3071C" w:rsidP="00F3071C">
      <w:pPr>
        <w:spacing w:after="0" w:line="240" w:lineRule="auto"/>
        <w:jc w:val="center"/>
        <w:rPr>
          <w:rFonts w:ascii="Cambria" w:hAnsi="Cambria"/>
          <w:b/>
        </w:rPr>
      </w:pPr>
      <w:r w:rsidRPr="00225ABE">
        <w:rPr>
          <w:rFonts w:ascii="Cambria" w:hAnsi="Cambria"/>
          <w:b/>
        </w:rPr>
        <w:t>Binary Logit Regression analysis of probability of a foreign firm winning a contract</w:t>
      </w:r>
    </w:p>
    <w:p w:rsidR="00A12258" w:rsidRDefault="00A12258" w:rsidP="00F3071C">
      <w:pPr>
        <w:spacing w:after="0" w:line="240" w:lineRule="auto"/>
        <w:jc w:val="center"/>
        <w:rPr>
          <w:rFonts w:ascii="Cambria" w:hAnsi="Cambria"/>
          <w:b/>
        </w:rPr>
      </w:pPr>
      <w:r>
        <w:rPr>
          <w:rFonts w:ascii="Cambria" w:hAnsi="Cambria"/>
          <w:b/>
        </w:rPr>
        <w:t>Excluding France and Poland</w:t>
      </w:r>
    </w:p>
    <w:p w:rsidR="007F3330" w:rsidRPr="00225ABE" w:rsidRDefault="007F3330" w:rsidP="00F3071C">
      <w:pPr>
        <w:spacing w:after="0" w:line="240" w:lineRule="auto"/>
        <w:jc w:val="center"/>
        <w:rPr>
          <w:rFonts w:ascii="Cambria" w:hAnsi="Cambria"/>
          <w:b/>
        </w:rPr>
      </w:pPr>
    </w:p>
    <w:tbl>
      <w:tblPr>
        <w:tblW w:w="0" w:type="auto"/>
        <w:jc w:val="center"/>
        <w:tblCellMar>
          <w:left w:w="144" w:type="dxa"/>
          <w:right w:w="144" w:type="dxa"/>
        </w:tblCellMar>
        <w:tblLook w:val="0000"/>
      </w:tblPr>
      <w:tblGrid>
        <w:gridCol w:w="2619"/>
        <w:gridCol w:w="1207"/>
        <w:gridCol w:w="1207"/>
        <w:gridCol w:w="1207"/>
        <w:gridCol w:w="294"/>
        <w:gridCol w:w="1146"/>
        <w:gridCol w:w="1146"/>
        <w:gridCol w:w="1146"/>
      </w:tblGrid>
      <w:tr w:rsidR="00B313A0" w:rsidRPr="003E1856" w:rsidTr="00D6727C">
        <w:trPr>
          <w:jc w:val="center"/>
        </w:trPr>
        <w:tc>
          <w:tcPr>
            <w:tcW w:w="0" w:type="auto"/>
          </w:tcPr>
          <w:p w:rsidR="00B313A0" w:rsidRPr="003E1856" w:rsidRDefault="00B313A0" w:rsidP="00F3071C">
            <w:pPr>
              <w:widowControl w:val="0"/>
              <w:autoSpaceDE w:val="0"/>
              <w:autoSpaceDN w:val="0"/>
              <w:adjustRightInd w:val="0"/>
              <w:spacing w:after="0" w:line="240" w:lineRule="auto"/>
              <w:jc w:val="center"/>
              <w:rPr>
                <w:rFonts w:ascii="Cambria" w:hAnsi="Cambria"/>
              </w:rPr>
            </w:pPr>
          </w:p>
        </w:tc>
        <w:tc>
          <w:tcPr>
            <w:tcW w:w="0" w:type="auto"/>
            <w:gridSpan w:val="3"/>
            <w:tcBorders>
              <w:bottom w:val="single" w:sz="4" w:space="0" w:color="auto"/>
            </w:tcBorders>
          </w:tcPr>
          <w:p w:rsidR="00B313A0" w:rsidRPr="003E1856" w:rsidRDefault="00B313A0" w:rsidP="00F3071C">
            <w:pPr>
              <w:widowControl w:val="0"/>
              <w:tabs>
                <w:tab w:val="decimal" w:pos="811"/>
              </w:tabs>
              <w:autoSpaceDE w:val="0"/>
              <w:autoSpaceDN w:val="0"/>
              <w:adjustRightInd w:val="0"/>
              <w:spacing w:after="0" w:line="240" w:lineRule="auto"/>
              <w:jc w:val="center"/>
              <w:rPr>
                <w:rFonts w:ascii="Cambria" w:hAnsi="Cambria"/>
              </w:rPr>
            </w:pPr>
            <w:r>
              <w:rPr>
                <w:rFonts w:ascii="Cambria" w:hAnsi="Cambria"/>
                <w:b/>
                <w:sz w:val="20"/>
                <w:szCs w:val="20"/>
              </w:rPr>
              <w:t>F</w:t>
            </w:r>
            <w:r w:rsidRPr="00B4348F">
              <w:rPr>
                <w:rFonts w:ascii="Cambria" w:hAnsi="Cambria"/>
                <w:b/>
                <w:sz w:val="20"/>
                <w:szCs w:val="20"/>
              </w:rPr>
              <w:t>oreign firm winning a contract</w:t>
            </w:r>
          </w:p>
        </w:tc>
        <w:tc>
          <w:tcPr>
            <w:tcW w:w="0" w:type="auto"/>
          </w:tcPr>
          <w:p w:rsidR="00B313A0" w:rsidRPr="003E1856" w:rsidRDefault="00B313A0" w:rsidP="00F3071C">
            <w:pPr>
              <w:widowControl w:val="0"/>
              <w:tabs>
                <w:tab w:val="decimal" w:pos="811"/>
              </w:tabs>
              <w:autoSpaceDE w:val="0"/>
              <w:autoSpaceDN w:val="0"/>
              <w:adjustRightInd w:val="0"/>
              <w:spacing w:after="0" w:line="240" w:lineRule="auto"/>
              <w:jc w:val="center"/>
              <w:rPr>
                <w:rFonts w:ascii="Cambria" w:hAnsi="Cambria"/>
              </w:rPr>
            </w:pPr>
          </w:p>
        </w:tc>
        <w:tc>
          <w:tcPr>
            <w:tcW w:w="0" w:type="auto"/>
            <w:gridSpan w:val="3"/>
            <w:tcBorders>
              <w:bottom w:val="single" w:sz="4" w:space="0" w:color="auto"/>
            </w:tcBorders>
          </w:tcPr>
          <w:p w:rsidR="00B313A0" w:rsidRDefault="00B313A0" w:rsidP="00F3071C">
            <w:pPr>
              <w:widowControl w:val="0"/>
              <w:tabs>
                <w:tab w:val="decimal" w:pos="811"/>
              </w:tabs>
              <w:autoSpaceDE w:val="0"/>
              <w:autoSpaceDN w:val="0"/>
              <w:adjustRightInd w:val="0"/>
              <w:spacing w:after="0" w:line="240" w:lineRule="auto"/>
              <w:jc w:val="center"/>
              <w:rPr>
                <w:rFonts w:ascii="Cambria" w:hAnsi="Cambria"/>
                <w:b/>
                <w:sz w:val="20"/>
                <w:szCs w:val="20"/>
              </w:rPr>
            </w:pPr>
            <w:r>
              <w:rPr>
                <w:rFonts w:ascii="Cambria" w:hAnsi="Cambria"/>
                <w:b/>
                <w:sz w:val="20"/>
                <w:szCs w:val="20"/>
              </w:rPr>
              <w:t>N</w:t>
            </w:r>
            <w:r w:rsidRPr="00B4348F">
              <w:rPr>
                <w:rFonts w:ascii="Cambria" w:hAnsi="Cambria"/>
                <w:b/>
                <w:sz w:val="20"/>
                <w:szCs w:val="20"/>
              </w:rPr>
              <w:t>on-EU firm winning a contract</w:t>
            </w:r>
          </w:p>
        </w:tc>
      </w:tr>
      <w:tr w:rsidR="00B313A0" w:rsidRPr="003E1856" w:rsidTr="00D6727C">
        <w:trPr>
          <w:jc w:val="center"/>
        </w:trPr>
        <w:tc>
          <w:tcPr>
            <w:tcW w:w="0" w:type="auto"/>
          </w:tcPr>
          <w:p w:rsidR="00B313A0" w:rsidRPr="003E1856" w:rsidRDefault="00B313A0" w:rsidP="00F3071C">
            <w:pPr>
              <w:widowControl w:val="0"/>
              <w:autoSpaceDE w:val="0"/>
              <w:autoSpaceDN w:val="0"/>
              <w:adjustRightInd w:val="0"/>
              <w:spacing w:after="0" w:line="240" w:lineRule="auto"/>
              <w:jc w:val="center"/>
              <w:rPr>
                <w:rFonts w:ascii="Cambria" w:hAnsi="Cambria"/>
              </w:rPr>
            </w:pPr>
          </w:p>
        </w:tc>
        <w:tc>
          <w:tcPr>
            <w:tcW w:w="0" w:type="auto"/>
            <w:tcBorders>
              <w:top w:val="single" w:sz="4" w:space="0" w:color="auto"/>
            </w:tcBorders>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w:t>
            </w:r>
          </w:p>
        </w:tc>
        <w:tc>
          <w:tcPr>
            <w:tcW w:w="0" w:type="auto"/>
            <w:tcBorders>
              <w:top w:val="single" w:sz="4" w:space="0" w:color="auto"/>
            </w:tcBorders>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w:t>
            </w:r>
          </w:p>
        </w:tc>
        <w:tc>
          <w:tcPr>
            <w:tcW w:w="0" w:type="auto"/>
            <w:tcBorders>
              <w:top w:val="single" w:sz="4" w:space="0" w:color="auto"/>
            </w:tcBorders>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(3)</w:t>
            </w:r>
          </w:p>
        </w:tc>
        <w:tc>
          <w:tcPr>
            <w:tcW w:w="0" w:type="auto"/>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p>
        </w:tc>
        <w:tc>
          <w:tcPr>
            <w:tcW w:w="0" w:type="auto"/>
            <w:tcBorders>
              <w:top w:val="single" w:sz="4" w:space="0" w:color="auto"/>
            </w:tcBorders>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w:t>
            </w:r>
          </w:p>
        </w:tc>
        <w:tc>
          <w:tcPr>
            <w:tcW w:w="0" w:type="auto"/>
            <w:tcBorders>
              <w:top w:val="single" w:sz="4" w:space="0" w:color="auto"/>
            </w:tcBorders>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w:t>
            </w:r>
          </w:p>
        </w:tc>
        <w:tc>
          <w:tcPr>
            <w:tcW w:w="0" w:type="auto"/>
            <w:tcBorders>
              <w:top w:val="single" w:sz="4" w:space="0" w:color="auto"/>
            </w:tcBorders>
          </w:tcPr>
          <w:p w:rsidR="00B313A0" w:rsidRPr="004C1811" w:rsidRDefault="00B313A0" w:rsidP="004C1811">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(3)</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GPA Covered</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0.06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0.08</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0.09</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0.11</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0.14</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0.17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(5.31)**</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(6.96)**</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(6.67)**</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(4.29)**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(5.28)**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(5.95)**</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Trade to GDP Ratio</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0.01</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0.00</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-0.00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-0.00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(46.76)**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(42.55)**</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(34.59)**</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(1.03)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(1.28)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(0.45)</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GDP per capita</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0.00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0.00</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0.00</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0.00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0.00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(54.90)**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(49.51)**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(37.85)**</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(17.65)**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(15.91)**</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(14.32)**</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Number of Offers</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-0.00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(15.26)**</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(16.81)**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(2.19)*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(0.09)</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Contract Value</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-0.00</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(0.01)</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accelerated negotiated</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0.26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0.28</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0.11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0.42</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0.43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0.27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(3.80)**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(4.03)**</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(1.13)</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(3.59)**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(3.55)**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(1.61)</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accelerated restricted</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0.20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0.15</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0.05</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-0.05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-0.03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-0.19</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(4.66)**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(3.19)**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(0.93)</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(0.55)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(0.33)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(1.79)</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award without publication</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-0.03</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-0.17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-0.16</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-0.02</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-0.27</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-0.27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(0.62)</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(3.74)**</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(3.12)**</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(0.23)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(3.07)**</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(2.67)**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competitive dialogue</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0.91</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0.96</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0.57</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0.86</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0.90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0.26</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(12.98)**</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(13.28)**</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(6.02)**</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(7.40)**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(7.59)**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(1.42)</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negotiated without comp.</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-0.10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-0.11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-0.21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-0.37</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-0.42</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-0.50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(4.46)**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(4.69)**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(7.70)**</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(8.25)**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(8.69)**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(8.66)**</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restricted</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-0.36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-0.38</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-0.41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-0.85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-0.86</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-0.89</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(25.36)**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(25.16)**</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(24.61)**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(29.66)**</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(28.63)**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(26.70)**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Central government</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1.05</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1.03</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0.95</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0.89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0.85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0.65</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(50.56)**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(47.21)**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(39.23)**</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(20.17)**</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(18.23)**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(12.87)**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Water, energy, transport</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1.57</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1.54</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1.46</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1.18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1.13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1.02</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(67.88)**</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(63.17)**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(54.32)**</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(23.23)**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(21.24)**</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(17.58)**</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European Union institution</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4.32</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4.27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4.19</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1.59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1.58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1.36</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(149.28)**</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(142.27)**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(130.28)**</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(19.38)**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(18.83)**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(15.04)**</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other international org.</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2.67</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2.66</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2.59</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2.23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2.18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1.74</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(18.77)**</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(18.22)**</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(16.21)**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(8.22)**</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(7.76)**</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(4.77)**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governed by public law</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0.92</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0.87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0.80</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0.80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0.75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0.66</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(47.31)**</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(42.53)**</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(34.34)**</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(19.53)**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(17.41)**</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(14.07)**</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Other</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1.00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0.98</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0.98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0.94</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0.79</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(47.10)**</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(44.31)**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(36.54)**</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(22.25)**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(20.41)**</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(15.59)**</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National or federal Agency</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1.01</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0.91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0.74</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0.70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0.52</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(31.04)**</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(29.14)**</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(24.22)**</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(10.22)**</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(9.28)**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(6.25)**</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Regional or local Agency</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0.23</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0.21</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0.18</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0.08</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0.02</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-0.06</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(4.86)**</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(4.20)**</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(3.28)**</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(0.70)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(0.14)</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(0.50)</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Not specified</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1.09</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1.15</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1.08</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0.66</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0.70</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0.34</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(15.88)**</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(16.14)**</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(13.22)**</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(3.91)**</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(3.96)**</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(1.51)</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Constant</w:t>
            </w: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-4.52</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-4.47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-4.19</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-4.65</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-4.64</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-4.54</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p>
        </w:tc>
        <w:tc>
          <w:tcPr>
            <w:tcW w:w="0" w:type="auto"/>
          </w:tcPr>
          <w:p w:rsidR="00D6727C" w:rsidRPr="00C41B73"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(18.17)**</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(14.09)**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(13.17)**</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AF6C53"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(11.93)**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(9.03)**</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(8.82)**</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Observations</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A12258">
              <w:rPr>
                <w:rFonts w:ascii="Cambria" w:hAnsi="Cambria"/>
                <w:sz w:val="20"/>
                <w:szCs w:val="20"/>
              </w:rPr>
              <w:t>1,558,412</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1,432,787</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947C74">
              <w:rPr>
                <w:rFonts w:ascii="Cambria" w:hAnsi="Cambria"/>
                <w:sz w:val="20"/>
                <w:szCs w:val="20"/>
              </w:rPr>
              <w:t>1,217,104</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7B6628">
              <w:rPr>
                <w:rFonts w:ascii="Cambria" w:hAnsi="Cambria"/>
                <w:sz w:val="20"/>
                <w:szCs w:val="20"/>
              </w:rPr>
              <w:t>1,557,119</w:t>
            </w:r>
          </w:p>
        </w:tc>
        <w:tc>
          <w:tcPr>
            <w:tcW w:w="0" w:type="auto"/>
          </w:tcPr>
          <w:p w:rsidR="00D6727C" w:rsidRPr="00E0722E" w:rsidRDefault="00D6727C" w:rsidP="00D6727C">
            <w:pPr>
              <w:widowControl w:val="0"/>
              <w:autoSpaceDE w:val="0"/>
              <w:autoSpaceDN w:val="0"/>
              <w:adjustRightInd w:val="0"/>
              <w:spacing w:after="0" w:line="240" w:lineRule="auto"/>
              <w:jc w:val="center"/>
              <w:rPr>
                <w:rFonts w:ascii="Cambria" w:hAnsi="Cambria"/>
                <w:sz w:val="20"/>
                <w:szCs w:val="20"/>
              </w:rPr>
            </w:pPr>
            <w:r w:rsidRPr="004C1811">
              <w:rPr>
                <w:rFonts w:ascii="Cambria" w:hAnsi="Cambria"/>
                <w:sz w:val="20"/>
                <w:szCs w:val="20"/>
              </w:rPr>
              <w:t>1,431,618</w:t>
            </w:r>
          </w:p>
        </w:tc>
        <w:tc>
          <w:tcPr>
            <w:tcW w:w="0" w:type="auto"/>
          </w:tcPr>
          <w:p w:rsidR="00D6727C" w:rsidRPr="00493AE2" w:rsidRDefault="00D6727C" w:rsidP="00D6727C">
            <w:pPr>
              <w:widowControl w:val="0"/>
              <w:autoSpaceDE w:val="0"/>
              <w:autoSpaceDN w:val="0"/>
              <w:adjustRightInd w:val="0"/>
              <w:spacing w:after="0" w:line="240" w:lineRule="auto"/>
              <w:jc w:val="center"/>
              <w:rPr>
                <w:rFonts w:ascii="Cambria" w:hAnsi="Cambria"/>
                <w:sz w:val="20"/>
                <w:szCs w:val="20"/>
              </w:rPr>
            </w:pPr>
            <w:r w:rsidRPr="00D6727C">
              <w:rPr>
                <w:rFonts w:ascii="Cambria" w:hAnsi="Cambria"/>
                <w:sz w:val="20"/>
                <w:szCs w:val="20"/>
              </w:rPr>
              <w:t>1,215,301</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Pseudo R</w:t>
            </w:r>
            <w:r w:rsidRPr="00F3071C">
              <w:rPr>
                <w:rFonts w:ascii="Cambria" w:hAnsi="Cambria"/>
                <w:sz w:val="20"/>
                <w:szCs w:val="20"/>
                <w:vertAlign w:val="superscript"/>
              </w:rPr>
              <w:t>2</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0.19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0.19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0.21</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0.09</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0.09</w:t>
            </w:r>
          </w:p>
        </w:tc>
        <w:tc>
          <w:tcPr>
            <w:tcW w:w="0" w:type="auto"/>
          </w:tcPr>
          <w:p w:rsidR="00D6727C" w:rsidRDefault="00D6727C" w:rsidP="00D6727C">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0.08</w:t>
            </w:r>
          </w:p>
        </w:tc>
      </w:tr>
      <w:tr w:rsidR="00D6727C" w:rsidRPr="001F0448" w:rsidTr="00D6727C">
        <w:trPr>
          <w:jc w:val="center"/>
        </w:trPr>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Sectoral Fixed Effects</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r>
      <w:tr w:rsidR="00D6727C" w:rsidRPr="003E1856" w:rsidTr="00D6727C">
        <w:trPr>
          <w:trHeight w:val="60"/>
          <w:jc w:val="center"/>
        </w:trPr>
        <w:tc>
          <w:tcPr>
            <w:tcW w:w="0" w:type="auto"/>
            <w:tcBorders>
              <w:bottom w:val="single" w:sz="4" w:space="0" w:color="auto"/>
            </w:tcBorders>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Year Fixed Effects</w:t>
            </w:r>
          </w:p>
        </w:tc>
        <w:tc>
          <w:tcPr>
            <w:tcW w:w="0" w:type="auto"/>
            <w:tcBorders>
              <w:bottom w:val="single" w:sz="4" w:space="0" w:color="auto"/>
            </w:tcBorders>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Borders>
              <w:bottom w:val="single" w:sz="4" w:space="0" w:color="auto"/>
            </w:tcBorders>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Borders>
              <w:bottom w:val="single" w:sz="4" w:space="0" w:color="auto"/>
            </w:tcBorders>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Borders>
              <w:bottom w:val="single" w:sz="4" w:space="0" w:color="auto"/>
            </w:tcBorders>
          </w:tcPr>
          <w:p w:rsidR="00D6727C" w:rsidRPr="00F3071C" w:rsidRDefault="00D6727C" w:rsidP="00D6727C">
            <w:pPr>
              <w:widowControl w:val="0"/>
              <w:tabs>
                <w:tab w:val="decimal" w:pos="811"/>
              </w:tabs>
              <w:autoSpaceDE w:val="0"/>
              <w:autoSpaceDN w:val="0"/>
              <w:adjustRightInd w:val="0"/>
              <w:spacing w:after="0" w:line="240" w:lineRule="auto"/>
              <w:jc w:val="center"/>
              <w:rPr>
                <w:rFonts w:ascii="Cambria" w:hAnsi="Cambria"/>
                <w:sz w:val="20"/>
                <w:szCs w:val="20"/>
              </w:rPr>
            </w:pPr>
          </w:p>
        </w:tc>
        <w:tc>
          <w:tcPr>
            <w:tcW w:w="0" w:type="auto"/>
            <w:tcBorders>
              <w:bottom w:val="single" w:sz="4" w:space="0" w:color="auto"/>
            </w:tcBorders>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Borders>
              <w:bottom w:val="single" w:sz="4" w:space="0" w:color="auto"/>
            </w:tcBorders>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c>
          <w:tcPr>
            <w:tcW w:w="0" w:type="auto"/>
            <w:tcBorders>
              <w:bottom w:val="single" w:sz="4" w:space="0" w:color="auto"/>
            </w:tcBorders>
          </w:tcPr>
          <w:p w:rsidR="00D6727C" w:rsidRPr="00F3071C" w:rsidRDefault="00D6727C" w:rsidP="00D6727C">
            <w:pPr>
              <w:widowControl w:val="0"/>
              <w:autoSpaceDE w:val="0"/>
              <w:autoSpaceDN w:val="0"/>
              <w:adjustRightInd w:val="0"/>
              <w:spacing w:after="0" w:line="240" w:lineRule="auto"/>
              <w:jc w:val="center"/>
              <w:rPr>
                <w:rFonts w:ascii="Cambria" w:hAnsi="Cambria"/>
                <w:sz w:val="20"/>
                <w:szCs w:val="20"/>
              </w:rPr>
            </w:pPr>
            <w:r w:rsidRPr="00F3071C">
              <w:rPr>
                <w:rFonts w:ascii="Cambria" w:hAnsi="Cambria"/>
                <w:sz w:val="20"/>
                <w:szCs w:val="20"/>
              </w:rPr>
              <w:t>Yes</w:t>
            </w:r>
          </w:p>
        </w:tc>
      </w:tr>
    </w:tbl>
    <w:p w:rsidR="003D4038" w:rsidRPr="00CB4AE7" w:rsidRDefault="003D4038" w:rsidP="003D4038">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 p&lt;0.05; ** p&lt;0.01</w:t>
      </w:r>
    </w:p>
    <w:p w:rsidR="00F3071C" w:rsidRDefault="00F3071C" w:rsidP="00F3071C">
      <w:pPr>
        <w:spacing w:after="0" w:line="240" w:lineRule="auto"/>
        <w:jc w:val="center"/>
        <w:rPr>
          <w:rFonts w:ascii="Times New Roman" w:hAnsi="Times New Roman"/>
          <w:b/>
          <w:sz w:val="24"/>
          <w:szCs w:val="24"/>
        </w:rPr>
      </w:pPr>
    </w:p>
    <w:p w:rsidR="00CB4AE7" w:rsidRDefault="00CB4AE7" w:rsidP="00F3071C">
      <w:pPr>
        <w:spacing w:after="0" w:line="240" w:lineRule="auto"/>
        <w:jc w:val="center"/>
        <w:rPr>
          <w:rFonts w:ascii="Times New Roman" w:hAnsi="Times New Roman"/>
          <w:b/>
          <w:sz w:val="24"/>
          <w:szCs w:val="24"/>
        </w:rPr>
      </w:pPr>
    </w:p>
    <w:p w:rsidR="00CB4AE7" w:rsidRDefault="00CB4AE7" w:rsidP="00F3071C">
      <w:pPr>
        <w:spacing w:after="0" w:line="240" w:lineRule="auto"/>
        <w:jc w:val="center"/>
        <w:rPr>
          <w:rFonts w:ascii="Times New Roman" w:hAnsi="Times New Roman"/>
          <w:b/>
          <w:sz w:val="24"/>
          <w:szCs w:val="24"/>
        </w:rPr>
      </w:pPr>
    </w:p>
    <w:p w:rsidR="00CB4AE7" w:rsidRDefault="00CB4AE7" w:rsidP="00F3071C">
      <w:pPr>
        <w:spacing w:after="0" w:line="240" w:lineRule="auto"/>
        <w:jc w:val="center"/>
        <w:rPr>
          <w:rFonts w:ascii="Times New Roman" w:hAnsi="Times New Roman"/>
          <w:b/>
          <w:sz w:val="24"/>
          <w:szCs w:val="24"/>
        </w:rPr>
      </w:pPr>
    </w:p>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p w:rsidR="003E0D51" w:rsidRDefault="003E0D51" w:rsidP="00CB4AE7">
      <w:pPr>
        <w:spacing w:after="0" w:line="240" w:lineRule="auto"/>
        <w:jc w:val="center"/>
        <w:rPr>
          <w:rFonts w:ascii="Cambria" w:hAnsi="Cambria"/>
          <w:b/>
        </w:rPr>
      </w:pPr>
    </w:p>
    <w:p w:rsidR="003E0D51" w:rsidRDefault="003E0D51" w:rsidP="00CB4AE7">
      <w:pPr>
        <w:spacing w:after="0" w:line="240" w:lineRule="auto"/>
        <w:jc w:val="center"/>
        <w:rPr>
          <w:rFonts w:ascii="Cambria" w:hAnsi="Cambria"/>
          <w:b/>
        </w:rPr>
      </w:pPr>
    </w:p>
    <w:p w:rsidR="00CB4AE7" w:rsidRDefault="00CB4AE7" w:rsidP="00CB4AE7">
      <w:pPr>
        <w:spacing w:after="0" w:line="240" w:lineRule="auto"/>
        <w:jc w:val="center"/>
        <w:rPr>
          <w:rFonts w:ascii="Cambria" w:hAnsi="Cambria"/>
          <w:b/>
        </w:rPr>
      </w:pPr>
      <w:r w:rsidRPr="00CB4AE7">
        <w:rPr>
          <w:rFonts w:ascii="Cambria" w:hAnsi="Cambria"/>
          <w:b/>
        </w:rPr>
        <w:t>Table OA.</w:t>
      </w:r>
      <w:r w:rsidR="00401DF5">
        <w:rPr>
          <w:rFonts w:ascii="Cambria" w:hAnsi="Cambria"/>
          <w:b/>
        </w:rPr>
        <w:t>6</w:t>
      </w:r>
    </w:p>
    <w:p w:rsidR="00CB4AE7" w:rsidRPr="00CB4AE7" w:rsidRDefault="00CB4AE7" w:rsidP="00CB4AE7">
      <w:pPr>
        <w:spacing w:after="0" w:line="240" w:lineRule="auto"/>
        <w:jc w:val="center"/>
        <w:rPr>
          <w:rFonts w:ascii="Cambria" w:hAnsi="Cambria"/>
          <w:b/>
        </w:rPr>
      </w:pPr>
    </w:p>
    <w:p w:rsidR="00CB4AE7" w:rsidRPr="00CB4AE7" w:rsidRDefault="00CB4AE7" w:rsidP="00CB4AE7">
      <w:pPr>
        <w:spacing w:after="0" w:line="240" w:lineRule="auto"/>
        <w:jc w:val="center"/>
        <w:rPr>
          <w:rFonts w:ascii="Cambria" w:hAnsi="Cambria"/>
          <w:b/>
        </w:rPr>
      </w:pPr>
      <w:r w:rsidRPr="00CB4AE7">
        <w:rPr>
          <w:rFonts w:ascii="Cambria" w:hAnsi="Cambria"/>
          <w:b/>
        </w:rPr>
        <w:t>Effect of the WTO GPA on Procurement Methodology:</w:t>
      </w:r>
    </w:p>
    <w:p w:rsidR="00CB4AE7" w:rsidRPr="00CB4AE7" w:rsidRDefault="00CB4AE7" w:rsidP="00CB4AE7">
      <w:pPr>
        <w:spacing w:after="0" w:line="240" w:lineRule="auto"/>
        <w:jc w:val="center"/>
        <w:rPr>
          <w:rFonts w:ascii="Cambria" w:hAnsi="Cambria"/>
          <w:b/>
        </w:rPr>
      </w:pPr>
      <w:r w:rsidRPr="00CB4AE7">
        <w:rPr>
          <w:rFonts w:ascii="Cambria" w:hAnsi="Cambria"/>
          <w:b/>
        </w:rPr>
        <w:t>Multinomial Logit Regression Analysis</w:t>
      </w:r>
    </w:p>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tbl>
      <w:tblPr>
        <w:tblW w:w="0" w:type="auto"/>
        <w:jc w:val="center"/>
        <w:tblCellMar>
          <w:left w:w="144" w:type="dxa"/>
          <w:right w:w="144" w:type="dxa"/>
        </w:tblCellMar>
        <w:tblLook w:val="0000"/>
      </w:tblPr>
      <w:tblGrid>
        <w:gridCol w:w="2548"/>
        <w:gridCol w:w="1847"/>
      </w:tblGrid>
      <w:tr w:rsidR="00CB4AE7" w:rsidRPr="00CB4AE7" w:rsidTr="006204E0">
        <w:trPr>
          <w:jc w:val="center"/>
        </w:trPr>
        <w:tc>
          <w:tcPr>
            <w:tcW w:w="0" w:type="auto"/>
            <w:tcBorders>
              <w:bottom w:val="single" w:sz="4" w:space="0" w:color="auto"/>
            </w:tcBorders>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Procedure</w:t>
            </w:r>
          </w:p>
        </w:tc>
        <w:tc>
          <w:tcPr>
            <w:tcW w:w="0" w:type="auto"/>
            <w:tcBorders>
              <w:bottom w:val="single" w:sz="4" w:space="0" w:color="auto"/>
            </w:tcBorders>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WTO GPA Dummy</w:t>
            </w:r>
          </w:p>
        </w:tc>
      </w:tr>
      <w:tr w:rsidR="00CB4AE7" w:rsidRPr="00CB4AE7" w:rsidTr="006204E0">
        <w:trPr>
          <w:jc w:val="center"/>
        </w:trPr>
        <w:tc>
          <w:tcPr>
            <w:tcW w:w="0" w:type="auto"/>
            <w:tcBorders>
              <w:top w:val="single" w:sz="4" w:space="0" w:color="auto"/>
            </w:tcBorders>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Accelerated Negotiated</w:t>
            </w:r>
          </w:p>
        </w:tc>
        <w:tc>
          <w:tcPr>
            <w:tcW w:w="0" w:type="auto"/>
            <w:tcBorders>
              <w:top w:val="single" w:sz="4" w:space="0" w:color="auto"/>
            </w:tcBorders>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-0.26</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(10.46)**</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Accelerated Restricted</w:t>
            </w: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-0.07</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(4.48)**</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Competitive Dialog</w:t>
            </w: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0.88</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(29.12)**</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Open (First-Price Auction)</w:t>
            </w: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0.17</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(33.77)**</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Restricted</w:t>
            </w: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0.63</w:t>
            </w:r>
          </w:p>
        </w:tc>
      </w:tr>
      <w:tr w:rsidR="00CB4AE7" w:rsidRPr="00CB4AE7" w:rsidTr="006204E0">
        <w:trPr>
          <w:jc w:val="center"/>
        </w:trPr>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p>
        </w:tc>
        <w:tc>
          <w:tcPr>
            <w:tcW w:w="0" w:type="auto"/>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(91.32)**</w:t>
            </w:r>
          </w:p>
        </w:tc>
      </w:tr>
      <w:tr w:rsidR="00CB4AE7" w:rsidRPr="00CB4AE7" w:rsidTr="006204E0">
        <w:trPr>
          <w:jc w:val="center"/>
        </w:trPr>
        <w:tc>
          <w:tcPr>
            <w:tcW w:w="0" w:type="auto"/>
            <w:tcBorders>
              <w:bottom w:val="single" w:sz="4" w:space="0" w:color="auto"/>
            </w:tcBorders>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N</w:t>
            </w:r>
          </w:p>
        </w:tc>
        <w:tc>
          <w:tcPr>
            <w:tcW w:w="0" w:type="auto"/>
            <w:tcBorders>
              <w:bottom w:val="single" w:sz="4" w:space="0" w:color="auto"/>
            </w:tcBorders>
          </w:tcPr>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3,139,743</w:t>
            </w:r>
          </w:p>
        </w:tc>
      </w:tr>
    </w:tbl>
    <w:p w:rsidR="00CB4AE7" w:rsidRPr="00CB4AE7" w:rsidRDefault="00CB4AE7" w:rsidP="00CB4AE7">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 p&lt;0.05; ** p&lt;0.01</w:t>
      </w:r>
    </w:p>
    <w:p w:rsidR="00CB4AE7" w:rsidRDefault="00CB4AE7"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Default="001B7D95" w:rsidP="00F3071C">
      <w:pPr>
        <w:spacing w:after="0" w:line="240" w:lineRule="auto"/>
        <w:jc w:val="center"/>
        <w:rPr>
          <w:rFonts w:ascii="Times New Roman" w:hAnsi="Times New Roman"/>
          <w:b/>
          <w:sz w:val="24"/>
          <w:szCs w:val="24"/>
        </w:rPr>
      </w:pPr>
    </w:p>
    <w:p w:rsidR="001B7D95" w:rsidRPr="003E1856" w:rsidRDefault="001B7D95" w:rsidP="001B7D95">
      <w:pPr>
        <w:jc w:val="center"/>
        <w:rPr>
          <w:rFonts w:ascii="Cambria" w:hAnsi="Cambria"/>
          <w:b/>
        </w:rPr>
      </w:pPr>
      <w:r>
        <w:rPr>
          <w:rFonts w:ascii="Cambria" w:hAnsi="Cambria"/>
          <w:b/>
        </w:rPr>
        <w:lastRenderedPageBreak/>
        <w:t>Table OA.</w:t>
      </w:r>
      <w:r w:rsidR="00401DF5">
        <w:rPr>
          <w:rFonts w:ascii="Cambria" w:hAnsi="Cambria"/>
          <w:b/>
        </w:rPr>
        <w:t>7</w:t>
      </w:r>
    </w:p>
    <w:p w:rsidR="001B7D95" w:rsidRPr="003E1856" w:rsidRDefault="001B7D95" w:rsidP="002A4FFA">
      <w:pPr>
        <w:spacing w:after="0"/>
        <w:jc w:val="center"/>
        <w:rPr>
          <w:rFonts w:ascii="Cambria" w:hAnsi="Cambria"/>
          <w:b/>
        </w:rPr>
      </w:pPr>
      <w:r w:rsidRPr="003E1856">
        <w:rPr>
          <w:rFonts w:ascii="Cambria" w:hAnsi="Cambria"/>
          <w:b/>
        </w:rPr>
        <w:t xml:space="preserve">Effect of GPA on Level of Competition </w:t>
      </w:r>
    </w:p>
    <w:p w:rsidR="001B7D95" w:rsidRDefault="001B7D95" w:rsidP="002A4FFA">
      <w:pPr>
        <w:spacing w:after="0"/>
        <w:jc w:val="center"/>
        <w:rPr>
          <w:rFonts w:ascii="Cambria" w:hAnsi="Cambria"/>
          <w:b/>
        </w:rPr>
      </w:pPr>
      <w:r w:rsidRPr="003E1856">
        <w:rPr>
          <w:rFonts w:ascii="Cambria" w:hAnsi="Cambria"/>
          <w:b/>
        </w:rPr>
        <w:t>Negative Binomial Regression of Determinants of Number of Offers</w:t>
      </w:r>
    </w:p>
    <w:p w:rsidR="00C801FF" w:rsidRDefault="00A40895" w:rsidP="002A4FFA">
      <w:pPr>
        <w:spacing w:after="0"/>
        <w:jc w:val="center"/>
        <w:rPr>
          <w:rFonts w:ascii="Cambria" w:hAnsi="Cambria"/>
          <w:b/>
        </w:rPr>
      </w:pPr>
      <w:r>
        <w:rPr>
          <w:rFonts w:ascii="Cambria" w:hAnsi="Cambria"/>
          <w:b/>
        </w:rPr>
        <w:t>All Countries</w:t>
      </w:r>
    </w:p>
    <w:p w:rsidR="002A4FFA" w:rsidRPr="003E1856" w:rsidRDefault="002A4FFA" w:rsidP="002A4FFA">
      <w:pPr>
        <w:spacing w:after="0"/>
        <w:jc w:val="center"/>
        <w:rPr>
          <w:rFonts w:ascii="Cambria" w:hAnsi="Cambria"/>
          <w:b/>
        </w:rPr>
      </w:pPr>
    </w:p>
    <w:tbl>
      <w:tblPr>
        <w:tblW w:w="0" w:type="auto"/>
        <w:jc w:val="center"/>
        <w:tblCellMar>
          <w:left w:w="144" w:type="dxa"/>
          <w:right w:w="144" w:type="dxa"/>
        </w:tblCellMar>
        <w:tblLook w:val="0000"/>
      </w:tblPr>
      <w:tblGrid>
        <w:gridCol w:w="2710"/>
        <w:gridCol w:w="1207"/>
        <w:gridCol w:w="1207"/>
        <w:gridCol w:w="1207"/>
      </w:tblGrid>
      <w:tr w:rsidR="00A40895" w:rsidRPr="003E1856" w:rsidTr="00A40895">
        <w:trPr>
          <w:jc w:val="center"/>
        </w:trPr>
        <w:tc>
          <w:tcPr>
            <w:tcW w:w="0" w:type="auto"/>
          </w:tcPr>
          <w:p w:rsidR="00A40895" w:rsidRPr="001B7D95" w:rsidRDefault="00A40895" w:rsidP="001B7D95">
            <w:pPr>
              <w:widowControl w:val="0"/>
              <w:autoSpaceDE w:val="0"/>
              <w:autoSpaceDN w:val="0"/>
              <w:adjustRightInd w:val="0"/>
              <w:spacing w:after="0" w:line="240" w:lineRule="auto"/>
              <w:jc w:val="center"/>
              <w:rPr>
                <w:rFonts w:ascii="Cambria" w:hAnsi="Cambria"/>
                <w:sz w:val="20"/>
                <w:szCs w:val="20"/>
              </w:rPr>
            </w:pPr>
          </w:p>
        </w:tc>
        <w:tc>
          <w:tcPr>
            <w:tcW w:w="0" w:type="auto"/>
          </w:tcPr>
          <w:p w:rsidR="00A40895" w:rsidRPr="001B7D95" w:rsidRDefault="00A40895" w:rsidP="001B7D95">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(1)</w:t>
            </w:r>
          </w:p>
        </w:tc>
        <w:tc>
          <w:tcPr>
            <w:tcW w:w="0" w:type="auto"/>
          </w:tcPr>
          <w:p w:rsidR="00A40895" w:rsidRDefault="00A40895" w:rsidP="001B7D95">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(2)</w:t>
            </w:r>
          </w:p>
        </w:tc>
        <w:tc>
          <w:tcPr>
            <w:tcW w:w="0" w:type="auto"/>
          </w:tcPr>
          <w:p w:rsidR="00A40895" w:rsidRDefault="00A40895" w:rsidP="001B7D95">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(3)</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GPA Covered</w:t>
            </w:r>
          </w:p>
        </w:tc>
        <w:tc>
          <w:tcPr>
            <w:tcW w:w="0" w:type="auto"/>
            <w:tcBorders>
              <w:top w:val="single" w:sz="4" w:space="0" w:color="auto"/>
            </w:tcBorders>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0.25</w:t>
            </w:r>
          </w:p>
        </w:tc>
        <w:tc>
          <w:tcPr>
            <w:tcW w:w="0" w:type="auto"/>
            <w:tcBorders>
              <w:top w:val="single" w:sz="4" w:space="0" w:color="auto"/>
            </w:tcBorders>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0.26</w:t>
            </w:r>
          </w:p>
        </w:tc>
        <w:tc>
          <w:tcPr>
            <w:tcW w:w="0" w:type="auto"/>
            <w:tcBorders>
              <w:top w:val="single" w:sz="4" w:space="0" w:color="auto"/>
            </w:tcBorders>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0.26</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(170.18)**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(165.01)**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(156.66)**</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Trade to GDP Ratio</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-0.01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-0.01</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(260.30)**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(264.67)**</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GDP per capita</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0.00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0.00</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(46.69)**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(42.62)**</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Contract Value</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0.00</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(0.71)</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accelerated negotiated</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-0.41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-0.38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-0.48</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(27.80)**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(26.46)**</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(29.21)**</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accelerated restricted</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0.36</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0.29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0.32</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(43.81)**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(36.00)**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(36.85)**</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award without publication</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0.17</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0.15</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(17.59)**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(31.41)**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(24.04)**</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competitive dialogue</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-0.32</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-0.29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-0.17</w:t>
            </w:r>
          </w:p>
        </w:tc>
      </w:tr>
      <w:tr w:rsidR="005D2D07" w:rsidRPr="003E1856" w:rsidTr="00F51EFD">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(20.19)**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(17.81)**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(9.29)**</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negotiated with competition</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-0.57</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(1.81)</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negotiated without comp.</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-0.03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0.08</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(18.93)**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(8.03)**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(15.73)**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restricted</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0.07</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0.15</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0.21</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(30.41)**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(61.73)**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(77.03)**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Central government</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-0.24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-0.13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-0.13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(94.51)**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(47.49)**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(44.75)**</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Water, energy, transport</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0.16</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0.13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(1.31)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(44.36)**</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(33.82)**</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European Union institution</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-0.84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-0.38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-0.33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(79.81)**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(33.29)**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(27.93)**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other international org.</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-0.58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-0.60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-0.53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(9.94)**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(10.42)**</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(8.31)**</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governed by public law</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0.03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0.04</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(41.69)**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(12.70)**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(16.93)**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Other</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0.11</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0.10</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(16.83)**</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(49.66)**</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(41.75)**</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National or federal Agency</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0.19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0.30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0.35</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(38.77)**</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(58.48)**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(62.86)**</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Regional or local Agency</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-0.34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-0.24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-0.23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(70.55)**</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(48.34)**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(43.04)**</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Not specified</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-0.08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-0.02</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-0.10</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(17.02)**</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(5.09)**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(16.99)**</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B4348F">
              <w:rPr>
                <w:rFonts w:ascii="Cambria" w:hAnsi="Cambria"/>
                <w:sz w:val="20"/>
                <w:szCs w:val="20"/>
              </w:rPr>
              <w:t>France</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-0.34</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-0.59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-0.60</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(174.37)**</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(260.15)**</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(226.62)**</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Poland</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-1.18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-1.25</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-1.25</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(651.78)**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(628.59)**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(616.03)**</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Constant</w:t>
            </w: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1.10</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1.59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1.55</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p>
        </w:tc>
        <w:tc>
          <w:tcPr>
            <w:tcW w:w="0" w:type="auto"/>
          </w:tcPr>
          <w:p w:rsidR="005D2D07" w:rsidRPr="00C849ED"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(10.48)**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(15.29)**</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(15.00)**</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Observations</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C241AE">
              <w:rPr>
                <w:rFonts w:ascii="Cambria" w:hAnsi="Cambria"/>
                <w:sz w:val="20"/>
                <w:szCs w:val="20"/>
              </w:rPr>
              <w:t>3,121,118</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0C3E31">
              <w:rPr>
                <w:rFonts w:ascii="Cambria" w:hAnsi="Cambria"/>
                <w:sz w:val="20"/>
                <w:szCs w:val="20"/>
              </w:rPr>
              <w:t>2,757,917</w:t>
            </w:r>
          </w:p>
        </w:tc>
        <w:tc>
          <w:tcPr>
            <w:tcW w:w="0" w:type="auto"/>
          </w:tcPr>
          <w:p w:rsidR="005D2D07" w:rsidRPr="00F8471D" w:rsidRDefault="005D2D07" w:rsidP="005D2D07">
            <w:pPr>
              <w:widowControl w:val="0"/>
              <w:autoSpaceDE w:val="0"/>
              <w:autoSpaceDN w:val="0"/>
              <w:adjustRightInd w:val="0"/>
              <w:spacing w:after="0" w:line="240" w:lineRule="auto"/>
              <w:jc w:val="center"/>
              <w:rPr>
                <w:rFonts w:ascii="Cambria" w:hAnsi="Cambria"/>
                <w:sz w:val="20"/>
                <w:szCs w:val="20"/>
              </w:rPr>
            </w:pPr>
            <w:r w:rsidRPr="005D2D07">
              <w:rPr>
                <w:rFonts w:ascii="Cambria" w:hAnsi="Cambria"/>
                <w:sz w:val="20"/>
                <w:szCs w:val="20"/>
              </w:rPr>
              <w:t>2,360,291</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Pseudo R2</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0.</w:t>
            </w:r>
            <w:r>
              <w:rPr>
                <w:rFonts w:ascii="Cambria" w:hAnsi="Cambria"/>
                <w:sz w:val="20"/>
                <w:szCs w:val="20"/>
              </w:rPr>
              <w:t>08</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0.08</w:t>
            </w:r>
          </w:p>
        </w:tc>
        <w:tc>
          <w:tcPr>
            <w:tcW w:w="0" w:type="auto"/>
          </w:tcPr>
          <w:p w:rsidR="005D2D07"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0.09</w:t>
            </w:r>
          </w:p>
        </w:tc>
      </w:tr>
      <w:tr w:rsidR="005D2D07" w:rsidRPr="003E1856" w:rsidTr="00B87F3F">
        <w:trPr>
          <w:jc w:val="center"/>
        </w:trPr>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Sector Fixed Effects</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Yes</w:t>
            </w:r>
          </w:p>
        </w:tc>
        <w:tc>
          <w:tcPr>
            <w:tcW w:w="0" w:type="auto"/>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c>
          <w:tcPr>
            <w:tcW w:w="0" w:type="auto"/>
          </w:tcPr>
          <w:p w:rsidR="005D2D07"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r>
      <w:tr w:rsidR="005D2D07" w:rsidRPr="003E1856" w:rsidTr="00B87F3F">
        <w:trPr>
          <w:trHeight w:val="60"/>
          <w:jc w:val="center"/>
        </w:trPr>
        <w:tc>
          <w:tcPr>
            <w:tcW w:w="0" w:type="auto"/>
            <w:tcBorders>
              <w:bottom w:val="single" w:sz="4" w:space="0" w:color="auto"/>
            </w:tcBorders>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Year Fixed Effects</w:t>
            </w:r>
          </w:p>
        </w:tc>
        <w:tc>
          <w:tcPr>
            <w:tcW w:w="0" w:type="auto"/>
            <w:tcBorders>
              <w:bottom w:val="single" w:sz="4" w:space="0" w:color="auto"/>
            </w:tcBorders>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sidRPr="001B7D95">
              <w:rPr>
                <w:rFonts w:ascii="Cambria" w:hAnsi="Cambria"/>
                <w:sz w:val="20"/>
                <w:szCs w:val="20"/>
              </w:rPr>
              <w:t>Yes</w:t>
            </w:r>
          </w:p>
        </w:tc>
        <w:tc>
          <w:tcPr>
            <w:tcW w:w="0" w:type="auto"/>
            <w:tcBorders>
              <w:bottom w:val="single" w:sz="4" w:space="0" w:color="auto"/>
            </w:tcBorders>
          </w:tcPr>
          <w:p w:rsidR="005D2D07" w:rsidRPr="001B7D95"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c>
          <w:tcPr>
            <w:tcW w:w="0" w:type="auto"/>
            <w:tcBorders>
              <w:bottom w:val="single" w:sz="4" w:space="0" w:color="auto"/>
            </w:tcBorders>
          </w:tcPr>
          <w:p w:rsidR="005D2D07" w:rsidRDefault="005D2D07" w:rsidP="005D2D07">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r>
    </w:tbl>
    <w:p w:rsidR="003D4038" w:rsidRPr="00CB4AE7" w:rsidRDefault="003D4038" w:rsidP="003D4038">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 p&lt;0.05; ** p&lt;0.01</w:t>
      </w:r>
    </w:p>
    <w:p w:rsidR="001B7D95" w:rsidRDefault="001B7D95" w:rsidP="00F3071C">
      <w:pPr>
        <w:spacing w:after="0" w:line="240" w:lineRule="auto"/>
        <w:jc w:val="center"/>
        <w:rPr>
          <w:rFonts w:ascii="Times New Roman" w:hAnsi="Times New Roman"/>
          <w:b/>
          <w:sz w:val="24"/>
          <w:szCs w:val="24"/>
        </w:rPr>
      </w:pPr>
    </w:p>
    <w:p w:rsidR="002A4FFA" w:rsidRDefault="002A4FFA" w:rsidP="00C801FF">
      <w:pPr>
        <w:jc w:val="center"/>
        <w:rPr>
          <w:rFonts w:ascii="Cambria" w:hAnsi="Cambria"/>
          <w:b/>
        </w:rPr>
      </w:pPr>
    </w:p>
    <w:p w:rsidR="00C801FF" w:rsidRPr="003E1856" w:rsidRDefault="00C801FF" w:rsidP="00C801FF">
      <w:pPr>
        <w:jc w:val="center"/>
        <w:rPr>
          <w:rFonts w:ascii="Cambria" w:hAnsi="Cambria"/>
          <w:b/>
        </w:rPr>
      </w:pPr>
      <w:r>
        <w:rPr>
          <w:rFonts w:ascii="Cambria" w:hAnsi="Cambria"/>
          <w:b/>
        </w:rPr>
        <w:lastRenderedPageBreak/>
        <w:t xml:space="preserve">Table </w:t>
      </w:r>
      <w:r w:rsidR="00F8471D">
        <w:rPr>
          <w:rFonts w:ascii="Cambria" w:hAnsi="Cambria"/>
          <w:b/>
        </w:rPr>
        <w:t>OA.</w:t>
      </w:r>
      <w:r w:rsidR="00401DF5">
        <w:rPr>
          <w:rFonts w:ascii="Cambria" w:hAnsi="Cambria"/>
          <w:b/>
        </w:rPr>
        <w:t>8</w:t>
      </w:r>
    </w:p>
    <w:p w:rsidR="00C801FF" w:rsidRPr="003E1856" w:rsidRDefault="00C801FF" w:rsidP="002A4FFA">
      <w:pPr>
        <w:spacing w:after="0"/>
        <w:jc w:val="center"/>
        <w:rPr>
          <w:rFonts w:ascii="Cambria" w:hAnsi="Cambria"/>
          <w:b/>
        </w:rPr>
      </w:pPr>
      <w:r w:rsidRPr="003E1856">
        <w:rPr>
          <w:rFonts w:ascii="Cambria" w:hAnsi="Cambria"/>
          <w:b/>
        </w:rPr>
        <w:t xml:space="preserve">Effect of GPA on Corruption Measures </w:t>
      </w:r>
    </w:p>
    <w:p w:rsidR="00C801FF" w:rsidRDefault="00C801FF" w:rsidP="002A4FFA">
      <w:pPr>
        <w:spacing w:after="0"/>
        <w:jc w:val="center"/>
        <w:rPr>
          <w:rFonts w:ascii="Cambria" w:hAnsi="Cambria"/>
          <w:b/>
        </w:rPr>
      </w:pPr>
      <w:r w:rsidRPr="003E1856">
        <w:rPr>
          <w:rFonts w:ascii="Cambria" w:hAnsi="Cambria"/>
          <w:b/>
        </w:rPr>
        <w:t>Binary Logit Regression analysis of Single Bidder Procurement</w:t>
      </w:r>
    </w:p>
    <w:p w:rsidR="00C801FF" w:rsidRDefault="002A4FFA" w:rsidP="002A4FFA">
      <w:pPr>
        <w:spacing w:after="0"/>
        <w:jc w:val="center"/>
        <w:rPr>
          <w:rFonts w:ascii="Cambria" w:hAnsi="Cambria"/>
          <w:b/>
        </w:rPr>
      </w:pPr>
      <w:r>
        <w:rPr>
          <w:rFonts w:ascii="Cambria" w:hAnsi="Cambria"/>
          <w:b/>
        </w:rPr>
        <w:t>All Countries</w:t>
      </w:r>
    </w:p>
    <w:p w:rsidR="002A4FFA" w:rsidRPr="003E1856" w:rsidRDefault="002A4FFA" w:rsidP="002A4FFA">
      <w:pPr>
        <w:spacing w:after="0"/>
        <w:jc w:val="center"/>
        <w:rPr>
          <w:rFonts w:ascii="Cambria" w:hAnsi="Cambria"/>
          <w:b/>
        </w:rPr>
      </w:pPr>
    </w:p>
    <w:tbl>
      <w:tblPr>
        <w:tblW w:w="0" w:type="auto"/>
        <w:jc w:val="center"/>
        <w:tblCellMar>
          <w:left w:w="144" w:type="dxa"/>
          <w:right w:w="144" w:type="dxa"/>
        </w:tblCellMar>
        <w:tblLook w:val="0000"/>
      </w:tblPr>
      <w:tblGrid>
        <w:gridCol w:w="2710"/>
        <w:gridCol w:w="1207"/>
        <w:gridCol w:w="1207"/>
        <w:gridCol w:w="1207"/>
      </w:tblGrid>
      <w:tr w:rsidR="00A40895" w:rsidRPr="00C801FF" w:rsidTr="00A40895">
        <w:trPr>
          <w:jc w:val="center"/>
        </w:trPr>
        <w:tc>
          <w:tcPr>
            <w:tcW w:w="0" w:type="auto"/>
          </w:tcPr>
          <w:p w:rsidR="00A40895" w:rsidRPr="00C801FF" w:rsidRDefault="00A40895" w:rsidP="00B63E2F">
            <w:pPr>
              <w:widowControl w:val="0"/>
              <w:autoSpaceDE w:val="0"/>
              <w:autoSpaceDN w:val="0"/>
              <w:adjustRightInd w:val="0"/>
              <w:spacing w:after="0" w:line="240" w:lineRule="auto"/>
              <w:jc w:val="center"/>
              <w:rPr>
                <w:rFonts w:ascii="Cambria" w:hAnsi="Cambria"/>
                <w:sz w:val="20"/>
                <w:szCs w:val="20"/>
              </w:rPr>
            </w:pPr>
          </w:p>
        </w:tc>
        <w:tc>
          <w:tcPr>
            <w:tcW w:w="0" w:type="auto"/>
          </w:tcPr>
          <w:p w:rsidR="00A40895" w:rsidRPr="00C801FF" w:rsidRDefault="00A40895" w:rsidP="00B63E2F">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(1)</w:t>
            </w:r>
          </w:p>
        </w:tc>
        <w:tc>
          <w:tcPr>
            <w:tcW w:w="0" w:type="auto"/>
          </w:tcPr>
          <w:p w:rsidR="00A40895" w:rsidRDefault="00A40895" w:rsidP="00B63E2F">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 xml:space="preserve">(2) </w:t>
            </w:r>
          </w:p>
        </w:tc>
        <w:tc>
          <w:tcPr>
            <w:tcW w:w="0" w:type="auto"/>
          </w:tcPr>
          <w:p w:rsidR="00A40895" w:rsidRDefault="00A40895" w:rsidP="00B63E2F">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(3)</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GPA Covered</w:t>
            </w:r>
          </w:p>
        </w:tc>
        <w:tc>
          <w:tcPr>
            <w:tcW w:w="0" w:type="auto"/>
            <w:tcBorders>
              <w:top w:val="single" w:sz="4" w:space="0" w:color="auto"/>
            </w:tcBorders>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-0.16</w:t>
            </w:r>
          </w:p>
        </w:tc>
        <w:tc>
          <w:tcPr>
            <w:tcW w:w="0" w:type="auto"/>
            <w:tcBorders>
              <w:top w:val="single" w:sz="4" w:space="0" w:color="auto"/>
            </w:tcBorders>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-0.10</w:t>
            </w:r>
          </w:p>
        </w:tc>
        <w:tc>
          <w:tcPr>
            <w:tcW w:w="0" w:type="auto"/>
            <w:tcBorders>
              <w:top w:val="single" w:sz="4" w:space="0" w:color="auto"/>
            </w:tcBorders>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-0.10</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(49.02)**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(27.87)**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(26.64)**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Trade to GDP Ratio</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0.01</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0.01</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(80.15)**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(83.05)**</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GDP per capita</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-0.00</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(182.25)**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(158.50)**</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Contract Value</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-0.00</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(1.07)</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accelerated negotiated</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0.28</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0.19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0.22</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(10.02)**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(6.57)**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(6.74)**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accelerated restricted</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-0.46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-0.45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-0.46</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(25.50)**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(23.66)**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(23.19)**</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award without publication</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-0.20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-0.47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-0.54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(19.92)**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(42.42)**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(45.09)**</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competitive dialogue</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-1.13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-1.13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-1.14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(25.57)**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(24.22)**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(22.26)**</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negotiated with competition</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-1.07</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(1.73)</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negotiated without comp.</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-0.64</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-0.65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-0.61</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(67.35)**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(62.44)**</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(52.54)**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restricted</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-0.75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-0.94</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-0.99</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(150.51)**</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(169.70)**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(166.54)**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Central government</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0.29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0.04</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0.02</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(50.65)**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(6.75)**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(2.94)**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Water, energy, transport</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-0.13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-0.45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-0.41</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(16.83)**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(53.17)**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(46.16)**</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European Union institution</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0.35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0.50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0.45</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(15.25)**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(19.78)**</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(17.21)**</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other international org.</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0.02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0.20</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(0.16)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(0.13)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(1.49)</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governed by public law</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0.06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-0.09</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(13.64)**</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(17.59)**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(16.35)**</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Other</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0.08</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-0.08</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-0.07</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(17.20)**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(14.26)**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(11.43)**</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National or federal Agency</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-0.17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-0.47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-0.51</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(13.67)**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(34.63)**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(34.98)**</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Regional or local Agency</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0.05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-0.01</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-0.02</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(4.46)**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(1.22)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(1.46)</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Not specified</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-0.11</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-0.15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-0.10</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(10.00)**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(13.06)**</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(6.43)**</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France</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-0.25</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0.18</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0.22</w:t>
            </w:r>
          </w:p>
        </w:tc>
      </w:tr>
      <w:tr w:rsidR="00A507A2" w:rsidRPr="00C801FF" w:rsidTr="00F51EFD">
        <w:trPr>
          <w:jc w:val="center"/>
        </w:trPr>
        <w:tc>
          <w:tcPr>
            <w:tcW w:w="0" w:type="auto"/>
          </w:tcPr>
          <w:p w:rsidR="00A507A2"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(50.72)**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(29.09)**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(29.48)**</w:t>
            </w:r>
          </w:p>
        </w:tc>
      </w:tr>
      <w:tr w:rsidR="00A507A2" w:rsidRPr="00C801FF" w:rsidTr="00F51EFD">
        <w:trPr>
          <w:jc w:val="center"/>
        </w:trPr>
        <w:tc>
          <w:tcPr>
            <w:tcW w:w="0" w:type="auto"/>
          </w:tcPr>
          <w:p w:rsidR="00A507A2"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Poland</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1.38</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1.22</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1.22</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(375.79)**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(285.60)**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(277.94)**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Constant</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-1.50</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-0.44</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-0.53</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(7.49)**</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(2.17)*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(2.63)**</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Observations</w:t>
            </w:r>
          </w:p>
        </w:tc>
        <w:tc>
          <w:tcPr>
            <w:tcW w:w="0" w:type="auto"/>
          </w:tcPr>
          <w:p w:rsidR="00A507A2" w:rsidRPr="001F73D7" w:rsidRDefault="00A507A2" w:rsidP="00A507A2">
            <w:pPr>
              <w:widowControl w:val="0"/>
              <w:autoSpaceDE w:val="0"/>
              <w:autoSpaceDN w:val="0"/>
              <w:adjustRightInd w:val="0"/>
              <w:spacing w:after="0" w:line="240" w:lineRule="auto"/>
              <w:jc w:val="center"/>
              <w:rPr>
                <w:rFonts w:ascii="Cambria" w:hAnsi="Cambria"/>
                <w:sz w:val="20"/>
                <w:szCs w:val="20"/>
              </w:rPr>
            </w:pPr>
            <w:r w:rsidRPr="00CD47BE">
              <w:rPr>
                <w:rFonts w:ascii="Cambria" w:hAnsi="Cambria"/>
                <w:sz w:val="20"/>
                <w:szCs w:val="20"/>
              </w:rPr>
              <w:t>3,519,417</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1657F7">
              <w:rPr>
                <w:rFonts w:ascii="Cambria" w:hAnsi="Cambria"/>
                <w:sz w:val="20"/>
                <w:szCs w:val="20"/>
              </w:rPr>
              <w:t>3,130,583</w:t>
            </w:r>
          </w:p>
        </w:tc>
        <w:tc>
          <w:tcPr>
            <w:tcW w:w="0" w:type="auto"/>
          </w:tcPr>
          <w:p w:rsidR="00A507A2" w:rsidRPr="00CC7FA5" w:rsidRDefault="00A507A2" w:rsidP="00A507A2">
            <w:pPr>
              <w:widowControl w:val="0"/>
              <w:autoSpaceDE w:val="0"/>
              <w:autoSpaceDN w:val="0"/>
              <w:adjustRightInd w:val="0"/>
              <w:spacing w:after="0" w:line="240" w:lineRule="auto"/>
              <w:jc w:val="center"/>
              <w:rPr>
                <w:rFonts w:ascii="Cambria" w:hAnsi="Cambria"/>
                <w:sz w:val="20"/>
                <w:szCs w:val="20"/>
              </w:rPr>
            </w:pPr>
            <w:r w:rsidRPr="00A507A2">
              <w:rPr>
                <w:rFonts w:ascii="Cambria" w:hAnsi="Cambria"/>
                <w:sz w:val="20"/>
                <w:szCs w:val="20"/>
              </w:rPr>
              <w:t>2,577,436</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Pseudo R2</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0.13</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0.15</w:t>
            </w:r>
          </w:p>
        </w:tc>
        <w:tc>
          <w:tcPr>
            <w:tcW w:w="0" w:type="auto"/>
          </w:tcPr>
          <w:p w:rsidR="00A507A2"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0.14</w:t>
            </w:r>
          </w:p>
        </w:tc>
      </w:tr>
      <w:tr w:rsidR="00A507A2" w:rsidRPr="00C801FF" w:rsidTr="00F51EFD">
        <w:trPr>
          <w:jc w:val="center"/>
        </w:trPr>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Sector Fixed Effects</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Yes</w:t>
            </w:r>
          </w:p>
        </w:tc>
        <w:tc>
          <w:tcPr>
            <w:tcW w:w="0" w:type="auto"/>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c>
          <w:tcPr>
            <w:tcW w:w="0" w:type="auto"/>
          </w:tcPr>
          <w:p w:rsidR="00A507A2"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r>
      <w:tr w:rsidR="00A507A2" w:rsidRPr="00C801FF" w:rsidTr="00F51EFD">
        <w:trPr>
          <w:jc w:val="center"/>
        </w:trPr>
        <w:tc>
          <w:tcPr>
            <w:tcW w:w="0" w:type="auto"/>
            <w:tcBorders>
              <w:bottom w:val="single" w:sz="4" w:space="0" w:color="auto"/>
            </w:tcBorders>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Year Fixed Effects</w:t>
            </w:r>
          </w:p>
        </w:tc>
        <w:tc>
          <w:tcPr>
            <w:tcW w:w="0" w:type="auto"/>
            <w:tcBorders>
              <w:bottom w:val="single" w:sz="4" w:space="0" w:color="auto"/>
            </w:tcBorders>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sidRPr="00C801FF">
              <w:rPr>
                <w:rFonts w:ascii="Cambria" w:hAnsi="Cambria"/>
                <w:sz w:val="20"/>
                <w:szCs w:val="20"/>
              </w:rPr>
              <w:t>Yes</w:t>
            </w:r>
          </w:p>
        </w:tc>
        <w:tc>
          <w:tcPr>
            <w:tcW w:w="0" w:type="auto"/>
            <w:tcBorders>
              <w:bottom w:val="single" w:sz="4" w:space="0" w:color="auto"/>
            </w:tcBorders>
          </w:tcPr>
          <w:p w:rsidR="00A507A2" w:rsidRPr="00C801FF"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c>
          <w:tcPr>
            <w:tcW w:w="0" w:type="auto"/>
            <w:tcBorders>
              <w:bottom w:val="single" w:sz="4" w:space="0" w:color="auto"/>
            </w:tcBorders>
          </w:tcPr>
          <w:p w:rsidR="00A507A2" w:rsidRDefault="00A507A2" w:rsidP="00A507A2">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Yes</w:t>
            </w:r>
          </w:p>
        </w:tc>
      </w:tr>
    </w:tbl>
    <w:p w:rsidR="003D4038" w:rsidRPr="00CB4AE7" w:rsidRDefault="003D4038" w:rsidP="003D4038">
      <w:pPr>
        <w:widowControl w:val="0"/>
        <w:autoSpaceDE w:val="0"/>
        <w:autoSpaceDN w:val="0"/>
        <w:adjustRightInd w:val="0"/>
        <w:spacing w:after="0" w:line="240" w:lineRule="auto"/>
        <w:jc w:val="center"/>
        <w:rPr>
          <w:rFonts w:ascii="Cambria" w:hAnsi="Cambria"/>
          <w:sz w:val="20"/>
          <w:szCs w:val="20"/>
        </w:rPr>
      </w:pPr>
      <w:r w:rsidRPr="00CB4AE7">
        <w:rPr>
          <w:rFonts w:ascii="Cambria" w:hAnsi="Cambria"/>
          <w:sz w:val="20"/>
          <w:szCs w:val="20"/>
        </w:rPr>
        <w:t>* p&lt;0.05; ** p&lt;0.01</w:t>
      </w:r>
    </w:p>
    <w:p w:rsidR="00C801FF" w:rsidRDefault="00C801FF" w:rsidP="00F3071C">
      <w:pPr>
        <w:spacing w:after="0" w:line="240" w:lineRule="auto"/>
        <w:jc w:val="center"/>
        <w:rPr>
          <w:rFonts w:ascii="Times New Roman" w:hAnsi="Times New Roman"/>
          <w:b/>
          <w:sz w:val="24"/>
          <w:szCs w:val="24"/>
        </w:rPr>
      </w:pPr>
    </w:p>
    <w:p w:rsidR="00C801FF" w:rsidRDefault="00C801FF" w:rsidP="00F3071C">
      <w:pPr>
        <w:spacing w:after="0" w:line="240" w:lineRule="auto"/>
        <w:jc w:val="center"/>
        <w:rPr>
          <w:rFonts w:ascii="Times New Roman" w:hAnsi="Times New Roman"/>
          <w:b/>
          <w:sz w:val="24"/>
          <w:szCs w:val="24"/>
        </w:rPr>
      </w:pPr>
    </w:p>
    <w:p w:rsidR="006260FE" w:rsidRDefault="006260FE" w:rsidP="00F3071C">
      <w:pPr>
        <w:spacing w:after="0" w:line="240" w:lineRule="auto"/>
        <w:jc w:val="center"/>
        <w:rPr>
          <w:rFonts w:ascii="Times New Roman" w:hAnsi="Times New Roman"/>
          <w:b/>
          <w:sz w:val="24"/>
          <w:szCs w:val="24"/>
        </w:rPr>
      </w:pPr>
    </w:p>
    <w:p w:rsidR="006260FE" w:rsidRPr="003E1856" w:rsidRDefault="006260FE" w:rsidP="006260FE">
      <w:pPr>
        <w:jc w:val="center"/>
        <w:rPr>
          <w:rFonts w:ascii="Cambria" w:hAnsi="Cambria"/>
          <w:b/>
        </w:rPr>
      </w:pPr>
      <w:r>
        <w:rPr>
          <w:rFonts w:ascii="Cambria" w:hAnsi="Cambria"/>
          <w:b/>
        </w:rPr>
        <w:t>Table OA.</w:t>
      </w:r>
      <w:r w:rsidR="00401DF5">
        <w:rPr>
          <w:rFonts w:ascii="Cambria" w:hAnsi="Cambria"/>
          <w:b/>
        </w:rPr>
        <w:t>9</w:t>
      </w:r>
    </w:p>
    <w:p w:rsidR="006260FE" w:rsidRPr="003E1856" w:rsidRDefault="006260FE" w:rsidP="006260FE">
      <w:pPr>
        <w:jc w:val="center"/>
        <w:rPr>
          <w:rFonts w:ascii="Cambria" w:hAnsi="Cambria"/>
          <w:b/>
        </w:rPr>
      </w:pPr>
      <w:r w:rsidRPr="003E1856">
        <w:rPr>
          <w:rFonts w:ascii="Cambria" w:hAnsi="Cambria"/>
          <w:b/>
        </w:rPr>
        <w:t>Recurrent contract award to the same company. Win ratio of companies in GPA and non-GPA procurements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8"/>
        <w:gridCol w:w="1682"/>
        <w:gridCol w:w="1506"/>
        <w:gridCol w:w="1506"/>
        <w:gridCol w:w="1507"/>
        <w:gridCol w:w="1507"/>
      </w:tblGrid>
      <w:tr w:rsidR="006260FE" w:rsidRPr="003E1856" w:rsidTr="00F578AD">
        <w:tc>
          <w:tcPr>
            <w:tcW w:w="1688" w:type="dxa"/>
          </w:tcPr>
          <w:p w:rsidR="006260FE" w:rsidRPr="003E1856" w:rsidRDefault="006260FE" w:rsidP="00F578AD">
            <w:pPr>
              <w:jc w:val="center"/>
              <w:rPr>
                <w:rFonts w:ascii="Cambria" w:hAnsi="Cambria"/>
              </w:rPr>
            </w:pPr>
          </w:p>
        </w:tc>
        <w:tc>
          <w:tcPr>
            <w:tcW w:w="1682"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Number of Observations</w:t>
            </w:r>
          </w:p>
        </w:tc>
        <w:tc>
          <w:tcPr>
            <w:tcW w:w="1506"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Mean</w:t>
            </w:r>
          </w:p>
        </w:tc>
        <w:tc>
          <w:tcPr>
            <w:tcW w:w="1506"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Standard Deviation</w:t>
            </w:r>
          </w:p>
        </w:tc>
        <w:tc>
          <w:tcPr>
            <w:tcW w:w="1507"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Minimum</w:t>
            </w:r>
          </w:p>
        </w:tc>
        <w:tc>
          <w:tcPr>
            <w:tcW w:w="1507"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Maximum</w:t>
            </w:r>
          </w:p>
        </w:tc>
      </w:tr>
      <w:tr w:rsidR="006260FE" w:rsidRPr="003E1856" w:rsidTr="00F578AD">
        <w:tc>
          <w:tcPr>
            <w:tcW w:w="1688" w:type="dxa"/>
          </w:tcPr>
          <w:p w:rsidR="006260FE" w:rsidRPr="003E1856" w:rsidRDefault="006260FE" w:rsidP="00F578AD">
            <w:pPr>
              <w:jc w:val="center"/>
              <w:rPr>
                <w:rFonts w:ascii="Cambria" w:hAnsi="Cambria"/>
              </w:rPr>
            </w:pPr>
            <w:r w:rsidRPr="003E1856">
              <w:rPr>
                <w:rFonts w:ascii="Cambria" w:hAnsi="Cambria"/>
              </w:rPr>
              <w:t>GPA Covered</w:t>
            </w:r>
          </w:p>
        </w:tc>
        <w:tc>
          <w:tcPr>
            <w:tcW w:w="1682" w:type="dxa"/>
            <w:tcBorders>
              <w:top w:val="single" w:sz="4" w:space="0" w:color="auto"/>
            </w:tcBorders>
          </w:tcPr>
          <w:p w:rsidR="006260FE" w:rsidRPr="003E1856" w:rsidRDefault="006260FE" w:rsidP="00F578AD">
            <w:pPr>
              <w:jc w:val="center"/>
              <w:rPr>
                <w:rFonts w:ascii="Cambria" w:hAnsi="Cambria"/>
              </w:rPr>
            </w:pPr>
            <w:r w:rsidRPr="003E1856">
              <w:rPr>
                <w:rFonts w:ascii="Cambria" w:hAnsi="Cambria"/>
              </w:rPr>
              <w:t>357,903</w:t>
            </w:r>
            <w:r w:rsidRPr="003E1856">
              <w:rPr>
                <w:rStyle w:val="FootnoteReference"/>
              </w:rPr>
              <w:footnoteReference w:id="2"/>
            </w:r>
          </w:p>
        </w:tc>
        <w:tc>
          <w:tcPr>
            <w:tcW w:w="1506" w:type="dxa"/>
            <w:tcBorders>
              <w:top w:val="single" w:sz="4" w:space="0" w:color="auto"/>
            </w:tcBorders>
          </w:tcPr>
          <w:p w:rsidR="006260FE" w:rsidRPr="003E1856" w:rsidRDefault="006260FE" w:rsidP="00F578AD">
            <w:pPr>
              <w:jc w:val="center"/>
              <w:rPr>
                <w:rFonts w:ascii="Cambria" w:hAnsi="Cambria"/>
              </w:rPr>
            </w:pPr>
            <w:r w:rsidRPr="003E1856">
              <w:rPr>
                <w:rFonts w:ascii="Cambria" w:hAnsi="Cambria"/>
              </w:rPr>
              <w:t>0.65</w:t>
            </w:r>
          </w:p>
        </w:tc>
        <w:tc>
          <w:tcPr>
            <w:tcW w:w="1506" w:type="dxa"/>
            <w:tcBorders>
              <w:top w:val="single" w:sz="4" w:space="0" w:color="auto"/>
            </w:tcBorders>
          </w:tcPr>
          <w:p w:rsidR="006260FE" w:rsidRPr="003E1856" w:rsidRDefault="006260FE" w:rsidP="00F578AD">
            <w:pPr>
              <w:jc w:val="center"/>
              <w:rPr>
                <w:rFonts w:ascii="Cambria" w:hAnsi="Cambria"/>
              </w:rPr>
            </w:pPr>
            <w:r w:rsidRPr="003E1856">
              <w:rPr>
                <w:rFonts w:ascii="Cambria" w:hAnsi="Cambria"/>
              </w:rPr>
              <w:t>3.3</w:t>
            </w:r>
          </w:p>
        </w:tc>
        <w:tc>
          <w:tcPr>
            <w:tcW w:w="1507" w:type="dxa"/>
            <w:tcBorders>
              <w:top w:val="single" w:sz="4" w:space="0" w:color="auto"/>
            </w:tcBorders>
          </w:tcPr>
          <w:p w:rsidR="006260FE" w:rsidRPr="003E1856" w:rsidRDefault="006260FE" w:rsidP="00F578AD">
            <w:pPr>
              <w:jc w:val="center"/>
              <w:rPr>
                <w:rFonts w:ascii="Cambria" w:hAnsi="Cambria"/>
              </w:rPr>
            </w:pPr>
            <w:r w:rsidRPr="003E1856">
              <w:rPr>
                <w:rFonts w:ascii="Cambria" w:hAnsi="Cambria"/>
              </w:rPr>
              <w:t>0.001</w:t>
            </w:r>
          </w:p>
        </w:tc>
        <w:tc>
          <w:tcPr>
            <w:tcW w:w="1507" w:type="dxa"/>
            <w:tcBorders>
              <w:top w:val="single" w:sz="4" w:space="0" w:color="auto"/>
            </w:tcBorders>
          </w:tcPr>
          <w:p w:rsidR="006260FE" w:rsidRPr="003E1856" w:rsidRDefault="006260FE" w:rsidP="00F578AD">
            <w:pPr>
              <w:jc w:val="center"/>
              <w:rPr>
                <w:rFonts w:ascii="Cambria" w:hAnsi="Cambria"/>
              </w:rPr>
            </w:pPr>
            <w:r w:rsidRPr="003E1856">
              <w:rPr>
                <w:rFonts w:ascii="Cambria" w:hAnsi="Cambria"/>
              </w:rPr>
              <w:t>100</w:t>
            </w:r>
          </w:p>
        </w:tc>
      </w:tr>
      <w:tr w:rsidR="006260FE" w:rsidRPr="003E1856" w:rsidTr="00F578AD">
        <w:tc>
          <w:tcPr>
            <w:tcW w:w="1688" w:type="dxa"/>
          </w:tcPr>
          <w:p w:rsidR="006260FE" w:rsidRPr="003E1856" w:rsidRDefault="006260FE" w:rsidP="00F578AD">
            <w:pPr>
              <w:jc w:val="center"/>
              <w:rPr>
                <w:rFonts w:ascii="Cambria" w:hAnsi="Cambria"/>
              </w:rPr>
            </w:pPr>
            <w:r w:rsidRPr="003E1856">
              <w:rPr>
                <w:rFonts w:ascii="Cambria" w:hAnsi="Cambria"/>
              </w:rPr>
              <w:t>Not Covered by GPA</w:t>
            </w:r>
          </w:p>
        </w:tc>
        <w:tc>
          <w:tcPr>
            <w:tcW w:w="1682" w:type="dxa"/>
          </w:tcPr>
          <w:p w:rsidR="006260FE" w:rsidRPr="003E1856" w:rsidRDefault="006260FE" w:rsidP="00F578AD">
            <w:pPr>
              <w:jc w:val="center"/>
              <w:rPr>
                <w:rFonts w:ascii="Cambria" w:hAnsi="Cambria"/>
              </w:rPr>
            </w:pPr>
            <w:r w:rsidRPr="003E1856">
              <w:rPr>
                <w:rFonts w:ascii="Cambria" w:hAnsi="Cambria"/>
              </w:rPr>
              <w:t>357,730</w:t>
            </w:r>
          </w:p>
        </w:tc>
        <w:tc>
          <w:tcPr>
            <w:tcW w:w="1506" w:type="dxa"/>
          </w:tcPr>
          <w:p w:rsidR="006260FE" w:rsidRPr="003E1856" w:rsidRDefault="006260FE" w:rsidP="00F578AD">
            <w:pPr>
              <w:jc w:val="center"/>
              <w:rPr>
                <w:rFonts w:ascii="Cambria" w:hAnsi="Cambria"/>
              </w:rPr>
            </w:pPr>
            <w:r w:rsidRPr="003E1856">
              <w:rPr>
                <w:rFonts w:ascii="Cambria" w:hAnsi="Cambria"/>
              </w:rPr>
              <w:t>0.67</w:t>
            </w:r>
          </w:p>
        </w:tc>
        <w:tc>
          <w:tcPr>
            <w:tcW w:w="1506" w:type="dxa"/>
          </w:tcPr>
          <w:p w:rsidR="006260FE" w:rsidRPr="003E1856" w:rsidRDefault="006260FE" w:rsidP="00F578AD">
            <w:pPr>
              <w:jc w:val="center"/>
              <w:rPr>
                <w:rFonts w:ascii="Cambria" w:hAnsi="Cambria"/>
              </w:rPr>
            </w:pPr>
            <w:r w:rsidRPr="003E1856">
              <w:rPr>
                <w:rFonts w:ascii="Cambria" w:hAnsi="Cambria"/>
              </w:rPr>
              <w:t>3.7</w:t>
            </w:r>
          </w:p>
        </w:tc>
        <w:tc>
          <w:tcPr>
            <w:tcW w:w="1507" w:type="dxa"/>
          </w:tcPr>
          <w:p w:rsidR="006260FE" w:rsidRPr="003E1856" w:rsidRDefault="006260FE" w:rsidP="00F578AD">
            <w:pPr>
              <w:jc w:val="center"/>
              <w:rPr>
                <w:rFonts w:ascii="Cambria" w:hAnsi="Cambria"/>
              </w:rPr>
            </w:pPr>
            <w:r w:rsidRPr="003E1856">
              <w:rPr>
                <w:rFonts w:ascii="Cambria" w:hAnsi="Cambria"/>
              </w:rPr>
              <w:t>0.001</w:t>
            </w:r>
          </w:p>
        </w:tc>
        <w:tc>
          <w:tcPr>
            <w:tcW w:w="1507" w:type="dxa"/>
          </w:tcPr>
          <w:p w:rsidR="006260FE" w:rsidRPr="003E1856" w:rsidRDefault="006260FE" w:rsidP="00F578AD">
            <w:pPr>
              <w:jc w:val="center"/>
              <w:rPr>
                <w:rFonts w:ascii="Cambria" w:hAnsi="Cambria"/>
              </w:rPr>
            </w:pPr>
            <w:r w:rsidRPr="003E1856">
              <w:rPr>
                <w:rFonts w:ascii="Cambria" w:hAnsi="Cambria"/>
              </w:rPr>
              <w:t>100</w:t>
            </w:r>
          </w:p>
        </w:tc>
      </w:tr>
      <w:tr w:rsidR="006260FE" w:rsidRPr="003E1856" w:rsidTr="00F578AD">
        <w:tc>
          <w:tcPr>
            <w:tcW w:w="1688" w:type="dxa"/>
          </w:tcPr>
          <w:p w:rsidR="006260FE" w:rsidRPr="003E1856" w:rsidRDefault="006260FE" w:rsidP="00F578AD">
            <w:pPr>
              <w:jc w:val="center"/>
              <w:rPr>
                <w:rFonts w:ascii="Cambria" w:hAnsi="Cambria"/>
              </w:rPr>
            </w:pPr>
            <w:r w:rsidRPr="003E1856">
              <w:rPr>
                <w:rFonts w:ascii="Cambria" w:hAnsi="Cambria"/>
              </w:rPr>
              <w:t>Test-Statistic</w:t>
            </w:r>
          </w:p>
        </w:tc>
        <w:tc>
          <w:tcPr>
            <w:tcW w:w="1682" w:type="dxa"/>
          </w:tcPr>
          <w:p w:rsidR="006260FE" w:rsidRPr="003E1856" w:rsidRDefault="006260FE" w:rsidP="00F578AD">
            <w:pPr>
              <w:jc w:val="center"/>
              <w:rPr>
                <w:rFonts w:ascii="Cambria" w:hAnsi="Cambria"/>
              </w:rPr>
            </w:pPr>
            <w:r w:rsidRPr="003E1856">
              <w:rPr>
                <w:rFonts w:ascii="Cambria" w:hAnsi="Cambria"/>
              </w:rPr>
              <w:t>3.11</w:t>
            </w:r>
          </w:p>
        </w:tc>
        <w:tc>
          <w:tcPr>
            <w:tcW w:w="1506" w:type="dxa"/>
          </w:tcPr>
          <w:p w:rsidR="006260FE" w:rsidRPr="003E1856" w:rsidRDefault="006260FE" w:rsidP="00F578AD">
            <w:pPr>
              <w:jc w:val="center"/>
              <w:rPr>
                <w:rFonts w:ascii="Cambria" w:hAnsi="Cambria"/>
              </w:rPr>
            </w:pPr>
          </w:p>
        </w:tc>
        <w:tc>
          <w:tcPr>
            <w:tcW w:w="1506" w:type="dxa"/>
          </w:tcPr>
          <w:p w:rsidR="006260FE" w:rsidRPr="003E1856" w:rsidRDefault="006260FE" w:rsidP="00F578AD">
            <w:pPr>
              <w:jc w:val="center"/>
              <w:rPr>
                <w:rFonts w:ascii="Cambria" w:hAnsi="Cambria"/>
              </w:rPr>
            </w:pPr>
          </w:p>
        </w:tc>
        <w:tc>
          <w:tcPr>
            <w:tcW w:w="1507" w:type="dxa"/>
          </w:tcPr>
          <w:p w:rsidR="006260FE" w:rsidRPr="003E1856" w:rsidRDefault="006260FE" w:rsidP="00F578AD">
            <w:pPr>
              <w:jc w:val="center"/>
              <w:rPr>
                <w:rFonts w:ascii="Cambria" w:hAnsi="Cambria"/>
              </w:rPr>
            </w:pPr>
          </w:p>
        </w:tc>
        <w:tc>
          <w:tcPr>
            <w:tcW w:w="1507" w:type="dxa"/>
          </w:tcPr>
          <w:p w:rsidR="006260FE" w:rsidRPr="003E1856" w:rsidRDefault="006260FE" w:rsidP="00F578AD">
            <w:pPr>
              <w:jc w:val="center"/>
              <w:rPr>
                <w:rFonts w:ascii="Cambria" w:hAnsi="Cambria"/>
              </w:rPr>
            </w:pPr>
          </w:p>
        </w:tc>
      </w:tr>
      <w:tr w:rsidR="006260FE" w:rsidRPr="003E1856" w:rsidTr="00F578AD">
        <w:tc>
          <w:tcPr>
            <w:tcW w:w="1688"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P-value</w:t>
            </w:r>
          </w:p>
        </w:tc>
        <w:tc>
          <w:tcPr>
            <w:tcW w:w="1682" w:type="dxa"/>
            <w:tcBorders>
              <w:bottom w:val="single" w:sz="4" w:space="0" w:color="auto"/>
            </w:tcBorders>
          </w:tcPr>
          <w:p w:rsidR="006260FE" w:rsidRPr="003E1856" w:rsidRDefault="006260FE" w:rsidP="00F578AD">
            <w:pPr>
              <w:jc w:val="center"/>
              <w:rPr>
                <w:rFonts w:ascii="Cambria" w:hAnsi="Cambria"/>
              </w:rPr>
            </w:pPr>
            <w:r w:rsidRPr="003E1856">
              <w:rPr>
                <w:rFonts w:ascii="Cambria" w:hAnsi="Cambria"/>
              </w:rPr>
              <w:t>0.002</w:t>
            </w:r>
          </w:p>
        </w:tc>
        <w:tc>
          <w:tcPr>
            <w:tcW w:w="1506" w:type="dxa"/>
            <w:tcBorders>
              <w:bottom w:val="single" w:sz="4" w:space="0" w:color="auto"/>
            </w:tcBorders>
          </w:tcPr>
          <w:p w:rsidR="006260FE" w:rsidRPr="003E1856" w:rsidRDefault="006260FE" w:rsidP="00F578AD">
            <w:pPr>
              <w:jc w:val="center"/>
              <w:rPr>
                <w:rFonts w:ascii="Cambria" w:hAnsi="Cambria"/>
              </w:rPr>
            </w:pPr>
          </w:p>
        </w:tc>
        <w:tc>
          <w:tcPr>
            <w:tcW w:w="1506" w:type="dxa"/>
            <w:tcBorders>
              <w:bottom w:val="single" w:sz="4" w:space="0" w:color="auto"/>
            </w:tcBorders>
          </w:tcPr>
          <w:p w:rsidR="006260FE" w:rsidRPr="003E1856" w:rsidRDefault="006260FE" w:rsidP="00F578AD">
            <w:pPr>
              <w:jc w:val="center"/>
              <w:rPr>
                <w:rFonts w:ascii="Cambria" w:hAnsi="Cambria"/>
              </w:rPr>
            </w:pPr>
          </w:p>
        </w:tc>
        <w:tc>
          <w:tcPr>
            <w:tcW w:w="1507" w:type="dxa"/>
            <w:tcBorders>
              <w:bottom w:val="single" w:sz="4" w:space="0" w:color="auto"/>
            </w:tcBorders>
          </w:tcPr>
          <w:p w:rsidR="006260FE" w:rsidRPr="003E1856" w:rsidRDefault="006260FE" w:rsidP="00F578AD">
            <w:pPr>
              <w:jc w:val="center"/>
              <w:rPr>
                <w:rFonts w:ascii="Cambria" w:hAnsi="Cambria"/>
              </w:rPr>
            </w:pPr>
          </w:p>
        </w:tc>
        <w:tc>
          <w:tcPr>
            <w:tcW w:w="1507" w:type="dxa"/>
            <w:tcBorders>
              <w:bottom w:val="single" w:sz="4" w:space="0" w:color="auto"/>
            </w:tcBorders>
          </w:tcPr>
          <w:p w:rsidR="006260FE" w:rsidRPr="003E1856" w:rsidRDefault="006260FE" w:rsidP="00F578AD">
            <w:pPr>
              <w:jc w:val="center"/>
              <w:rPr>
                <w:rFonts w:ascii="Cambria" w:hAnsi="Cambria"/>
              </w:rPr>
            </w:pPr>
          </w:p>
        </w:tc>
      </w:tr>
    </w:tbl>
    <w:p w:rsidR="006260FE" w:rsidRDefault="006260FE" w:rsidP="006260FE">
      <w:pPr>
        <w:pStyle w:val="Yaz"/>
        <w:shd w:val="clear" w:color="auto" w:fill="FFFFFF" w:themeFill="background1"/>
        <w:rPr>
          <w:lang w:val="en-US"/>
        </w:rPr>
      </w:pPr>
    </w:p>
    <w:p w:rsidR="00BE1044" w:rsidRDefault="00BE1044" w:rsidP="00BE1044"/>
    <w:p w:rsidR="00BE1044" w:rsidRDefault="00BE1044" w:rsidP="00BE1044">
      <w:pPr>
        <w:rPr>
          <w:rFonts w:ascii="Cambria" w:hAnsi="Cambria"/>
          <w:b/>
        </w:rPr>
      </w:pPr>
    </w:p>
    <w:p w:rsidR="00BE1044" w:rsidRPr="003E1856" w:rsidRDefault="00BE1044" w:rsidP="00BE1044">
      <w:pPr>
        <w:rPr>
          <w:rFonts w:ascii="Cambria" w:hAnsi="Cambria"/>
          <w:b/>
        </w:rPr>
      </w:pPr>
    </w:p>
    <w:p w:rsidR="00C74B71" w:rsidRDefault="00C74B71">
      <w:pPr>
        <w:rPr>
          <w:rFonts w:ascii="Cambria" w:hAnsi="Cambria"/>
          <w:b/>
        </w:rPr>
      </w:pPr>
      <w:bookmarkStart w:id="0" w:name="_Hlk506468672"/>
      <w:r>
        <w:rPr>
          <w:rFonts w:ascii="Cambria" w:hAnsi="Cambria"/>
          <w:b/>
        </w:rPr>
        <w:br w:type="page"/>
      </w:r>
    </w:p>
    <w:p w:rsidR="008239D9" w:rsidRPr="003E1856" w:rsidRDefault="008239D9" w:rsidP="008239D9">
      <w:pPr>
        <w:spacing w:after="0"/>
        <w:jc w:val="center"/>
        <w:rPr>
          <w:rFonts w:ascii="Cambria" w:hAnsi="Cambria"/>
          <w:b/>
        </w:rPr>
      </w:pPr>
      <w:r>
        <w:rPr>
          <w:rFonts w:ascii="Cambria" w:hAnsi="Cambria"/>
          <w:b/>
        </w:rPr>
        <w:lastRenderedPageBreak/>
        <w:t xml:space="preserve">Table </w:t>
      </w:r>
      <w:r w:rsidR="00B87F3F">
        <w:rPr>
          <w:rFonts w:ascii="Cambria" w:hAnsi="Cambria"/>
          <w:b/>
        </w:rPr>
        <w:t>OA. 1</w:t>
      </w:r>
      <w:r w:rsidR="00C74B71">
        <w:rPr>
          <w:rFonts w:ascii="Cambria" w:hAnsi="Cambria"/>
          <w:b/>
        </w:rPr>
        <w:t>0</w:t>
      </w:r>
    </w:p>
    <w:p w:rsidR="008239D9" w:rsidRPr="006977FD" w:rsidRDefault="008239D9" w:rsidP="006977FD">
      <w:pPr>
        <w:spacing w:after="0"/>
        <w:jc w:val="center"/>
        <w:rPr>
          <w:rFonts w:ascii="Cambria" w:hAnsi="Cambria"/>
          <w:b/>
        </w:rPr>
      </w:pPr>
      <w:r w:rsidRPr="003E1856">
        <w:rPr>
          <w:rFonts w:ascii="Cambria" w:hAnsi="Cambria"/>
          <w:b/>
        </w:rPr>
        <w:t>Effect of the</w:t>
      </w:r>
      <w:r>
        <w:rPr>
          <w:rFonts w:ascii="Cambria" w:hAnsi="Cambria"/>
          <w:b/>
        </w:rPr>
        <w:t xml:space="preserve"> </w:t>
      </w:r>
      <w:r w:rsidRPr="003E1856">
        <w:rPr>
          <w:rFonts w:ascii="Cambria" w:hAnsi="Cambria"/>
          <w:b/>
        </w:rPr>
        <w:t xml:space="preserve">WTO GPA and Corruption on Procurement Efficiency: </w:t>
      </w:r>
      <w:r w:rsidR="006977FD">
        <w:rPr>
          <w:rFonts w:ascii="Cambria" w:hAnsi="Cambria"/>
          <w:b/>
        </w:rPr>
        <w:t xml:space="preserve"> </w:t>
      </w:r>
      <w:r w:rsidRPr="003E1856">
        <w:rPr>
          <w:rFonts w:ascii="Cambria" w:hAnsi="Cambria"/>
          <w:b/>
        </w:rPr>
        <w:t xml:space="preserve">Lewbel (2012) Instrumental Variable </w:t>
      </w:r>
      <w:r>
        <w:rPr>
          <w:rFonts w:ascii="Cambria" w:hAnsi="Cambria"/>
          <w:b/>
        </w:rPr>
        <w:t xml:space="preserve">GMM </w:t>
      </w:r>
      <w:r w:rsidRPr="003E1856">
        <w:rPr>
          <w:rFonts w:ascii="Cambria" w:hAnsi="Cambria"/>
          <w:b/>
        </w:rPr>
        <w:t>Estimation</w:t>
      </w:r>
      <w:r w:rsidR="00380CA5">
        <w:rPr>
          <w:rFonts w:ascii="Cambria" w:hAnsi="Cambria"/>
          <w:b/>
        </w:rPr>
        <w:t xml:space="preserve"> (Inclu</w:t>
      </w:r>
      <w:r w:rsidR="004B7E54">
        <w:rPr>
          <w:rFonts w:ascii="Cambria" w:hAnsi="Cambria"/>
          <w:b/>
        </w:rPr>
        <w:t>ding outliers)</w:t>
      </w:r>
    </w:p>
    <w:tbl>
      <w:tblPr>
        <w:tblW w:w="0" w:type="auto"/>
        <w:jc w:val="center"/>
        <w:tblLayout w:type="fixed"/>
        <w:tblCellMar>
          <w:left w:w="144" w:type="dxa"/>
          <w:right w:w="144" w:type="dxa"/>
        </w:tblCellMar>
        <w:tblLook w:val="0000"/>
      </w:tblPr>
      <w:tblGrid>
        <w:gridCol w:w="2710"/>
        <w:gridCol w:w="1473"/>
        <w:gridCol w:w="1473"/>
        <w:gridCol w:w="308"/>
        <w:gridCol w:w="1957"/>
        <w:gridCol w:w="2025"/>
      </w:tblGrid>
      <w:tr w:rsidR="006977FD" w:rsidRPr="003E1856" w:rsidTr="006977FD">
        <w:trPr>
          <w:jc w:val="center"/>
        </w:trPr>
        <w:tc>
          <w:tcPr>
            <w:tcW w:w="2710" w:type="dxa"/>
          </w:tcPr>
          <w:p w:rsidR="006977FD" w:rsidRPr="003E1856" w:rsidRDefault="006977FD" w:rsidP="008239D9">
            <w:pPr>
              <w:widowControl w:val="0"/>
              <w:tabs>
                <w:tab w:val="decimal" w:pos="811"/>
              </w:tabs>
              <w:autoSpaceDE w:val="0"/>
              <w:autoSpaceDN w:val="0"/>
              <w:adjustRightInd w:val="0"/>
              <w:spacing w:after="0"/>
              <w:jc w:val="center"/>
              <w:rPr>
                <w:rFonts w:ascii="Cambria" w:hAnsi="Cambria"/>
              </w:rPr>
            </w:pPr>
          </w:p>
        </w:tc>
        <w:tc>
          <w:tcPr>
            <w:tcW w:w="2946" w:type="dxa"/>
            <w:gridSpan w:val="2"/>
            <w:tcBorders>
              <w:bottom w:val="single" w:sz="4" w:space="0" w:color="auto"/>
            </w:tcBorders>
          </w:tcPr>
          <w:p w:rsidR="006977FD" w:rsidRPr="00683F96" w:rsidRDefault="006977FD" w:rsidP="008239D9">
            <w:pPr>
              <w:widowControl w:val="0"/>
              <w:autoSpaceDE w:val="0"/>
              <w:autoSpaceDN w:val="0"/>
              <w:adjustRightInd w:val="0"/>
              <w:spacing w:after="0"/>
              <w:jc w:val="center"/>
              <w:rPr>
                <w:rFonts w:ascii="Cambria" w:hAnsi="Cambria"/>
                <w:b/>
                <w:sz w:val="20"/>
                <w:szCs w:val="20"/>
              </w:rPr>
            </w:pPr>
            <w:r w:rsidRPr="00683F96">
              <w:rPr>
                <w:rFonts w:ascii="Cambria" w:hAnsi="Cambria"/>
                <w:b/>
                <w:sz w:val="20"/>
                <w:szCs w:val="20"/>
              </w:rPr>
              <w:t>Excluding France and Poland</w:t>
            </w:r>
          </w:p>
        </w:tc>
        <w:tc>
          <w:tcPr>
            <w:tcW w:w="308" w:type="dxa"/>
          </w:tcPr>
          <w:p w:rsidR="006977FD" w:rsidRPr="0044060F" w:rsidRDefault="006977FD" w:rsidP="008239D9">
            <w:pPr>
              <w:widowControl w:val="0"/>
              <w:autoSpaceDE w:val="0"/>
              <w:autoSpaceDN w:val="0"/>
              <w:adjustRightInd w:val="0"/>
              <w:spacing w:after="0"/>
              <w:jc w:val="center"/>
              <w:rPr>
                <w:rFonts w:ascii="Cambria" w:hAnsi="Cambria"/>
                <w:sz w:val="20"/>
                <w:szCs w:val="20"/>
              </w:rPr>
            </w:pPr>
          </w:p>
        </w:tc>
        <w:tc>
          <w:tcPr>
            <w:tcW w:w="3982" w:type="dxa"/>
            <w:gridSpan w:val="2"/>
            <w:tcBorders>
              <w:bottom w:val="single" w:sz="4" w:space="0" w:color="auto"/>
            </w:tcBorders>
          </w:tcPr>
          <w:p w:rsidR="006977FD" w:rsidRPr="0044060F" w:rsidRDefault="006977FD" w:rsidP="008239D9">
            <w:pPr>
              <w:widowControl w:val="0"/>
              <w:autoSpaceDE w:val="0"/>
              <w:autoSpaceDN w:val="0"/>
              <w:adjustRightInd w:val="0"/>
              <w:spacing w:after="0"/>
              <w:jc w:val="center"/>
              <w:rPr>
                <w:rFonts w:ascii="Cambria" w:hAnsi="Cambria"/>
                <w:sz w:val="20"/>
                <w:szCs w:val="20"/>
              </w:rPr>
            </w:pPr>
            <w:r w:rsidRPr="00342F7A">
              <w:rPr>
                <w:rFonts w:ascii="Cambria" w:hAnsi="Cambria"/>
                <w:b/>
                <w:sz w:val="20"/>
                <w:szCs w:val="20"/>
              </w:rPr>
              <w:t>All Countries</w:t>
            </w:r>
          </w:p>
        </w:tc>
      </w:tr>
      <w:tr w:rsidR="006977FD" w:rsidRPr="003E1856" w:rsidTr="006977FD">
        <w:trPr>
          <w:jc w:val="center"/>
        </w:trPr>
        <w:tc>
          <w:tcPr>
            <w:tcW w:w="2710" w:type="dxa"/>
          </w:tcPr>
          <w:p w:rsidR="006977FD" w:rsidRPr="003E1856" w:rsidRDefault="006977FD" w:rsidP="008239D9">
            <w:pPr>
              <w:widowControl w:val="0"/>
              <w:tabs>
                <w:tab w:val="decimal" w:pos="811"/>
              </w:tabs>
              <w:autoSpaceDE w:val="0"/>
              <w:autoSpaceDN w:val="0"/>
              <w:adjustRightInd w:val="0"/>
              <w:spacing w:after="0"/>
              <w:jc w:val="center"/>
              <w:rPr>
                <w:rFonts w:ascii="Cambria" w:hAnsi="Cambria"/>
              </w:rPr>
            </w:pPr>
          </w:p>
        </w:tc>
        <w:tc>
          <w:tcPr>
            <w:tcW w:w="1473" w:type="dxa"/>
            <w:tcBorders>
              <w:bottom w:val="single" w:sz="4" w:space="0" w:color="auto"/>
            </w:tcBorders>
          </w:tcPr>
          <w:p w:rsidR="006977FD" w:rsidRPr="0044060F" w:rsidRDefault="006977FD" w:rsidP="008239D9">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(1)</w:t>
            </w:r>
          </w:p>
        </w:tc>
        <w:tc>
          <w:tcPr>
            <w:tcW w:w="1473" w:type="dxa"/>
            <w:tcBorders>
              <w:bottom w:val="single" w:sz="4" w:space="0" w:color="auto"/>
            </w:tcBorders>
          </w:tcPr>
          <w:p w:rsidR="006977FD" w:rsidRPr="0044060F" w:rsidRDefault="006977FD" w:rsidP="008239D9">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(2)</w:t>
            </w:r>
          </w:p>
        </w:tc>
        <w:tc>
          <w:tcPr>
            <w:tcW w:w="308" w:type="dxa"/>
          </w:tcPr>
          <w:p w:rsidR="006977FD" w:rsidRPr="0044060F" w:rsidRDefault="006977FD" w:rsidP="008239D9">
            <w:pPr>
              <w:widowControl w:val="0"/>
              <w:autoSpaceDE w:val="0"/>
              <w:autoSpaceDN w:val="0"/>
              <w:adjustRightInd w:val="0"/>
              <w:spacing w:after="0"/>
              <w:jc w:val="center"/>
              <w:rPr>
                <w:rFonts w:ascii="Cambria" w:hAnsi="Cambria"/>
                <w:sz w:val="20"/>
                <w:szCs w:val="20"/>
              </w:rPr>
            </w:pPr>
          </w:p>
        </w:tc>
        <w:tc>
          <w:tcPr>
            <w:tcW w:w="1957" w:type="dxa"/>
            <w:tcBorders>
              <w:top w:val="single" w:sz="4" w:space="0" w:color="auto"/>
              <w:bottom w:val="single" w:sz="4" w:space="0" w:color="auto"/>
            </w:tcBorders>
          </w:tcPr>
          <w:p w:rsidR="006977FD" w:rsidRPr="0044060F" w:rsidRDefault="006977FD" w:rsidP="008239D9">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(3)</w:t>
            </w:r>
          </w:p>
        </w:tc>
        <w:tc>
          <w:tcPr>
            <w:tcW w:w="2025" w:type="dxa"/>
            <w:tcBorders>
              <w:top w:val="single" w:sz="4" w:space="0" w:color="auto"/>
              <w:bottom w:val="single" w:sz="4" w:space="0" w:color="auto"/>
            </w:tcBorders>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(4)</w:t>
            </w:r>
          </w:p>
        </w:tc>
      </w:tr>
      <w:tr w:rsidR="006977FD" w:rsidRPr="003E1856" w:rsidTr="006977FD">
        <w:trPr>
          <w:jc w:val="center"/>
        </w:trPr>
        <w:tc>
          <w:tcPr>
            <w:tcW w:w="2710" w:type="dxa"/>
          </w:tcPr>
          <w:p w:rsidR="006977FD" w:rsidRPr="0044060F" w:rsidRDefault="006977FD" w:rsidP="00FA57B9">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GPA Covered</w:t>
            </w:r>
          </w:p>
        </w:tc>
        <w:tc>
          <w:tcPr>
            <w:tcW w:w="1473" w:type="dxa"/>
            <w:tcBorders>
              <w:top w:val="single" w:sz="4" w:space="0" w:color="auto"/>
            </w:tcBorders>
          </w:tcPr>
          <w:p w:rsidR="006977FD" w:rsidRPr="0044060F" w:rsidRDefault="006977FD" w:rsidP="00FA57B9">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34,131.69</w:t>
            </w:r>
          </w:p>
        </w:tc>
        <w:tc>
          <w:tcPr>
            <w:tcW w:w="1473" w:type="dxa"/>
            <w:tcBorders>
              <w:top w:val="single" w:sz="4" w:space="0" w:color="auto"/>
            </w:tcBorders>
          </w:tcPr>
          <w:p w:rsidR="006977FD" w:rsidRPr="0044060F" w:rsidRDefault="006977FD" w:rsidP="00FA57B9">
            <w:pPr>
              <w:widowControl w:val="0"/>
              <w:autoSpaceDE w:val="0"/>
              <w:autoSpaceDN w:val="0"/>
              <w:adjustRightInd w:val="0"/>
              <w:spacing w:after="0"/>
              <w:rPr>
                <w:rFonts w:ascii="Cambria" w:hAnsi="Cambria"/>
                <w:sz w:val="20"/>
                <w:szCs w:val="20"/>
              </w:rPr>
            </w:pPr>
          </w:p>
        </w:tc>
        <w:tc>
          <w:tcPr>
            <w:tcW w:w="308" w:type="dxa"/>
          </w:tcPr>
          <w:p w:rsidR="006977FD" w:rsidRPr="0044060F" w:rsidRDefault="006977FD" w:rsidP="00FA57B9">
            <w:pPr>
              <w:widowControl w:val="0"/>
              <w:autoSpaceDE w:val="0"/>
              <w:autoSpaceDN w:val="0"/>
              <w:adjustRightInd w:val="0"/>
              <w:spacing w:after="0"/>
              <w:jc w:val="center"/>
              <w:rPr>
                <w:rFonts w:ascii="Cambria" w:hAnsi="Cambria"/>
                <w:sz w:val="20"/>
                <w:szCs w:val="20"/>
              </w:rPr>
            </w:pPr>
          </w:p>
        </w:tc>
        <w:tc>
          <w:tcPr>
            <w:tcW w:w="1957" w:type="dxa"/>
            <w:tcBorders>
              <w:top w:val="single" w:sz="4" w:space="0" w:color="auto"/>
            </w:tcBorders>
          </w:tcPr>
          <w:p w:rsidR="006977FD" w:rsidRPr="0044060F" w:rsidRDefault="006977FD" w:rsidP="001A1DC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2,444,499,916.84</w:t>
            </w:r>
          </w:p>
        </w:tc>
        <w:tc>
          <w:tcPr>
            <w:tcW w:w="2025" w:type="dxa"/>
            <w:tcBorders>
              <w:top w:val="single" w:sz="4" w:space="0" w:color="auto"/>
            </w:tcBorders>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p>
        </w:tc>
      </w:tr>
      <w:tr w:rsidR="006977FD" w:rsidRPr="003E1856" w:rsidTr="006977FD">
        <w:trPr>
          <w:jc w:val="center"/>
        </w:trPr>
        <w:tc>
          <w:tcPr>
            <w:tcW w:w="2710" w:type="dxa"/>
          </w:tcPr>
          <w:p w:rsidR="006977FD" w:rsidRPr="0044060F" w:rsidRDefault="006977FD" w:rsidP="00FA57B9">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FA57B9">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(3.57)**</w:t>
            </w:r>
          </w:p>
        </w:tc>
        <w:tc>
          <w:tcPr>
            <w:tcW w:w="1473" w:type="dxa"/>
          </w:tcPr>
          <w:p w:rsidR="006977FD" w:rsidRPr="0044060F" w:rsidRDefault="006977FD" w:rsidP="00FA57B9">
            <w:pPr>
              <w:widowControl w:val="0"/>
              <w:autoSpaceDE w:val="0"/>
              <w:autoSpaceDN w:val="0"/>
              <w:adjustRightInd w:val="0"/>
              <w:spacing w:after="0"/>
              <w:jc w:val="center"/>
              <w:rPr>
                <w:rFonts w:ascii="Cambria" w:hAnsi="Cambria"/>
                <w:sz w:val="20"/>
                <w:szCs w:val="20"/>
              </w:rPr>
            </w:pPr>
          </w:p>
        </w:tc>
        <w:tc>
          <w:tcPr>
            <w:tcW w:w="308" w:type="dxa"/>
          </w:tcPr>
          <w:p w:rsidR="006977FD" w:rsidRPr="0044060F" w:rsidRDefault="006977FD" w:rsidP="00FA57B9">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1A1DC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(0.55)</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p>
        </w:tc>
      </w:tr>
      <w:tr w:rsidR="006977FD" w:rsidRPr="003E1856" w:rsidTr="006977FD">
        <w:trPr>
          <w:jc w:val="center"/>
        </w:trPr>
        <w:tc>
          <w:tcPr>
            <w:tcW w:w="2710" w:type="dxa"/>
          </w:tcPr>
          <w:p w:rsidR="006977FD" w:rsidRPr="0044060F" w:rsidRDefault="006977FD" w:rsidP="007566A7">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Single Bidder</w:t>
            </w: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2,780.57</w:t>
            </w:r>
          </w:p>
        </w:tc>
        <w:tc>
          <w:tcPr>
            <w:tcW w:w="308" w:type="dxa"/>
          </w:tcPr>
          <w:p w:rsidR="006977FD" w:rsidRPr="0044060F" w:rsidRDefault="006977FD" w:rsidP="007566A7">
            <w:pPr>
              <w:widowControl w:val="0"/>
              <w:tabs>
                <w:tab w:val="decimal" w:pos="674"/>
              </w:tabs>
              <w:autoSpaceDE w:val="0"/>
              <w:autoSpaceDN w:val="0"/>
              <w:adjustRightInd w:val="0"/>
              <w:spacing w:after="0"/>
              <w:jc w:val="center"/>
              <w:rPr>
                <w:rFonts w:ascii="Cambria" w:hAnsi="Cambria"/>
                <w:sz w:val="20"/>
                <w:szCs w:val="20"/>
              </w:rPr>
            </w:pPr>
          </w:p>
        </w:tc>
        <w:tc>
          <w:tcPr>
            <w:tcW w:w="1957"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-794,277,441.57</w:t>
            </w:r>
          </w:p>
        </w:tc>
      </w:tr>
      <w:tr w:rsidR="006977FD" w:rsidRPr="003E1856" w:rsidTr="006977FD">
        <w:trPr>
          <w:jc w:val="center"/>
        </w:trPr>
        <w:tc>
          <w:tcPr>
            <w:tcW w:w="2710" w:type="dxa"/>
          </w:tcPr>
          <w:p w:rsidR="006977FD" w:rsidRPr="0044060F" w:rsidRDefault="006977FD" w:rsidP="007566A7">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(0.27)</w:t>
            </w:r>
          </w:p>
        </w:tc>
        <w:tc>
          <w:tcPr>
            <w:tcW w:w="308" w:type="dxa"/>
          </w:tcPr>
          <w:p w:rsidR="006977FD" w:rsidRPr="0044060F" w:rsidRDefault="006977FD" w:rsidP="007566A7">
            <w:pPr>
              <w:widowControl w:val="0"/>
              <w:tabs>
                <w:tab w:val="decimal" w:pos="674"/>
              </w:tabs>
              <w:autoSpaceDE w:val="0"/>
              <w:autoSpaceDN w:val="0"/>
              <w:adjustRightInd w:val="0"/>
              <w:spacing w:after="0"/>
              <w:jc w:val="center"/>
              <w:rPr>
                <w:rFonts w:ascii="Cambria" w:hAnsi="Cambria"/>
                <w:sz w:val="20"/>
                <w:szCs w:val="20"/>
              </w:rPr>
            </w:pPr>
          </w:p>
        </w:tc>
        <w:tc>
          <w:tcPr>
            <w:tcW w:w="1957"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(0.20)</w:t>
            </w:r>
          </w:p>
        </w:tc>
      </w:tr>
      <w:tr w:rsidR="006977FD" w:rsidRPr="003E1856" w:rsidTr="006977FD">
        <w:trPr>
          <w:jc w:val="center"/>
        </w:trPr>
        <w:tc>
          <w:tcPr>
            <w:tcW w:w="2710" w:type="dxa"/>
          </w:tcPr>
          <w:p w:rsidR="006977FD" w:rsidRPr="0044060F" w:rsidRDefault="006977FD" w:rsidP="007566A7">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Number of Offers</w:t>
            </w: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-27.40</w:t>
            </w: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0.82</w:t>
            </w:r>
          </w:p>
        </w:tc>
        <w:tc>
          <w:tcPr>
            <w:tcW w:w="308" w:type="dxa"/>
          </w:tcPr>
          <w:p w:rsidR="006977FD" w:rsidRPr="00505505" w:rsidRDefault="006977FD" w:rsidP="007566A7">
            <w:pPr>
              <w:widowControl w:val="0"/>
              <w:tabs>
                <w:tab w:val="decimal" w:pos="674"/>
              </w:tabs>
              <w:autoSpaceDE w:val="0"/>
              <w:autoSpaceDN w:val="0"/>
              <w:adjustRightInd w:val="0"/>
              <w:spacing w:after="0"/>
              <w:jc w:val="center"/>
              <w:rPr>
                <w:rFonts w:ascii="Cambria" w:hAnsi="Cambria"/>
                <w:sz w:val="20"/>
                <w:szCs w:val="20"/>
              </w:rPr>
            </w:pPr>
          </w:p>
        </w:tc>
        <w:tc>
          <w:tcPr>
            <w:tcW w:w="1957"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-1,215,244.16</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433,624.43</w:t>
            </w:r>
          </w:p>
        </w:tc>
      </w:tr>
      <w:tr w:rsidR="006977FD" w:rsidRPr="003E1856" w:rsidTr="006977FD">
        <w:trPr>
          <w:jc w:val="center"/>
        </w:trPr>
        <w:tc>
          <w:tcPr>
            <w:tcW w:w="2710" w:type="dxa"/>
          </w:tcPr>
          <w:p w:rsidR="006977FD" w:rsidRPr="0044060F" w:rsidRDefault="006977FD" w:rsidP="007566A7">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(0.45)</w:t>
            </w:r>
          </w:p>
        </w:tc>
        <w:tc>
          <w:tcPr>
            <w:tcW w:w="1473"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(0.01)</w:t>
            </w:r>
          </w:p>
        </w:tc>
        <w:tc>
          <w:tcPr>
            <w:tcW w:w="308" w:type="dxa"/>
          </w:tcPr>
          <w:p w:rsidR="006977FD" w:rsidRPr="00505505" w:rsidRDefault="006977FD" w:rsidP="007566A7">
            <w:pPr>
              <w:widowControl w:val="0"/>
              <w:tabs>
                <w:tab w:val="decimal" w:pos="674"/>
              </w:tabs>
              <w:autoSpaceDE w:val="0"/>
              <w:autoSpaceDN w:val="0"/>
              <w:adjustRightInd w:val="0"/>
              <w:spacing w:after="0"/>
              <w:jc w:val="center"/>
              <w:rPr>
                <w:rFonts w:ascii="Cambria" w:hAnsi="Cambria"/>
                <w:sz w:val="20"/>
                <w:szCs w:val="20"/>
              </w:rPr>
            </w:pPr>
          </w:p>
        </w:tc>
        <w:tc>
          <w:tcPr>
            <w:tcW w:w="1957" w:type="dxa"/>
          </w:tcPr>
          <w:p w:rsidR="006977FD" w:rsidRPr="0044060F" w:rsidRDefault="006977FD" w:rsidP="007566A7">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(0.04)</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accelerated negotiated</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3,163.34</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4,730.06</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2,894,924,138.55</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3,186,128,586.16</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(0.05)</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(0.06)</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(0.07)</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accelerated restricted</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-178.34</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1,508.43</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1,286,099,564.32</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2,470,241,188.32</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(0.00)</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(0.03)</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(0.05)</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(0.11)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award without publication</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-3,188.02</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8,949.65</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-8014643853.00</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-6492970713.61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(0.09)</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(0.27)</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(0.47)</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(0.42)</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competitive dialogue</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23,245.63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26,734.72</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-8043694160.43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-6850510244.05</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(0.17)</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(0.22)</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(0.12)</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(0.11)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negotiated with competition</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7,068.98</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-6,318.45</w:t>
            </w:r>
          </w:p>
        </w:tc>
        <w:tc>
          <w:tcPr>
            <w:tcW w:w="308" w:type="dxa"/>
          </w:tcPr>
          <w:p w:rsidR="006977FD"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10630097611.84</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8,829,289,850.30</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(0.00)</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(0.00)</w:t>
            </w:r>
          </w:p>
        </w:tc>
        <w:tc>
          <w:tcPr>
            <w:tcW w:w="308" w:type="dxa"/>
          </w:tcPr>
          <w:p w:rsidR="006977FD"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(0.01)</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negotiated without comp.</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104,095.90</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86,465.84</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-3652878135.86</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-2846109351.31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(3.55)**</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(3.21)**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(0.23)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(0.19)</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restricted</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-2,581.06</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1,573.71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30,667.01</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555,215,622.60</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(0.16)</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(0.11)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(0.00)</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(0.07)</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Central government</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-112.33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107.26</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1,686,125,081.17</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1,777,296,513.23</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(0.01)</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(0.20)</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(0.24)</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Water, energy, transport</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147,198.28</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147,843.67</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7,558,379,840.21</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6,789,604,090.28</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(6.65)**</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(7.29)**</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(0.74)</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(0.73)</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European Union institution</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13,247.63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14,357.65</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3,072,227,164.03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2,822,366,373.07</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(0.27)</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(0.31)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(0.10)</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(0.10)</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other international org.</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33,507.66</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17,402.88</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-4903296079.83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-3278899962.67</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(0.12)</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(0.07)</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(0.02)</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governed by public law</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3,081.17</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-0.88</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3,887,968,649.88</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2,977,076,143.76</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(0.21)</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(0.00)</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(0.56)</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(0.48)</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Other</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-301.64</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-1,289.30</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3,694,068,030.29</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2,653,758,825.64</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(0.02)</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(0.09)</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(0.52)</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(0.42)</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National or federal Agency</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-7,080.71</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204.45</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2,931,651,979.66</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3,140,474,870.97</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(0.25)</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(0.18)</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(0.21)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Regional or local Agency</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-5,255.04</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-4,465.59</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2,939,080,207.13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2,842,386,481.73</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(0.18)</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(0.17)</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(0.21)</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(0.23)</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Not specified</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10,668.83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6,213.34</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328065575222.79</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239920494926.16</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(0.13)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(0.11)</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(12.83)**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(11.44)**</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18"/>
                <w:szCs w:val="20"/>
              </w:rPr>
            </w:pPr>
            <w:r>
              <w:rPr>
                <w:rFonts w:ascii="Cambria" w:hAnsi="Cambria"/>
                <w:sz w:val="20"/>
                <w:szCs w:val="20"/>
              </w:rPr>
              <w:t>France</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37423758065.15</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37706925256.34</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(3.33)**</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(3.75)**</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Pr>
                <w:rFonts w:ascii="Cambria" w:hAnsi="Cambria"/>
                <w:sz w:val="20"/>
                <w:szCs w:val="20"/>
              </w:rPr>
              <w:t>Poland</w:t>
            </w:r>
          </w:p>
        </w:tc>
        <w:tc>
          <w:tcPr>
            <w:tcW w:w="1473" w:type="dxa"/>
          </w:tcPr>
          <w:p w:rsidR="006977FD" w:rsidRPr="00BA424F" w:rsidRDefault="006977FD" w:rsidP="006977FD">
            <w:pPr>
              <w:widowControl w:val="0"/>
              <w:autoSpaceDE w:val="0"/>
              <w:autoSpaceDN w:val="0"/>
              <w:adjustRightInd w:val="0"/>
              <w:spacing w:after="0" w:line="240" w:lineRule="auto"/>
              <w:jc w:val="center"/>
              <w:rPr>
                <w:rFonts w:ascii="Cambria" w:hAnsi="Cambria"/>
                <w:sz w:val="20"/>
                <w:szCs w:val="20"/>
              </w:rPr>
            </w:pPr>
          </w:p>
        </w:tc>
        <w:tc>
          <w:tcPr>
            <w:tcW w:w="1473" w:type="dxa"/>
          </w:tcPr>
          <w:p w:rsidR="006977FD" w:rsidRPr="00957D5D" w:rsidRDefault="006977FD" w:rsidP="006977FD">
            <w:pPr>
              <w:widowControl w:val="0"/>
              <w:autoSpaceDE w:val="0"/>
              <w:autoSpaceDN w:val="0"/>
              <w:adjustRightInd w:val="0"/>
              <w:spacing w:after="0" w:line="240" w:lineRule="auto"/>
              <w:jc w:val="center"/>
              <w:rPr>
                <w:rFonts w:ascii="Cambria" w:hAnsi="Cambria"/>
                <w:sz w:val="20"/>
                <w:szCs w:val="20"/>
              </w:rPr>
            </w:pP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505505"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-1028290249.84</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-808,988,821.29</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BA424F" w:rsidRDefault="006977FD" w:rsidP="006977FD">
            <w:pPr>
              <w:widowControl w:val="0"/>
              <w:autoSpaceDE w:val="0"/>
              <w:autoSpaceDN w:val="0"/>
              <w:adjustRightInd w:val="0"/>
              <w:spacing w:after="0" w:line="240" w:lineRule="auto"/>
              <w:jc w:val="center"/>
              <w:rPr>
                <w:rFonts w:ascii="Cambria" w:hAnsi="Cambria"/>
                <w:sz w:val="20"/>
                <w:szCs w:val="20"/>
              </w:rPr>
            </w:pPr>
          </w:p>
        </w:tc>
        <w:tc>
          <w:tcPr>
            <w:tcW w:w="1473" w:type="dxa"/>
          </w:tcPr>
          <w:p w:rsidR="006977FD" w:rsidRPr="00957D5D" w:rsidRDefault="006977FD" w:rsidP="006977FD">
            <w:pPr>
              <w:widowControl w:val="0"/>
              <w:autoSpaceDE w:val="0"/>
              <w:autoSpaceDN w:val="0"/>
              <w:adjustRightInd w:val="0"/>
              <w:spacing w:after="0" w:line="240" w:lineRule="auto"/>
              <w:jc w:val="center"/>
              <w:rPr>
                <w:rFonts w:ascii="Cambria" w:hAnsi="Cambria"/>
                <w:sz w:val="20"/>
                <w:szCs w:val="20"/>
              </w:rPr>
            </w:pP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505505"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(0.22)</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(0.19)</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Constant</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-150,599.48</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-120,460.08</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-4855462668.68</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-2662255875.72</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(0.43)</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(0.35)</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(0.02)</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(0.01)</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R</w:t>
            </w:r>
            <w:r w:rsidRPr="006A3576">
              <w:rPr>
                <w:rFonts w:ascii="Cambria" w:hAnsi="Cambria"/>
                <w:sz w:val="20"/>
                <w:szCs w:val="20"/>
                <w:vertAlign w:val="superscript"/>
              </w:rPr>
              <w:t>2</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0.00</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0.00</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0.00</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0.00</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Observations</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B0189A">
              <w:rPr>
                <w:rFonts w:ascii="Cambria" w:hAnsi="Cambria"/>
                <w:sz w:val="20"/>
                <w:szCs w:val="20"/>
              </w:rPr>
              <w:t>548,827</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CD4A4E">
              <w:rPr>
                <w:rFonts w:ascii="Cambria" w:hAnsi="Cambria"/>
                <w:sz w:val="20"/>
                <w:szCs w:val="20"/>
              </w:rPr>
              <w:t>615,432</w:t>
            </w:r>
          </w:p>
        </w:tc>
        <w:tc>
          <w:tcPr>
            <w:tcW w:w="308" w:type="dxa"/>
          </w:tcPr>
          <w:p w:rsidR="006977FD" w:rsidRPr="00505505"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1A1DCD">
              <w:rPr>
                <w:rFonts w:ascii="Cambria" w:hAnsi="Cambria"/>
                <w:sz w:val="20"/>
                <w:szCs w:val="20"/>
              </w:rPr>
              <w:t>1,300,600</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6977FD">
              <w:rPr>
                <w:rFonts w:ascii="Cambria" w:hAnsi="Cambria"/>
                <w:sz w:val="20"/>
                <w:szCs w:val="20"/>
              </w:rPr>
              <w:t>1,432,532</w:t>
            </w:r>
          </w:p>
        </w:tc>
      </w:tr>
      <w:tr w:rsidR="006977FD" w:rsidRPr="003E1856" w:rsidTr="006977FD">
        <w:trPr>
          <w:jc w:val="center"/>
        </w:trPr>
        <w:tc>
          <w:tcPr>
            <w:tcW w:w="2710"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Sectoral Fixed Effects</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1473"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308" w:type="dxa"/>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957"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2025" w:type="dxa"/>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r>
      <w:tr w:rsidR="006977FD" w:rsidRPr="003E1856" w:rsidTr="006977FD">
        <w:trPr>
          <w:jc w:val="center"/>
        </w:trPr>
        <w:tc>
          <w:tcPr>
            <w:tcW w:w="2710" w:type="dxa"/>
            <w:tcBorders>
              <w:bottom w:val="single" w:sz="4" w:space="0" w:color="auto"/>
            </w:tcBorders>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Year Fixed Effects</w:t>
            </w:r>
          </w:p>
        </w:tc>
        <w:tc>
          <w:tcPr>
            <w:tcW w:w="1473" w:type="dxa"/>
            <w:tcBorders>
              <w:bottom w:val="single" w:sz="4" w:space="0" w:color="auto"/>
            </w:tcBorders>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Yes</w:t>
            </w:r>
          </w:p>
        </w:tc>
        <w:tc>
          <w:tcPr>
            <w:tcW w:w="1473" w:type="dxa"/>
            <w:tcBorders>
              <w:bottom w:val="single" w:sz="4" w:space="0" w:color="auto"/>
            </w:tcBorders>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Yes</w:t>
            </w:r>
          </w:p>
        </w:tc>
        <w:tc>
          <w:tcPr>
            <w:tcW w:w="308" w:type="dxa"/>
            <w:tcBorders>
              <w:bottom w:val="single" w:sz="4" w:space="0" w:color="auto"/>
            </w:tcBorders>
          </w:tcPr>
          <w:p w:rsidR="006977FD" w:rsidRPr="0044060F" w:rsidRDefault="006977FD" w:rsidP="006977FD">
            <w:pPr>
              <w:widowControl w:val="0"/>
              <w:autoSpaceDE w:val="0"/>
              <w:autoSpaceDN w:val="0"/>
              <w:adjustRightInd w:val="0"/>
              <w:spacing w:after="0"/>
              <w:jc w:val="center"/>
              <w:rPr>
                <w:rFonts w:ascii="Cambria" w:hAnsi="Cambria"/>
                <w:sz w:val="20"/>
                <w:szCs w:val="20"/>
              </w:rPr>
            </w:pPr>
          </w:p>
        </w:tc>
        <w:tc>
          <w:tcPr>
            <w:tcW w:w="1957" w:type="dxa"/>
            <w:tcBorders>
              <w:bottom w:val="single" w:sz="4" w:space="0" w:color="auto"/>
            </w:tcBorders>
          </w:tcPr>
          <w:p w:rsidR="006977FD" w:rsidRPr="0044060F" w:rsidRDefault="006977FD" w:rsidP="006977FD">
            <w:pPr>
              <w:widowControl w:val="0"/>
              <w:autoSpaceDE w:val="0"/>
              <w:autoSpaceDN w:val="0"/>
              <w:adjustRightInd w:val="0"/>
              <w:spacing w:after="0"/>
              <w:jc w:val="center"/>
              <w:rPr>
                <w:rFonts w:ascii="Cambria" w:hAnsi="Cambria"/>
                <w:sz w:val="20"/>
                <w:szCs w:val="20"/>
              </w:rPr>
            </w:pPr>
            <w:r w:rsidRPr="0044060F">
              <w:rPr>
                <w:rFonts w:ascii="Cambria" w:hAnsi="Cambria"/>
                <w:sz w:val="20"/>
                <w:szCs w:val="20"/>
              </w:rPr>
              <w:t>Yes</w:t>
            </w:r>
          </w:p>
        </w:tc>
        <w:tc>
          <w:tcPr>
            <w:tcW w:w="2025" w:type="dxa"/>
            <w:tcBorders>
              <w:bottom w:val="single" w:sz="4" w:space="0" w:color="auto"/>
            </w:tcBorders>
          </w:tcPr>
          <w:p w:rsidR="006977FD" w:rsidRPr="0044060F" w:rsidRDefault="006977FD" w:rsidP="006977FD">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r>
    </w:tbl>
    <w:bookmarkEnd w:id="0"/>
    <w:p w:rsidR="00604629" w:rsidRDefault="00D150E5" w:rsidP="00D150E5">
      <w:pPr>
        <w:pStyle w:val="Yaz"/>
        <w:shd w:val="clear" w:color="auto" w:fill="FFFFFF" w:themeFill="background1"/>
        <w:jc w:val="center"/>
        <w:rPr>
          <w:sz w:val="19"/>
          <w:szCs w:val="19"/>
        </w:rPr>
      </w:pPr>
      <w:r w:rsidRPr="00CB4AE7">
        <w:rPr>
          <w:sz w:val="20"/>
          <w:szCs w:val="20"/>
        </w:rPr>
        <w:t>* p&lt;0.05; ** p&lt;0.01</w:t>
      </w:r>
    </w:p>
    <w:p w:rsidR="00D150E5" w:rsidRDefault="00D150E5" w:rsidP="008239D9">
      <w:pPr>
        <w:pStyle w:val="Yaz"/>
        <w:shd w:val="clear" w:color="auto" w:fill="FFFFFF" w:themeFill="background1"/>
        <w:jc w:val="center"/>
        <w:rPr>
          <w:sz w:val="19"/>
          <w:szCs w:val="19"/>
        </w:rPr>
      </w:pPr>
    </w:p>
    <w:p w:rsidR="00604629" w:rsidRPr="008210A4" w:rsidRDefault="00604629" w:rsidP="008210A4">
      <w:pPr>
        <w:spacing w:after="0" w:line="240" w:lineRule="auto"/>
        <w:jc w:val="center"/>
        <w:rPr>
          <w:rFonts w:ascii="Times New Roman" w:hAnsi="Times New Roman"/>
          <w:b/>
          <w:sz w:val="24"/>
          <w:szCs w:val="24"/>
        </w:rPr>
      </w:pPr>
      <w:r w:rsidRPr="008210A4">
        <w:rPr>
          <w:rFonts w:ascii="Times New Roman" w:hAnsi="Times New Roman"/>
          <w:b/>
          <w:sz w:val="24"/>
          <w:szCs w:val="24"/>
        </w:rPr>
        <w:lastRenderedPageBreak/>
        <w:t>Table OA.1</w:t>
      </w:r>
      <w:r w:rsidR="00C74B71">
        <w:rPr>
          <w:rFonts w:ascii="Times New Roman" w:hAnsi="Times New Roman"/>
          <w:b/>
          <w:sz w:val="24"/>
          <w:szCs w:val="24"/>
        </w:rPr>
        <w:t>1</w:t>
      </w:r>
    </w:p>
    <w:p w:rsidR="001E1BD5" w:rsidRPr="008210A4" w:rsidRDefault="001E1BD5" w:rsidP="008210A4">
      <w:pPr>
        <w:spacing w:after="0" w:line="240" w:lineRule="auto"/>
        <w:jc w:val="center"/>
        <w:rPr>
          <w:rFonts w:ascii="Times New Roman" w:hAnsi="Times New Roman"/>
          <w:b/>
          <w:sz w:val="24"/>
          <w:szCs w:val="24"/>
        </w:rPr>
      </w:pPr>
    </w:p>
    <w:p w:rsidR="00604629" w:rsidRPr="008210A4" w:rsidRDefault="008210A4" w:rsidP="008210A4">
      <w:pPr>
        <w:spacing w:after="0" w:line="240" w:lineRule="auto"/>
        <w:jc w:val="center"/>
        <w:rPr>
          <w:rFonts w:ascii="Times New Roman" w:hAnsi="Times New Roman"/>
          <w:b/>
          <w:sz w:val="24"/>
          <w:szCs w:val="24"/>
        </w:rPr>
      </w:pPr>
      <w:r>
        <w:rPr>
          <w:rFonts w:ascii="Times New Roman" w:hAnsi="Times New Roman"/>
          <w:b/>
          <w:sz w:val="24"/>
          <w:szCs w:val="24"/>
        </w:rPr>
        <w:t>Summary</w:t>
      </w:r>
      <w:r w:rsidR="00604629" w:rsidRPr="008210A4">
        <w:rPr>
          <w:rFonts w:ascii="Times New Roman" w:hAnsi="Times New Roman"/>
          <w:b/>
          <w:sz w:val="24"/>
          <w:szCs w:val="24"/>
        </w:rPr>
        <w:t xml:space="preserve"> </w:t>
      </w:r>
      <w:r w:rsidR="00D27066" w:rsidRPr="008210A4">
        <w:rPr>
          <w:rFonts w:ascii="Times New Roman" w:hAnsi="Times New Roman"/>
          <w:b/>
          <w:sz w:val="24"/>
          <w:szCs w:val="24"/>
        </w:rPr>
        <w:t>Statistics with</w:t>
      </w:r>
      <w:r w:rsidR="00604629" w:rsidRPr="008210A4">
        <w:rPr>
          <w:rFonts w:ascii="Times New Roman" w:hAnsi="Times New Roman"/>
          <w:b/>
          <w:sz w:val="24"/>
          <w:szCs w:val="24"/>
        </w:rPr>
        <w:t xml:space="preserve"> and without Outliers </w:t>
      </w:r>
    </w:p>
    <w:p w:rsidR="002D3BB2" w:rsidRDefault="002D3BB2" w:rsidP="00604629">
      <w:pPr>
        <w:spacing w:after="0"/>
        <w:jc w:val="center"/>
        <w:rPr>
          <w:sz w:val="19"/>
          <w:szCs w:val="19"/>
        </w:rPr>
      </w:pPr>
    </w:p>
    <w:p w:rsidR="002D3BB2" w:rsidRDefault="002D3BB2" w:rsidP="00604629">
      <w:pPr>
        <w:spacing w:after="0"/>
        <w:jc w:val="center"/>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9"/>
        <w:gridCol w:w="1697"/>
        <w:gridCol w:w="1803"/>
        <w:gridCol w:w="1874"/>
        <w:gridCol w:w="1780"/>
        <w:gridCol w:w="1787"/>
      </w:tblGrid>
      <w:tr w:rsidR="008210A4" w:rsidTr="004D6C94">
        <w:tc>
          <w:tcPr>
            <w:tcW w:w="1849" w:type="dxa"/>
          </w:tcPr>
          <w:p w:rsidR="008210A4" w:rsidRDefault="008210A4" w:rsidP="00604629">
            <w:pPr>
              <w:jc w:val="center"/>
              <w:rPr>
                <w:sz w:val="19"/>
                <w:szCs w:val="19"/>
              </w:rPr>
            </w:pPr>
          </w:p>
        </w:tc>
        <w:tc>
          <w:tcPr>
            <w:tcW w:w="8941" w:type="dxa"/>
            <w:gridSpan w:val="5"/>
            <w:tcBorders>
              <w:bottom w:val="single" w:sz="4" w:space="0" w:color="auto"/>
            </w:tcBorders>
          </w:tcPr>
          <w:p w:rsidR="008210A4" w:rsidRPr="008210A4" w:rsidRDefault="008210A4"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Complete Dataset Including Outliers</w:t>
            </w:r>
          </w:p>
        </w:tc>
      </w:tr>
      <w:tr w:rsidR="002D3BB2" w:rsidTr="004D6C94">
        <w:tc>
          <w:tcPr>
            <w:tcW w:w="1849" w:type="dxa"/>
            <w:tcBorders>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 xml:space="preserve">Variable </w:t>
            </w:r>
          </w:p>
        </w:tc>
        <w:tc>
          <w:tcPr>
            <w:tcW w:w="1697" w:type="dxa"/>
            <w:tcBorders>
              <w:top w:val="single" w:sz="4" w:space="0" w:color="auto"/>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Number of Observations</w:t>
            </w:r>
          </w:p>
        </w:tc>
        <w:tc>
          <w:tcPr>
            <w:tcW w:w="1803" w:type="dxa"/>
            <w:tcBorders>
              <w:top w:val="single" w:sz="4" w:space="0" w:color="auto"/>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Mean</w:t>
            </w:r>
          </w:p>
        </w:tc>
        <w:tc>
          <w:tcPr>
            <w:tcW w:w="1874" w:type="dxa"/>
            <w:tcBorders>
              <w:top w:val="single" w:sz="4" w:space="0" w:color="auto"/>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Standard Deviation</w:t>
            </w:r>
          </w:p>
        </w:tc>
        <w:tc>
          <w:tcPr>
            <w:tcW w:w="1780" w:type="dxa"/>
            <w:tcBorders>
              <w:top w:val="single" w:sz="4" w:space="0" w:color="auto"/>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Min.</w:t>
            </w:r>
          </w:p>
        </w:tc>
        <w:tc>
          <w:tcPr>
            <w:tcW w:w="1787" w:type="dxa"/>
            <w:tcBorders>
              <w:top w:val="single" w:sz="4" w:space="0" w:color="auto"/>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Max.</w:t>
            </w:r>
          </w:p>
        </w:tc>
      </w:tr>
      <w:tr w:rsidR="002D3BB2" w:rsidTr="004D6C94">
        <w:tc>
          <w:tcPr>
            <w:tcW w:w="1849" w:type="dxa"/>
            <w:tcBorders>
              <w:top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Ratio</w:t>
            </w:r>
          </w:p>
        </w:tc>
        <w:tc>
          <w:tcPr>
            <w:tcW w:w="1697" w:type="dxa"/>
            <w:tcBorders>
              <w:top w:val="single" w:sz="4" w:space="0" w:color="auto"/>
            </w:tcBorders>
          </w:tcPr>
          <w:p w:rsidR="002D3BB2" w:rsidRPr="00C365CF" w:rsidRDefault="002D3BB2" w:rsidP="00C365CF">
            <w:pPr>
              <w:jc w:val="center"/>
              <w:rPr>
                <w:rFonts w:ascii="Cambria" w:hAnsi="Cambria"/>
              </w:rPr>
            </w:pPr>
            <w:r w:rsidRPr="00C365CF">
              <w:rPr>
                <w:rFonts w:ascii="Cambria" w:hAnsi="Cambria"/>
              </w:rPr>
              <w:t>1,439,496</w:t>
            </w:r>
          </w:p>
        </w:tc>
        <w:tc>
          <w:tcPr>
            <w:tcW w:w="1803" w:type="dxa"/>
            <w:tcBorders>
              <w:top w:val="single" w:sz="4" w:space="0" w:color="auto"/>
            </w:tcBorders>
          </w:tcPr>
          <w:p w:rsidR="002D3BB2" w:rsidRPr="00C365CF" w:rsidRDefault="002D3BB2" w:rsidP="00C365CF">
            <w:pPr>
              <w:jc w:val="center"/>
              <w:rPr>
                <w:rFonts w:ascii="Cambria" w:hAnsi="Cambria"/>
              </w:rPr>
            </w:pPr>
            <w:r w:rsidRPr="00C365CF">
              <w:rPr>
                <w:rFonts w:ascii="Cambria" w:hAnsi="Cambria"/>
              </w:rPr>
              <w:t>1.90e+09</w:t>
            </w:r>
          </w:p>
        </w:tc>
        <w:tc>
          <w:tcPr>
            <w:tcW w:w="1874" w:type="dxa"/>
            <w:tcBorders>
              <w:top w:val="single" w:sz="4" w:space="0" w:color="auto"/>
            </w:tcBorders>
          </w:tcPr>
          <w:p w:rsidR="002D3BB2" w:rsidRPr="00C365CF" w:rsidRDefault="002D3BB2" w:rsidP="00C365CF">
            <w:pPr>
              <w:jc w:val="center"/>
              <w:rPr>
                <w:rFonts w:ascii="Cambria" w:hAnsi="Cambria"/>
              </w:rPr>
            </w:pPr>
            <w:r w:rsidRPr="00C365CF">
              <w:rPr>
                <w:rFonts w:ascii="Cambria" w:hAnsi="Cambria"/>
              </w:rPr>
              <w:t>2.09e+12</w:t>
            </w:r>
          </w:p>
        </w:tc>
        <w:tc>
          <w:tcPr>
            <w:tcW w:w="1780" w:type="dxa"/>
            <w:tcBorders>
              <w:top w:val="single" w:sz="4" w:space="0" w:color="auto"/>
            </w:tcBorders>
          </w:tcPr>
          <w:p w:rsidR="002D3BB2" w:rsidRPr="00C365CF" w:rsidRDefault="002D3BB2" w:rsidP="00C365CF">
            <w:pPr>
              <w:jc w:val="center"/>
              <w:rPr>
                <w:rFonts w:ascii="Cambria" w:hAnsi="Cambria"/>
              </w:rPr>
            </w:pPr>
            <w:r w:rsidRPr="00C365CF">
              <w:rPr>
                <w:rFonts w:ascii="Cambria" w:hAnsi="Cambria"/>
              </w:rPr>
              <w:t>0</w:t>
            </w:r>
          </w:p>
        </w:tc>
        <w:tc>
          <w:tcPr>
            <w:tcW w:w="1787" w:type="dxa"/>
            <w:tcBorders>
              <w:top w:val="single" w:sz="4" w:space="0" w:color="auto"/>
            </w:tcBorders>
          </w:tcPr>
          <w:p w:rsidR="002D3BB2" w:rsidRPr="00C365CF" w:rsidRDefault="002D3BB2" w:rsidP="00C365CF">
            <w:pPr>
              <w:jc w:val="center"/>
              <w:rPr>
                <w:rFonts w:ascii="Cambria" w:hAnsi="Cambria"/>
              </w:rPr>
            </w:pPr>
            <w:r w:rsidRPr="00C365CF">
              <w:rPr>
                <w:rFonts w:ascii="Cambria" w:hAnsi="Cambria"/>
              </w:rPr>
              <w:t>2.50e+15</w:t>
            </w:r>
          </w:p>
        </w:tc>
      </w:tr>
      <w:tr w:rsidR="002D3BB2" w:rsidTr="004D6C94">
        <w:tc>
          <w:tcPr>
            <w:tcW w:w="1849" w:type="dxa"/>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Number of Bidders</w:t>
            </w:r>
          </w:p>
        </w:tc>
        <w:tc>
          <w:tcPr>
            <w:tcW w:w="1697" w:type="dxa"/>
          </w:tcPr>
          <w:p w:rsidR="002D3BB2" w:rsidRPr="00C365CF" w:rsidRDefault="002D3BB2" w:rsidP="00C365CF">
            <w:pPr>
              <w:jc w:val="center"/>
              <w:rPr>
                <w:rFonts w:ascii="Cambria" w:hAnsi="Cambria"/>
              </w:rPr>
            </w:pPr>
            <w:r w:rsidRPr="00C365CF">
              <w:rPr>
                <w:rFonts w:ascii="Cambria" w:hAnsi="Cambria"/>
              </w:rPr>
              <w:t>1,439,518</w:t>
            </w:r>
          </w:p>
        </w:tc>
        <w:tc>
          <w:tcPr>
            <w:tcW w:w="1803" w:type="dxa"/>
          </w:tcPr>
          <w:p w:rsidR="002D3BB2" w:rsidRPr="00C365CF" w:rsidRDefault="002D3BB2" w:rsidP="00C365CF">
            <w:pPr>
              <w:jc w:val="center"/>
              <w:rPr>
                <w:rFonts w:ascii="Cambria" w:hAnsi="Cambria"/>
              </w:rPr>
            </w:pPr>
            <w:r w:rsidRPr="00C365CF">
              <w:rPr>
                <w:rFonts w:ascii="Cambria" w:hAnsi="Cambria"/>
              </w:rPr>
              <w:t>7.9</w:t>
            </w:r>
          </w:p>
        </w:tc>
        <w:tc>
          <w:tcPr>
            <w:tcW w:w="1874" w:type="dxa"/>
          </w:tcPr>
          <w:p w:rsidR="002D3BB2" w:rsidRPr="00C365CF" w:rsidRDefault="002D3BB2" w:rsidP="00C365CF">
            <w:pPr>
              <w:jc w:val="center"/>
              <w:rPr>
                <w:rFonts w:ascii="Cambria" w:hAnsi="Cambria"/>
              </w:rPr>
            </w:pPr>
            <w:r w:rsidRPr="00C365CF">
              <w:rPr>
                <w:rFonts w:ascii="Cambria" w:hAnsi="Cambria"/>
              </w:rPr>
              <w:t>60.0</w:t>
            </w:r>
            <w:r w:rsidR="00C365CF">
              <w:rPr>
                <w:rFonts w:ascii="Cambria" w:hAnsi="Cambria"/>
              </w:rPr>
              <w:t>5</w:t>
            </w:r>
          </w:p>
        </w:tc>
        <w:tc>
          <w:tcPr>
            <w:tcW w:w="1780" w:type="dxa"/>
          </w:tcPr>
          <w:p w:rsidR="002D3BB2" w:rsidRPr="00C365CF" w:rsidRDefault="002D3BB2" w:rsidP="00C365CF">
            <w:pPr>
              <w:jc w:val="center"/>
              <w:rPr>
                <w:rFonts w:ascii="Cambria" w:hAnsi="Cambria"/>
              </w:rPr>
            </w:pPr>
            <w:r w:rsidRPr="00C365CF">
              <w:rPr>
                <w:rFonts w:ascii="Cambria" w:hAnsi="Cambria"/>
              </w:rPr>
              <w:t>1</w:t>
            </w:r>
          </w:p>
        </w:tc>
        <w:tc>
          <w:tcPr>
            <w:tcW w:w="1787" w:type="dxa"/>
          </w:tcPr>
          <w:p w:rsidR="002D3BB2" w:rsidRPr="00C365CF" w:rsidRDefault="002D3BB2" w:rsidP="00C365CF">
            <w:pPr>
              <w:jc w:val="center"/>
              <w:rPr>
                <w:rFonts w:ascii="Cambria" w:hAnsi="Cambria"/>
              </w:rPr>
            </w:pPr>
            <w:r w:rsidRPr="00C365CF">
              <w:rPr>
                <w:rFonts w:ascii="Cambria" w:hAnsi="Cambria"/>
              </w:rPr>
              <w:t>1357</w:t>
            </w:r>
          </w:p>
        </w:tc>
      </w:tr>
      <w:tr w:rsidR="008210A4" w:rsidTr="004D6C94">
        <w:tc>
          <w:tcPr>
            <w:tcW w:w="1849" w:type="dxa"/>
          </w:tcPr>
          <w:p w:rsidR="008210A4" w:rsidRPr="008210A4" w:rsidRDefault="008210A4" w:rsidP="008210A4">
            <w:pPr>
              <w:widowControl w:val="0"/>
              <w:autoSpaceDE w:val="0"/>
              <w:autoSpaceDN w:val="0"/>
              <w:adjustRightInd w:val="0"/>
              <w:spacing w:line="259" w:lineRule="auto"/>
              <w:jc w:val="center"/>
              <w:rPr>
                <w:rFonts w:ascii="Cambria" w:hAnsi="Cambria"/>
                <w:b/>
                <w:sz w:val="20"/>
                <w:szCs w:val="20"/>
              </w:rPr>
            </w:pPr>
          </w:p>
        </w:tc>
        <w:tc>
          <w:tcPr>
            <w:tcW w:w="8941" w:type="dxa"/>
            <w:gridSpan w:val="5"/>
            <w:tcBorders>
              <w:bottom w:val="single" w:sz="4" w:space="0" w:color="auto"/>
            </w:tcBorders>
          </w:tcPr>
          <w:p w:rsidR="008210A4" w:rsidRDefault="008210A4" w:rsidP="00604629">
            <w:pPr>
              <w:jc w:val="center"/>
              <w:rPr>
                <w:sz w:val="19"/>
                <w:szCs w:val="19"/>
              </w:rPr>
            </w:pPr>
            <w:r w:rsidRPr="008210A4">
              <w:rPr>
                <w:rFonts w:ascii="Cambria" w:hAnsi="Cambria"/>
                <w:b/>
                <w:sz w:val="20"/>
                <w:szCs w:val="20"/>
              </w:rPr>
              <w:t>Excluding Outliers</w:t>
            </w:r>
          </w:p>
        </w:tc>
      </w:tr>
      <w:tr w:rsidR="002D3BB2" w:rsidTr="004D6C94">
        <w:tc>
          <w:tcPr>
            <w:tcW w:w="1849" w:type="dxa"/>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Ratio</w:t>
            </w:r>
          </w:p>
        </w:tc>
        <w:tc>
          <w:tcPr>
            <w:tcW w:w="1697" w:type="dxa"/>
            <w:tcBorders>
              <w:top w:val="single" w:sz="4" w:space="0" w:color="auto"/>
            </w:tcBorders>
          </w:tcPr>
          <w:p w:rsidR="002D3BB2" w:rsidRPr="00C365CF" w:rsidRDefault="00C365CF" w:rsidP="002D3BB2">
            <w:pPr>
              <w:jc w:val="center"/>
              <w:rPr>
                <w:rFonts w:ascii="Cambria" w:hAnsi="Cambria"/>
              </w:rPr>
            </w:pPr>
            <w:r w:rsidRPr="00C365CF">
              <w:rPr>
                <w:rFonts w:ascii="Cambria" w:hAnsi="Cambria"/>
              </w:rPr>
              <w:t>1,294,031</w:t>
            </w:r>
          </w:p>
        </w:tc>
        <w:tc>
          <w:tcPr>
            <w:tcW w:w="1803" w:type="dxa"/>
            <w:tcBorders>
              <w:top w:val="single" w:sz="4" w:space="0" w:color="auto"/>
            </w:tcBorders>
          </w:tcPr>
          <w:p w:rsidR="002D3BB2" w:rsidRPr="00C365CF" w:rsidRDefault="00C365CF" w:rsidP="002D3BB2">
            <w:pPr>
              <w:jc w:val="center"/>
              <w:rPr>
                <w:rFonts w:ascii="Cambria" w:hAnsi="Cambria"/>
              </w:rPr>
            </w:pPr>
            <w:r>
              <w:rPr>
                <w:rFonts w:ascii="Cambria" w:hAnsi="Cambria"/>
              </w:rPr>
              <w:t>0</w:t>
            </w:r>
            <w:r w:rsidRPr="00C365CF">
              <w:rPr>
                <w:rFonts w:ascii="Cambria" w:hAnsi="Cambria"/>
              </w:rPr>
              <w:t>.89</w:t>
            </w:r>
          </w:p>
        </w:tc>
        <w:tc>
          <w:tcPr>
            <w:tcW w:w="1874" w:type="dxa"/>
            <w:tcBorders>
              <w:top w:val="single" w:sz="4" w:space="0" w:color="auto"/>
            </w:tcBorders>
          </w:tcPr>
          <w:p w:rsidR="002D3BB2" w:rsidRPr="00C365CF" w:rsidRDefault="00C365CF" w:rsidP="002D3BB2">
            <w:pPr>
              <w:jc w:val="center"/>
              <w:rPr>
                <w:rFonts w:ascii="Cambria" w:hAnsi="Cambria"/>
              </w:rPr>
            </w:pPr>
            <w:r>
              <w:rPr>
                <w:rFonts w:ascii="Cambria" w:hAnsi="Cambria"/>
              </w:rPr>
              <w:t>0</w:t>
            </w:r>
            <w:r w:rsidRPr="00C365CF">
              <w:rPr>
                <w:rFonts w:ascii="Cambria" w:hAnsi="Cambria"/>
              </w:rPr>
              <w:t>.2</w:t>
            </w:r>
            <w:r>
              <w:rPr>
                <w:rFonts w:ascii="Cambria" w:hAnsi="Cambria"/>
              </w:rPr>
              <w:t>2</w:t>
            </w:r>
          </w:p>
        </w:tc>
        <w:tc>
          <w:tcPr>
            <w:tcW w:w="1780" w:type="dxa"/>
            <w:tcBorders>
              <w:top w:val="single" w:sz="4" w:space="0" w:color="auto"/>
            </w:tcBorders>
          </w:tcPr>
          <w:p w:rsidR="002D3BB2" w:rsidRPr="00C365CF" w:rsidRDefault="00C365CF" w:rsidP="002D3BB2">
            <w:pPr>
              <w:jc w:val="center"/>
              <w:rPr>
                <w:rFonts w:ascii="Cambria" w:hAnsi="Cambria"/>
              </w:rPr>
            </w:pPr>
            <w:r>
              <w:rPr>
                <w:rFonts w:ascii="Cambria" w:hAnsi="Cambria"/>
              </w:rPr>
              <w:t>0.25</w:t>
            </w:r>
          </w:p>
        </w:tc>
        <w:tc>
          <w:tcPr>
            <w:tcW w:w="1787" w:type="dxa"/>
            <w:tcBorders>
              <w:top w:val="single" w:sz="4" w:space="0" w:color="auto"/>
            </w:tcBorders>
          </w:tcPr>
          <w:p w:rsidR="002D3BB2" w:rsidRPr="00C365CF" w:rsidRDefault="00C365CF" w:rsidP="002D3BB2">
            <w:pPr>
              <w:jc w:val="center"/>
              <w:rPr>
                <w:rFonts w:ascii="Cambria" w:hAnsi="Cambria"/>
              </w:rPr>
            </w:pPr>
            <w:r>
              <w:rPr>
                <w:rFonts w:ascii="Cambria" w:hAnsi="Cambria"/>
              </w:rPr>
              <w:t>1.87</w:t>
            </w:r>
          </w:p>
        </w:tc>
      </w:tr>
      <w:tr w:rsidR="002D3BB2" w:rsidTr="004D6C94">
        <w:tc>
          <w:tcPr>
            <w:tcW w:w="1849" w:type="dxa"/>
            <w:tcBorders>
              <w:bottom w:val="single" w:sz="4" w:space="0" w:color="auto"/>
            </w:tcBorders>
          </w:tcPr>
          <w:p w:rsidR="002D3BB2" w:rsidRPr="008210A4" w:rsidRDefault="002D3BB2" w:rsidP="008210A4">
            <w:pPr>
              <w:widowControl w:val="0"/>
              <w:autoSpaceDE w:val="0"/>
              <w:autoSpaceDN w:val="0"/>
              <w:adjustRightInd w:val="0"/>
              <w:spacing w:line="259" w:lineRule="auto"/>
              <w:jc w:val="center"/>
              <w:rPr>
                <w:rFonts w:ascii="Cambria" w:hAnsi="Cambria"/>
                <w:b/>
                <w:sz w:val="20"/>
                <w:szCs w:val="20"/>
              </w:rPr>
            </w:pPr>
            <w:r w:rsidRPr="008210A4">
              <w:rPr>
                <w:rFonts w:ascii="Cambria" w:hAnsi="Cambria"/>
                <w:b/>
                <w:sz w:val="20"/>
                <w:szCs w:val="20"/>
              </w:rPr>
              <w:t>Number of Bidders</w:t>
            </w:r>
          </w:p>
        </w:tc>
        <w:tc>
          <w:tcPr>
            <w:tcW w:w="1697" w:type="dxa"/>
            <w:tcBorders>
              <w:bottom w:val="single" w:sz="4" w:space="0" w:color="auto"/>
            </w:tcBorders>
          </w:tcPr>
          <w:p w:rsidR="002D3BB2" w:rsidRPr="00C365CF" w:rsidRDefault="00C365CF" w:rsidP="002D3BB2">
            <w:pPr>
              <w:jc w:val="center"/>
              <w:rPr>
                <w:rFonts w:ascii="Cambria" w:hAnsi="Cambria"/>
              </w:rPr>
            </w:pPr>
            <w:r w:rsidRPr="00C365CF">
              <w:rPr>
                <w:rFonts w:ascii="Cambria" w:hAnsi="Cambria"/>
              </w:rPr>
              <w:t>1</w:t>
            </w:r>
            <w:r>
              <w:rPr>
                <w:rFonts w:ascii="Cambria" w:hAnsi="Cambria"/>
              </w:rPr>
              <w:t>,</w:t>
            </w:r>
            <w:r w:rsidRPr="00C365CF">
              <w:rPr>
                <w:rFonts w:ascii="Cambria" w:hAnsi="Cambria"/>
              </w:rPr>
              <w:t>294</w:t>
            </w:r>
            <w:r>
              <w:rPr>
                <w:rFonts w:ascii="Cambria" w:hAnsi="Cambria"/>
              </w:rPr>
              <w:t>,</w:t>
            </w:r>
            <w:r w:rsidRPr="00C365CF">
              <w:rPr>
                <w:rFonts w:ascii="Cambria" w:hAnsi="Cambria"/>
              </w:rPr>
              <w:t>053</w:t>
            </w:r>
          </w:p>
        </w:tc>
        <w:tc>
          <w:tcPr>
            <w:tcW w:w="1803" w:type="dxa"/>
            <w:tcBorders>
              <w:bottom w:val="single" w:sz="4" w:space="0" w:color="auto"/>
            </w:tcBorders>
          </w:tcPr>
          <w:p w:rsidR="002D3BB2" w:rsidRPr="00C365CF" w:rsidRDefault="00C365CF" w:rsidP="002D3BB2">
            <w:pPr>
              <w:jc w:val="center"/>
              <w:rPr>
                <w:rFonts w:ascii="Cambria" w:hAnsi="Cambria"/>
              </w:rPr>
            </w:pPr>
            <w:r>
              <w:rPr>
                <w:rFonts w:ascii="Cambria" w:hAnsi="Cambria"/>
              </w:rPr>
              <w:t>3.05</w:t>
            </w:r>
          </w:p>
        </w:tc>
        <w:tc>
          <w:tcPr>
            <w:tcW w:w="1874" w:type="dxa"/>
            <w:tcBorders>
              <w:bottom w:val="single" w:sz="4" w:space="0" w:color="auto"/>
            </w:tcBorders>
          </w:tcPr>
          <w:p w:rsidR="002D3BB2" w:rsidRPr="00C365CF" w:rsidRDefault="00C365CF" w:rsidP="002D3BB2">
            <w:pPr>
              <w:jc w:val="center"/>
              <w:rPr>
                <w:rFonts w:ascii="Cambria" w:hAnsi="Cambria"/>
              </w:rPr>
            </w:pPr>
            <w:r>
              <w:rPr>
                <w:rFonts w:ascii="Cambria" w:hAnsi="Cambria"/>
              </w:rPr>
              <w:t>2.96</w:t>
            </w:r>
          </w:p>
        </w:tc>
        <w:tc>
          <w:tcPr>
            <w:tcW w:w="1780" w:type="dxa"/>
            <w:tcBorders>
              <w:bottom w:val="single" w:sz="4" w:space="0" w:color="auto"/>
            </w:tcBorders>
          </w:tcPr>
          <w:p w:rsidR="002D3BB2" w:rsidRPr="00C365CF" w:rsidRDefault="00C365CF" w:rsidP="002D3BB2">
            <w:pPr>
              <w:jc w:val="center"/>
              <w:rPr>
                <w:rFonts w:ascii="Cambria" w:hAnsi="Cambria"/>
              </w:rPr>
            </w:pPr>
            <w:r>
              <w:rPr>
                <w:rFonts w:ascii="Cambria" w:hAnsi="Cambria"/>
              </w:rPr>
              <w:t>1</w:t>
            </w:r>
          </w:p>
        </w:tc>
        <w:tc>
          <w:tcPr>
            <w:tcW w:w="1787" w:type="dxa"/>
            <w:tcBorders>
              <w:bottom w:val="single" w:sz="4" w:space="0" w:color="auto"/>
            </w:tcBorders>
          </w:tcPr>
          <w:p w:rsidR="002D3BB2" w:rsidRPr="00C365CF" w:rsidRDefault="00C365CF" w:rsidP="002D3BB2">
            <w:pPr>
              <w:jc w:val="center"/>
              <w:rPr>
                <w:rFonts w:ascii="Cambria" w:hAnsi="Cambria"/>
              </w:rPr>
            </w:pPr>
            <w:r>
              <w:rPr>
                <w:rFonts w:ascii="Cambria" w:hAnsi="Cambria"/>
              </w:rPr>
              <w:t>999</w:t>
            </w:r>
          </w:p>
        </w:tc>
      </w:tr>
    </w:tbl>
    <w:p w:rsidR="002D3BB2" w:rsidRDefault="002D3BB2" w:rsidP="00604629">
      <w:pPr>
        <w:spacing w:after="0"/>
        <w:jc w:val="center"/>
        <w:rPr>
          <w:sz w:val="19"/>
          <w:szCs w:val="19"/>
        </w:rPr>
      </w:pPr>
    </w:p>
    <w:p w:rsidR="00675C27" w:rsidRDefault="00675C27" w:rsidP="00604629">
      <w:pPr>
        <w:spacing w:after="0"/>
        <w:jc w:val="center"/>
        <w:rPr>
          <w:sz w:val="19"/>
          <w:szCs w:val="19"/>
        </w:rPr>
      </w:pPr>
    </w:p>
    <w:p w:rsidR="00675C27" w:rsidRDefault="00675C27" w:rsidP="00604629">
      <w:pPr>
        <w:spacing w:after="0"/>
        <w:jc w:val="center"/>
        <w:rPr>
          <w:sz w:val="19"/>
          <w:szCs w:val="19"/>
        </w:rPr>
      </w:pPr>
    </w:p>
    <w:p w:rsidR="00675C27" w:rsidRDefault="00675C27">
      <w:pPr>
        <w:rPr>
          <w:sz w:val="19"/>
          <w:szCs w:val="19"/>
        </w:rPr>
      </w:pPr>
      <w:r>
        <w:rPr>
          <w:sz w:val="19"/>
          <w:szCs w:val="19"/>
        </w:rPr>
        <w:br w:type="page"/>
      </w:r>
    </w:p>
    <w:p w:rsidR="00675C27" w:rsidRPr="003E1856" w:rsidRDefault="00675C27" w:rsidP="00675C27">
      <w:pPr>
        <w:jc w:val="center"/>
        <w:rPr>
          <w:rFonts w:ascii="Cambria" w:hAnsi="Cambria"/>
          <w:b/>
        </w:rPr>
      </w:pPr>
      <w:r>
        <w:rPr>
          <w:rFonts w:ascii="Cambria" w:hAnsi="Cambria"/>
          <w:b/>
        </w:rPr>
        <w:lastRenderedPageBreak/>
        <w:t>Table OA.12</w:t>
      </w:r>
    </w:p>
    <w:p w:rsidR="00675C27" w:rsidRPr="003E1856" w:rsidRDefault="00675C27" w:rsidP="00675C27">
      <w:pPr>
        <w:jc w:val="center"/>
        <w:rPr>
          <w:rFonts w:ascii="Cambria" w:hAnsi="Cambria"/>
          <w:b/>
        </w:rPr>
      </w:pPr>
      <w:r w:rsidRPr="003E1856">
        <w:rPr>
          <w:rFonts w:ascii="Cambria" w:hAnsi="Cambria"/>
          <w:b/>
        </w:rPr>
        <w:t>Effect of the</w:t>
      </w:r>
      <w:r>
        <w:rPr>
          <w:rFonts w:ascii="Cambria" w:hAnsi="Cambria"/>
          <w:b/>
        </w:rPr>
        <w:t xml:space="preserve"> </w:t>
      </w:r>
      <w:r w:rsidRPr="003E1856">
        <w:rPr>
          <w:rFonts w:ascii="Cambria" w:hAnsi="Cambria"/>
          <w:b/>
        </w:rPr>
        <w:t xml:space="preserve">WTO GPA and Corruption on Procurement Efficiency: </w:t>
      </w:r>
    </w:p>
    <w:p w:rsidR="00675C27" w:rsidRPr="00FF5123" w:rsidRDefault="00675C27" w:rsidP="00FF5123">
      <w:pPr>
        <w:jc w:val="center"/>
        <w:rPr>
          <w:rFonts w:ascii="Cambria" w:hAnsi="Cambria"/>
          <w:b/>
        </w:rPr>
      </w:pPr>
      <w:r>
        <w:rPr>
          <w:rFonts w:ascii="Cambria" w:hAnsi="Cambria"/>
          <w:b/>
        </w:rPr>
        <w:t>OLS Estimation</w:t>
      </w:r>
      <w:r w:rsidR="00D1649C">
        <w:rPr>
          <w:rFonts w:ascii="Cambria" w:hAnsi="Cambria"/>
          <w:b/>
        </w:rPr>
        <w:t xml:space="preserve"> of Linear Probability Model</w:t>
      </w:r>
    </w:p>
    <w:tbl>
      <w:tblPr>
        <w:tblW w:w="0" w:type="auto"/>
        <w:jc w:val="center"/>
        <w:tblCellMar>
          <w:left w:w="144" w:type="dxa"/>
          <w:right w:w="144" w:type="dxa"/>
        </w:tblCellMar>
        <w:tblLook w:val="0000"/>
      </w:tblPr>
      <w:tblGrid>
        <w:gridCol w:w="2710"/>
        <w:gridCol w:w="1473"/>
        <w:gridCol w:w="1473"/>
        <w:gridCol w:w="294"/>
        <w:gridCol w:w="1146"/>
        <w:gridCol w:w="1146"/>
      </w:tblGrid>
      <w:tr w:rsidR="00B50BD6" w:rsidRPr="003E1856" w:rsidTr="00B50BD6">
        <w:trPr>
          <w:jc w:val="center"/>
        </w:trPr>
        <w:tc>
          <w:tcPr>
            <w:tcW w:w="0" w:type="auto"/>
          </w:tcPr>
          <w:p w:rsidR="00B50BD6" w:rsidRPr="003E1856" w:rsidRDefault="00B50BD6" w:rsidP="00D1649C">
            <w:pPr>
              <w:widowControl w:val="0"/>
              <w:tabs>
                <w:tab w:val="decimal" w:pos="811"/>
              </w:tabs>
              <w:autoSpaceDE w:val="0"/>
              <w:autoSpaceDN w:val="0"/>
              <w:adjustRightInd w:val="0"/>
              <w:jc w:val="center"/>
              <w:rPr>
                <w:rFonts w:ascii="Cambria" w:hAnsi="Cambria"/>
              </w:rPr>
            </w:pPr>
          </w:p>
        </w:tc>
        <w:tc>
          <w:tcPr>
            <w:tcW w:w="0" w:type="auto"/>
            <w:gridSpan w:val="2"/>
            <w:tcBorders>
              <w:bottom w:val="single" w:sz="4" w:space="0" w:color="auto"/>
            </w:tcBorders>
          </w:tcPr>
          <w:p w:rsidR="00B50BD6" w:rsidRPr="0044060F" w:rsidRDefault="00B50BD6" w:rsidP="00D1649C">
            <w:pPr>
              <w:widowControl w:val="0"/>
              <w:autoSpaceDE w:val="0"/>
              <w:autoSpaceDN w:val="0"/>
              <w:adjustRightInd w:val="0"/>
              <w:jc w:val="center"/>
              <w:rPr>
                <w:rFonts w:ascii="Cambria" w:hAnsi="Cambria"/>
                <w:sz w:val="20"/>
                <w:szCs w:val="20"/>
              </w:rPr>
            </w:pPr>
            <w:r w:rsidRPr="00683F96">
              <w:rPr>
                <w:rFonts w:ascii="Cambria" w:hAnsi="Cambria"/>
                <w:b/>
                <w:sz w:val="20"/>
                <w:szCs w:val="20"/>
              </w:rPr>
              <w:t>Excluding France and Poland</w:t>
            </w:r>
          </w:p>
        </w:tc>
        <w:tc>
          <w:tcPr>
            <w:tcW w:w="0" w:type="auto"/>
          </w:tcPr>
          <w:p w:rsidR="00B50BD6" w:rsidRPr="0044060F" w:rsidRDefault="00B50BD6" w:rsidP="00D1649C">
            <w:pPr>
              <w:widowControl w:val="0"/>
              <w:autoSpaceDE w:val="0"/>
              <w:autoSpaceDN w:val="0"/>
              <w:adjustRightInd w:val="0"/>
              <w:jc w:val="center"/>
              <w:rPr>
                <w:rFonts w:ascii="Cambria" w:hAnsi="Cambria"/>
                <w:sz w:val="20"/>
                <w:szCs w:val="20"/>
              </w:rPr>
            </w:pPr>
          </w:p>
        </w:tc>
        <w:tc>
          <w:tcPr>
            <w:tcW w:w="0" w:type="auto"/>
            <w:gridSpan w:val="2"/>
            <w:tcBorders>
              <w:bottom w:val="single" w:sz="4" w:space="0" w:color="auto"/>
            </w:tcBorders>
          </w:tcPr>
          <w:p w:rsidR="00B50BD6" w:rsidRPr="0044060F" w:rsidRDefault="00B50BD6" w:rsidP="00D1649C">
            <w:pPr>
              <w:widowControl w:val="0"/>
              <w:autoSpaceDE w:val="0"/>
              <w:autoSpaceDN w:val="0"/>
              <w:adjustRightInd w:val="0"/>
              <w:jc w:val="center"/>
              <w:rPr>
                <w:rFonts w:ascii="Cambria" w:hAnsi="Cambria"/>
                <w:sz w:val="20"/>
                <w:szCs w:val="20"/>
              </w:rPr>
            </w:pPr>
            <w:r w:rsidRPr="00B50BD6">
              <w:rPr>
                <w:rFonts w:ascii="Cambria" w:hAnsi="Cambria"/>
                <w:b/>
                <w:sz w:val="20"/>
                <w:szCs w:val="20"/>
              </w:rPr>
              <w:t>All Countries</w:t>
            </w:r>
          </w:p>
        </w:tc>
      </w:tr>
      <w:tr w:rsidR="00B50BD6" w:rsidRPr="003E1856" w:rsidTr="00B50BD6">
        <w:trPr>
          <w:jc w:val="center"/>
        </w:trPr>
        <w:tc>
          <w:tcPr>
            <w:tcW w:w="0" w:type="auto"/>
          </w:tcPr>
          <w:p w:rsidR="00B50BD6" w:rsidRPr="003E1856" w:rsidRDefault="00B50BD6" w:rsidP="00D1649C">
            <w:pPr>
              <w:widowControl w:val="0"/>
              <w:tabs>
                <w:tab w:val="decimal" w:pos="811"/>
              </w:tabs>
              <w:autoSpaceDE w:val="0"/>
              <w:autoSpaceDN w:val="0"/>
              <w:adjustRightInd w:val="0"/>
              <w:jc w:val="center"/>
              <w:rPr>
                <w:rFonts w:ascii="Cambria" w:hAnsi="Cambria"/>
              </w:rPr>
            </w:pPr>
          </w:p>
        </w:tc>
        <w:tc>
          <w:tcPr>
            <w:tcW w:w="0" w:type="auto"/>
            <w:tcBorders>
              <w:top w:val="single" w:sz="4" w:space="0" w:color="auto"/>
              <w:bottom w:val="single" w:sz="4" w:space="0" w:color="auto"/>
            </w:tcBorders>
          </w:tcPr>
          <w:p w:rsidR="00B50BD6" w:rsidRPr="0044060F" w:rsidRDefault="00B50BD6" w:rsidP="00D1649C">
            <w:pPr>
              <w:widowControl w:val="0"/>
              <w:autoSpaceDE w:val="0"/>
              <w:autoSpaceDN w:val="0"/>
              <w:adjustRightInd w:val="0"/>
              <w:jc w:val="center"/>
              <w:rPr>
                <w:rFonts w:ascii="Cambria" w:hAnsi="Cambria"/>
                <w:sz w:val="20"/>
                <w:szCs w:val="20"/>
              </w:rPr>
            </w:pPr>
            <w:r>
              <w:rPr>
                <w:rFonts w:ascii="Cambria" w:hAnsi="Cambria"/>
                <w:sz w:val="20"/>
                <w:szCs w:val="20"/>
              </w:rPr>
              <w:t>(1)</w:t>
            </w:r>
          </w:p>
        </w:tc>
        <w:tc>
          <w:tcPr>
            <w:tcW w:w="0" w:type="auto"/>
            <w:tcBorders>
              <w:top w:val="single" w:sz="4" w:space="0" w:color="auto"/>
              <w:bottom w:val="single" w:sz="4" w:space="0" w:color="auto"/>
            </w:tcBorders>
          </w:tcPr>
          <w:p w:rsidR="00B50BD6" w:rsidRPr="0044060F" w:rsidRDefault="00B50BD6" w:rsidP="00D1649C">
            <w:pPr>
              <w:widowControl w:val="0"/>
              <w:autoSpaceDE w:val="0"/>
              <w:autoSpaceDN w:val="0"/>
              <w:adjustRightInd w:val="0"/>
              <w:jc w:val="center"/>
              <w:rPr>
                <w:rFonts w:ascii="Cambria" w:hAnsi="Cambria"/>
                <w:sz w:val="20"/>
                <w:szCs w:val="20"/>
              </w:rPr>
            </w:pPr>
            <w:r w:rsidRPr="0044060F">
              <w:rPr>
                <w:rFonts w:ascii="Cambria" w:hAnsi="Cambria"/>
                <w:sz w:val="20"/>
                <w:szCs w:val="20"/>
              </w:rPr>
              <w:t>(</w:t>
            </w:r>
            <w:r>
              <w:rPr>
                <w:rFonts w:ascii="Cambria" w:hAnsi="Cambria"/>
                <w:sz w:val="20"/>
                <w:szCs w:val="20"/>
              </w:rPr>
              <w:t>2</w:t>
            </w:r>
            <w:r w:rsidRPr="0044060F">
              <w:rPr>
                <w:rFonts w:ascii="Cambria" w:hAnsi="Cambria"/>
                <w:sz w:val="20"/>
                <w:szCs w:val="20"/>
              </w:rPr>
              <w:t>)</w:t>
            </w:r>
          </w:p>
        </w:tc>
        <w:tc>
          <w:tcPr>
            <w:tcW w:w="0" w:type="auto"/>
          </w:tcPr>
          <w:p w:rsidR="00B50BD6" w:rsidRPr="0044060F" w:rsidRDefault="00B50BD6" w:rsidP="00D1649C">
            <w:pPr>
              <w:widowControl w:val="0"/>
              <w:autoSpaceDE w:val="0"/>
              <w:autoSpaceDN w:val="0"/>
              <w:adjustRightInd w:val="0"/>
              <w:jc w:val="center"/>
              <w:rPr>
                <w:rFonts w:ascii="Cambria" w:hAnsi="Cambria"/>
                <w:sz w:val="20"/>
                <w:szCs w:val="20"/>
              </w:rPr>
            </w:pPr>
          </w:p>
        </w:tc>
        <w:tc>
          <w:tcPr>
            <w:tcW w:w="0" w:type="auto"/>
            <w:tcBorders>
              <w:top w:val="single" w:sz="4" w:space="0" w:color="auto"/>
              <w:bottom w:val="single" w:sz="4" w:space="0" w:color="auto"/>
            </w:tcBorders>
          </w:tcPr>
          <w:p w:rsidR="00B50BD6" w:rsidRPr="0044060F" w:rsidRDefault="00B50BD6" w:rsidP="00D1649C">
            <w:pPr>
              <w:widowControl w:val="0"/>
              <w:autoSpaceDE w:val="0"/>
              <w:autoSpaceDN w:val="0"/>
              <w:adjustRightInd w:val="0"/>
              <w:jc w:val="center"/>
              <w:rPr>
                <w:rFonts w:ascii="Cambria" w:hAnsi="Cambria"/>
                <w:sz w:val="20"/>
                <w:szCs w:val="20"/>
              </w:rPr>
            </w:pPr>
            <w:r>
              <w:rPr>
                <w:rFonts w:ascii="Cambria" w:hAnsi="Cambria"/>
                <w:sz w:val="20"/>
                <w:szCs w:val="20"/>
              </w:rPr>
              <w:t>(4)</w:t>
            </w:r>
          </w:p>
        </w:tc>
        <w:tc>
          <w:tcPr>
            <w:tcW w:w="0" w:type="auto"/>
            <w:tcBorders>
              <w:top w:val="single" w:sz="4" w:space="0" w:color="auto"/>
              <w:bottom w:val="single" w:sz="4" w:space="0" w:color="auto"/>
            </w:tcBorders>
          </w:tcPr>
          <w:p w:rsidR="00B50BD6" w:rsidRPr="0044060F" w:rsidRDefault="00B50BD6" w:rsidP="00D1649C">
            <w:pPr>
              <w:widowControl w:val="0"/>
              <w:autoSpaceDE w:val="0"/>
              <w:autoSpaceDN w:val="0"/>
              <w:adjustRightInd w:val="0"/>
              <w:jc w:val="center"/>
              <w:rPr>
                <w:rFonts w:ascii="Cambria" w:hAnsi="Cambria"/>
                <w:sz w:val="20"/>
                <w:szCs w:val="20"/>
              </w:rPr>
            </w:pPr>
            <w:r w:rsidRPr="0044060F">
              <w:rPr>
                <w:rFonts w:ascii="Cambria" w:hAnsi="Cambria"/>
                <w:sz w:val="20"/>
                <w:szCs w:val="20"/>
              </w:rPr>
              <w:t>(</w:t>
            </w:r>
            <w:r>
              <w:rPr>
                <w:rFonts w:ascii="Cambria" w:hAnsi="Cambria"/>
                <w:sz w:val="20"/>
                <w:szCs w:val="20"/>
              </w:rPr>
              <w:t>5</w:t>
            </w:r>
            <w:r w:rsidRPr="0044060F">
              <w:rPr>
                <w:rFonts w:ascii="Cambria" w:hAnsi="Cambria"/>
                <w:sz w:val="20"/>
                <w:szCs w:val="20"/>
              </w:rPr>
              <w:t>)</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GPA Covered</w:t>
            </w:r>
          </w:p>
        </w:tc>
        <w:tc>
          <w:tcPr>
            <w:tcW w:w="0" w:type="auto"/>
            <w:tcBorders>
              <w:top w:val="single" w:sz="4" w:space="0" w:color="auto"/>
            </w:tcBorders>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Borders>
              <w:top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Borders>
              <w:top w:val="single" w:sz="4" w:space="0" w:color="auto"/>
            </w:tcBorders>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-0.02</w:t>
            </w:r>
          </w:p>
        </w:tc>
        <w:tc>
          <w:tcPr>
            <w:tcW w:w="0" w:type="auto"/>
            <w:tcBorders>
              <w:top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-0.02</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(24.48)**</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(23.88)**</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(30.27)**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(29.89)**</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Single Bidder</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0.03</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0.05</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(21.40)**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(61.52)**</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Number of Offers</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(76.54)**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(57.29)**</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(98.57)**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(57.17)**</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accelerated negotiated</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0.06</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0.06</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(5.96)**</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(6.16)**</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(1.59)</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(1.69)</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accelerated restricted</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-0.03</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-0.03</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-0.02</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(6.15)**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(5.15)**</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(4.40)**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(2.46)*</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award without publication</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(0.38)</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(0.49)</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(4.01)**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(3.97)**</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competitive dialogue</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0.05</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0.08</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0.09</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(2.99)**</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(3.57)**</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(6.22)**</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(7.45)**</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negotiated with competition</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-0.14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-0.13</w:t>
            </w:r>
          </w:p>
        </w:tc>
        <w:tc>
          <w:tcPr>
            <w:tcW w:w="0" w:type="auto"/>
          </w:tcPr>
          <w:p w:rsidR="008A1998"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-0.11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-0.09</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(0.61)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(0.56)</w:t>
            </w:r>
          </w:p>
        </w:tc>
        <w:tc>
          <w:tcPr>
            <w:tcW w:w="0" w:type="auto"/>
          </w:tcPr>
          <w:p w:rsidR="008A1998"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(0.41)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(0.34)</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negotiated without comp.</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0.02</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(6.55)**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(8.38)**</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(3.04)**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(6.23)**</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restricted</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(10.40)**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(7.27)**</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(1.37)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(5.23)**</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Central government</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(3.19)**</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(2.65)**</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(4.91)**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(4.50)**</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Water, energy, transport</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0.03</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0.03</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(0.77)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(0.71)</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(16.03)**</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(17.34)**</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European Union institution</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(2.14)*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(2.40)*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(0.89)</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(1.37)</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other international org.</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0.05</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(2.06)*</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(2.02)*</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(0.25)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(0.25)</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governed by public law</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0.07</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0.03</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(47.18)**</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(47.06)**</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(27.71)**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(27.51)**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Other</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-0.01</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(9.75)**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(9.74)**</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(8.51)**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(8.21)**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National or federal Agency</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0.02</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0.00</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(6.03)**</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(6.00)**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(1.60)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(1.51)</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Regional or local Agency</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-0.00</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(1.25)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(1.05)</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(1.97)*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(1.07)</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Not specified</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0.03</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0.03</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0.05</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0.05</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(3.74)**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(3.86)**</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(9.97)**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(10.39)**</w:t>
            </w:r>
          </w:p>
        </w:tc>
      </w:tr>
      <w:tr w:rsidR="008A1998" w:rsidRPr="00675C27" w:rsidTr="00B50BD6">
        <w:trPr>
          <w:jc w:val="center"/>
        </w:trPr>
        <w:tc>
          <w:tcPr>
            <w:tcW w:w="0" w:type="auto"/>
          </w:tcPr>
          <w:p w:rsidR="008A1998" w:rsidRPr="00675C27" w:rsidRDefault="008A1998" w:rsidP="008A1998">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France</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0.04</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(18.81)**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(21.00)**</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Pr>
                <w:rFonts w:ascii="Cambria" w:hAnsi="Cambria"/>
                <w:sz w:val="20"/>
                <w:szCs w:val="20"/>
              </w:rPr>
              <w:t>Poland</w:t>
            </w:r>
          </w:p>
        </w:tc>
        <w:tc>
          <w:tcPr>
            <w:tcW w:w="0" w:type="auto"/>
          </w:tcPr>
          <w:p w:rsidR="008A1998" w:rsidRPr="00BA424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BA424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0.06</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0.06</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BA424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BA424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(73.63)**</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(69.54)**</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Constant</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0.37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0.35</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0.41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0.38</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(11.01)**</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(10.52)**</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(10.67)**</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(9.82)**</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R</w:t>
            </w:r>
            <w:r w:rsidRPr="00675C27">
              <w:rPr>
                <w:rFonts w:ascii="Cambria" w:hAnsi="Cambria"/>
                <w:sz w:val="20"/>
                <w:szCs w:val="20"/>
              </w:rPr>
              <w:t>2</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0.04</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0.04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0.04</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Observations</w:t>
            </w:r>
          </w:p>
        </w:tc>
        <w:tc>
          <w:tcPr>
            <w:tcW w:w="0" w:type="auto"/>
          </w:tcPr>
          <w:p w:rsidR="008A1998" w:rsidRPr="00FF73BD"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474,060</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686F7B">
              <w:rPr>
                <w:rFonts w:ascii="Cambria" w:hAnsi="Cambria"/>
                <w:sz w:val="20"/>
                <w:szCs w:val="20"/>
              </w:rPr>
              <w:t>474,060</w:t>
            </w:r>
          </w:p>
        </w:tc>
        <w:tc>
          <w:tcPr>
            <w:tcW w:w="0" w:type="auto"/>
          </w:tcPr>
          <w:p w:rsidR="008A1998" w:rsidRPr="00505505"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535272" w:rsidRDefault="008A1998" w:rsidP="008A1998">
            <w:pPr>
              <w:widowControl w:val="0"/>
              <w:autoSpaceDE w:val="0"/>
              <w:autoSpaceDN w:val="0"/>
              <w:adjustRightInd w:val="0"/>
              <w:spacing w:after="0" w:line="240" w:lineRule="auto"/>
              <w:jc w:val="center"/>
              <w:rPr>
                <w:rFonts w:ascii="Cambria" w:hAnsi="Cambria"/>
                <w:sz w:val="20"/>
                <w:szCs w:val="20"/>
              </w:rPr>
            </w:pPr>
            <w:r w:rsidRPr="00BC560A">
              <w:rPr>
                <w:rFonts w:ascii="Cambria" w:hAnsi="Cambria"/>
                <w:sz w:val="20"/>
                <w:szCs w:val="20"/>
              </w:rPr>
              <w:t>1,170,234</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8A1998">
              <w:rPr>
                <w:rFonts w:ascii="Cambria" w:hAnsi="Cambria"/>
                <w:sz w:val="20"/>
                <w:szCs w:val="20"/>
              </w:rPr>
              <w:t>1,170,234</w:t>
            </w:r>
          </w:p>
        </w:tc>
      </w:tr>
      <w:tr w:rsidR="008A1998" w:rsidRPr="00675C27" w:rsidTr="00B50BD6">
        <w:trPr>
          <w:jc w:val="center"/>
        </w:trPr>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Sectoral Fixed Effects</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0" w:type="auto"/>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r>
      <w:tr w:rsidR="008A1998" w:rsidRPr="00675C27" w:rsidTr="00B50BD6">
        <w:trPr>
          <w:jc w:val="center"/>
        </w:trPr>
        <w:tc>
          <w:tcPr>
            <w:tcW w:w="0" w:type="auto"/>
            <w:tcBorders>
              <w:bottom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Year Fixed Effects</w:t>
            </w:r>
          </w:p>
        </w:tc>
        <w:tc>
          <w:tcPr>
            <w:tcW w:w="0" w:type="auto"/>
            <w:tcBorders>
              <w:bottom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0" w:type="auto"/>
            <w:tcBorders>
              <w:bottom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0" w:type="auto"/>
            <w:tcBorders>
              <w:bottom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p>
        </w:tc>
        <w:tc>
          <w:tcPr>
            <w:tcW w:w="0" w:type="auto"/>
            <w:tcBorders>
              <w:bottom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c>
          <w:tcPr>
            <w:tcW w:w="0" w:type="auto"/>
            <w:tcBorders>
              <w:bottom w:val="single" w:sz="4" w:space="0" w:color="auto"/>
            </w:tcBorders>
          </w:tcPr>
          <w:p w:rsidR="008A1998" w:rsidRPr="0044060F" w:rsidRDefault="008A1998" w:rsidP="008A1998">
            <w:pPr>
              <w:widowControl w:val="0"/>
              <w:autoSpaceDE w:val="0"/>
              <w:autoSpaceDN w:val="0"/>
              <w:adjustRightInd w:val="0"/>
              <w:spacing w:after="0" w:line="240" w:lineRule="auto"/>
              <w:jc w:val="center"/>
              <w:rPr>
                <w:rFonts w:ascii="Cambria" w:hAnsi="Cambria"/>
                <w:sz w:val="20"/>
                <w:szCs w:val="20"/>
              </w:rPr>
            </w:pPr>
            <w:r w:rsidRPr="0044060F">
              <w:rPr>
                <w:rFonts w:ascii="Cambria" w:hAnsi="Cambria"/>
                <w:sz w:val="20"/>
                <w:szCs w:val="20"/>
              </w:rPr>
              <w:t>Yes</w:t>
            </w:r>
          </w:p>
        </w:tc>
      </w:tr>
    </w:tbl>
    <w:p w:rsidR="00675C27" w:rsidRPr="00675C27" w:rsidRDefault="00675C27" w:rsidP="00675C27">
      <w:pPr>
        <w:widowControl w:val="0"/>
        <w:autoSpaceDE w:val="0"/>
        <w:autoSpaceDN w:val="0"/>
        <w:adjustRightInd w:val="0"/>
        <w:spacing w:after="0" w:line="240" w:lineRule="auto"/>
        <w:jc w:val="center"/>
        <w:rPr>
          <w:rFonts w:ascii="Cambria" w:hAnsi="Cambria"/>
          <w:sz w:val="20"/>
          <w:szCs w:val="20"/>
        </w:rPr>
      </w:pPr>
      <w:r w:rsidRPr="00675C27">
        <w:rPr>
          <w:rFonts w:ascii="Cambria" w:hAnsi="Cambria"/>
          <w:sz w:val="20"/>
          <w:szCs w:val="20"/>
        </w:rPr>
        <w:t>Notes: * p&lt;0.05; ** p&lt;0.01</w:t>
      </w:r>
    </w:p>
    <w:p w:rsidR="002D3BB2" w:rsidRDefault="002D3BB2" w:rsidP="00675C27">
      <w:pPr>
        <w:spacing w:after="0"/>
        <w:rPr>
          <w:sz w:val="19"/>
          <w:szCs w:val="19"/>
        </w:rPr>
        <w:sectPr w:rsidR="002D3BB2" w:rsidSect="00F3071C">
          <w:pgSz w:w="12240" w:h="15840"/>
          <w:pgMar w:top="720" w:right="720" w:bottom="720" w:left="720" w:header="708" w:footer="708" w:gutter="0"/>
          <w:cols w:space="708"/>
          <w:docGrid w:linePitch="360"/>
        </w:sectPr>
      </w:pPr>
    </w:p>
    <w:p w:rsidR="00947C51" w:rsidRDefault="00947C51" w:rsidP="00F3071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Table </w:t>
      </w:r>
      <w:r w:rsidR="0067427B">
        <w:rPr>
          <w:rFonts w:ascii="Times New Roman" w:hAnsi="Times New Roman"/>
          <w:b/>
          <w:sz w:val="24"/>
          <w:szCs w:val="24"/>
        </w:rPr>
        <w:t>O</w:t>
      </w:r>
      <w:r>
        <w:rPr>
          <w:rFonts w:ascii="Times New Roman" w:hAnsi="Times New Roman"/>
          <w:b/>
          <w:sz w:val="24"/>
          <w:szCs w:val="24"/>
        </w:rPr>
        <w:t>A.</w:t>
      </w:r>
      <w:r w:rsidR="00415950">
        <w:rPr>
          <w:rFonts w:ascii="Times New Roman" w:hAnsi="Times New Roman"/>
          <w:b/>
          <w:sz w:val="24"/>
          <w:szCs w:val="24"/>
        </w:rPr>
        <w:t>1</w:t>
      </w:r>
      <w:r w:rsidR="00675C27">
        <w:rPr>
          <w:rFonts w:ascii="Times New Roman" w:hAnsi="Times New Roman"/>
          <w:b/>
          <w:sz w:val="24"/>
          <w:szCs w:val="24"/>
        </w:rPr>
        <w:t>3</w:t>
      </w:r>
    </w:p>
    <w:p w:rsidR="00947C51" w:rsidRPr="00C571C5" w:rsidRDefault="00947C51" w:rsidP="00F3071C">
      <w:pPr>
        <w:spacing w:after="0" w:line="240" w:lineRule="auto"/>
        <w:jc w:val="center"/>
        <w:rPr>
          <w:rFonts w:ascii="Times New Roman" w:hAnsi="Times New Roman"/>
          <w:b/>
          <w:sz w:val="24"/>
          <w:szCs w:val="24"/>
        </w:rPr>
      </w:pPr>
      <w:r w:rsidRPr="00C571C5">
        <w:rPr>
          <w:rFonts w:ascii="Times New Roman" w:hAnsi="Times New Roman"/>
          <w:b/>
          <w:sz w:val="24"/>
          <w:szCs w:val="24"/>
        </w:rPr>
        <w:t>Summary Statistics for Different Sectors (CPV codes)</w:t>
      </w:r>
    </w:p>
    <w:tbl>
      <w:tblPr>
        <w:tblStyle w:val="TableGrid"/>
        <w:tblW w:w="0" w:type="auto"/>
        <w:tblLook w:val="04A0"/>
      </w:tblPr>
      <w:tblGrid>
        <w:gridCol w:w="867"/>
        <w:gridCol w:w="3846"/>
        <w:gridCol w:w="1904"/>
        <w:gridCol w:w="1477"/>
        <w:gridCol w:w="1468"/>
        <w:gridCol w:w="222"/>
        <w:gridCol w:w="1904"/>
        <w:gridCol w:w="1460"/>
        <w:gridCol w:w="1468"/>
      </w:tblGrid>
      <w:tr w:rsidR="00947C51" w:rsidRPr="00C571C5" w:rsidTr="00720F49">
        <w:tc>
          <w:tcPr>
            <w:tcW w:w="0" w:type="auto"/>
          </w:tcPr>
          <w:p w:rsidR="00947C51" w:rsidRPr="00C571C5" w:rsidRDefault="00947C51" w:rsidP="00F3071C">
            <w:pPr>
              <w:jc w:val="center"/>
              <w:rPr>
                <w:rFonts w:ascii="Times New Roman" w:hAnsi="Times New Roman"/>
                <w:b/>
                <w:sz w:val="24"/>
                <w:szCs w:val="24"/>
              </w:rPr>
            </w:pPr>
          </w:p>
        </w:tc>
        <w:tc>
          <w:tcPr>
            <w:tcW w:w="0" w:type="auto"/>
          </w:tcPr>
          <w:p w:rsidR="00947C51" w:rsidRPr="00C571C5" w:rsidRDefault="00947C51" w:rsidP="00F3071C">
            <w:pPr>
              <w:jc w:val="center"/>
              <w:rPr>
                <w:rFonts w:ascii="Times New Roman" w:hAnsi="Times New Roman"/>
                <w:b/>
                <w:sz w:val="24"/>
                <w:szCs w:val="24"/>
              </w:rPr>
            </w:pPr>
          </w:p>
        </w:tc>
        <w:tc>
          <w:tcPr>
            <w:tcW w:w="0" w:type="auto"/>
            <w:gridSpan w:val="3"/>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GPA Covered</w:t>
            </w:r>
          </w:p>
        </w:tc>
        <w:tc>
          <w:tcPr>
            <w:tcW w:w="0" w:type="auto"/>
          </w:tcPr>
          <w:p w:rsidR="00947C51" w:rsidRPr="00C571C5" w:rsidRDefault="00947C51" w:rsidP="00F3071C">
            <w:pPr>
              <w:jc w:val="center"/>
              <w:rPr>
                <w:rFonts w:ascii="Times New Roman" w:hAnsi="Times New Roman"/>
                <w:b/>
                <w:sz w:val="24"/>
                <w:szCs w:val="24"/>
              </w:rPr>
            </w:pPr>
          </w:p>
        </w:tc>
        <w:tc>
          <w:tcPr>
            <w:tcW w:w="0" w:type="auto"/>
            <w:gridSpan w:val="3"/>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Not Covered By GPA</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CPV Code</w:t>
            </w: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Sector Description</w:t>
            </w: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Number of Procurements</w:t>
            </w: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Average Number of Firms</w:t>
            </w:r>
            <w:r w:rsidRPr="00C571C5">
              <w:rPr>
                <w:rStyle w:val="FootnoteReference"/>
                <w:rFonts w:ascii="Times New Roman" w:hAnsi="Times New Roman"/>
                <w:b/>
                <w:sz w:val="24"/>
                <w:szCs w:val="24"/>
              </w:rPr>
              <w:footnoteReference w:id="3"/>
            </w: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Average Contract Value</w:t>
            </w:r>
          </w:p>
        </w:tc>
        <w:tc>
          <w:tcPr>
            <w:tcW w:w="0" w:type="auto"/>
          </w:tcPr>
          <w:p w:rsidR="00947C51" w:rsidRPr="00C571C5" w:rsidRDefault="00947C51" w:rsidP="00F3071C">
            <w:pPr>
              <w:jc w:val="center"/>
              <w:rPr>
                <w:rFonts w:ascii="Times New Roman" w:hAnsi="Times New Roman"/>
                <w:b/>
                <w:sz w:val="24"/>
                <w:szCs w:val="24"/>
              </w:rPr>
            </w:pP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Number of Procurements</w:t>
            </w: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Average Number of Firms</w:t>
            </w:r>
          </w:p>
        </w:tc>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Average Contract Value</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03</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Agricultural, farming, fishing, forestry and related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5,832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6.04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391566.3</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4,153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3.81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203933.5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09</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Petroleum products, fuel, electricity and other sources of energy</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28,794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3.39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3936545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19,062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3.08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2052376</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14</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Mining, basic metals and related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5,075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7.22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2.32e+07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3,867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4.17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401201.2</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15</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Food, beverages, tobacco and related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64,640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6.28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3375922</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44,311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5.11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619594.1</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16</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Agricultural machinery</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2,750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4.02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162383.5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1,064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2.68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168585.3</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18</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Clothing, footwear, luggage articles and accessories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16,399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4.89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331710.2</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6,335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5.49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319214.2</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19</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Leather and textile fabrics, plastic and rubber materials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3,078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4.74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482329.7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1,410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3.53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297815.7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22</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Printed matter and related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17,923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15.5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3056764</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6,030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14.16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359529.9</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24</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Chemical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43,703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14.75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2.57e+08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67,851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7.34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652664.1</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30</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Office and computing machinery, equipment and supplies except furniture and software packages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50,582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1.83e+08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31,801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4810347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31</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Electrical machinery, apparatus, equipment and consumables; lighting</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17,269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1546450</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tabs>
                <w:tab w:val="left" w:pos="230"/>
              </w:tabs>
              <w:jc w:val="center"/>
              <w:rPr>
                <w:rFonts w:ascii="Times New Roman" w:hAnsi="Times New Roman"/>
                <w:sz w:val="24"/>
                <w:szCs w:val="24"/>
              </w:rPr>
            </w:pPr>
            <w:r w:rsidRPr="00C571C5">
              <w:rPr>
                <w:rFonts w:ascii="Times New Roman" w:hAnsi="Times New Roman"/>
                <w:sz w:val="24"/>
                <w:szCs w:val="24"/>
              </w:rPr>
              <w:t>12,865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2051855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32</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Radio, television, communication, telecommunication and related equipment</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15,549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2069900</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8,434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3.87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1334200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33</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Medical equipments, pharmaceuticals and personal care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360,072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9.21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7.65e+08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538,661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4.61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88182.94</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34</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Transport equipment and auxiliary products to transportation</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65,922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2.69e+08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32,212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3.73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1199945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35</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Security, fire-fighting, police and defence equipment</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7,627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3.85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2170069</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4,679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23.11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3055155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lastRenderedPageBreak/>
              <w:t>37</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Musical instruments, sport goods, games, toys, handicraft, art materials and accessories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3,584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5.26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239691.3</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1,412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5.11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187426.6</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38</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Laboratory, optical and precision equipments (excl. glasses)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27,482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264331.2</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20,451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275696.6</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39</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Furniture (incl. office furniture), furnishings, domestic appliances (excl. lighting) and cleaning products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36,493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6.26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5.32e+15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13,631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190895.1</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41</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Collected and purified water</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558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1314488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716796.9</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42</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Industrial machinery</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13,254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803840</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10,710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3.06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4.71e+10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43</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Machinery for mining, quarrying, construction equipment</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3,539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39.25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404288.6</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5,643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537285.5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44</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Construction structures and materials; auxiliary products to construction (except electric apparatus)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24,122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1636198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15,162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3.77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1092045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45</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Construction work</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201,053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2.24e+12</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112,470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8.91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3187580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48</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Software package and information systems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12,933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4.24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1619222</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7,094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3.25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3195613</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50</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Repair and maintenance services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56,345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3.07e+07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32,154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4.72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8.75e+08</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51</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Installation services (except software)</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1,883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7.93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1141989</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862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1.26e+07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55</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Hotel, restaurant and retail trade services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8,811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4.95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2446893</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12,041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6.32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8474720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60</w:t>
            </w:r>
          </w:p>
        </w:tc>
        <w:tc>
          <w:tcPr>
            <w:tcW w:w="0" w:type="auto"/>
          </w:tcPr>
          <w:p w:rsidR="00947C51" w:rsidRPr="00C571C5" w:rsidRDefault="00947C51" w:rsidP="00F3071C">
            <w:pPr>
              <w:tabs>
                <w:tab w:val="left" w:pos="260"/>
              </w:tabs>
              <w:jc w:val="center"/>
              <w:rPr>
                <w:rFonts w:ascii="Times New Roman" w:hAnsi="Times New Roman"/>
                <w:sz w:val="24"/>
                <w:szCs w:val="24"/>
              </w:rPr>
            </w:pPr>
            <w:r w:rsidRPr="00C571C5">
              <w:rPr>
                <w:rFonts w:ascii="Times New Roman" w:hAnsi="Times New Roman"/>
                <w:sz w:val="24"/>
                <w:szCs w:val="24"/>
              </w:rPr>
              <w:t>Transport services (excl. Waste transport)</w:t>
            </w:r>
          </w:p>
        </w:tc>
        <w:tc>
          <w:tcPr>
            <w:tcW w:w="0" w:type="auto"/>
          </w:tcPr>
          <w:p w:rsidR="00947C51" w:rsidRPr="00C571C5" w:rsidRDefault="00947C51" w:rsidP="00F3071C">
            <w:pPr>
              <w:tabs>
                <w:tab w:val="left" w:pos="330"/>
              </w:tabs>
              <w:jc w:val="center"/>
              <w:rPr>
                <w:rFonts w:ascii="Times New Roman" w:hAnsi="Times New Roman"/>
                <w:sz w:val="24"/>
                <w:szCs w:val="24"/>
              </w:rPr>
            </w:pPr>
            <w:r w:rsidRPr="00C571C5">
              <w:rPr>
                <w:rFonts w:ascii="Times New Roman" w:hAnsi="Times New Roman"/>
                <w:sz w:val="24"/>
                <w:szCs w:val="24"/>
              </w:rPr>
              <w:t>77,810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18.99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3.29e+15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31,827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16.44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340387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63</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Supporting and auxiliary transport services; travel agencies services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4,289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4622675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4,710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2314798</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64</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Postal and telecommunications services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15,522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4.23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2.56e+07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9,180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3663678</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65</w:t>
            </w:r>
          </w:p>
        </w:tc>
        <w:tc>
          <w:tcPr>
            <w:tcW w:w="0" w:type="auto"/>
          </w:tcPr>
          <w:p w:rsidR="00947C51" w:rsidRPr="00C571C5" w:rsidRDefault="00947C51" w:rsidP="00F3071C">
            <w:pPr>
              <w:tabs>
                <w:tab w:val="left" w:pos="390"/>
                <w:tab w:val="left" w:pos="780"/>
              </w:tabs>
              <w:jc w:val="center"/>
              <w:rPr>
                <w:rFonts w:ascii="Times New Roman" w:hAnsi="Times New Roman"/>
                <w:sz w:val="24"/>
                <w:szCs w:val="24"/>
              </w:rPr>
            </w:pPr>
            <w:r w:rsidRPr="00C571C5">
              <w:rPr>
                <w:rFonts w:ascii="Times New Roman" w:hAnsi="Times New Roman"/>
                <w:sz w:val="24"/>
                <w:szCs w:val="24"/>
              </w:rPr>
              <w:t>Public utilities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3,459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4.88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1.72e+07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3,901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2.61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2592017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66</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Financial and insurance services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45,044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4.24e+09</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25,309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3.45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5029749</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70</w:t>
            </w:r>
          </w:p>
        </w:tc>
        <w:tc>
          <w:tcPr>
            <w:tcW w:w="0" w:type="auto"/>
          </w:tcPr>
          <w:p w:rsidR="00947C51" w:rsidRPr="00C571C5" w:rsidRDefault="00947C51" w:rsidP="00F3071C">
            <w:pPr>
              <w:tabs>
                <w:tab w:val="left" w:pos="690"/>
              </w:tabs>
              <w:jc w:val="center"/>
              <w:rPr>
                <w:rFonts w:ascii="Times New Roman" w:hAnsi="Times New Roman"/>
                <w:sz w:val="24"/>
                <w:szCs w:val="24"/>
              </w:rPr>
            </w:pPr>
            <w:r w:rsidRPr="00C571C5">
              <w:rPr>
                <w:rFonts w:ascii="Times New Roman" w:hAnsi="Times New Roman"/>
                <w:sz w:val="24"/>
                <w:szCs w:val="24"/>
              </w:rPr>
              <w:t>Real estate services</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3,981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7.59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3166257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4,273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65.19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2035680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71</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Architectural, construction, engineering and inspection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76,900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10.61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891324.5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36,039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9.23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687393.5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72</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IT services: consulting, software development, Internet and support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42,286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9.12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1.37e+07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16,203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2024030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73</w:t>
            </w:r>
          </w:p>
        </w:tc>
        <w:tc>
          <w:tcPr>
            <w:tcW w:w="0" w:type="auto"/>
          </w:tcPr>
          <w:p w:rsidR="00947C51" w:rsidRPr="00C571C5" w:rsidRDefault="00947C51" w:rsidP="00F3071C">
            <w:pPr>
              <w:tabs>
                <w:tab w:val="left" w:pos="690"/>
              </w:tabs>
              <w:rPr>
                <w:rFonts w:ascii="Times New Roman" w:hAnsi="Times New Roman"/>
                <w:sz w:val="24"/>
                <w:szCs w:val="24"/>
              </w:rPr>
            </w:pPr>
            <w:r w:rsidRPr="00C571C5">
              <w:rPr>
                <w:rFonts w:ascii="Times New Roman" w:hAnsi="Times New Roman"/>
                <w:sz w:val="24"/>
                <w:szCs w:val="24"/>
              </w:rPr>
              <w:t xml:space="preserve">Research and development services </w:t>
            </w:r>
            <w:r w:rsidRPr="00C571C5">
              <w:rPr>
                <w:rFonts w:ascii="Times New Roman" w:hAnsi="Times New Roman"/>
                <w:sz w:val="24"/>
                <w:szCs w:val="24"/>
              </w:rPr>
              <w:lastRenderedPageBreak/>
              <w:t xml:space="preserve">and related consultancy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lastRenderedPageBreak/>
              <w:t>7,713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620413.5</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4,509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972288.3</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lastRenderedPageBreak/>
              <w:t>75</w:t>
            </w:r>
          </w:p>
        </w:tc>
        <w:tc>
          <w:tcPr>
            <w:tcW w:w="0" w:type="auto"/>
          </w:tcPr>
          <w:p w:rsidR="00947C51" w:rsidRPr="00C571C5" w:rsidRDefault="00947C51" w:rsidP="00F3071C">
            <w:pPr>
              <w:pStyle w:val="Default"/>
              <w:rPr>
                <w:rFonts w:ascii="Times New Roman" w:hAnsi="Times New Roman" w:cs="Times New Roman"/>
                <w:lang w:val="en-US"/>
              </w:rPr>
            </w:pPr>
            <w:r w:rsidRPr="00C571C5">
              <w:rPr>
                <w:rFonts w:ascii="Times New Roman" w:hAnsi="Times New Roman" w:cs="Times New Roman"/>
                <w:lang w:val="en-US"/>
              </w:rPr>
              <w:t xml:space="preserve">Administration, defence and social security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3,676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23.87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3654811</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3,469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5.19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2.52e+07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76</w:t>
            </w:r>
          </w:p>
        </w:tc>
        <w:tc>
          <w:tcPr>
            <w:tcW w:w="0" w:type="auto"/>
          </w:tcPr>
          <w:p w:rsidR="00947C51" w:rsidRPr="00C571C5" w:rsidRDefault="00947C51" w:rsidP="00F3071C">
            <w:pPr>
              <w:pStyle w:val="Default"/>
              <w:rPr>
                <w:rFonts w:ascii="Times New Roman" w:hAnsi="Times New Roman" w:cs="Times New Roman"/>
                <w:lang w:val="en-US"/>
              </w:rPr>
            </w:pPr>
            <w:r w:rsidRPr="00C571C5">
              <w:rPr>
                <w:rFonts w:ascii="Times New Roman" w:hAnsi="Times New Roman" w:cs="Times New Roman"/>
                <w:lang w:val="en-US"/>
              </w:rPr>
              <w:t xml:space="preserve">Services related to the oil and gas industry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884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2.94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8154487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887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2.87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5260210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77</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Agricultural, forestry, horticultural, aquacultural and apicultural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31,172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9.43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5644158</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62,000</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3.67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1.21e+07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79</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Business services: law, marketing, consulting, recruitment, printing and security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57,599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14.55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4.97e+07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32,264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9.04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716601.9</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80</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Education and training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40,363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22.4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1945754</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45,219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5.47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1.17e+07</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85</w:t>
            </w:r>
          </w:p>
        </w:tc>
        <w:tc>
          <w:tcPr>
            <w:tcW w:w="0" w:type="auto"/>
          </w:tcPr>
          <w:p w:rsidR="00947C51" w:rsidRPr="00C571C5" w:rsidRDefault="00947C51" w:rsidP="00F3071C">
            <w:pPr>
              <w:tabs>
                <w:tab w:val="left" w:pos="470"/>
              </w:tabs>
              <w:rPr>
                <w:rFonts w:ascii="Times New Roman" w:hAnsi="Times New Roman"/>
                <w:sz w:val="24"/>
                <w:szCs w:val="24"/>
              </w:rPr>
            </w:pPr>
            <w:r w:rsidRPr="00C571C5">
              <w:rPr>
                <w:rFonts w:ascii="Times New Roman" w:hAnsi="Times New Roman"/>
                <w:b/>
                <w:sz w:val="24"/>
                <w:szCs w:val="24"/>
              </w:rPr>
              <w:tab/>
            </w:r>
            <w:r w:rsidRPr="00C571C5">
              <w:rPr>
                <w:rFonts w:ascii="Times New Roman" w:hAnsi="Times New Roman"/>
                <w:sz w:val="24"/>
                <w:szCs w:val="24"/>
              </w:rPr>
              <w:t xml:space="preserve">Health and social work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23,556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183.1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3389680</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47,275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12.99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1282155</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 xml:space="preserve">90 </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Sewage, refuse, cleaning and environmental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77,885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7.8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3746177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45,504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5.31</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1144362</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92</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Recreational, cultural and sporting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4,972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4.93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699356.6</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5,727</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3888348</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r w:rsidRPr="00C571C5">
              <w:rPr>
                <w:rFonts w:ascii="Times New Roman" w:hAnsi="Times New Roman"/>
                <w:b/>
                <w:sz w:val="24"/>
                <w:szCs w:val="24"/>
              </w:rPr>
              <w:t>98</w:t>
            </w: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Other community, social and personal services </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5,374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6.86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4.84e+07</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 xml:space="preserve">  5,839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6.62</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1083670</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p>
        </w:tc>
        <w:tc>
          <w:tcPr>
            <w:tcW w:w="0" w:type="auto"/>
          </w:tcPr>
          <w:p w:rsidR="00947C51" w:rsidRPr="00C571C5" w:rsidRDefault="00947C51" w:rsidP="00F3071C">
            <w:pPr>
              <w:pStyle w:val="Default"/>
              <w:jc w:val="center"/>
              <w:rPr>
                <w:rFonts w:ascii="Times New Roman" w:hAnsi="Times New Roman" w:cs="Times New Roman"/>
                <w:lang w:val="en-US"/>
              </w:rPr>
            </w:pPr>
            <w:r w:rsidRPr="00C571C5">
              <w:rPr>
                <w:rFonts w:ascii="Times New Roman" w:hAnsi="Times New Roman" w:cs="Times New Roman"/>
                <w:lang w:val="en-US"/>
              </w:rPr>
              <w:t xml:space="preserve">Other CPV </w:t>
            </w:r>
          </w:p>
        </w:tc>
        <w:tc>
          <w:tcPr>
            <w:tcW w:w="0" w:type="auto"/>
          </w:tcPr>
          <w:p w:rsidR="00947C51" w:rsidRPr="00C571C5" w:rsidRDefault="00947C51" w:rsidP="00F3071C">
            <w:pPr>
              <w:tabs>
                <w:tab w:val="left" w:pos="220"/>
              </w:tabs>
              <w:rPr>
                <w:rFonts w:ascii="Times New Roman" w:hAnsi="Times New Roman"/>
                <w:sz w:val="24"/>
                <w:szCs w:val="24"/>
              </w:rPr>
            </w:pPr>
            <w:r w:rsidRPr="00C571C5">
              <w:rPr>
                <w:rFonts w:ascii="Times New Roman" w:hAnsi="Times New Roman"/>
                <w:sz w:val="24"/>
                <w:szCs w:val="24"/>
              </w:rPr>
              <w:tab/>
              <w:t>99,238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10.59</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8.99e+1</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64,404</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10.28</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5707252</w:t>
            </w:r>
          </w:p>
        </w:tc>
      </w:tr>
      <w:tr w:rsidR="00947C51" w:rsidRPr="00C571C5" w:rsidTr="00720F49">
        <w:tc>
          <w:tcPr>
            <w:tcW w:w="0" w:type="auto"/>
          </w:tcPr>
          <w:p w:rsidR="00947C51" w:rsidRPr="00C571C5" w:rsidRDefault="00947C51" w:rsidP="00F3071C">
            <w:pPr>
              <w:jc w:val="center"/>
              <w:rPr>
                <w:rFonts w:ascii="Times New Roman" w:hAnsi="Times New Roman"/>
                <w:b/>
                <w:sz w:val="24"/>
                <w:szCs w:val="24"/>
              </w:rPr>
            </w:pPr>
          </w:p>
        </w:tc>
        <w:tc>
          <w:tcPr>
            <w:tcW w:w="0" w:type="auto"/>
          </w:tcPr>
          <w:p w:rsidR="00947C51" w:rsidRPr="00C571C5" w:rsidRDefault="00947C51" w:rsidP="00F3071C">
            <w:pPr>
              <w:pStyle w:val="Default"/>
              <w:jc w:val="center"/>
              <w:rPr>
                <w:rFonts w:ascii="Times New Roman" w:hAnsi="Times New Roman" w:cs="Times New Roman"/>
                <w:b/>
                <w:lang w:val="en-US"/>
              </w:rPr>
            </w:pPr>
            <w:r w:rsidRPr="00C571C5">
              <w:rPr>
                <w:rFonts w:ascii="Times New Roman" w:hAnsi="Times New Roman" w:cs="Times New Roman"/>
                <w:b/>
                <w:lang w:val="en-US"/>
              </w:rPr>
              <w:t>TOTAL</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1,716,995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12.15</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1.88e+14</w:t>
            </w:r>
          </w:p>
        </w:tc>
        <w:tc>
          <w:tcPr>
            <w:tcW w:w="0" w:type="auto"/>
          </w:tcPr>
          <w:p w:rsidR="00947C51" w:rsidRPr="00C571C5" w:rsidRDefault="00947C51" w:rsidP="00F3071C">
            <w:pPr>
              <w:jc w:val="center"/>
              <w:rPr>
                <w:rFonts w:ascii="Times New Roman" w:hAnsi="Times New Roman"/>
                <w:sz w:val="24"/>
                <w:szCs w:val="24"/>
              </w:rPr>
            </w:pP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1,463,363</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6.16</w:t>
            </w:r>
          </w:p>
        </w:tc>
        <w:tc>
          <w:tcPr>
            <w:tcW w:w="0" w:type="auto"/>
          </w:tcPr>
          <w:p w:rsidR="00947C51" w:rsidRPr="00C571C5" w:rsidRDefault="00947C51" w:rsidP="00F3071C">
            <w:pPr>
              <w:jc w:val="center"/>
              <w:rPr>
                <w:rFonts w:ascii="Times New Roman" w:hAnsi="Times New Roman"/>
                <w:sz w:val="24"/>
                <w:szCs w:val="24"/>
              </w:rPr>
            </w:pPr>
            <w:r w:rsidRPr="00C571C5">
              <w:rPr>
                <w:rFonts w:ascii="Times New Roman" w:hAnsi="Times New Roman"/>
                <w:sz w:val="24"/>
                <w:szCs w:val="24"/>
              </w:rPr>
              <w:t>3.49e+08</w:t>
            </w:r>
          </w:p>
        </w:tc>
      </w:tr>
    </w:tbl>
    <w:p w:rsidR="00947C51" w:rsidRPr="00C571C5" w:rsidRDefault="00947C51" w:rsidP="00F3071C">
      <w:pPr>
        <w:spacing w:after="0" w:line="240" w:lineRule="auto"/>
        <w:rPr>
          <w:rFonts w:ascii="Times New Roman" w:hAnsi="Times New Roman"/>
          <w:sz w:val="24"/>
          <w:szCs w:val="24"/>
        </w:rPr>
      </w:pPr>
    </w:p>
    <w:p w:rsidR="00947C51" w:rsidRDefault="00947C51" w:rsidP="00F3071C">
      <w:pPr>
        <w:spacing w:after="0" w:line="240" w:lineRule="auto"/>
        <w:rPr>
          <w:b/>
        </w:rPr>
        <w:sectPr w:rsidR="00947C51" w:rsidSect="00F3071C">
          <w:pgSz w:w="15840" w:h="12240" w:orient="landscape"/>
          <w:pgMar w:top="720" w:right="720" w:bottom="720" w:left="720" w:header="708" w:footer="708" w:gutter="0"/>
          <w:cols w:space="708"/>
          <w:docGrid w:linePitch="360"/>
        </w:sectPr>
      </w:pPr>
    </w:p>
    <w:p w:rsidR="00947C51" w:rsidRDefault="00947C51" w:rsidP="0041595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Table </w:t>
      </w:r>
      <w:r w:rsidR="0067427B">
        <w:rPr>
          <w:rFonts w:ascii="Times New Roman" w:hAnsi="Times New Roman"/>
          <w:b/>
          <w:sz w:val="24"/>
          <w:szCs w:val="24"/>
        </w:rPr>
        <w:t>O</w:t>
      </w:r>
      <w:r>
        <w:rPr>
          <w:rFonts w:ascii="Times New Roman" w:hAnsi="Times New Roman"/>
          <w:b/>
          <w:sz w:val="24"/>
          <w:szCs w:val="24"/>
        </w:rPr>
        <w:t>A.</w:t>
      </w:r>
      <w:r w:rsidR="00415950">
        <w:rPr>
          <w:rFonts w:ascii="Times New Roman" w:hAnsi="Times New Roman"/>
          <w:b/>
          <w:sz w:val="24"/>
          <w:szCs w:val="24"/>
        </w:rPr>
        <w:t>1</w:t>
      </w:r>
      <w:r w:rsidR="00675C27">
        <w:rPr>
          <w:rFonts w:ascii="Times New Roman" w:hAnsi="Times New Roman"/>
          <w:b/>
          <w:sz w:val="24"/>
          <w:szCs w:val="24"/>
        </w:rPr>
        <w:t>4</w:t>
      </w:r>
      <w:bookmarkStart w:id="1" w:name="_GoBack"/>
      <w:bookmarkEnd w:id="1"/>
    </w:p>
    <w:p w:rsidR="00C74B71" w:rsidRDefault="00C74B71" w:rsidP="00415950">
      <w:pPr>
        <w:spacing w:after="0" w:line="240" w:lineRule="auto"/>
        <w:jc w:val="center"/>
        <w:rPr>
          <w:rFonts w:ascii="Times New Roman" w:hAnsi="Times New Roman"/>
          <w:b/>
          <w:sz w:val="24"/>
          <w:szCs w:val="24"/>
        </w:rPr>
      </w:pPr>
    </w:p>
    <w:p w:rsidR="00947C51" w:rsidRDefault="00947C51" w:rsidP="00415950">
      <w:pPr>
        <w:spacing w:after="0" w:line="240" w:lineRule="auto"/>
        <w:jc w:val="center"/>
        <w:rPr>
          <w:rFonts w:ascii="Times New Roman" w:hAnsi="Times New Roman"/>
          <w:b/>
          <w:sz w:val="24"/>
          <w:szCs w:val="24"/>
        </w:rPr>
      </w:pPr>
      <w:r w:rsidRPr="00C571C5">
        <w:rPr>
          <w:rFonts w:ascii="Times New Roman" w:hAnsi="Times New Roman"/>
          <w:b/>
          <w:sz w:val="24"/>
          <w:szCs w:val="24"/>
        </w:rPr>
        <w:t>Winner Country (Country of the Firm)</w:t>
      </w:r>
    </w:p>
    <w:p w:rsidR="00415950" w:rsidRPr="00C571C5" w:rsidRDefault="00415950" w:rsidP="0041595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79"/>
        <w:gridCol w:w="1494"/>
        <w:gridCol w:w="860"/>
        <w:gridCol w:w="146"/>
        <w:gridCol w:w="2007"/>
        <w:gridCol w:w="860"/>
      </w:tblGrid>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GPA Covered</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Not Covered By GPA</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Country</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Frequency</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Percent</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Frequency</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Percent</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Afghanistan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203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56</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Albania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Algeria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Andorra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Angola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Anguilla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Antigua and Barbuda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Argentina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Armenia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Aruba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315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Australia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38</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Austria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10,614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0.62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18,183</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1.24</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Azerbaijan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Bahamas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Bahrain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Bangladesh</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Barbados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Belarus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Belgium and Luxembourg</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33,585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1.96</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12,005</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0.82</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Benin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Bolivia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Bermuda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Bosnia and Herzegovina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Botswana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Brazil</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British Virgin Islands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Brunei Darussalam</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Bulgaria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437</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52,186</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3.57</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Burkina Faso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Burma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Burundi</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Cambodia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Canada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313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Cape Verde</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Cayman Islands</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Chad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40</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lastRenderedPageBreak/>
              <w:t>Chile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jc w:val="center"/>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China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60</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Colombia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Congo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Costa Rica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Croatia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175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14,214</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0.97</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Cuba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Cyprus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6,431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0.37</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252</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0.02</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Czech Republic</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36,249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2.11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26,807</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1.83</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Côte d'Ivoire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Denmark</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27,593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8,960</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0.61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Djibouti</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Dominican Republic</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Ecuador</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Egypt</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El Salvador</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Eritrea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Estonia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7,745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0.45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7,627</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0.52</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Ethiopia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Falkland Islands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Faroe Islands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Fiji</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Finland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10,071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0.59</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4,872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0.33</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France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618,328</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36.02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95,276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6.51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French Guiana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189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French Polynesia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Gabon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Gambia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Georgia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Germany</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141,660</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8.25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109,460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7.48</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Ghana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Gibraltar</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Greece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25,493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1.49</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3,396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0.23</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Greenland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Guadeloupe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939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88</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0.01</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Haiti</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Hong Kong</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Hungary</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35,837</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2.09</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17,205</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1.18</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Iceland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682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0.04</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292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0.02</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India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137</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75</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Indonesia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Iran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Iraq</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lastRenderedPageBreak/>
              <w:t>Ireland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19,344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1.13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3,410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0.23</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Israel</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Italy</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38,259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2.23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67,188</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4.59</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Jamaica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Japan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56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Jordan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Kazakstan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Kenya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Korea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Korea, Dem. People's Rep. of</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Kyrgyzstan</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Lao People's Democratic Republic</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Latvia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77,360</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4.51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1,673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0.11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Lebanon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Lesotho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Liberia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Libyan Arab Jamahiriya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Lithuania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77,172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2,400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0.16</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Luxembourg</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2,146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0.13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797</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0.05</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Macedonia (the former Yugoslav Rep. of)</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1,211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0.08</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Malaysia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Mali</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Malta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1,034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0.06</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Marshall Islands</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Martinique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407</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jc w:val="center"/>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28</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Mauritania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Mauritius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17</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Mexico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Micronesia (Federated States of)</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Moldova, Rep.of</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Mongolia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Morocco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Mozambique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Namibia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Nauru</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Nepal</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Netherland Antilles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Netherlands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43,162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2.51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13,113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0.9</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New Caledonia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New Zealand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Nicaragua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Niger</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Nigeria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lastRenderedPageBreak/>
              <w:t>Niue</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Norfolk Island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Northern Mariana Islands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Norway</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24,736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1.44</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1,461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Oman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Pakistan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8</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Palau</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Palestine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Panama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Papua New Guinea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Peru</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Philippines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Poland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152,975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8.91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710,047</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48.53</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Portugal</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1,429</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0.08</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7,511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0.51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Puerto Rico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Qatar</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Reunion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1,315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0.08</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214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0.01</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Romania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56,473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3.29</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101,910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6.96</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Russian Federation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211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67</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Saint Helena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Saint Kitts and Nevis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Saint Vincent and the Grenadines</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San Marino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37</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Saudi Arabia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Senegal</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Seychelles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Sierra Leone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5</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Singapore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Slovakia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10,064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0.59</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13,146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0.9</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Slovenia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575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40,143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2.74</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Solomon Islands</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South Africa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Spain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38,771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2.26</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38,714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2.65</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Sri Lanka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15</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Sudan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Suriname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4</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Swaziland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Sweden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36,573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2.13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6,590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0.45</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Switzerland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12,806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0.75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3,438</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0.23</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Taiwan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Tajikistan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Tanzania, United Rep. of</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Thailand</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lastRenderedPageBreak/>
              <w:t>Tokelau</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Trinidad and Tobago</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Tunisia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Turkey</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Turkmenistan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Turks and Caicos Islands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Tuvalu</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Uganda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8</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Ukraine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United Arab Emirates</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32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23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United Kingdom</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162,132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9.44</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77,119</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5.27</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United States of America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1,371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0.08</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783</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0.05</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Uruguay</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10</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Uzbekistan</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4</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6</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Vanuatu</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1</w:t>
            </w:r>
          </w:p>
        </w:tc>
        <w:tc>
          <w:tcPr>
            <w:tcW w:w="0" w:type="auto"/>
            <w:vAlign w:val="bottom"/>
          </w:tcPr>
          <w:p w:rsidR="00947C51" w:rsidRPr="00A0008E"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Venezuela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Viet Nam</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A0008E">
              <w:rPr>
                <w:rFonts w:ascii="Times New Roman" w:eastAsia="Times New Roman" w:hAnsi="Times New Roman"/>
                <w:color w:val="000000"/>
                <w:sz w:val="24"/>
                <w:szCs w:val="24"/>
                <w:lang w:val="tr-TR" w:eastAsia="tr-TR"/>
              </w:rPr>
              <w:t>Wallis and Futuna</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Zambia</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2</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Zimbabwe</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6</w:t>
            </w:r>
          </w:p>
        </w:tc>
        <w:tc>
          <w:tcPr>
            <w:tcW w:w="0" w:type="auto"/>
            <w:shd w:val="clear" w:color="auto" w:fill="auto"/>
            <w:noWrap/>
            <w:vAlign w:val="bottom"/>
            <w:hideMark/>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5</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0</w:t>
            </w:r>
          </w:p>
        </w:tc>
      </w:tr>
      <w:tr w:rsidR="00947C51" w:rsidRPr="00C571C5" w:rsidTr="00720F49">
        <w:trPr>
          <w:trHeight w:val="290"/>
        </w:trPr>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Total</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1,716,611</w:t>
            </w:r>
          </w:p>
        </w:tc>
        <w:tc>
          <w:tcPr>
            <w:tcW w:w="0" w:type="auto"/>
            <w:shd w:val="clear" w:color="auto" w:fill="auto"/>
            <w:noWrap/>
            <w:vAlign w:val="bottom"/>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100</w:t>
            </w:r>
          </w:p>
        </w:tc>
        <w:tc>
          <w:tcPr>
            <w:tcW w:w="0" w:type="auto"/>
          </w:tcPr>
          <w:p w:rsidR="00947C51" w:rsidRPr="00C571C5" w:rsidRDefault="00947C51" w:rsidP="00F3071C">
            <w:pPr>
              <w:spacing w:after="0" w:line="240" w:lineRule="auto"/>
              <w:rPr>
                <w:rFonts w:ascii="Times New Roman" w:eastAsia="Times New Roman" w:hAnsi="Times New Roman"/>
                <w:color w:val="000000"/>
                <w:sz w:val="24"/>
                <w:szCs w:val="24"/>
                <w:lang w:val="tr-TR" w:eastAsia="tr-TR"/>
              </w:rPr>
            </w:pPr>
          </w:p>
        </w:tc>
        <w:tc>
          <w:tcPr>
            <w:tcW w:w="0" w:type="auto"/>
          </w:tcPr>
          <w:p w:rsidR="00947C51" w:rsidRPr="00C571C5" w:rsidRDefault="00947C51" w:rsidP="00F3071C">
            <w:pPr>
              <w:spacing w:after="0" w:line="240" w:lineRule="auto"/>
              <w:ind w:firstLine="720"/>
              <w:rPr>
                <w:rFonts w:ascii="Times New Roman" w:eastAsia="Times New Roman" w:hAnsi="Times New Roman"/>
                <w:color w:val="000000"/>
                <w:sz w:val="24"/>
                <w:szCs w:val="24"/>
                <w:lang w:val="tr-TR" w:eastAsia="tr-TR"/>
              </w:rPr>
            </w:pPr>
            <w:r w:rsidRPr="00C571C5">
              <w:rPr>
                <w:rFonts w:ascii="Times New Roman" w:eastAsia="Times New Roman" w:hAnsi="Times New Roman"/>
                <w:color w:val="000000"/>
                <w:sz w:val="24"/>
                <w:szCs w:val="24"/>
                <w:lang w:val="tr-TR" w:eastAsia="tr-TR"/>
              </w:rPr>
              <w:t>1,463,235</w:t>
            </w:r>
          </w:p>
        </w:tc>
        <w:tc>
          <w:tcPr>
            <w:tcW w:w="0" w:type="auto"/>
          </w:tcPr>
          <w:p w:rsidR="00947C51" w:rsidRPr="00C571C5" w:rsidRDefault="009341E2" w:rsidP="00F3071C">
            <w:pPr>
              <w:spacing w:after="0" w:line="240" w:lineRule="auto"/>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100</w:t>
            </w:r>
          </w:p>
        </w:tc>
      </w:tr>
    </w:tbl>
    <w:p w:rsidR="00947C51" w:rsidRPr="00C571C5" w:rsidRDefault="00947C51" w:rsidP="00F3071C">
      <w:pPr>
        <w:spacing w:after="0" w:line="240" w:lineRule="auto"/>
        <w:rPr>
          <w:rFonts w:ascii="Times New Roman" w:hAnsi="Times New Roman"/>
          <w:sz w:val="24"/>
          <w:szCs w:val="24"/>
        </w:rPr>
      </w:pPr>
    </w:p>
    <w:p w:rsidR="00947C51" w:rsidRDefault="00947C51" w:rsidP="00F3071C">
      <w:pPr>
        <w:spacing w:after="0" w:line="240" w:lineRule="auto"/>
        <w:rPr>
          <w:b/>
        </w:rPr>
      </w:pPr>
    </w:p>
    <w:sectPr w:rsidR="00947C51" w:rsidSect="00947C5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4C" w:rsidRDefault="0058304C" w:rsidP="00947C51">
      <w:pPr>
        <w:spacing w:after="0" w:line="240" w:lineRule="auto"/>
      </w:pPr>
      <w:r>
        <w:separator/>
      </w:r>
    </w:p>
  </w:endnote>
  <w:endnote w:type="continuationSeparator" w:id="0">
    <w:p w:rsidR="0058304C" w:rsidRDefault="0058304C" w:rsidP="00947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4C" w:rsidRDefault="0058304C" w:rsidP="00947C51">
      <w:pPr>
        <w:spacing w:after="0" w:line="240" w:lineRule="auto"/>
      </w:pPr>
      <w:r>
        <w:separator/>
      </w:r>
    </w:p>
  </w:footnote>
  <w:footnote w:type="continuationSeparator" w:id="0">
    <w:p w:rsidR="0058304C" w:rsidRDefault="0058304C" w:rsidP="00947C51">
      <w:pPr>
        <w:spacing w:after="0" w:line="240" w:lineRule="auto"/>
      </w:pPr>
      <w:r>
        <w:continuationSeparator/>
      </w:r>
    </w:p>
  </w:footnote>
  <w:footnote w:id="1">
    <w:p w:rsidR="00821DF9" w:rsidRPr="00CE4EA4" w:rsidRDefault="00821DF9" w:rsidP="0067427B">
      <w:pPr>
        <w:pStyle w:val="FootnoteText"/>
        <w:rPr>
          <w:lang w:val="en-US"/>
        </w:rPr>
      </w:pPr>
      <w:r>
        <w:rPr>
          <w:rStyle w:val="FootnoteReference"/>
        </w:rPr>
        <w:footnoteRef/>
      </w:r>
      <w:r>
        <w:t xml:space="preserve"> </w:t>
      </w:r>
      <w:r>
        <w:rPr>
          <w:lang w:val="en-US"/>
        </w:rPr>
        <w:t xml:space="preserve">Procedure information is missing for some of the contracts. </w:t>
      </w:r>
    </w:p>
  </w:footnote>
  <w:footnote w:id="2">
    <w:p w:rsidR="00821DF9" w:rsidRPr="003B2891" w:rsidRDefault="00821DF9" w:rsidP="006260FE">
      <w:pPr>
        <w:pStyle w:val="FootnoteText"/>
        <w:rPr>
          <w:lang w:val="en-US"/>
        </w:rPr>
      </w:pPr>
      <w:r w:rsidRPr="003B2891">
        <w:rPr>
          <w:rStyle w:val="FootnoteReference"/>
        </w:rPr>
        <w:footnoteRef/>
      </w:r>
      <w:r w:rsidRPr="003B2891">
        <w:rPr>
          <w:lang w:val="en-US"/>
        </w:rPr>
        <w:t xml:space="preserve"> 347,942 firms won both GPA covered and non-GPA contracts. </w:t>
      </w:r>
    </w:p>
  </w:footnote>
  <w:footnote w:id="3">
    <w:p w:rsidR="00821DF9" w:rsidRPr="000F5933" w:rsidRDefault="00821DF9" w:rsidP="00947C51">
      <w:pPr>
        <w:pStyle w:val="FootnoteText"/>
        <w:rPr>
          <w:lang w:val="en-US"/>
        </w:rPr>
      </w:pPr>
      <w:r>
        <w:rPr>
          <w:rStyle w:val="FootnoteReference"/>
        </w:rPr>
        <w:footnoteRef/>
      </w:r>
      <w:r>
        <w:t xml:space="preserve"> </w:t>
      </w:r>
      <w:r>
        <w:rPr>
          <w:lang w:val="en-US"/>
        </w:rPr>
        <w:t xml:space="preserve">Many firms submit bids in multiple sectors.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6838"/>
    <w:multiLevelType w:val="hybridMultilevel"/>
    <w:tmpl w:val="94004E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BF0911"/>
    <w:multiLevelType w:val="hybridMultilevel"/>
    <w:tmpl w:val="43C660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53E66EAB"/>
    <w:multiLevelType w:val="hybridMultilevel"/>
    <w:tmpl w:val="DDC46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E274091"/>
    <w:multiLevelType w:val="hybridMultilevel"/>
    <w:tmpl w:val="9C141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47C51"/>
    <w:rsid w:val="00013638"/>
    <w:rsid w:val="00030663"/>
    <w:rsid w:val="000307C3"/>
    <w:rsid w:val="00037BD1"/>
    <w:rsid w:val="000907DF"/>
    <w:rsid w:val="000960C5"/>
    <w:rsid w:val="000C3E31"/>
    <w:rsid w:val="000D3E4D"/>
    <w:rsid w:val="00124B65"/>
    <w:rsid w:val="00133316"/>
    <w:rsid w:val="00141B39"/>
    <w:rsid w:val="00161FA6"/>
    <w:rsid w:val="001657F7"/>
    <w:rsid w:val="00190FAA"/>
    <w:rsid w:val="001A1DCD"/>
    <w:rsid w:val="001B7D95"/>
    <w:rsid w:val="001E1BD5"/>
    <w:rsid w:val="001E1E75"/>
    <w:rsid w:val="001F73D7"/>
    <w:rsid w:val="002031C6"/>
    <w:rsid w:val="00230BE7"/>
    <w:rsid w:val="00240E22"/>
    <w:rsid w:val="00257A08"/>
    <w:rsid w:val="00265F52"/>
    <w:rsid w:val="00275446"/>
    <w:rsid w:val="002A3D24"/>
    <w:rsid w:val="002A4FFA"/>
    <w:rsid w:val="002A5A06"/>
    <w:rsid w:val="002C1139"/>
    <w:rsid w:val="002D3BB2"/>
    <w:rsid w:val="002F0305"/>
    <w:rsid w:val="00326AB8"/>
    <w:rsid w:val="0033352F"/>
    <w:rsid w:val="00351162"/>
    <w:rsid w:val="00380CA5"/>
    <w:rsid w:val="0039465C"/>
    <w:rsid w:val="00395204"/>
    <w:rsid w:val="003D4038"/>
    <w:rsid w:val="003E0D51"/>
    <w:rsid w:val="00401DF5"/>
    <w:rsid w:val="00402E91"/>
    <w:rsid w:val="00415950"/>
    <w:rsid w:val="004223E6"/>
    <w:rsid w:val="004406FF"/>
    <w:rsid w:val="00463201"/>
    <w:rsid w:val="00493AE2"/>
    <w:rsid w:val="004B7E54"/>
    <w:rsid w:val="004C1811"/>
    <w:rsid w:val="004C728A"/>
    <w:rsid w:val="004D29F3"/>
    <w:rsid w:val="004D6C94"/>
    <w:rsid w:val="004E38FA"/>
    <w:rsid w:val="004F32D3"/>
    <w:rsid w:val="00504037"/>
    <w:rsid w:val="00534781"/>
    <w:rsid w:val="00542AE9"/>
    <w:rsid w:val="00551095"/>
    <w:rsid w:val="00562BE6"/>
    <w:rsid w:val="00581E40"/>
    <w:rsid w:val="0058304C"/>
    <w:rsid w:val="00584661"/>
    <w:rsid w:val="00592537"/>
    <w:rsid w:val="005952E4"/>
    <w:rsid w:val="005A3F6D"/>
    <w:rsid w:val="005B3703"/>
    <w:rsid w:val="005C4BF4"/>
    <w:rsid w:val="005D2D07"/>
    <w:rsid w:val="00604629"/>
    <w:rsid w:val="00606B22"/>
    <w:rsid w:val="00611617"/>
    <w:rsid w:val="006204E0"/>
    <w:rsid w:val="006260FE"/>
    <w:rsid w:val="00630D3A"/>
    <w:rsid w:val="00662A60"/>
    <w:rsid w:val="006741A2"/>
    <w:rsid w:val="0067427B"/>
    <w:rsid w:val="00675C27"/>
    <w:rsid w:val="00686F7B"/>
    <w:rsid w:val="00691CB8"/>
    <w:rsid w:val="00693C0E"/>
    <w:rsid w:val="006977FD"/>
    <w:rsid w:val="006C6AC6"/>
    <w:rsid w:val="006D1522"/>
    <w:rsid w:val="00720F49"/>
    <w:rsid w:val="00733D34"/>
    <w:rsid w:val="007566A7"/>
    <w:rsid w:val="007B6628"/>
    <w:rsid w:val="007C5D34"/>
    <w:rsid w:val="007F3330"/>
    <w:rsid w:val="008210A4"/>
    <w:rsid w:val="00821856"/>
    <w:rsid w:val="00821DF9"/>
    <w:rsid w:val="008239D9"/>
    <w:rsid w:val="00836EF1"/>
    <w:rsid w:val="008939B3"/>
    <w:rsid w:val="008A1998"/>
    <w:rsid w:val="008B1A26"/>
    <w:rsid w:val="008C0775"/>
    <w:rsid w:val="008D7A36"/>
    <w:rsid w:val="008F071A"/>
    <w:rsid w:val="008F271A"/>
    <w:rsid w:val="008F7D11"/>
    <w:rsid w:val="009341E2"/>
    <w:rsid w:val="00947C51"/>
    <w:rsid w:val="00947C74"/>
    <w:rsid w:val="0095655C"/>
    <w:rsid w:val="00964842"/>
    <w:rsid w:val="00991FD5"/>
    <w:rsid w:val="009B547E"/>
    <w:rsid w:val="009F4B54"/>
    <w:rsid w:val="00A12258"/>
    <w:rsid w:val="00A364AF"/>
    <w:rsid w:val="00A40895"/>
    <w:rsid w:val="00A4534A"/>
    <w:rsid w:val="00A507A2"/>
    <w:rsid w:val="00A63300"/>
    <w:rsid w:val="00A91F54"/>
    <w:rsid w:val="00AE5C15"/>
    <w:rsid w:val="00AE6835"/>
    <w:rsid w:val="00AF4883"/>
    <w:rsid w:val="00AF6C53"/>
    <w:rsid w:val="00B0189A"/>
    <w:rsid w:val="00B11F03"/>
    <w:rsid w:val="00B313A0"/>
    <w:rsid w:val="00B50BD6"/>
    <w:rsid w:val="00B6193E"/>
    <w:rsid w:val="00B63E2F"/>
    <w:rsid w:val="00B764AA"/>
    <w:rsid w:val="00B87F3F"/>
    <w:rsid w:val="00B90DFB"/>
    <w:rsid w:val="00BA5648"/>
    <w:rsid w:val="00BB255C"/>
    <w:rsid w:val="00BC560A"/>
    <w:rsid w:val="00BE1044"/>
    <w:rsid w:val="00C241AE"/>
    <w:rsid w:val="00C365CF"/>
    <w:rsid w:val="00C41B73"/>
    <w:rsid w:val="00C56F7E"/>
    <w:rsid w:val="00C74B71"/>
    <w:rsid w:val="00C801FF"/>
    <w:rsid w:val="00C849ED"/>
    <w:rsid w:val="00C857DA"/>
    <w:rsid w:val="00CB4AE7"/>
    <w:rsid w:val="00CC4890"/>
    <w:rsid w:val="00CC7FA5"/>
    <w:rsid w:val="00CD47BE"/>
    <w:rsid w:val="00CD4A4E"/>
    <w:rsid w:val="00CE0825"/>
    <w:rsid w:val="00CE0A70"/>
    <w:rsid w:val="00D05C0C"/>
    <w:rsid w:val="00D150E5"/>
    <w:rsid w:val="00D1649C"/>
    <w:rsid w:val="00D27066"/>
    <w:rsid w:val="00D405AE"/>
    <w:rsid w:val="00D455EE"/>
    <w:rsid w:val="00D65AD2"/>
    <w:rsid w:val="00D6727C"/>
    <w:rsid w:val="00DB383D"/>
    <w:rsid w:val="00E0722E"/>
    <w:rsid w:val="00E172EC"/>
    <w:rsid w:val="00E227B7"/>
    <w:rsid w:val="00E513A7"/>
    <w:rsid w:val="00E654E9"/>
    <w:rsid w:val="00E72707"/>
    <w:rsid w:val="00E77F6F"/>
    <w:rsid w:val="00E8077E"/>
    <w:rsid w:val="00E82DBA"/>
    <w:rsid w:val="00EA0396"/>
    <w:rsid w:val="00EE26A4"/>
    <w:rsid w:val="00EF6824"/>
    <w:rsid w:val="00F14D0C"/>
    <w:rsid w:val="00F3071C"/>
    <w:rsid w:val="00F3679D"/>
    <w:rsid w:val="00F51EFD"/>
    <w:rsid w:val="00F578AD"/>
    <w:rsid w:val="00F8471D"/>
    <w:rsid w:val="00F87525"/>
    <w:rsid w:val="00FA57B9"/>
    <w:rsid w:val="00FF3536"/>
    <w:rsid w:val="00FF51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34"/>
  </w:style>
  <w:style w:type="paragraph" w:styleId="Heading2">
    <w:name w:val="heading 2"/>
    <w:basedOn w:val="Normal"/>
    <w:link w:val="Heading2Char"/>
    <w:uiPriority w:val="9"/>
    <w:qFormat/>
    <w:rsid w:val="00947C51"/>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Heading7">
    <w:name w:val="heading 7"/>
    <w:basedOn w:val="Normal"/>
    <w:next w:val="Normal"/>
    <w:link w:val="Heading7Char"/>
    <w:unhideWhenUsed/>
    <w:qFormat/>
    <w:rsid w:val="00EA039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 ak,Footnotes,ft,fn cafc,Footnotes Char Char,Footnote Text Char Char,fn Char Char,footnote text Char Char Char Ch,Footnote Text Char1"/>
    <w:basedOn w:val="Normal"/>
    <w:link w:val="FootnoteTextChar"/>
    <w:rsid w:val="00947C51"/>
    <w:pPr>
      <w:spacing w:after="0" w:line="240" w:lineRule="auto"/>
    </w:pPr>
    <w:rPr>
      <w:rFonts w:ascii="Times New Roman" w:eastAsia="Times New Roman" w:hAnsi="Times New Roman" w:cs="Times New Roman"/>
      <w:sz w:val="20"/>
      <w:szCs w:val="20"/>
      <w:lang w:val="tr-TR" w:eastAsia="tr-TR"/>
    </w:rPr>
  </w:style>
  <w:style w:type="character" w:customStyle="1" w:styleId="FootnoteTextChar">
    <w:name w:val="Footnote Text Char"/>
    <w:aliases w:val="fn Char,footnote text Char,Footnote ak Char,Footnotes Char,ft Char,fn cafc Char,Footnotes Char Char Char,Footnote Text Char Char Char,fn Char Char Char,footnote text Char Char Char Ch Char,Footnote Text Char1 Char"/>
    <w:basedOn w:val="DefaultParagraphFont"/>
    <w:link w:val="FootnoteText"/>
    <w:rsid w:val="00947C51"/>
    <w:rPr>
      <w:rFonts w:ascii="Times New Roman" w:eastAsia="Times New Roman" w:hAnsi="Times New Roman" w:cs="Times New Roman"/>
      <w:sz w:val="20"/>
      <w:szCs w:val="20"/>
      <w:lang w:val="tr-TR" w:eastAsia="tr-TR"/>
    </w:rPr>
  </w:style>
  <w:style w:type="character" w:styleId="FootnoteReference">
    <w:name w:val="footnote reference"/>
    <w:aliases w:val="Ref,de nota al pie,Error-Fußnotenzeichen5,Error-Fußnotenzeichen6,Error-Fußnotenzeichen3"/>
    <w:basedOn w:val="DefaultParagraphFont"/>
    <w:rsid w:val="00947C51"/>
    <w:rPr>
      <w:rFonts w:cs="Times New Roman"/>
      <w:vertAlign w:val="superscript"/>
    </w:rPr>
  </w:style>
  <w:style w:type="table" w:styleId="TableGrid">
    <w:name w:val="Table Grid"/>
    <w:basedOn w:val="TableNormal"/>
    <w:uiPriority w:val="39"/>
    <w:rsid w:val="00947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C51"/>
    <w:pPr>
      <w:autoSpaceDE w:val="0"/>
      <w:autoSpaceDN w:val="0"/>
      <w:adjustRightInd w:val="0"/>
      <w:spacing w:after="0" w:line="240" w:lineRule="auto"/>
    </w:pPr>
    <w:rPr>
      <w:rFonts w:ascii="Verdana" w:hAnsi="Verdana" w:cs="Verdana"/>
      <w:color w:val="000000"/>
      <w:sz w:val="24"/>
      <w:szCs w:val="24"/>
      <w:lang w:val="tr-TR"/>
    </w:rPr>
  </w:style>
  <w:style w:type="character" w:customStyle="1" w:styleId="Heading2Char">
    <w:name w:val="Heading 2 Char"/>
    <w:basedOn w:val="DefaultParagraphFont"/>
    <w:link w:val="Heading2"/>
    <w:uiPriority w:val="9"/>
    <w:rsid w:val="00947C51"/>
    <w:rPr>
      <w:rFonts w:ascii="Times New Roman" w:eastAsia="Times New Roman" w:hAnsi="Times New Roman" w:cs="Times New Roman"/>
      <w:b/>
      <w:bCs/>
      <w:sz w:val="36"/>
      <w:szCs w:val="36"/>
      <w:lang w:val="tr-TR" w:eastAsia="tr-TR"/>
    </w:rPr>
  </w:style>
  <w:style w:type="character" w:customStyle="1" w:styleId="apple-converted-space">
    <w:name w:val="apple-converted-space"/>
    <w:basedOn w:val="DefaultParagraphFont"/>
    <w:rsid w:val="00947C51"/>
  </w:style>
  <w:style w:type="character" w:styleId="Hyperlink">
    <w:name w:val="Hyperlink"/>
    <w:basedOn w:val="DefaultParagraphFont"/>
    <w:uiPriority w:val="99"/>
    <w:unhideWhenUsed/>
    <w:rsid w:val="00947C51"/>
    <w:rPr>
      <w:color w:val="0563C1" w:themeColor="hyperlink"/>
      <w:u w:val="single"/>
    </w:rPr>
  </w:style>
  <w:style w:type="paragraph" w:styleId="ListParagraph">
    <w:name w:val="List Paragraph"/>
    <w:basedOn w:val="Normal"/>
    <w:uiPriority w:val="34"/>
    <w:qFormat/>
    <w:rsid w:val="00947C51"/>
    <w:pPr>
      <w:spacing w:after="200" w:line="276" w:lineRule="auto"/>
      <w:ind w:left="720"/>
      <w:contextualSpacing/>
    </w:pPr>
    <w:rPr>
      <w:rFonts w:ascii="Calibri" w:eastAsia="Calibri" w:hAnsi="Calibri" w:cs="Times New Roman"/>
      <w:lang w:val="en-AU"/>
    </w:rPr>
  </w:style>
  <w:style w:type="character" w:styleId="PlaceholderText">
    <w:name w:val="Placeholder Text"/>
    <w:basedOn w:val="DefaultParagraphFont"/>
    <w:uiPriority w:val="99"/>
    <w:semiHidden/>
    <w:rsid w:val="00947C51"/>
    <w:rPr>
      <w:color w:val="808080"/>
    </w:rPr>
  </w:style>
  <w:style w:type="paragraph" w:styleId="BalloonText">
    <w:name w:val="Balloon Text"/>
    <w:basedOn w:val="Normal"/>
    <w:link w:val="BalloonTextChar"/>
    <w:uiPriority w:val="99"/>
    <w:semiHidden/>
    <w:unhideWhenUsed/>
    <w:rsid w:val="007F3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330"/>
    <w:rPr>
      <w:rFonts w:ascii="Segoe UI" w:hAnsi="Segoe UI" w:cs="Segoe UI"/>
      <w:sz w:val="18"/>
      <w:szCs w:val="18"/>
    </w:rPr>
  </w:style>
  <w:style w:type="paragraph" w:customStyle="1" w:styleId="Yaz">
    <w:name w:val="Yazı"/>
    <w:basedOn w:val="Normal"/>
    <w:link w:val="YazChar"/>
    <w:qFormat/>
    <w:rsid w:val="00CB4AE7"/>
    <w:pPr>
      <w:spacing w:after="0" w:line="400" w:lineRule="exact"/>
      <w:ind w:firstLine="432"/>
      <w:jc w:val="both"/>
    </w:pPr>
    <w:rPr>
      <w:rFonts w:ascii="Cambria" w:eastAsia="Times New Roman" w:hAnsi="Cambria" w:cs="Times New Roman"/>
      <w:lang w:val="tr-TR" w:eastAsia="tr-TR" w:bidi="en-US"/>
    </w:rPr>
  </w:style>
  <w:style w:type="character" w:customStyle="1" w:styleId="YazChar">
    <w:name w:val="Yazı Char"/>
    <w:link w:val="Yaz"/>
    <w:rsid w:val="00CB4AE7"/>
    <w:rPr>
      <w:rFonts w:ascii="Cambria" w:eastAsia="Times New Roman" w:hAnsi="Cambria" w:cs="Times New Roman"/>
      <w:lang w:val="tr-TR" w:eastAsia="tr-TR" w:bidi="en-US"/>
    </w:rPr>
  </w:style>
  <w:style w:type="character" w:customStyle="1" w:styleId="Heading7Char">
    <w:name w:val="Heading 7 Char"/>
    <w:basedOn w:val="DefaultParagraphFont"/>
    <w:link w:val="Heading7"/>
    <w:rsid w:val="00EA0396"/>
    <w:rPr>
      <w:rFonts w:asciiTheme="majorHAnsi" w:eastAsiaTheme="majorEastAsia" w:hAnsiTheme="majorHAnsi" w:cstheme="majorBidi"/>
      <w:i/>
      <w:iCs/>
      <w:color w:val="1F3763" w:themeColor="accent1" w:themeShade="7F"/>
      <w:sz w:val="24"/>
      <w:szCs w:val="24"/>
      <w:lang w:val="tr-TR" w:eastAsia="tr-TR"/>
    </w:rPr>
  </w:style>
  <w:style w:type="paragraph" w:customStyle="1" w:styleId="SubSection">
    <w:name w:val="SubSection"/>
    <w:basedOn w:val="Normal"/>
    <w:link w:val="SubSectionChar"/>
    <w:qFormat/>
    <w:rsid w:val="00EA0396"/>
    <w:pPr>
      <w:spacing w:before="120" w:after="60" w:line="480" w:lineRule="exact"/>
      <w:jc w:val="both"/>
      <w:outlineLvl w:val="1"/>
    </w:pPr>
    <w:rPr>
      <w:rFonts w:ascii="Cambria" w:eastAsia="Times New Roman" w:hAnsi="Cambria" w:cs="Times New Roman"/>
      <w:b/>
      <w:szCs w:val="24"/>
    </w:rPr>
  </w:style>
  <w:style w:type="character" w:customStyle="1" w:styleId="SubSectionChar">
    <w:name w:val="SubSection Char"/>
    <w:link w:val="SubSection"/>
    <w:rsid w:val="00EA0396"/>
    <w:rPr>
      <w:rFonts w:ascii="Cambria" w:eastAsia="Times New Roman" w:hAnsi="Cambria" w:cs="Times New Roman"/>
      <w:b/>
      <w:szCs w:val="24"/>
    </w:rPr>
  </w:style>
  <w:style w:type="character" w:styleId="CommentReference">
    <w:name w:val="annotation reference"/>
    <w:basedOn w:val="DefaultParagraphFont"/>
    <w:uiPriority w:val="99"/>
    <w:semiHidden/>
    <w:unhideWhenUsed/>
    <w:rsid w:val="00141B39"/>
    <w:rPr>
      <w:sz w:val="18"/>
      <w:szCs w:val="18"/>
    </w:rPr>
  </w:style>
  <w:style w:type="paragraph" w:styleId="CommentText">
    <w:name w:val="annotation text"/>
    <w:basedOn w:val="Normal"/>
    <w:link w:val="CommentTextChar"/>
    <w:uiPriority w:val="99"/>
    <w:semiHidden/>
    <w:unhideWhenUsed/>
    <w:rsid w:val="00141B39"/>
    <w:pPr>
      <w:spacing w:line="240" w:lineRule="auto"/>
    </w:pPr>
    <w:rPr>
      <w:sz w:val="24"/>
      <w:szCs w:val="24"/>
    </w:rPr>
  </w:style>
  <w:style w:type="character" w:customStyle="1" w:styleId="CommentTextChar">
    <w:name w:val="Comment Text Char"/>
    <w:basedOn w:val="DefaultParagraphFont"/>
    <w:link w:val="CommentText"/>
    <w:uiPriority w:val="99"/>
    <w:semiHidden/>
    <w:rsid w:val="00141B39"/>
    <w:rPr>
      <w:sz w:val="24"/>
      <w:szCs w:val="24"/>
    </w:rPr>
  </w:style>
  <w:style w:type="paragraph" w:styleId="CommentSubject">
    <w:name w:val="annotation subject"/>
    <w:basedOn w:val="CommentText"/>
    <w:next w:val="CommentText"/>
    <w:link w:val="CommentSubjectChar"/>
    <w:uiPriority w:val="99"/>
    <w:semiHidden/>
    <w:unhideWhenUsed/>
    <w:rsid w:val="00141B39"/>
    <w:rPr>
      <w:b/>
      <w:bCs/>
      <w:sz w:val="20"/>
      <w:szCs w:val="20"/>
    </w:rPr>
  </w:style>
  <w:style w:type="character" w:customStyle="1" w:styleId="CommentSubjectChar">
    <w:name w:val="Comment Subject Char"/>
    <w:basedOn w:val="CommentTextChar"/>
    <w:link w:val="CommentSubject"/>
    <w:uiPriority w:val="99"/>
    <w:semiHidden/>
    <w:rsid w:val="00141B3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7722-84FD-4FDF-A13F-529F4A65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4017</Words>
  <Characters>22901</Characters>
  <Application>Microsoft Office Word</Application>
  <DocSecurity>0</DocSecurity>
  <Lines>190</Lines>
  <Paragraphs>53</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7</vt:i4>
      </vt:variant>
    </vt:vector>
  </HeadingPairs>
  <TitlesOfParts>
    <vt:vector size="9" baseType="lpstr">
      <vt:lpstr/>
      <vt:lpstr/>
      <vt:lpstr>    Coverage Schedules under the Revised GPA</vt:lpstr>
      <vt:lpstr>    In this section we summarize the WTO GPA Appendices that regulate the coverage o</vt:lpstr>
      <vt:lpstr>    https://www.wto.org/english/tratop_e/gproc_e/gp_app_agree_e.htm</vt:lpstr>
      <vt:lpstr>    </vt:lpstr>
      <vt:lpstr>    Thresholds for Sub-Central Government Entities</vt:lpstr>
      <vt:lpstr>    </vt:lpstr>
      <vt:lpstr>    Thresholds for Other Entities</vt:lpstr>
    </vt:vector>
  </TitlesOfParts>
  <Company/>
  <LinksUpToDate>false</LinksUpToDate>
  <CharactersWithSpaces>26865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tas</dc:creator>
  <cp:lastModifiedBy>Laptop2</cp:lastModifiedBy>
  <cp:revision>3</cp:revision>
  <dcterms:created xsi:type="dcterms:W3CDTF">2018-08-26T18:38:00Z</dcterms:created>
  <dcterms:modified xsi:type="dcterms:W3CDTF">2018-08-29T22:11:00Z</dcterms:modified>
</cp:coreProperties>
</file>