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E9" w:rsidRPr="00DB7C10" w:rsidRDefault="00F73826">
      <w:pPr>
        <w:jc w:val="center"/>
        <w:rPr>
          <w:sz w:val="32"/>
          <w:szCs w:val="32"/>
          <w:lang w:val="en-US"/>
          <w:rPrChange w:id="0" w:author="D.A.G. Draper" w:date="2015-04-02T16:30:00Z">
            <w:rPr>
              <w:sz w:val="50"/>
              <w:szCs w:val="50"/>
              <w:lang w:val="en-US"/>
            </w:rPr>
          </w:rPrChange>
        </w:rPr>
      </w:pPr>
      <w:r w:rsidRPr="00DB7C10">
        <w:rPr>
          <w:sz w:val="32"/>
          <w:szCs w:val="32"/>
          <w:lang w:val="en-US"/>
          <w:rPrChange w:id="1" w:author="D.A.G. Draper" w:date="2015-04-02T16:30:00Z">
            <w:rPr>
              <w:sz w:val="50"/>
              <w:szCs w:val="50"/>
              <w:lang w:val="en-US"/>
            </w:rPr>
          </w:rPrChange>
        </w:rPr>
        <w:t xml:space="preserve">Defined Benefit Pension Schemes: </w:t>
      </w:r>
    </w:p>
    <w:p w:rsidR="00FE1CE9" w:rsidRPr="00DB7C10" w:rsidRDefault="00F73826">
      <w:pPr>
        <w:jc w:val="center"/>
        <w:rPr>
          <w:sz w:val="32"/>
          <w:szCs w:val="32"/>
          <w:lang w:val="en-US"/>
          <w:rPrChange w:id="2" w:author="D.A.G. Draper" w:date="2015-04-02T16:30:00Z">
            <w:rPr>
              <w:sz w:val="50"/>
              <w:szCs w:val="50"/>
              <w:lang w:val="en-US"/>
            </w:rPr>
          </w:rPrChange>
        </w:rPr>
      </w:pPr>
      <w:r w:rsidRPr="00DB7C10">
        <w:rPr>
          <w:sz w:val="32"/>
          <w:szCs w:val="32"/>
          <w:lang w:val="en-US"/>
          <w:rPrChange w:id="3" w:author="D.A.G. Draper" w:date="2015-04-02T16:30:00Z">
            <w:rPr>
              <w:sz w:val="50"/>
              <w:szCs w:val="50"/>
              <w:lang w:val="en-US"/>
            </w:rPr>
          </w:rPrChange>
        </w:rPr>
        <w:t xml:space="preserve">A Welfare Analysis of Risk Sharing </w:t>
      </w:r>
    </w:p>
    <w:p w:rsidR="00FE1CE9" w:rsidRPr="00DB7C10" w:rsidRDefault="00F73826">
      <w:pPr>
        <w:jc w:val="center"/>
        <w:rPr>
          <w:sz w:val="32"/>
          <w:szCs w:val="32"/>
          <w:lang w:val="en-US"/>
          <w:rPrChange w:id="4" w:author="D.A.G. Draper" w:date="2015-04-02T16:30:00Z">
            <w:rPr>
              <w:sz w:val="50"/>
              <w:szCs w:val="50"/>
              <w:lang w:val="en-US"/>
            </w:rPr>
          </w:rPrChange>
        </w:rPr>
      </w:pPr>
      <w:r w:rsidRPr="00DB7C10">
        <w:rPr>
          <w:sz w:val="32"/>
          <w:szCs w:val="32"/>
          <w:lang w:val="en-US"/>
          <w:rPrChange w:id="5" w:author="D.A.G. Draper" w:date="2015-04-02T16:30:00Z">
            <w:rPr>
              <w:sz w:val="50"/>
              <w:szCs w:val="50"/>
              <w:lang w:val="en-US"/>
            </w:rPr>
          </w:rPrChange>
        </w:rPr>
        <w:t xml:space="preserve">and </w:t>
      </w:r>
      <w:proofErr w:type="spellStart"/>
      <w:r w:rsidRPr="00DB7C10">
        <w:rPr>
          <w:sz w:val="32"/>
          <w:szCs w:val="32"/>
          <w:lang w:val="en-US"/>
          <w:rPrChange w:id="6" w:author="D.A.G. Draper" w:date="2015-04-02T16:30:00Z">
            <w:rPr>
              <w:sz w:val="50"/>
              <w:szCs w:val="50"/>
              <w:lang w:val="en-US"/>
            </w:rPr>
          </w:rPrChange>
        </w:rPr>
        <w:t>Labour</w:t>
      </w:r>
      <w:proofErr w:type="spellEnd"/>
      <w:r w:rsidRPr="00DB7C10">
        <w:rPr>
          <w:sz w:val="32"/>
          <w:szCs w:val="32"/>
          <w:lang w:val="en-US"/>
          <w:rPrChange w:id="7" w:author="D.A.G. Draper" w:date="2015-04-02T16:30:00Z">
            <w:rPr>
              <w:sz w:val="50"/>
              <w:szCs w:val="50"/>
              <w:lang w:val="en-US"/>
            </w:rPr>
          </w:rPrChange>
        </w:rPr>
        <w:t xml:space="preserve"> Market Distortions</w:t>
      </w:r>
    </w:p>
    <w:p w:rsidR="009F09AB" w:rsidRPr="007A08FD" w:rsidRDefault="009F09AB" w:rsidP="00C34BB6">
      <w:pPr>
        <w:widowControl/>
        <w:autoSpaceDE/>
        <w:autoSpaceDN/>
        <w:adjustRightInd/>
        <w:spacing w:after="200" w:line="276" w:lineRule="auto"/>
        <w:rPr>
          <w:lang w:val="en-US"/>
        </w:rPr>
      </w:pPr>
      <w:bookmarkStart w:id="8" w:name="_GoBack"/>
      <w:bookmarkEnd w:id="8"/>
    </w:p>
    <w:p w:rsidR="00F73826" w:rsidRPr="009F09AB" w:rsidRDefault="009F09AB" w:rsidP="009F09AB">
      <w:pPr>
        <w:spacing w:line="480" w:lineRule="auto"/>
        <w:rPr>
          <w:b/>
          <w:lang w:val="en-US"/>
        </w:rPr>
      </w:pPr>
      <w:r w:rsidRPr="009F09AB">
        <w:rPr>
          <w:b/>
          <w:lang w:val="en-US"/>
        </w:rPr>
        <w:t xml:space="preserve">A: Derivation household </w:t>
      </w:r>
      <w:proofErr w:type="spellStart"/>
      <w:r w:rsidRPr="009F09AB">
        <w:rPr>
          <w:b/>
          <w:lang w:val="en-US"/>
        </w:rPr>
        <w:t>behaviour</w:t>
      </w:r>
      <w:proofErr w:type="spellEnd"/>
    </w:p>
    <w:p w:rsidR="009F09AB" w:rsidRPr="009F09AB" w:rsidRDefault="00F73826" w:rsidP="009F09AB">
      <w:pPr>
        <w:spacing w:line="480" w:lineRule="auto"/>
        <w:jc w:val="both"/>
        <w:rPr>
          <w:lang w:val="en-US"/>
        </w:rPr>
      </w:pPr>
      <w:r w:rsidRPr="00257B7F">
        <w:rPr>
          <w:lang w:val="en-US"/>
        </w:rPr>
        <w:t xml:space="preserve">Section 1 derives </w:t>
      </w:r>
      <w:proofErr w:type="spellStart"/>
      <w:r w:rsidRPr="00257B7F">
        <w:rPr>
          <w:lang w:val="en-US"/>
        </w:rPr>
        <w:t>intertemporal</w:t>
      </w:r>
      <w:proofErr w:type="spellEnd"/>
      <w:r w:rsidRPr="00257B7F">
        <w:rPr>
          <w:lang w:val="en-US"/>
        </w:rPr>
        <w:t xml:space="preserve"> budget equation (21) in the main text. Section 2 derives leisure demand equation (17). The derivation of consumption equation (22), portfolio equation (20) and stochastic discount factor is the subject of section 3</w:t>
      </w:r>
      <w:r w:rsidR="009F09AB" w:rsidRPr="009F09AB">
        <w:rPr>
          <w:lang w:val="en-US"/>
        </w:rPr>
        <w:t xml:space="preserve">. </w:t>
      </w:r>
    </w:p>
    <w:p w:rsidR="009F09AB" w:rsidRPr="009F09AB" w:rsidRDefault="009F09AB" w:rsidP="009F09AB">
      <w:pPr>
        <w:spacing w:line="480" w:lineRule="auto"/>
        <w:ind w:firstLine="432"/>
        <w:jc w:val="both"/>
        <w:rPr>
          <w:b/>
          <w:lang w:val="en-US"/>
        </w:rPr>
      </w:pPr>
      <w:r w:rsidRPr="009F09AB">
        <w:rPr>
          <w:b/>
          <w:lang w:val="en-US"/>
        </w:rPr>
        <w:t>Financial wealth, pension rights and human wealth</w:t>
      </w:r>
    </w:p>
    <w:p w:rsidR="00F73826" w:rsidRPr="00257B7F" w:rsidRDefault="009F09AB" w:rsidP="009F09AB">
      <w:pPr>
        <w:spacing w:line="480" w:lineRule="auto"/>
        <w:ind w:firstLine="432"/>
        <w:jc w:val="both"/>
        <w:rPr>
          <w:lang w:val="en-US"/>
        </w:rPr>
      </w:pPr>
      <w:r w:rsidRPr="009F09AB">
        <w:rPr>
          <w:lang w:val="en-US"/>
        </w:rPr>
        <w:t>T</w:t>
      </w:r>
      <w:r w:rsidR="00F73826" w:rsidRPr="00257B7F">
        <w:rPr>
          <w:lang w:val="en-US"/>
        </w:rPr>
        <w:t xml:space="preserve">his section derives the </w:t>
      </w:r>
      <w:proofErr w:type="spellStart"/>
      <w:r w:rsidR="00F73826" w:rsidRPr="00257B7F">
        <w:rPr>
          <w:lang w:val="en-US"/>
        </w:rPr>
        <w:t>intertemporal</w:t>
      </w:r>
      <w:proofErr w:type="spellEnd"/>
      <w:r w:rsidR="00F73826" w:rsidRPr="00257B7F">
        <w:rPr>
          <w:lang w:val="en-US"/>
        </w:rPr>
        <w:t xml:space="preserve"> budget restriction. Assume the stochastic discount factor </w:t>
      </w:r>
      <m:oMath>
        <m:r>
          <w:rPr>
            <w:rFonts w:ascii="Cambria Math" w:hAnsi="Cambria Math" w:cs="Cambria Math"/>
          </w:rPr>
          <m:t>m</m:t>
        </m:r>
      </m:oMath>
      <w:r w:rsidR="00F73826" w:rsidRPr="00257B7F">
        <w:rPr>
          <w:lang w:val="en-US"/>
        </w:rPr>
        <w:t xml:space="preserve"> is exogenous and </w:t>
      </w:r>
      <m:oMath>
        <m:r>
          <w:rPr>
            <w:rFonts w:ascii="Cambria Math" w:hAnsi="Cambria Math" w:cs="Cambria Math"/>
            <w:lang w:val="en-US"/>
          </w:rPr>
          <m:t>1=</m:t>
        </m:r>
        <m:r>
          <w:rPr>
            <w:rFonts w:ascii="Cambria Math" w:hAnsi="Cambria Math" w:cs="Cambria Math"/>
          </w:rPr>
          <m:t>Em</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oMath>
      <w:r w:rsidR="00F73826" w:rsidRPr="00257B7F">
        <w:rPr>
          <w:lang w:val="en-US"/>
        </w:rPr>
        <w:t xml:space="preserve"> and </w:t>
      </w:r>
      <m:oMath>
        <m:r>
          <w:rPr>
            <w:rFonts w:ascii="Cambria Math" w:hAnsi="Cambria Math" w:cs="Cambria Math"/>
            <w:lang w:val="en-US"/>
          </w:rPr>
          <m:t>0=</m:t>
        </m:r>
        <m:r>
          <w:rPr>
            <w:rFonts w:ascii="Cambria Math" w:hAnsi="Cambria Math" w:cs="Cambria Math"/>
          </w:rPr>
          <m:t>Em</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oMath>
      <w:r w:rsidR="00F73826" w:rsidRPr="00257B7F">
        <w:rPr>
          <w:lang w:val="en-US"/>
        </w:rPr>
        <w:t xml:space="preserve"> hold. These assumptions will be verified later on (see section 3). Multiply equation (14) in the main text with the stochastic discount factor, take expectations and reorder to obtain</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(j)=-y(j)+c(j)+</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r>
                  <w:rPr>
                    <w:rFonts w:ascii="Cambria Math" w:hAnsi="Cambria Math" w:cs="Cambria Math"/>
                  </w:rPr>
                  <m:t>m(j+1)</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(j+1)</m:t>
                </m:r>
              </m:oMath>
            </m:oMathPara>
          </w:p>
        </w:tc>
        <w:tc>
          <w:tcPr>
            <w:tcW w:w="750" w:type="pct"/>
            <w:vAlign w:val="center"/>
          </w:tcPr>
          <w:p w:rsidR="00F73826" w:rsidRDefault="00F73826" w:rsidP="009F09AB">
            <w:pPr>
              <w:widowControl/>
              <w:spacing w:line="480" w:lineRule="auto"/>
              <w:ind w:firstLine="432"/>
              <w:jc w:val="right"/>
            </w:pPr>
            <w:r>
              <w:t>(A.1)</w:t>
            </w:r>
          </w:p>
        </w:tc>
      </w:tr>
    </w:tbl>
    <w:p w:rsidR="00F73826" w:rsidRDefault="00F73826" w:rsidP="009F09AB">
      <w:pPr>
        <w:spacing w:line="480" w:lineRule="auto"/>
        <w:jc w:val="both"/>
      </w:pPr>
      <w:r>
        <w:t xml:space="preserve">Forward solution leads </w:t>
      </w:r>
      <w:proofErr w:type="spellStart"/>
      <w:r>
        <w:t>to</w:t>
      </w:r>
      <w:proofErr w:type="spellEnd"/>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d>
                      <m:dPr>
                        <m:ctrlPr>
                          <w:rPr>
                            <w:rFonts w:ascii="Cambria Math" w:hAnsi="Cambria Math" w:cs="Cambria Math"/>
                            <w:i/>
                            <w:iCs/>
                          </w:rPr>
                        </m:ctrlPr>
                      </m:dPr>
                      <m:e>
                        <m:r>
                          <w:rPr>
                            <w:rFonts w:ascii="Cambria Math" w:hAnsi="Cambria Math" w:cs="Cambria Math"/>
                          </w:rPr>
                          <m:t>y(i)-c(i)</m:t>
                        </m:r>
                      </m:e>
                    </m:d>
                  </m:e>
                </m:nary>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oMath>
            </m:oMathPara>
          </w:p>
        </w:tc>
        <w:tc>
          <w:tcPr>
            <w:tcW w:w="750" w:type="pct"/>
            <w:vAlign w:val="center"/>
          </w:tcPr>
          <w:p w:rsidR="00F73826" w:rsidRDefault="00F73826" w:rsidP="009F09AB">
            <w:pPr>
              <w:widowControl/>
              <w:spacing w:line="480" w:lineRule="auto"/>
              <w:ind w:firstLine="432"/>
              <w:jc w:val="right"/>
            </w:pPr>
            <w:r>
              <w:t>(A.2)</w:t>
            </w:r>
          </w:p>
        </w:tc>
      </w:tr>
    </w:tbl>
    <w:p w:rsidR="00F73826" w:rsidRPr="00257B7F" w:rsidRDefault="00F73826" w:rsidP="009F09AB">
      <w:pPr>
        <w:spacing w:line="480" w:lineRule="auto"/>
        <w:jc w:val="both"/>
        <w:rPr>
          <w:lang w:val="en-US"/>
        </w:rPr>
      </w:pPr>
      <w:r w:rsidRPr="00257B7F">
        <w:rPr>
          <w:i/>
          <w:iCs/>
          <w:lang w:val="en-US"/>
        </w:rPr>
        <w:t xml:space="preserve">i.e. </w:t>
      </w:r>
      <w:r w:rsidRPr="00257B7F">
        <w:rPr>
          <w:lang w:val="en-US"/>
        </w:rPr>
        <w:t xml:space="preserve">financial wealth equals the discounted value of the difference between future consumption and income in case households don’t leave bequests. Non-capital income, </w:t>
      </w:r>
      <m:oMath>
        <m:r>
          <w:rPr>
            <w:rFonts w:ascii="Cambria Math" w:hAnsi="Cambria Math" w:cs="Cambria Math"/>
          </w:rPr>
          <m:t>y</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257B7F">
        <w:rPr>
          <w:lang w:val="en-US"/>
        </w:rPr>
        <w:t xml:space="preserve"> consists of net wage income </w:t>
      </w:r>
      <m:oMath>
        <m:sSub>
          <m:sSubPr>
            <m:ctrlPr>
              <w:rPr>
                <w:rFonts w:ascii="Cambria Math" w:hAnsi="Cambria Math" w:cs="Cambria Math"/>
                <w:i/>
                <w:iCs/>
              </w:rPr>
            </m:ctrlPr>
          </m:sSubPr>
          <m:e>
            <m:r>
              <w:rPr>
                <w:rFonts w:ascii="Cambria Math" w:hAnsi="Cambria Math" w:cs="Cambria Math"/>
              </w:rPr>
              <m:t>y</m:t>
            </m:r>
          </m:e>
          <m:sub>
            <m:r>
              <w:rPr>
                <w:rFonts w:ascii="Cambria Math" w:hAnsi="Cambria Math" w:cs="Cambria Math"/>
              </w:rPr>
              <m:t>w</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)=(1-</m:t>
        </m:r>
        <m:r>
          <w:rPr>
            <w:rFonts w:ascii="Cambria Math" w:hAnsi="Cambria Math" w:cs="Cambria Math"/>
          </w:rPr>
          <m:t>τ</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d>
          <m:dPr>
            <m:ctrlPr>
              <w:rPr>
                <w:rFonts w:ascii="Cambria Math" w:hAnsi="Cambria Math" w:cs="Cambria Math"/>
                <w:i/>
                <w:iCs/>
              </w:rPr>
            </m:ctrlPr>
          </m:dPr>
          <m:e>
            <m:r>
              <w:rPr>
                <w:rFonts w:ascii="Cambria Math" w:hAnsi="Cambria Math" w:cs="Cambria Math"/>
                <w:lang w:val="en-US"/>
              </w:rPr>
              <m:t>5-</m:t>
            </m:r>
            <m:r>
              <w:rPr>
                <w:rFonts w:ascii="Cambria Math" w:hAnsi="Cambria Math" w:cs="Cambria Math"/>
              </w:rPr>
              <m:t>v</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e>
        </m:d>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l</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257B7F">
        <w:rPr>
          <w:lang w:val="en-US"/>
        </w:rPr>
        <w:t xml:space="preserve"> in the working ages (</w:t>
      </w:r>
      <m:oMath>
        <m:r>
          <w:rPr>
            <w:rFonts w:ascii="Cambria Math" w:hAnsi="Cambria Math" w:cs="Cambria Math"/>
          </w:rPr>
          <m:t>j</m:t>
        </m:r>
        <m:r>
          <w:rPr>
            <w:rFonts w:ascii="Cambria Math" w:hAnsi="Cambria Math" w:cs="Cambria Math"/>
            <w:lang w:val="en-US"/>
          </w:rPr>
          <m:t>&lt;</m:t>
        </m:r>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r</m:t>
            </m:r>
          </m:sub>
        </m:sSub>
      </m:oMath>
      <w:r w:rsidRPr="00257B7F">
        <w:rPr>
          <w:lang w:val="en-US"/>
        </w:rPr>
        <w:t xml:space="preserve">) and pension income </w:t>
      </w:r>
      <m:oMath>
        <m:sSub>
          <m:sSubPr>
            <m:ctrlPr>
              <w:rPr>
                <w:rFonts w:ascii="Cambria Math" w:hAnsi="Cambria Math" w:cs="Cambria Math"/>
                <w:i/>
                <w:iCs/>
              </w:rPr>
            </m:ctrlPr>
          </m:sSubPr>
          <m:e>
            <m:r>
              <w:rPr>
                <w:rFonts w:ascii="Cambria Math" w:hAnsi="Cambria Math" w:cs="Cambria Math"/>
              </w:rPr>
              <m:t>y</m:t>
            </m:r>
          </m:e>
          <m:sub>
            <m:r>
              <w:rPr>
                <w:rFonts w:ascii="Cambria Math" w:hAnsi="Cambria Math" w:cs="Cambria Math"/>
              </w:rPr>
              <m:t>p</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257B7F">
        <w:rPr>
          <w:lang w:val="en-US"/>
        </w:rPr>
        <w:t xml:space="preserve"> in the retirement period (</w:t>
      </w:r>
      <m:oMath>
        <m:r>
          <w:rPr>
            <w:rFonts w:ascii="Cambria Math" w:hAnsi="Cambria Math" w:cs="Cambria Math"/>
          </w:rPr>
          <m:t>j</m:t>
        </m:r>
        <m:r>
          <w:rPr>
            <w:rFonts w:ascii="Cambria Math" w:hAnsi="Cambria Math" w:cs="Cambria Math"/>
            <w:lang w:val="en-US"/>
          </w:rPr>
          <m:t>≥</m:t>
        </m:r>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r</m:t>
            </m:r>
          </m:sub>
        </m:sSub>
      </m:oMath>
      <w:r w:rsidRPr="00257B7F">
        <w:rPr>
          <w:lang w:val="en-US"/>
        </w:rPr>
        <w:t xml:space="preserve">). The discounted value of pension income can be split up into pension rights related to past work, </w:t>
      </w: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p</m:t>
            </m:r>
          </m:sub>
        </m:sSub>
      </m:oMath>
      <w:r w:rsidRPr="00257B7F">
        <w:rPr>
          <w:lang w:val="en-US"/>
        </w:rPr>
        <w:t>, and future work</w:t>
      </w:r>
    </w:p>
    <w:tbl>
      <w:tblPr>
        <w:tblW w:w="5000" w:type="pct"/>
        <w:tblLook w:val="04A0" w:firstRow="1" w:lastRow="0" w:firstColumn="1" w:lastColumn="0" w:noHBand="0" w:noVBand="1"/>
      </w:tblPr>
      <w:tblGrid>
        <w:gridCol w:w="250"/>
        <w:gridCol w:w="7606"/>
        <w:gridCol w:w="1386"/>
      </w:tblGrid>
      <w:tr w:rsidR="00F73826" w:rsidTr="00A51F18">
        <w:tc>
          <w:tcPr>
            <w:tcW w:w="135" w:type="pct"/>
            <w:vAlign w:val="center"/>
          </w:tcPr>
          <w:p w:rsidR="00F73826" w:rsidRPr="00DB1E86" w:rsidRDefault="00F73826" w:rsidP="009F09AB">
            <w:pPr>
              <w:spacing w:line="480" w:lineRule="auto"/>
              <w:ind w:firstLine="432"/>
              <w:rPr>
                <w:lang w:val="en-US"/>
              </w:rPr>
            </w:pPr>
          </w:p>
        </w:tc>
        <w:tc>
          <w:tcPr>
            <w:tcW w:w="4115"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m:t>
                    </m:r>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r</m:t>
                        </m:r>
                      </m:sub>
                    </m:sSub>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sSub>
                      <m:sSubPr>
                        <m:ctrlPr>
                          <w:rPr>
                            <w:rFonts w:ascii="Cambria Math" w:hAnsi="Cambria Math" w:cs="Cambria Math"/>
                            <w:i/>
                            <w:iCs/>
                          </w:rPr>
                        </m:ctrlPr>
                      </m:sSubPr>
                      <m:e>
                        <m:r>
                          <w:rPr>
                            <w:rFonts w:ascii="Cambria Math" w:hAnsi="Cambria Math" w:cs="Cambria Math"/>
                          </w:rPr>
                          <m:t>y</m:t>
                        </m:r>
                      </m:e>
                      <m:sub>
                        <m:r>
                          <w:rPr>
                            <w:rFonts w:ascii="Cambria Math" w:hAnsi="Cambria Math" w:cs="Cambria Math"/>
                          </w:rPr>
                          <m:t>p</m:t>
                        </m:r>
                      </m:sub>
                    </m:sSub>
                  </m:e>
                </m:nary>
                <m:r>
                  <w:rPr>
                    <w:rFonts w:ascii="Cambria Math" w:hAnsi="Cambria Math" w:cs="Cambria Math"/>
                  </w:rPr>
                  <m:t>(i)</m:t>
                </m:r>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p</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d>
                      <m:dPr>
                        <m:ctrlPr>
                          <w:rPr>
                            <w:rFonts w:ascii="Cambria Math" w:hAnsi="Cambria Math" w:cs="Cambria Math"/>
                            <w:i/>
                            <w:iCs/>
                          </w:rPr>
                        </m:ctrlPr>
                      </m:dPr>
                      <m:e>
                        <m:r>
                          <w:rPr>
                            <w:rFonts w:ascii="Cambria Math" w:hAnsi="Cambria Math" w:cs="Cambria Math"/>
                          </w:rPr>
                          <m:t>5-v(i)</m:t>
                        </m:r>
                      </m:e>
                    </m:d>
                  </m:e>
                </m:nary>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r</m:t>
                    </m:r>
                  </m:sub>
                </m:sSub>
                <m:r>
                  <w:rPr>
                    <w:rFonts w:ascii="Cambria Math" w:hAnsi="Cambria Math" w:cs="Cambria Math"/>
                  </w:rPr>
                  <m:t>(i)</m:t>
                </m:r>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oMath>
            </m:oMathPara>
          </w:p>
        </w:tc>
        <w:tc>
          <w:tcPr>
            <w:tcW w:w="750" w:type="pct"/>
            <w:vAlign w:val="center"/>
          </w:tcPr>
          <w:p w:rsidR="00F73826" w:rsidRDefault="00F73826" w:rsidP="009F09AB">
            <w:pPr>
              <w:widowControl/>
              <w:spacing w:line="480" w:lineRule="auto"/>
              <w:ind w:firstLine="432"/>
              <w:jc w:val="right"/>
            </w:pPr>
            <w:r>
              <w:t>(A.3)</w:t>
            </w:r>
          </w:p>
        </w:tc>
      </w:tr>
    </w:tbl>
    <w:p w:rsidR="00F73826" w:rsidRPr="00257B7F" w:rsidRDefault="00F73826" w:rsidP="009F09AB">
      <w:pPr>
        <w:spacing w:line="480" w:lineRule="auto"/>
        <w:jc w:val="both"/>
        <w:rPr>
          <w:lang w:val="en-US"/>
        </w:rPr>
      </w:pPr>
      <w:r w:rsidRPr="00257B7F">
        <w:rPr>
          <w:lang w:val="en-US"/>
        </w:rPr>
        <w:t xml:space="preserve">in which </w:t>
      </w:r>
      <m:oMath>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r</m:t>
            </m:r>
          </m:sub>
        </m:sSub>
      </m:oMath>
      <w:r w:rsidRPr="00257B7F">
        <w:rPr>
          <w:lang w:val="en-US"/>
        </w:rPr>
        <w:t xml:space="preserve"> denotes the discounted value of future pension income that can be attributed to the marginal hour of work as defined in equation (19) in the main text. Use the price of leisure </w:t>
      </w:r>
      <w:r w:rsidRPr="00257B7F">
        <w:rPr>
          <w:lang w:val="en-US"/>
        </w:rPr>
        <w:lastRenderedPageBreak/>
        <w:t xml:space="preserve">definition </w:t>
      </w:r>
      <m:oMath>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lang w:val="en-US"/>
          </w:rPr>
          <m:t>(</m:t>
        </m:r>
        <m:r>
          <w:rPr>
            <w:rFonts w:ascii="Cambria Math" w:hAnsi="Cambria Math" w:cs="Cambria Math"/>
          </w:rPr>
          <m:t>i</m:t>
        </m:r>
        <m:r>
          <w:rPr>
            <w:rFonts w:ascii="Cambria Math" w:hAnsi="Cambria Math" w:cs="Cambria Math"/>
            <w:lang w:val="en-US"/>
          </w:rPr>
          <m:t>)=(1-</m:t>
        </m:r>
        <m:r>
          <w:rPr>
            <w:rFonts w:ascii="Cambria Math" w:hAnsi="Cambria Math" w:cs="Cambria Math"/>
          </w:rPr>
          <m:t>τ</m:t>
        </m:r>
        <m:r>
          <w:rPr>
            <w:rFonts w:ascii="Cambria Math" w:hAnsi="Cambria Math" w:cs="Cambria Math"/>
            <w:lang w:val="en-US"/>
          </w:rPr>
          <m:t>(</m:t>
        </m:r>
        <m:r>
          <w:rPr>
            <w:rFonts w:ascii="Cambria Math" w:hAnsi="Cambria Math" w:cs="Cambria Math"/>
          </w:rPr>
          <m:t>i</m:t>
        </m:r>
        <m:r>
          <w:rPr>
            <w:rFonts w:ascii="Cambria Math" w:hAnsi="Cambria Math" w:cs="Cambria Math"/>
            <w:lang w:val="en-US"/>
          </w:rPr>
          <m:t>))</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l</m:t>
            </m:r>
          </m:sub>
        </m:sSub>
        <m:r>
          <w:rPr>
            <w:rFonts w:ascii="Cambria Math" w:hAnsi="Cambria Math" w:cs="Cambria Math"/>
            <w:lang w:val="en-US"/>
          </w:rPr>
          <m:t>(</m:t>
        </m:r>
        <m:r>
          <w:rPr>
            <w:rFonts w:ascii="Cambria Math" w:hAnsi="Cambria Math" w:cs="Cambria Math"/>
          </w:rPr>
          <m:t>i</m:t>
        </m:r>
        <m:r>
          <w:rPr>
            <w:rFonts w:ascii="Cambria Math" w:hAnsi="Cambria Math" w:cs="Cambria Math"/>
            <w:lang w:val="en-US"/>
          </w:rPr>
          <m:t>)+</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r</m:t>
            </m:r>
          </m:sub>
        </m:sSub>
        <m:r>
          <w:rPr>
            <w:rFonts w:ascii="Cambria Math" w:hAnsi="Cambria Math" w:cs="Cambria Math"/>
            <w:lang w:val="en-US"/>
          </w:rPr>
          <m:t>(</m:t>
        </m:r>
        <m:r>
          <w:rPr>
            <w:rFonts w:ascii="Cambria Math" w:hAnsi="Cambria Math" w:cs="Cambria Math"/>
          </w:rPr>
          <m:t>i</m:t>
        </m:r>
        <m:r>
          <w:rPr>
            <w:rFonts w:ascii="Cambria Math" w:hAnsi="Cambria Math" w:cs="Cambria Math"/>
            <w:lang w:val="en-US"/>
          </w:rPr>
          <m:t>)</m:t>
        </m:r>
      </m:oMath>
      <w:r w:rsidRPr="00257B7F">
        <w:rPr>
          <w:lang w:val="en-US"/>
        </w:rPr>
        <w:t xml:space="preserve"> and equation (A.3) to write the discounted value of income as</w:t>
      </w:r>
    </w:p>
    <w:tbl>
      <w:tblPr>
        <w:tblW w:w="5000" w:type="pct"/>
        <w:tblLook w:val="04A0" w:firstRow="1" w:lastRow="0" w:firstColumn="1" w:lastColumn="0" w:noHBand="0" w:noVBand="1"/>
      </w:tblPr>
      <w:tblGrid>
        <w:gridCol w:w="250"/>
        <w:gridCol w:w="7606"/>
        <w:gridCol w:w="1386"/>
      </w:tblGrid>
      <w:tr w:rsidR="00F73826" w:rsidTr="00A51F18">
        <w:tc>
          <w:tcPr>
            <w:tcW w:w="135" w:type="pct"/>
            <w:vAlign w:val="center"/>
          </w:tcPr>
          <w:p w:rsidR="00F73826" w:rsidRPr="00DB1E86" w:rsidRDefault="00F73826" w:rsidP="009F09AB">
            <w:pPr>
              <w:spacing w:line="480" w:lineRule="auto"/>
              <w:ind w:firstLine="432"/>
              <w:rPr>
                <w:lang w:val="en-US"/>
              </w:rPr>
            </w:pPr>
          </w:p>
        </w:tc>
        <w:tc>
          <w:tcPr>
            <w:tcW w:w="4115"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r>
                      <w:rPr>
                        <w:rFonts w:ascii="Cambria Math" w:hAnsi="Cambria Math" w:cs="Cambria Math"/>
                      </w:rPr>
                      <m:t>y</m:t>
                    </m:r>
                  </m:e>
                </m:nary>
                <m:r>
                  <w:rPr>
                    <w:rFonts w:ascii="Cambria Math" w:hAnsi="Cambria Math" w:cs="Cambria Math"/>
                  </w:rPr>
                  <m:t>(i)</m:t>
                </m:r>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d>
                      <m:dPr>
                        <m:ctrlPr>
                          <w:rPr>
                            <w:rFonts w:ascii="Cambria Math" w:hAnsi="Cambria Math" w:cs="Cambria Math"/>
                            <w:i/>
                            <w:iCs/>
                          </w:rPr>
                        </m:ctrlPr>
                      </m:dPr>
                      <m:e>
                        <m:r>
                          <w:rPr>
                            <w:rFonts w:ascii="Cambria Math" w:hAnsi="Cambria Math" w:cs="Cambria Math"/>
                          </w:rPr>
                          <m:t>5-v(i)</m:t>
                        </m:r>
                      </m:e>
                    </m:d>
                  </m:e>
                </m:nary>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(i)</m:t>
                </m:r>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p</m:t>
                    </m:r>
                  </m:sub>
                </m:sSub>
                <m:r>
                  <w:rPr>
                    <w:rFonts w:ascii="Cambria Math" w:hAnsi="Cambria Math" w:cs="Cambria Math"/>
                  </w:rPr>
                  <m:t>(j)</m:t>
                </m:r>
              </m:oMath>
            </m:oMathPara>
          </w:p>
        </w:tc>
        <w:tc>
          <w:tcPr>
            <w:tcW w:w="750" w:type="pct"/>
            <w:vAlign w:val="center"/>
          </w:tcPr>
          <w:p w:rsidR="00F73826" w:rsidRDefault="00F73826" w:rsidP="009F09AB">
            <w:pPr>
              <w:widowControl/>
              <w:spacing w:line="480" w:lineRule="auto"/>
              <w:ind w:firstLine="432"/>
              <w:jc w:val="right"/>
            </w:pPr>
            <w:r>
              <w:t>(A.4)</w:t>
            </w:r>
          </w:p>
        </w:tc>
      </w:tr>
    </w:tbl>
    <w:p w:rsidR="00F73826" w:rsidRPr="00257B7F" w:rsidRDefault="00F73826" w:rsidP="009F09AB">
      <w:pPr>
        <w:spacing w:line="480" w:lineRule="auto"/>
        <w:jc w:val="both"/>
        <w:rPr>
          <w:lang w:val="en-US"/>
        </w:rPr>
      </w:pPr>
      <w:r w:rsidRPr="00257B7F">
        <w:rPr>
          <w:lang w:val="en-US"/>
        </w:rPr>
        <w:t xml:space="preserve">Substitute this result (A.4) into equation (A.2)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p</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d>
                      <m:dPr>
                        <m:ctrlPr>
                          <w:rPr>
                            <w:rFonts w:ascii="Cambria Math" w:hAnsi="Cambria Math" w:cs="Cambria Math"/>
                            <w:i/>
                            <w:iCs/>
                          </w:rPr>
                        </m:ctrlPr>
                      </m:dPr>
                      <m:e>
                        <m:d>
                          <m:dPr>
                            <m:ctrlPr>
                              <w:rPr>
                                <w:rFonts w:ascii="Cambria Math" w:hAnsi="Cambria Math" w:cs="Cambria Math"/>
                                <w:i/>
                                <w:iCs/>
                              </w:rPr>
                            </m:ctrlPr>
                          </m:dPr>
                          <m:e>
                            <m:r>
                              <w:rPr>
                                <w:rFonts w:ascii="Cambria Math" w:hAnsi="Cambria Math" w:cs="Cambria Math"/>
                              </w:rPr>
                              <m:t>5-v(i)</m:t>
                            </m:r>
                          </m:e>
                        </m:d>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(i)-c(i)</m:t>
                        </m:r>
                      </m:e>
                    </m:d>
                  </m:e>
                </m:nary>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oMath>
            </m:oMathPara>
          </w:p>
        </w:tc>
        <w:tc>
          <w:tcPr>
            <w:tcW w:w="750" w:type="pct"/>
            <w:vAlign w:val="center"/>
          </w:tcPr>
          <w:p w:rsidR="00F73826" w:rsidRDefault="00F73826" w:rsidP="009F09AB">
            <w:pPr>
              <w:widowControl/>
              <w:spacing w:line="480" w:lineRule="auto"/>
              <w:ind w:firstLine="432"/>
              <w:jc w:val="right"/>
            </w:pPr>
            <w:r>
              <w:t>(A.5)</w:t>
            </w:r>
          </w:p>
        </w:tc>
      </w:tr>
    </w:tbl>
    <w:p w:rsidR="00F73826" w:rsidRPr="00257B7F" w:rsidRDefault="00F73826" w:rsidP="009F09AB">
      <w:pPr>
        <w:spacing w:line="480" w:lineRule="auto"/>
        <w:jc w:val="both"/>
        <w:rPr>
          <w:lang w:val="en-US"/>
        </w:rPr>
      </w:pPr>
      <w:r w:rsidRPr="00257B7F">
        <w:rPr>
          <w:lang w:val="en-US"/>
        </w:rPr>
        <w:t xml:space="preserve">Define human wealth, diminished with </w:t>
      </w:r>
      <w:proofErr w:type="spellStart"/>
      <w:r w:rsidRPr="00257B7F">
        <w:rPr>
          <w:lang w:val="en-US"/>
        </w:rPr>
        <w:t>labour</w:t>
      </w:r>
      <w:proofErr w:type="spellEnd"/>
      <w:r w:rsidRPr="00257B7F">
        <w:rPr>
          <w:lang w:val="en-US"/>
        </w:rPr>
        <w:t>-induced consumption</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n</m:t>
                    </m:r>
                  </m:sub>
                </m:sSub>
                <m:r>
                  <w:rPr>
                    <w:rFonts w:ascii="Cambria Math" w:hAnsi="Cambria Math" w:cs="Cambria Math"/>
                  </w:rPr>
                  <m:t>(i)=</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d>
                      <m:dPr>
                        <m:begChr m:val="["/>
                        <m:endChr m:val="]"/>
                        <m:ctrlPr>
                          <w:rPr>
                            <w:rFonts w:ascii="Cambria Math" w:hAnsi="Cambria Math" w:cs="Cambria Math"/>
                            <w:i/>
                            <w:iCs/>
                          </w:rPr>
                        </m:ctrlPr>
                      </m:dPr>
                      <m:e>
                        <m:d>
                          <m:dPr>
                            <m:ctrlPr>
                              <w:rPr>
                                <w:rFonts w:ascii="Cambria Math" w:hAnsi="Cambria Math" w:cs="Cambria Math"/>
                                <w:i/>
                                <w:iCs/>
                              </w:rPr>
                            </m:ctrlPr>
                          </m:dPr>
                          <m:e>
                            <m:r>
                              <w:rPr>
                                <w:rFonts w:ascii="Cambria Math" w:hAnsi="Cambria Math" w:cs="Cambria Math"/>
                              </w:rPr>
                              <m:t>5-v(i)</m:t>
                            </m:r>
                          </m:e>
                        </m:d>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(i)-</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l</m:t>
                            </m:r>
                          </m:sub>
                        </m:sSub>
                        <m:r>
                          <w:rPr>
                            <w:rFonts w:ascii="Cambria Math" w:hAnsi="Cambria Math" w:cs="Cambria Math"/>
                          </w:rPr>
                          <m:t>(i))</m:t>
                        </m:r>
                      </m:e>
                    </m:d>
                  </m:e>
                </m:nary>
                <m:nary>
                  <m:naryPr>
                    <m:chr m:val="∏"/>
                    <m:limLoc m:val="undOvr"/>
                    <m:ctrlPr>
                      <w:rPr>
                        <w:rFonts w:ascii="Cambria Math" w:hAnsi="Cambria Math"/>
                      </w:rPr>
                    </m:ctrlPr>
                  </m:naryPr>
                  <m:sub>
                    <m:r>
                      <w:rPr>
                        <w:rFonts w:ascii="Cambria Math" w:hAnsi="Cambria Math" w:cs="Cambria Math"/>
                      </w:rPr>
                      <m:t>l=i+1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(A.6)</w:t>
            </w:r>
          </w:p>
        </w:tc>
      </w:tr>
    </w:tbl>
    <w:p w:rsidR="00F73826" w:rsidRPr="00257B7F" w:rsidRDefault="00F73826" w:rsidP="009F09AB">
      <w:pPr>
        <w:spacing w:line="480" w:lineRule="auto"/>
        <w:jc w:val="both"/>
        <w:rPr>
          <w:lang w:val="en-US"/>
        </w:rPr>
      </w:pPr>
      <w:r w:rsidRPr="00257B7F">
        <w:rPr>
          <w:lang w:val="en-US"/>
        </w:rPr>
        <w:t xml:space="preserve">reorder, </w:t>
      </w:r>
      <w:r w:rsidR="00A51F18" w:rsidRPr="00257B7F">
        <w:rPr>
          <w:lang w:val="en-US"/>
        </w:rPr>
        <w:t>substitute</w:t>
      </w:r>
      <w:r w:rsidRPr="00257B7F">
        <w:rPr>
          <w:lang w:val="en-US"/>
        </w:rPr>
        <w:t xml:space="preserve"> equation (21) of the main text to obtain the </w:t>
      </w:r>
      <w:proofErr w:type="spellStart"/>
      <w:r w:rsidRPr="00257B7F">
        <w:rPr>
          <w:lang w:val="en-US"/>
        </w:rPr>
        <w:t>intertemporal</w:t>
      </w:r>
      <w:proofErr w:type="spellEnd"/>
      <w:r w:rsidRPr="00257B7F">
        <w:rPr>
          <w:lang w:val="en-US"/>
        </w:rPr>
        <w:t xml:space="preserve"> budget equation. </w:t>
      </w:r>
    </w:p>
    <w:p w:rsidR="009F09AB" w:rsidRPr="009F09AB" w:rsidRDefault="009F09AB" w:rsidP="009F09AB">
      <w:pPr>
        <w:spacing w:line="480" w:lineRule="auto"/>
        <w:ind w:firstLine="432"/>
        <w:jc w:val="both"/>
        <w:rPr>
          <w:b/>
          <w:lang w:val="en-US"/>
        </w:rPr>
      </w:pPr>
      <w:r w:rsidRPr="009F09AB">
        <w:rPr>
          <w:b/>
          <w:lang w:val="en-US"/>
        </w:rPr>
        <w:t>Leisure demand</w:t>
      </w:r>
    </w:p>
    <w:p w:rsidR="00F73826" w:rsidRPr="00257B7F" w:rsidRDefault="00F73826" w:rsidP="009F09AB">
      <w:pPr>
        <w:spacing w:line="480" w:lineRule="auto"/>
        <w:ind w:firstLine="432"/>
        <w:jc w:val="both"/>
        <w:rPr>
          <w:lang w:val="en-US"/>
        </w:rPr>
      </w:pPr>
      <w:r w:rsidRPr="00257B7F">
        <w:rPr>
          <w:lang w:val="en-US"/>
        </w:rPr>
        <w:t>This section derives leisure demand equation (17) in the main text. Leisure demand is a static decision due to the assumptions made. Define the value of per-period total expenditures as the sum of good consumption and leisure consumption</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X(j)=v(j)</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(j)+c(j)</m:t>
                </m:r>
              </m:oMath>
            </m:oMathPara>
          </w:p>
        </w:tc>
        <w:tc>
          <w:tcPr>
            <w:tcW w:w="750" w:type="pct"/>
            <w:vAlign w:val="center"/>
          </w:tcPr>
          <w:p w:rsidR="00F73826" w:rsidRDefault="00F73826" w:rsidP="009F09AB">
            <w:pPr>
              <w:widowControl/>
              <w:spacing w:line="480" w:lineRule="auto"/>
              <w:ind w:firstLine="432"/>
              <w:jc w:val="right"/>
            </w:pPr>
            <w:r>
              <w:t>(A.7)</w:t>
            </w:r>
          </w:p>
        </w:tc>
      </w:tr>
    </w:tbl>
    <w:p w:rsidR="00F73826" w:rsidRPr="00257B7F" w:rsidRDefault="00F73826" w:rsidP="009F09AB">
      <w:pPr>
        <w:spacing w:line="480" w:lineRule="auto"/>
        <w:jc w:val="both"/>
        <w:rPr>
          <w:lang w:val="en-US"/>
        </w:rPr>
      </w:pPr>
      <w:r w:rsidRPr="00257B7F">
        <w:rPr>
          <w:lang w:val="en-US"/>
        </w:rPr>
        <w:t>The per-period decision problem is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m>
                  <m:mPr>
                    <m:plcHide m:val="1"/>
                    <m:mcs>
                      <m:mc>
                        <m:mcPr>
                          <m:count m:val="1"/>
                          <m:mcJc m:val="center"/>
                        </m:mcPr>
                      </m:mc>
                    </m:mcs>
                    <m:ctrlPr>
                      <w:rPr>
                        <w:rFonts w:ascii="Cambria Math" w:hAnsi="Cambria Math"/>
                      </w:rPr>
                    </m:ctrlPr>
                  </m:mPr>
                  <m:mr>
                    <m:e>
                      <m:func>
                        <m:funcPr>
                          <m:ctrlPr>
                            <w:rPr>
                              <w:rFonts w:ascii="Cambria Math" w:hAnsi="Cambria Math"/>
                            </w:rPr>
                          </m:ctrlPr>
                        </m:funcPr>
                        <m:fName>
                          <m:r>
                            <m:rPr>
                              <m:sty m:val="p"/>
                            </m:rPr>
                            <w:rPr>
                              <w:rFonts w:ascii="Cambria Math" w:hAnsi="Cambria Math" w:cs="Cambria Math"/>
                            </w:rPr>
                            <m:t>max</m:t>
                          </m:r>
                          <m:r>
                            <m:rPr>
                              <m:sty m:val="p"/>
                            </m:rPr>
                            <w:rPr>
                              <w:rFonts w:ascii="Cambria Math" w:hAnsi="Cambria Math"/>
                            </w:rPr>
                            <m:t xml:space="preserve"> </m:t>
                          </m:r>
                        </m:fName>
                        <m:e/>
                      </m:func>
                    </m:e>
                  </m:mr>
                  <m:mr>
                    <m:e>
                      <m:r>
                        <w:rPr>
                          <w:rFonts w:ascii="Cambria Math" w:hAnsi="Cambria Math" w:cs="Cambria Math"/>
                        </w:rPr>
                        <m:t>c(j),v(j)</m:t>
                      </m:r>
                    </m:e>
                  </m:mr>
                </m:m>
                <m:r>
                  <w:rPr>
                    <w:rFonts w:ascii="Cambria Math" w:hAnsi="Cambria Math" w:cs="Cambria Math"/>
                  </w:rPr>
                  <m:t>u(j)=</m:t>
                </m:r>
                <m:f>
                  <m:fPr>
                    <m:ctrlPr>
                      <w:rPr>
                        <w:rFonts w:ascii="Cambria Math" w:hAnsi="Cambria Math"/>
                      </w:rPr>
                    </m:ctrlPr>
                  </m:fPr>
                  <m:num>
                    <m:r>
                      <w:rPr>
                        <w:rFonts w:ascii="Cambria Math" w:hAnsi="Cambria Math" w:cs="Cambria Math"/>
                      </w:rPr>
                      <m:t>1</m:t>
                    </m:r>
                  </m:num>
                  <m:den>
                    <m:r>
                      <w:rPr>
                        <w:rFonts w:ascii="Cambria Math" w:hAnsi="Cambria Math" w:cs="Cambria Math"/>
                      </w:rPr>
                      <m:t>1-γ</m:t>
                    </m:r>
                  </m:den>
                </m:f>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c(j)+φ</m:t>
                        </m:r>
                        <m:f>
                          <m:fPr>
                            <m:ctrlPr>
                              <w:rPr>
                                <w:rFonts w:ascii="Cambria Math" w:hAnsi="Cambria Math"/>
                              </w:rPr>
                            </m:ctrlPr>
                          </m:fPr>
                          <m:num>
                            <m:r>
                              <w:rPr>
                                <w:rFonts w:ascii="Cambria Math" w:hAnsi="Cambria Math" w:cs="Cambria Math"/>
                              </w:rPr>
                              <m:t>v(j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1-β</m:t>
                                </m:r>
                              </m:sup>
                            </m:sSup>
                          </m:num>
                          <m:den>
                            <m:r>
                              <w:rPr>
                                <w:rFonts w:ascii="Cambria Math" w:hAnsi="Cambria Math" w:cs="Cambria Math"/>
                              </w:rPr>
                              <m:t>1-β</m:t>
                            </m:r>
                          </m:den>
                        </m:f>
                      </m:e>
                    </m:d>
                  </m:e>
                  <m:sup>
                    <m:r>
                      <w:rPr>
                        <w:rFonts w:ascii="Cambria Math" w:hAnsi="Cambria Math" w:cs="Cambria Math"/>
                      </w:rPr>
                      <m:t>1-γ</m:t>
                    </m:r>
                  </m:sup>
                </m:sSup>
              </m:oMath>
            </m:oMathPara>
          </w:p>
        </w:tc>
        <w:tc>
          <w:tcPr>
            <w:tcW w:w="750" w:type="pct"/>
            <w:vAlign w:val="center"/>
          </w:tcPr>
          <w:p w:rsidR="00F73826" w:rsidRDefault="00F73826" w:rsidP="009F09AB">
            <w:pPr>
              <w:widowControl/>
              <w:spacing w:line="480" w:lineRule="auto"/>
              <w:ind w:firstLine="432"/>
              <w:jc w:val="right"/>
            </w:pPr>
            <w:r>
              <w:t>(A.8)</w:t>
            </w:r>
          </w:p>
        </w:tc>
      </w:tr>
    </w:tbl>
    <w:p w:rsidR="00F73826" w:rsidRPr="009F09AB" w:rsidRDefault="00F73826" w:rsidP="009F09AB">
      <w:pPr>
        <w:spacing w:line="480" w:lineRule="auto"/>
        <w:jc w:val="both"/>
        <w:rPr>
          <w:lang w:val="en-US"/>
        </w:rPr>
      </w:pPr>
      <w:r w:rsidRPr="00257B7F">
        <w:rPr>
          <w:lang w:val="en-US"/>
        </w:rPr>
        <w:t xml:space="preserve">given the restriction (A.7) and given leisure less than the total available time, which is normalized to one, </w:t>
      </w:r>
      <w:r w:rsidRPr="00257B7F">
        <w:rPr>
          <w:i/>
          <w:iCs/>
          <w:lang w:val="en-US"/>
        </w:rPr>
        <w:t xml:space="preserve">i.e. </w:t>
      </w:r>
      <m:oMath>
        <m:r>
          <w:rPr>
            <w:rFonts w:ascii="Cambria Math" w:hAnsi="Cambria Math" w:cs="Cambria Math"/>
          </w:rPr>
          <m:t>v</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)&lt;5</m:t>
        </m:r>
      </m:oMath>
      <w:r w:rsidRPr="009F09AB">
        <w:rPr>
          <w:lang w:val="en-US"/>
        </w:rPr>
        <w:t>. The Lagrangian of this static problem reads as</w:t>
      </w:r>
    </w:p>
    <w:tbl>
      <w:tblPr>
        <w:tblW w:w="5000" w:type="pct"/>
        <w:tblLook w:val="04A0" w:firstRow="1" w:lastRow="0" w:firstColumn="1" w:lastColumn="0" w:noHBand="0" w:noVBand="1"/>
      </w:tblPr>
      <w:tblGrid>
        <w:gridCol w:w="250"/>
        <w:gridCol w:w="7606"/>
        <w:gridCol w:w="1386"/>
      </w:tblGrid>
      <w:tr w:rsidR="00F73826" w:rsidTr="001B056F">
        <w:tc>
          <w:tcPr>
            <w:tcW w:w="135" w:type="pct"/>
            <w:vAlign w:val="center"/>
          </w:tcPr>
          <w:p w:rsidR="00F73826" w:rsidRPr="009F09AB" w:rsidRDefault="00F73826" w:rsidP="009F09AB">
            <w:pPr>
              <w:spacing w:line="480" w:lineRule="auto"/>
              <w:ind w:firstLine="432"/>
              <w:rPr>
                <w:lang w:val="en-US"/>
              </w:rPr>
            </w:pPr>
          </w:p>
        </w:tc>
        <w:tc>
          <w:tcPr>
            <w:tcW w:w="4115" w:type="pct"/>
          </w:tcPr>
          <w:p w:rsidR="00F73826" w:rsidRDefault="00F73826" w:rsidP="009F09AB">
            <w:pPr>
              <w:spacing w:line="480" w:lineRule="auto"/>
              <w:ind w:firstLine="432"/>
            </w:pPr>
            <m:oMathPara>
              <m:oMathParaPr>
                <m:jc m:val="centerGroup"/>
              </m:oMathParaPr>
              <m:oMath>
                <m:r>
                  <w:rPr>
                    <w:rFonts w:ascii="Cambria Math" w:hAnsi="Cambria Math" w:cs="Cambria Math"/>
                  </w:rPr>
                  <m:t>L=u(j)+λ(j)</m:t>
                </m:r>
                <m:d>
                  <m:dPr>
                    <m:begChr m:val="["/>
                    <m:endChr m:val="]"/>
                    <m:ctrlPr>
                      <w:rPr>
                        <w:rFonts w:ascii="Cambria Math" w:hAnsi="Cambria Math" w:cs="Cambria Math"/>
                        <w:i/>
                        <w:iCs/>
                      </w:rPr>
                    </m:ctrlPr>
                  </m:dPr>
                  <m:e>
                    <m:r>
                      <w:rPr>
                        <w:rFonts w:ascii="Cambria Math" w:hAnsi="Cambria Math" w:cs="Cambria Math"/>
                      </w:rPr>
                      <m:t>X(j)-v(j)</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(j)-c(j)</m:t>
                    </m:r>
                  </m:e>
                </m:d>
                <m:r>
                  <w:rPr>
                    <w:rFonts w:ascii="Cambria Math" w:hAnsi="Cambria Math" w:cs="Cambria Math"/>
                  </w:rPr>
                  <m:t>-λ(j)μ(j)</m:t>
                </m:r>
                <m:d>
                  <m:dPr>
                    <m:begChr m:val="["/>
                    <m:endChr m:val="]"/>
                    <m:ctrlPr>
                      <w:rPr>
                        <w:rFonts w:ascii="Cambria Math" w:hAnsi="Cambria Math" w:cs="Cambria Math"/>
                        <w:i/>
                        <w:iCs/>
                      </w:rPr>
                    </m:ctrlPr>
                  </m:dPr>
                  <m:e>
                    <m:r>
                      <w:rPr>
                        <w:rFonts w:ascii="Cambria Math" w:hAnsi="Cambria Math" w:cs="Cambria Math"/>
                      </w:rPr>
                      <m:t>v(j)-5</m:t>
                    </m:r>
                  </m:e>
                </m:d>
              </m:oMath>
            </m:oMathPara>
          </w:p>
        </w:tc>
        <w:tc>
          <w:tcPr>
            <w:tcW w:w="750" w:type="pct"/>
            <w:vAlign w:val="center"/>
          </w:tcPr>
          <w:p w:rsidR="00F73826" w:rsidRDefault="00F73826" w:rsidP="009F09AB">
            <w:pPr>
              <w:widowControl/>
              <w:spacing w:line="480" w:lineRule="auto"/>
              <w:ind w:firstLine="432"/>
              <w:jc w:val="right"/>
            </w:pPr>
            <w:r>
              <w:t>(A.9)</w:t>
            </w:r>
          </w:p>
        </w:tc>
      </w:tr>
    </w:tbl>
    <w:p w:rsidR="00F73826" w:rsidRPr="009F09AB" w:rsidRDefault="00F73826" w:rsidP="009F09AB">
      <w:pPr>
        <w:spacing w:line="480" w:lineRule="auto"/>
        <w:jc w:val="both"/>
        <w:rPr>
          <w:lang w:val="en-US"/>
        </w:rPr>
      </w:pPr>
      <w:r w:rsidRPr="00257B7F">
        <w:rPr>
          <w:lang w:val="en-US"/>
        </w:rPr>
        <w:t xml:space="preserve">with </w:t>
      </w:r>
      <m:oMath>
        <m:r>
          <w:rPr>
            <w:rFonts w:ascii="Cambria Math" w:hAnsi="Cambria Math" w:cs="Cambria Math"/>
          </w:rPr>
          <m:t>λ</m:t>
        </m:r>
      </m:oMath>
      <w:r w:rsidRPr="00257B7F">
        <w:rPr>
          <w:lang w:val="en-US"/>
        </w:rPr>
        <w:t xml:space="preserve"> and </w:t>
      </w:r>
      <m:oMath>
        <m:r>
          <w:rPr>
            <w:rFonts w:ascii="Cambria Math" w:hAnsi="Cambria Math" w:cs="Cambria Math"/>
          </w:rPr>
          <m:t>μ</m:t>
        </m:r>
      </m:oMath>
      <w:r w:rsidRPr="00257B7F">
        <w:rPr>
          <w:lang w:val="en-US"/>
        </w:rPr>
        <w:t xml:space="preserve"> Lagrangian parameters. </w:t>
      </w:r>
      <w:r w:rsidRPr="009F09AB">
        <w:rPr>
          <w:lang w:val="en-US"/>
        </w:rPr>
        <w:t xml:space="preserve">First-order conditions are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9F09AB"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f>
                  <m:fPr>
                    <m:ctrlPr>
                      <w:rPr>
                        <w:rFonts w:ascii="Cambria Math" w:hAnsi="Cambria Math"/>
                      </w:rPr>
                    </m:ctrlPr>
                  </m:fPr>
                  <m:num>
                    <m:r>
                      <w:rPr>
                        <w:rFonts w:ascii="Cambria Math" w:hAnsi="Cambria Math" w:cs="Cambria Math"/>
                      </w:rPr>
                      <m:t>∂L</m:t>
                    </m:r>
                  </m:num>
                  <m:den>
                    <m:r>
                      <w:rPr>
                        <w:rFonts w:ascii="Cambria Math" w:hAnsi="Cambria Math" w:cs="Cambria Math"/>
                      </w:rPr>
                      <m:t>∂c(j)</m:t>
                    </m:r>
                  </m:den>
                </m:f>
                <m:r>
                  <w:rPr>
                    <w:rFonts w:ascii="Cambria Math" w:hAnsi="Cambria Math" w:cs="Cambria Math"/>
                  </w:rPr>
                  <m:t>=</m:t>
                </m:r>
                <m:f>
                  <m:fPr>
                    <m:ctrlPr>
                      <w:rPr>
                        <w:rFonts w:ascii="Cambria Math" w:hAnsi="Cambria Math"/>
                      </w:rPr>
                    </m:ctrlPr>
                  </m:fPr>
                  <m:num>
                    <m:r>
                      <w:rPr>
                        <w:rFonts w:ascii="Cambria Math" w:hAnsi="Cambria Math" w:cs="Cambria Math"/>
                      </w:rPr>
                      <m:t>∂u(j)</m:t>
                    </m:r>
                  </m:num>
                  <m:den>
                    <m:r>
                      <w:rPr>
                        <w:rFonts w:ascii="Cambria Math" w:hAnsi="Cambria Math" w:cs="Cambria Math"/>
                      </w:rPr>
                      <m:t>∂c(j)</m:t>
                    </m:r>
                  </m:den>
                </m:f>
                <m:r>
                  <w:rPr>
                    <w:rFonts w:ascii="Cambria Math" w:hAnsi="Cambria Math" w:cs="Cambria Math"/>
                  </w:rPr>
                  <m:t>-λ(j)=0</m:t>
                </m:r>
              </m:oMath>
            </m:oMathPara>
          </w:p>
        </w:tc>
        <w:tc>
          <w:tcPr>
            <w:tcW w:w="750" w:type="pct"/>
            <w:vAlign w:val="center"/>
          </w:tcPr>
          <w:p w:rsidR="00F73826" w:rsidRDefault="00F73826" w:rsidP="009F09AB">
            <w:pPr>
              <w:widowControl/>
              <w:spacing w:line="480" w:lineRule="auto"/>
              <w:ind w:firstLine="432"/>
              <w:jc w:val="right"/>
            </w:pPr>
            <w:r>
              <w:t>(A.10)</w:t>
            </w:r>
          </w:p>
        </w:tc>
      </w:tr>
    </w:tbl>
    <w:p w:rsidR="00F73826" w:rsidRDefault="00F73826" w:rsidP="009F09AB">
      <w:pPr>
        <w:spacing w:line="480" w:lineRule="auto"/>
        <w:ind w:firstLine="432"/>
        <w:jc w:val="both"/>
      </w:pP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f>
                  <m:fPr>
                    <m:ctrlPr>
                      <w:rPr>
                        <w:rFonts w:ascii="Cambria Math" w:hAnsi="Cambria Math"/>
                      </w:rPr>
                    </m:ctrlPr>
                  </m:fPr>
                  <m:num>
                    <m:r>
                      <w:rPr>
                        <w:rFonts w:ascii="Cambria Math" w:hAnsi="Cambria Math" w:cs="Cambria Math"/>
                      </w:rPr>
                      <m:t>∂L</m:t>
                    </m:r>
                  </m:num>
                  <m:den>
                    <m:r>
                      <w:rPr>
                        <w:rFonts w:ascii="Cambria Math" w:hAnsi="Cambria Math" w:cs="Cambria Math"/>
                      </w:rPr>
                      <m:t>∂v(j)</m:t>
                    </m:r>
                  </m:den>
                </m:f>
                <m:r>
                  <w:rPr>
                    <w:rFonts w:ascii="Cambria Math" w:hAnsi="Cambria Math" w:cs="Cambria Math"/>
                  </w:rPr>
                  <m:t>=</m:t>
                </m:r>
                <m:f>
                  <m:fPr>
                    <m:ctrlPr>
                      <w:rPr>
                        <w:rFonts w:ascii="Cambria Math" w:hAnsi="Cambria Math"/>
                      </w:rPr>
                    </m:ctrlPr>
                  </m:fPr>
                  <m:num>
                    <m:r>
                      <w:rPr>
                        <w:rFonts w:ascii="Cambria Math" w:hAnsi="Cambria Math" w:cs="Cambria Math"/>
                      </w:rPr>
                      <m:t>∂u(j)</m:t>
                    </m:r>
                  </m:num>
                  <m:den>
                    <m:r>
                      <w:rPr>
                        <w:rFonts w:ascii="Cambria Math" w:hAnsi="Cambria Math" w:cs="Cambria Math"/>
                      </w:rPr>
                      <m:t>∂v(j)</m:t>
                    </m:r>
                  </m:den>
                </m:f>
                <m:r>
                  <w:rPr>
                    <w:rFonts w:ascii="Cambria Math" w:hAnsi="Cambria Math" w:cs="Cambria Math"/>
                  </w:rPr>
                  <m:t>-λ(j)</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(j)-λ(j)μ(j)=0</m:t>
                </m:r>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(A.11)</w:t>
            </w:r>
          </w:p>
        </w:tc>
      </w:tr>
    </w:tbl>
    <w:p w:rsidR="00F73826" w:rsidRPr="009F09AB" w:rsidRDefault="00F73826" w:rsidP="009F09AB">
      <w:pPr>
        <w:spacing w:line="480" w:lineRule="auto"/>
        <w:jc w:val="both"/>
        <w:rPr>
          <w:lang w:val="en-US"/>
        </w:rPr>
      </w:pPr>
      <w:r w:rsidRPr="009F09AB">
        <w:rPr>
          <w:lang w:val="en-US"/>
        </w:rPr>
        <w:t>The Kuhn Tucker condition is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9F09AB"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d>
                  <m:dPr>
                    <m:begChr m:val="["/>
                    <m:endChr m:val="]"/>
                    <m:ctrlPr>
                      <w:rPr>
                        <w:rFonts w:ascii="Cambria Math" w:hAnsi="Cambria Math" w:cs="Cambria Math"/>
                        <w:i/>
                        <w:iCs/>
                      </w:rPr>
                    </m:ctrlPr>
                  </m:dPr>
                  <m:e>
                    <m:r>
                      <w:rPr>
                        <w:rFonts w:ascii="Cambria Math" w:hAnsi="Cambria Math" w:cs="Cambria Math"/>
                      </w:rPr>
                      <m:t>v(j)-5</m:t>
                    </m:r>
                  </m:e>
                </m:d>
                <m:r>
                  <w:rPr>
                    <w:rFonts w:ascii="Cambria Math" w:hAnsi="Cambria Math" w:cs="Cambria Math"/>
                  </w:rPr>
                  <m:t>μ(j)=0</m:t>
                </m:r>
              </m:oMath>
            </m:oMathPara>
          </w:p>
        </w:tc>
        <w:tc>
          <w:tcPr>
            <w:tcW w:w="750" w:type="pct"/>
            <w:vAlign w:val="center"/>
          </w:tcPr>
          <w:p w:rsidR="00F73826" w:rsidRDefault="00F73826" w:rsidP="009F09AB">
            <w:pPr>
              <w:widowControl/>
              <w:spacing w:line="480" w:lineRule="auto"/>
              <w:ind w:firstLine="432"/>
              <w:jc w:val="right"/>
            </w:pPr>
            <w:r>
              <w:t>(A.12)</w:t>
            </w:r>
          </w:p>
        </w:tc>
      </w:tr>
    </w:tbl>
    <w:p w:rsidR="00F73826" w:rsidRPr="00257B7F" w:rsidRDefault="00F73826" w:rsidP="009F09AB">
      <w:pPr>
        <w:spacing w:line="480" w:lineRule="auto"/>
        <w:jc w:val="both"/>
        <w:rPr>
          <w:lang w:val="en-US"/>
        </w:rPr>
      </w:pPr>
      <w:r w:rsidRPr="00257B7F">
        <w:rPr>
          <w:lang w:val="en-US"/>
        </w:rPr>
        <w:t>Define the price of leisure, inclusive the shadow price as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acc>
                      <m:accPr>
                        <m:chr m:val="̃"/>
                        <m:ctrlPr>
                          <w:rPr>
                            <w:rFonts w:ascii="Cambria Math" w:hAnsi="Cambria Math"/>
                          </w:rPr>
                        </m:ctrlPr>
                      </m:accPr>
                      <m:e>
                        <m:r>
                          <w:rPr>
                            <w:rFonts w:ascii="Cambria Math" w:hAnsi="Cambria Math" w:cs="Cambria Math"/>
                          </w:rPr>
                          <m:t>p</m:t>
                        </m:r>
                      </m:e>
                    </m:acc>
                  </m:e>
                  <m:sub>
                    <m:r>
                      <w:rPr>
                        <w:rFonts w:ascii="Cambria Math" w:hAnsi="Cambria Math" w:cs="Cambria Math"/>
                      </w:rPr>
                      <m:t>v</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(j)+μ(j)</m:t>
                </m:r>
              </m:oMath>
            </m:oMathPara>
          </w:p>
        </w:tc>
        <w:tc>
          <w:tcPr>
            <w:tcW w:w="750" w:type="pct"/>
            <w:vAlign w:val="center"/>
          </w:tcPr>
          <w:p w:rsidR="00F73826" w:rsidRDefault="00F73826" w:rsidP="009F09AB">
            <w:pPr>
              <w:widowControl/>
              <w:spacing w:line="480" w:lineRule="auto"/>
              <w:ind w:firstLine="432"/>
              <w:jc w:val="right"/>
            </w:pPr>
            <w:r>
              <w:t>(A.13)</w:t>
            </w:r>
          </w:p>
        </w:tc>
      </w:tr>
    </w:tbl>
    <w:p w:rsidR="00F73826" w:rsidRPr="00257B7F" w:rsidRDefault="00F73826" w:rsidP="009F09AB">
      <w:pPr>
        <w:spacing w:line="480" w:lineRule="auto"/>
        <w:jc w:val="both"/>
        <w:rPr>
          <w:lang w:val="en-US"/>
        </w:rPr>
      </w:pPr>
      <w:r w:rsidRPr="00257B7F">
        <w:rPr>
          <w:lang w:val="en-US"/>
        </w:rPr>
        <w:t>Combining the two first-order conditions (A.10) and (A.11) leads, after substitution of both marginal utilities, to the following leisure demand equation:</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v(j)=</m:t>
                </m:r>
                <m:sSup>
                  <m:sSupPr>
                    <m:ctrlPr>
                      <w:rPr>
                        <w:rFonts w:ascii="Cambria Math" w:hAnsi="Cambria Math" w:cs="Cambria Math"/>
                        <w:i/>
                        <w:iCs/>
                      </w:rPr>
                    </m:ctrlPr>
                  </m:sSupPr>
                  <m:e>
                    <m:d>
                      <m:dPr>
                        <m:ctrlPr>
                          <w:rPr>
                            <w:rFonts w:ascii="Cambria Math" w:hAnsi="Cambria Math" w:cs="Cambria Math"/>
                            <w:i/>
                            <w:iCs/>
                          </w:rPr>
                        </m:ctrlPr>
                      </m:dPr>
                      <m:e>
                        <m:f>
                          <m:fPr>
                            <m:ctrlPr>
                              <w:rPr>
                                <w:rFonts w:ascii="Cambria Math" w:hAnsi="Cambria Math"/>
                              </w:rPr>
                            </m:ctrlPr>
                          </m:fPr>
                          <m:num>
                            <m:r>
                              <w:rPr>
                                <w:rFonts w:ascii="Cambria Math" w:hAnsi="Cambria Math" w:cs="Cambria Math"/>
                              </w:rPr>
                              <m:t>1</m:t>
                            </m:r>
                          </m:num>
                          <m:den>
                            <m:r>
                              <w:rPr>
                                <w:rFonts w:ascii="Cambria Math" w:hAnsi="Cambria Math" w:cs="Cambria Math"/>
                              </w:rPr>
                              <m:t>φ</m:t>
                            </m:r>
                          </m:den>
                        </m:f>
                        <m:sSub>
                          <m:sSubPr>
                            <m:ctrlPr>
                              <w:rPr>
                                <w:rFonts w:ascii="Cambria Math" w:hAnsi="Cambria Math" w:cs="Cambria Math"/>
                                <w:i/>
                                <w:iCs/>
                              </w:rPr>
                            </m:ctrlPr>
                          </m:sSubPr>
                          <m:e>
                            <m:acc>
                              <m:accPr>
                                <m:chr m:val="̃"/>
                                <m:ctrlPr>
                                  <w:rPr>
                                    <w:rFonts w:ascii="Cambria Math" w:hAnsi="Cambria Math"/>
                                  </w:rPr>
                                </m:ctrlPr>
                              </m:accPr>
                              <m:e>
                                <m:r>
                                  <w:rPr>
                                    <w:rFonts w:ascii="Cambria Math" w:hAnsi="Cambria Math" w:cs="Cambria Math"/>
                                  </w:rPr>
                                  <m:t>p</m:t>
                                </m:r>
                              </m:e>
                            </m:acc>
                          </m:e>
                          <m:sub>
                            <m:r>
                              <w:rPr>
                                <w:rFonts w:ascii="Cambria Math" w:hAnsi="Cambria Math" w:cs="Cambria Math"/>
                              </w:rPr>
                              <m:t>v</m:t>
                            </m:r>
                          </m:sub>
                        </m:sSub>
                        <m:r>
                          <w:rPr>
                            <w:rFonts w:ascii="Cambria Math" w:hAnsi="Cambria Math" w:cs="Cambria Math"/>
                          </w:rPr>
                          <m:t>(j)</m:t>
                        </m:r>
                      </m:e>
                    </m:d>
                  </m:e>
                  <m:sup>
                    <m:r>
                      <w:rPr>
                        <w:rFonts w:ascii="Cambria Math" w:hAnsi="Cambria Math" w:cs="Cambria Math"/>
                      </w:rPr>
                      <m:t>-</m:t>
                    </m:r>
                    <m:f>
                      <m:fPr>
                        <m:ctrlPr>
                          <w:rPr>
                            <w:rFonts w:ascii="Cambria Math" w:hAnsi="Cambria Math"/>
                          </w:rPr>
                        </m:ctrlPr>
                      </m:fPr>
                      <m:num>
                        <m:r>
                          <w:rPr>
                            <w:rFonts w:ascii="Cambria Math" w:hAnsi="Cambria Math" w:cs="Cambria Math"/>
                          </w:rPr>
                          <m:t>1</m:t>
                        </m:r>
                      </m:num>
                      <m:den>
                        <m:r>
                          <w:rPr>
                            <w:rFonts w:ascii="Cambria Math" w:hAnsi="Cambria Math" w:cs="Cambria Math"/>
                          </w:rPr>
                          <m:t>β</m:t>
                        </m:r>
                      </m:den>
                    </m:f>
                  </m:sup>
                </m:sSup>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(A.14)</w:t>
            </w:r>
          </w:p>
        </w:tc>
      </w:tr>
    </w:tbl>
    <w:p w:rsidR="00F73826" w:rsidRPr="00257B7F" w:rsidRDefault="00F73826" w:rsidP="009F09AB">
      <w:pPr>
        <w:spacing w:line="480" w:lineRule="auto"/>
        <w:jc w:val="both"/>
        <w:rPr>
          <w:lang w:val="en-US"/>
        </w:rPr>
      </w:pPr>
      <w:r w:rsidRPr="00257B7F">
        <w:rPr>
          <w:lang w:val="en-US"/>
        </w:rPr>
        <w:t xml:space="preserve">In case </w:t>
      </w:r>
      <m:oMath>
        <m:r>
          <w:rPr>
            <w:rFonts w:ascii="Cambria Math" w:hAnsi="Cambria Math" w:cs="Cambria Math"/>
          </w:rPr>
          <m:t>v</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)=5</m:t>
        </m:r>
      </m:oMath>
      <w:r w:rsidRPr="00257B7F">
        <w:rPr>
          <w:lang w:val="en-US"/>
        </w:rPr>
        <w:t xml:space="preserve"> then </w:t>
      </w:r>
      <m:oMath>
        <m:sSub>
          <m:sSubPr>
            <m:ctrlPr>
              <w:rPr>
                <w:rFonts w:ascii="Cambria Math" w:hAnsi="Cambria Math" w:cs="Cambria Math"/>
                <w:i/>
                <w:iCs/>
              </w:rPr>
            </m:ctrlPr>
          </m:sSubPr>
          <m:e>
            <m:acc>
              <m:accPr>
                <m:chr m:val="̃"/>
                <m:ctrlPr>
                  <w:rPr>
                    <w:rFonts w:ascii="Cambria Math" w:hAnsi="Cambria Math"/>
                  </w:rPr>
                </m:ctrlPr>
              </m:accPr>
              <m:e>
                <m:r>
                  <w:rPr>
                    <w:rFonts w:ascii="Cambria Math" w:hAnsi="Cambria Math" w:cs="Cambria Math"/>
                  </w:rPr>
                  <m:t>p</m:t>
                </m:r>
              </m:e>
            </m:acc>
          </m:e>
          <m:sub>
            <m:r>
              <w:rPr>
                <w:rFonts w:ascii="Cambria Math" w:hAnsi="Cambria Math" w:cs="Cambria Math"/>
              </w:rPr>
              <m:t>v</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r>
          <w:rPr>
            <w:rFonts w:ascii="Cambria Math" w:hAnsi="Cambria Math" w:cs="Cambria Math"/>
          </w:rPr>
          <m:t>φ</m:t>
        </m:r>
        <m:sSup>
          <m:sSupPr>
            <m:ctrlPr>
              <w:rPr>
                <w:rFonts w:ascii="Cambria Math" w:hAnsi="Cambria Math" w:cs="Cambria Math"/>
                <w:i/>
                <w:iCs/>
              </w:rPr>
            </m:ctrlPr>
          </m:sSupPr>
          <m:e>
            <m:r>
              <w:rPr>
                <w:rFonts w:ascii="Cambria Math" w:hAnsi="Cambria Math" w:cs="Cambria Math"/>
                <w:lang w:val="en-US"/>
              </w:rPr>
              <m:t>5</m:t>
            </m:r>
          </m:e>
          <m:sup>
            <m:r>
              <w:rPr>
                <w:rFonts w:ascii="Cambria Math" w:hAnsi="Cambria Math" w:cs="Cambria Math"/>
                <w:lang w:val="en-US"/>
              </w:rPr>
              <m:t>-</m:t>
            </m:r>
            <m:r>
              <w:rPr>
                <w:rFonts w:ascii="Cambria Math" w:hAnsi="Cambria Math" w:cs="Cambria Math"/>
              </w:rPr>
              <m:t>β</m:t>
            </m:r>
          </m:sup>
        </m:sSup>
      </m:oMath>
      <w:r w:rsidRPr="00257B7F">
        <w:rPr>
          <w:lang w:val="en-US"/>
        </w:rPr>
        <w:t xml:space="preserve">. This is leisure demand equation (17) in the main text. </w:t>
      </w:r>
    </w:p>
    <w:p w:rsidR="009F09AB" w:rsidRPr="009F09AB" w:rsidRDefault="009F09AB" w:rsidP="009F09AB">
      <w:pPr>
        <w:spacing w:line="480" w:lineRule="auto"/>
        <w:ind w:firstLine="432"/>
        <w:jc w:val="both"/>
        <w:rPr>
          <w:b/>
          <w:lang w:val="en-US"/>
        </w:rPr>
      </w:pPr>
      <w:r w:rsidRPr="009F09AB">
        <w:rPr>
          <w:b/>
          <w:lang w:val="en-US"/>
        </w:rPr>
        <w:t xml:space="preserve">The </w:t>
      </w:r>
      <w:proofErr w:type="spellStart"/>
      <w:r w:rsidRPr="009F09AB">
        <w:rPr>
          <w:b/>
          <w:lang w:val="en-US"/>
        </w:rPr>
        <w:t>intertemporal</w:t>
      </w:r>
      <w:proofErr w:type="spellEnd"/>
      <w:r w:rsidRPr="009F09AB">
        <w:rPr>
          <w:b/>
          <w:lang w:val="en-US"/>
        </w:rPr>
        <w:t xml:space="preserve"> consumption problem</w:t>
      </w:r>
    </w:p>
    <w:p w:rsidR="00F73826" w:rsidRPr="009F09AB" w:rsidRDefault="00F73826" w:rsidP="009F09AB">
      <w:pPr>
        <w:spacing w:line="480" w:lineRule="auto"/>
        <w:ind w:firstLine="432"/>
        <w:jc w:val="both"/>
        <w:rPr>
          <w:lang w:val="en-US"/>
        </w:rPr>
      </w:pPr>
      <w:r w:rsidRPr="00257B7F">
        <w:rPr>
          <w:lang w:val="en-US"/>
        </w:rPr>
        <w:t xml:space="preserve">This section derives consumption equation (22), portfolio equation (20) and the stochastic discount factor. </w:t>
      </w:r>
      <w:r w:rsidRPr="009F09AB">
        <w:rPr>
          <w:lang w:val="en-US"/>
        </w:rPr>
        <w:t xml:space="preserve">Define above </w:t>
      </w:r>
      <w:proofErr w:type="spellStart"/>
      <w:r w:rsidRPr="009F09AB">
        <w:rPr>
          <w:lang w:val="en-US"/>
        </w:rPr>
        <w:t>labour</w:t>
      </w:r>
      <w:proofErr w:type="spellEnd"/>
      <w:r w:rsidRPr="009F09AB">
        <w:rPr>
          <w:lang w:val="en-US"/>
        </w:rPr>
        <w:t xml:space="preserve"> induced consumption </w:t>
      </w:r>
      <m:oMath>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9F09AB">
        <w:rPr>
          <w:lang w:val="en-US"/>
        </w:rPr>
        <w:t xml:space="preserve">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9F09AB"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(j)≡c(j)-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l</m:t>
                    </m:r>
                  </m:sub>
                </m:sSub>
                <m:r>
                  <w:rPr>
                    <w:rFonts w:ascii="Cambria Math" w:hAnsi="Cambria Math" w:cs="Cambria Math"/>
                  </w:rPr>
                  <m:t>(j)</m:t>
                </m:r>
              </m:oMath>
            </m:oMathPara>
          </w:p>
        </w:tc>
        <w:tc>
          <w:tcPr>
            <w:tcW w:w="750" w:type="pct"/>
            <w:vAlign w:val="center"/>
          </w:tcPr>
          <w:p w:rsidR="00F73826" w:rsidRDefault="00F73826" w:rsidP="009F09AB">
            <w:pPr>
              <w:widowControl/>
              <w:spacing w:line="480" w:lineRule="auto"/>
              <w:ind w:firstLine="432"/>
              <w:jc w:val="right"/>
            </w:pPr>
            <w:r>
              <w:t>(A.15)</w:t>
            </w:r>
          </w:p>
        </w:tc>
      </w:tr>
    </w:tbl>
    <w:p w:rsidR="00F73826" w:rsidRPr="00257B7F" w:rsidRDefault="00F73826" w:rsidP="009F09AB">
      <w:pPr>
        <w:spacing w:line="480" w:lineRule="auto"/>
        <w:jc w:val="both"/>
        <w:rPr>
          <w:lang w:val="en-US"/>
        </w:rPr>
      </w:pPr>
      <w:r w:rsidRPr="00257B7F">
        <w:rPr>
          <w:lang w:val="en-US"/>
        </w:rPr>
        <w:t xml:space="preserve">in which </w:t>
      </w:r>
      <w:proofErr w:type="spellStart"/>
      <w:r w:rsidRPr="00257B7F">
        <w:rPr>
          <w:lang w:val="en-US"/>
        </w:rPr>
        <w:t>labour</w:t>
      </w:r>
      <w:proofErr w:type="spellEnd"/>
      <w:r w:rsidRPr="00257B7F">
        <w:rPr>
          <w:lang w:val="en-US"/>
        </w:rPr>
        <w:t xml:space="preserve"> induced consumption </w:t>
      </w:r>
      <m:oMath>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l</m:t>
            </m:r>
          </m:sub>
        </m:sSub>
      </m:oMath>
      <w:r w:rsidRPr="00257B7F">
        <w:rPr>
          <w:lang w:val="en-US"/>
        </w:rPr>
        <w:t xml:space="preserve"> is defined in (13). Substitute this definition into equation (A.5) after substitution of equation (A.6) and write it in difference equation format</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a(j)=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d>
                  <m:dPr>
                    <m:ctrlPr>
                      <w:rPr>
                        <w:rFonts w:ascii="Cambria Math" w:hAnsi="Cambria Math" w:cs="Cambria Math"/>
                        <w:i/>
                        <w:iCs/>
                      </w:rPr>
                    </m:ctrlPr>
                  </m:dPr>
                  <m:e>
                    <m:r>
                      <w:rPr>
                        <w:rFonts w:ascii="Cambria Math" w:hAnsi="Cambria Math" w:cs="Cambria Math"/>
                      </w:rPr>
                      <m:t>a(j+1)m(j+1)</m:t>
                    </m:r>
                  </m:e>
                </m:d>
              </m:oMath>
            </m:oMathPara>
          </w:p>
        </w:tc>
        <w:tc>
          <w:tcPr>
            <w:tcW w:w="750" w:type="pct"/>
            <w:vAlign w:val="center"/>
          </w:tcPr>
          <w:p w:rsidR="00F73826" w:rsidRDefault="00F73826" w:rsidP="009F09AB">
            <w:pPr>
              <w:widowControl/>
              <w:spacing w:line="480" w:lineRule="auto"/>
              <w:ind w:firstLine="432"/>
              <w:jc w:val="right"/>
            </w:pPr>
            <w:r>
              <w:t>(A.16)</w:t>
            </w:r>
          </w:p>
        </w:tc>
      </w:tr>
    </w:tbl>
    <w:p w:rsidR="00F73826" w:rsidRPr="00257B7F" w:rsidRDefault="00F73826" w:rsidP="009F09AB">
      <w:pPr>
        <w:spacing w:line="480" w:lineRule="auto"/>
        <w:jc w:val="both"/>
        <w:rPr>
          <w:lang w:val="en-US"/>
        </w:rPr>
      </w:pPr>
      <w:r w:rsidRPr="00257B7F">
        <w:rPr>
          <w:lang w:val="en-US"/>
        </w:rPr>
        <w:t xml:space="preserve">The market value of total wealth is determined using the stochastic discount factor approach. Alternatively, a replicating portfolio of equity and bonds could be used to determine this market value. For each asset a replicating portfolio exists. The sum of the equity investments in the replicating portfolios </w:t>
      </w: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s</m:t>
            </m:r>
          </m:sub>
        </m:sSub>
      </m:oMath>
      <w:r w:rsidRPr="00257B7F">
        <w:rPr>
          <w:lang w:val="en-US"/>
        </w:rPr>
        <w:t xml:space="preserve"> is the total risk exposure, which implies for the development of total wealth over time</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a(j+1)=</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begChr m:val="["/>
                    <m:endChr m:val="]"/>
                    <m:ctrlPr>
                      <w:rPr>
                        <w:rFonts w:ascii="Cambria Math" w:hAnsi="Cambria Math" w:cs="Cambria Math"/>
                        <w:i/>
                        <w:iCs/>
                      </w:rPr>
                    </m:ctrlPr>
                  </m:dPr>
                  <m:e>
                    <m:r>
                      <w:rPr>
                        <w:rFonts w:ascii="Cambria Math" w:hAnsi="Cambria Math" w:cs="Cambria Math"/>
                      </w:rPr>
                      <m:t>a(j)-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e>
                </m:d>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(j+1)</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s</m:t>
                    </m:r>
                  </m:sub>
                </m:sSub>
                <m:r>
                  <w:rPr>
                    <w:rFonts w:ascii="Cambria Math" w:hAnsi="Cambria Math" w:cs="Cambria Math"/>
                  </w:rPr>
                  <m:t>(j)</m:t>
                </m:r>
              </m:oMath>
            </m:oMathPara>
          </w:p>
        </w:tc>
        <w:tc>
          <w:tcPr>
            <w:tcW w:w="750" w:type="pct"/>
            <w:vAlign w:val="center"/>
          </w:tcPr>
          <w:p w:rsidR="00F73826" w:rsidRDefault="00F73826" w:rsidP="009F09AB">
            <w:pPr>
              <w:widowControl/>
              <w:spacing w:line="480" w:lineRule="auto"/>
              <w:ind w:firstLine="432"/>
              <w:jc w:val="right"/>
            </w:pPr>
            <w:r>
              <w:t>(A.17)</w:t>
            </w:r>
          </w:p>
        </w:tc>
      </w:tr>
    </w:tbl>
    <w:p w:rsidR="00F73826" w:rsidRPr="00257B7F" w:rsidRDefault="00F73826" w:rsidP="009F09AB">
      <w:pPr>
        <w:spacing w:line="480" w:lineRule="auto"/>
        <w:jc w:val="both"/>
        <w:rPr>
          <w:lang w:val="en-US"/>
        </w:rPr>
      </w:pPr>
      <w:r w:rsidRPr="00257B7F">
        <w:rPr>
          <w:lang w:val="en-US"/>
        </w:rPr>
        <w:t xml:space="preserve">The instantaneous utility function of the dynamic allocation problem can be written as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u(j)=</m:t>
                </m:r>
                <m:f>
                  <m:fPr>
                    <m:ctrlPr>
                      <w:rPr>
                        <w:rFonts w:ascii="Cambria Math" w:hAnsi="Cambria Math"/>
                      </w:rPr>
                    </m:ctrlPr>
                  </m:fPr>
                  <m:num>
                    <m:r>
                      <w:rPr>
                        <w:rFonts w:ascii="Cambria Math" w:hAnsi="Cambria Math" w:cs="Cambria Math"/>
                      </w:rPr>
                      <m:t>1</m:t>
                    </m:r>
                  </m:num>
                  <m:den>
                    <m:r>
                      <w:rPr>
                        <w:rFonts w:ascii="Cambria Math" w:hAnsi="Cambria Math" w:cs="Cambria Math"/>
                      </w:rPr>
                      <m:t>1-γ</m:t>
                    </m:r>
                  </m:den>
                </m:f>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1-γ</m:t>
                    </m:r>
                  </m:sup>
                </m:sSup>
              </m:oMath>
            </m:oMathPara>
          </w:p>
        </w:tc>
        <w:tc>
          <w:tcPr>
            <w:tcW w:w="750" w:type="pct"/>
            <w:vAlign w:val="center"/>
          </w:tcPr>
          <w:p w:rsidR="00F73826" w:rsidRDefault="00F73826" w:rsidP="009F09AB">
            <w:pPr>
              <w:widowControl/>
              <w:spacing w:line="480" w:lineRule="auto"/>
              <w:ind w:firstLine="432"/>
              <w:jc w:val="right"/>
            </w:pPr>
            <w:r>
              <w:t>(A.18)</w:t>
            </w:r>
          </w:p>
        </w:tc>
      </w:tr>
    </w:tbl>
    <w:p w:rsidR="00F73826" w:rsidRPr="00257B7F" w:rsidRDefault="00F73826" w:rsidP="009F09AB">
      <w:pPr>
        <w:spacing w:line="480" w:lineRule="auto"/>
        <w:jc w:val="both"/>
        <w:rPr>
          <w:lang w:val="en-US"/>
        </w:rPr>
      </w:pPr>
      <w:r w:rsidRPr="00257B7F">
        <w:rPr>
          <w:lang w:val="en-US"/>
        </w:rPr>
        <w:t xml:space="preserve">Substitution into the </w:t>
      </w:r>
      <w:proofErr w:type="spellStart"/>
      <w:r w:rsidRPr="00257B7F">
        <w:rPr>
          <w:lang w:val="en-US"/>
        </w:rPr>
        <w:t>intertemporal</w:t>
      </w:r>
      <w:proofErr w:type="spellEnd"/>
      <w:r w:rsidRPr="00257B7F">
        <w:rPr>
          <w:lang w:val="en-US"/>
        </w:rPr>
        <w:t xml:space="preserve"> utility function gives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m:rPr>
                    <m:sty m:val="p"/>
                  </m:rPr>
                  <w:rPr>
                    <w:rFonts w:ascii="MS Mincho" w:eastAsia="MS Mincho" w:hAnsi="MS Mincho" w:cs="MS Mincho" w:hint="eastAsia"/>
                  </w:rPr>
                  <m:t> </m:t>
                </m:r>
                <m:r>
                  <w:rPr>
                    <w:rFonts w:ascii="Cambria Math" w:hAnsi="Cambria Math" w:cs="Cambria Math"/>
                  </w:rPr>
                  <m:t>U(j)=</m:t>
                </m:r>
                <m:f>
                  <m:fPr>
                    <m:ctrlPr>
                      <w:rPr>
                        <w:rFonts w:ascii="Cambria Math" w:hAnsi="Cambria Math"/>
                      </w:rPr>
                    </m:ctrlPr>
                  </m:fPr>
                  <m:num>
                    <m:r>
                      <w:rPr>
                        <w:rFonts w:ascii="Cambria Math" w:hAnsi="Cambria Math" w:cs="Cambria Math"/>
                      </w:rPr>
                      <m:t>1</m:t>
                    </m:r>
                  </m:num>
                  <m:den>
                    <m:r>
                      <w:rPr>
                        <w:rFonts w:ascii="Cambria Math" w:hAnsi="Cambria Math" w:cs="Cambria Math"/>
                      </w:rPr>
                      <m:t>1-γ</m:t>
                    </m:r>
                  </m:den>
                </m:f>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cs="Cambria Math"/>
                            <w:i/>
                            <w:iCs/>
                          </w:rPr>
                        </m:ctrlPr>
                      </m:sSubPr>
                      <m:e>
                        <m:r>
                          <w:rPr>
                            <w:rFonts w:ascii="Cambria Math" w:hAnsi="Cambria Math" w:cs="Cambria Math"/>
                          </w:rPr>
                          <m:t>j</m:t>
                        </m:r>
                      </m:e>
                      <m:sub>
                        <m:r>
                          <w:rPr>
                            <w:rFonts w:ascii="Cambria Math" w:hAnsi="Cambria Math" w:cs="Cambria Math"/>
                          </w:rPr>
                          <m:t>e</m:t>
                        </m:r>
                      </m:sub>
                    </m:sSub>
                  </m:sup>
                  <m:e>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e>
                </m:nary>
                <m:r>
                  <w:rPr>
                    <w:rFonts w:ascii="Cambria Math" w:hAnsi="Cambria Math" w:cs="Cambria Math"/>
                  </w:rPr>
                  <m:t>(i</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1-γ</m:t>
                    </m:r>
                  </m:sup>
                </m:sSup>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-(i-j)</m:t>
                    </m:r>
                  </m:sup>
                </m:sSup>
              </m:oMath>
            </m:oMathPara>
          </w:p>
        </w:tc>
        <w:tc>
          <w:tcPr>
            <w:tcW w:w="750" w:type="pct"/>
            <w:vAlign w:val="center"/>
          </w:tcPr>
          <w:p w:rsidR="00F73826" w:rsidRDefault="00F73826" w:rsidP="009F09AB">
            <w:pPr>
              <w:widowControl/>
              <w:spacing w:line="480" w:lineRule="auto"/>
              <w:ind w:firstLine="432"/>
              <w:jc w:val="right"/>
            </w:pPr>
            <w:r>
              <w:t>(A.19)</w:t>
            </w:r>
          </w:p>
        </w:tc>
      </w:tr>
    </w:tbl>
    <w:p w:rsidR="00F73826" w:rsidRPr="00257B7F" w:rsidRDefault="00F73826" w:rsidP="009F09AB">
      <w:pPr>
        <w:spacing w:line="480" w:lineRule="auto"/>
        <w:jc w:val="both"/>
        <w:rPr>
          <w:lang w:val="en-US"/>
        </w:rPr>
      </w:pPr>
      <w:r w:rsidRPr="00257B7F">
        <w:rPr>
          <w:lang w:val="en-US"/>
        </w:rPr>
        <w:t xml:space="preserve">The recursive restatement of the maximum problem is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V(j)=</m:t>
                </m:r>
                <m:func>
                  <m:funcPr>
                    <m:ctrlPr>
                      <w:rPr>
                        <w:rFonts w:ascii="Cambria Math" w:hAnsi="Cambria Math"/>
                      </w:rPr>
                    </m:ctrlPr>
                  </m:funcPr>
                  <m:fName>
                    <m:r>
                      <m:rPr>
                        <m:sty m:val="p"/>
                      </m:rPr>
                      <w:rPr>
                        <w:rFonts w:ascii="Cambria Math" w:hAnsi="Cambria Math" w:cs="Cambria Math"/>
                      </w:rPr>
                      <m:t>max</m:t>
                    </m:r>
                    <m:r>
                      <m:rPr>
                        <m:sty m:val="p"/>
                      </m:rPr>
                      <w:rPr>
                        <w:rFonts w:ascii="Cambria Math" w:hAnsi="Cambria Math"/>
                      </w:rPr>
                      <m:t xml:space="preserve"> </m:t>
                    </m:r>
                  </m:fName>
                  <m:e>
                    <m:d>
                      <m:dPr>
                        <m:begChr m:val="["/>
                        <m:endChr m:val="]"/>
                        <m:ctrlPr>
                          <w:rPr>
                            <w:rFonts w:ascii="Cambria Math" w:hAnsi="Cambria Math" w:cs="Cambria Math"/>
                            <w:i/>
                            <w:iCs/>
                          </w:rPr>
                        </m:ctrlPr>
                      </m:dPr>
                      <m:e>
                        <m:f>
                          <m:fPr>
                            <m:ctrlPr>
                              <w:rPr>
                                <w:rFonts w:ascii="Cambria Math" w:hAnsi="Cambria Math"/>
                              </w:rPr>
                            </m:ctrlPr>
                          </m:fPr>
                          <m:num>
                            <m:r>
                              <w:rPr>
                                <w:rFonts w:ascii="Cambria Math" w:hAnsi="Cambria Math" w:cs="Cambria Math"/>
                              </w:rPr>
                              <m:t>1</m:t>
                            </m:r>
                          </m:num>
                          <m:den>
                            <m:r>
                              <w:rPr>
                                <w:rFonts w:ascii="Cambria Math" w:hAnsi="Cambria Math" w:cs="Cambria Math"/>
                              </w:rPr>
                              <m:t>1-γ</m:t>
                            </m:r>
                          </m:den>
                        </m:f>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1-γ</m:t>
                            </m:r>
                          </m:sup>
                        </m:sSup>
                        <m:r>
                          <w:rPr>
                            <w:rFonts w:ascii="Cambria Math" w:hAnsi="Cambria Math" w:cs="Cambria Math"/>
                          </w:rPr>
                          <m:t>+</m:t>
                        </m:r>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-1</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r>
                          <w:rPr>
                            <w:rFonts w:ascii="Cambria Math" w:hAnsi="Cambria Math" w:cs="Cambria Math"/>
                          </w:rPr>
                          <m:t>V(j+1)</m:t>
                        </m:r>
                      </m:e>
                    </m:d>
                  </m:e>
                </m:func>
              </m:oMath>
            </m:oMathPara>
          </w:p>
        </w:tc>
        <w:tc>
          <w:tcPr>
            <w:tcW w:w="750" w:type="pct"/>
            <w:vAlign w:val="center"/>
          </w:tcPr>
          <w:p w:rsidR="00F73826" w:rsidRDefault="00F73826" w:rsidP="009F09AB">
            <w:pPr>
              <w:widowControl/>
              <w:spacing w:line="480" w:lineRule="auto"/>
              <w:ind w:firstLine="432"/>
              <w:jc w:val="right"/>
            </w:pPr>
            <w:r>
              <w:t>(A.20)</w:t>
            </w:r>
          </w:p>
        </w:tc>
      </w:tr>
    </w:tbl>
    <w:p w:rsidR="00F73826" w:rsidRPr="00257B7F" w:rsidRDefault="00F73826" w:rsidP="009F09AB">
      <w:pPr>
        <w:spacing w:line="480" w:lineRule="auto"/>
        <w:jc w:val="both"/>
        <w:rPr>
          <w:lang w:val="en-US"/>
        </w:rPr>
      </w:pPr>
      <w:r w:rsidRPr="00257B7F">
        <w:rPr>
          <w:lang w:val="en-US"/>
        </w:rPr>
        <w:t xml:space="preserve">Subject to the </w:t>
      </w:r>
      <w:proofErr w:type="spellStart"/>
      <w:r w:rsidRPr="00257B7F">
        <w:rPr>
          <w:lang w:val="en-US"/>
        </w:rPr>
        <w:t>intertemporal</w:t>
      </w:r>
      <w:proofErr w:type="spellEnd"/>
      <w:r w:rsidRPr="00257B7F">
        <w:rPr>
          <w:lang w:val="en-US"/>
        </w:rPr>
        <w:t xml:space="preserve"> budget equation. Assume, the value function can be written as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V(j)=</m:t>
                </m:r>
                <m:f>
                  <m:fPr>
                    <m:ctrlPr>
                      <w:rPr>
                        <w:rFonts w:ascii="Cambria Math" w:hAnsi="Cambria Math"/>
                      </w:rPr>
                    </m:ctrlPr>
                  </m:fPr>
                  <m:num>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γ-1</m:t>
                        </m:r>
                      </m:sup>
                    </m:sSup>
                  </m:num>
                  <m:den>
                    <m:r>
                      <w:rPr>
                        <w:rFonts w:ascii="Cambria Math" w:hAnsi="Cambria Math" w:cs="Cambria Math"/>
                      </w:rPr>
                      <m:t>1-γ</m:t>
                    </m:r>
                  </m:den>
                </m:f>
                <m:r>
                  <w:rPr>
                    <w:rFonts w:ascii="Cambria Math" w:hAnsi="Cambria Math" w:cs="Cambria Math"/>
                  </w:rPr>
                  <m:t>a(j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1-γ</m:t>
                    </m:r>
                  </m:sup>
                </m:sSup>
              </m:oMath>
            </m:oMathPara>
          </w:p>
        </w:tc>
        <w:tc>
          <w:tcPr>
            <w:tcW w:w="750" w:type="pct"/>
            <w:vAlign w:val="center"/>
          </w:tcPr>
          <w:p w:rsidR="00F73826" w:rsidRDefault="00F73826" w:rsidP="009F09AB">
            <w:pPr>
              <w:widowControl/>
              <w:spacing w:line="480" w:lineRule="auto"/>
              <w:ind w:firstLine="432"/>
              <w:jc w:val="right"/>
            </w:pPr>
            <w:r>
              <w:t>(A.21)</w:t>
            </w:r>
          </w:p>
        </w:tc>
      </w:tr>
    </w:tbl>
    <w:p w:rsidR="00F73826" w:rsidRPr="00257B7F" w:rsidRDefault="00F73826" w:rsidP="009F09AB">
      <w:pPr>
        <w:spacing w:line="480" w:lineRule="auto"/>
        <w:jc w:val="both"/>
        <w:rPr>
          <w:lang w:val="en-US"/>
        </w:rPr>
      </w:pPr>
      <w:r w:rsidRPr="00257B7F">
        <w:rPr>
          <w:lang w:val="en-US"/>
        </w:rPr>
        <w:t xml:space="preserve">with </w:t>
      </w:r>
      <m:oMath>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257B7F">
        <w:rPr>
          <w:lang w:val="en-US"/>
        </w:rPr>
        <w:t xml:space="preserve"> constants for </w:t>
      </w:r>
      <m:oMath>
        <m:sSub>
          <m:sSubPr>
            <m:ctrlPr>
              <w:rPr>
                <w:rFonts w:ascii="Cambria Math" w:hAnsi="Cambria Math" w:cs="Cambria Math"/>
                <w:i/>
                <w:iCs/>
              </w:rPr>
            </m:ctrlPr>
          </m:sSubPr>
          <m:e>
            <m:r>
              <w:rPr>
                <w:rFonts w:ascii="Cambria Math" w:hAnsi="Cambria Math" w:cs="Cambria Math"/>
                <w:lang w:val="en-US"/>
              </w:rPr>
              <m:t>∀</m:t>
            </m:r>
          </m:e>
          <m:sub>
            <m:r>
              <w:rPr>
                <w:rFonts w:ascii="Cambria Math" w:hAnsi="Cambria Math" w:cs="Cambria Math"/>
              </w:rPr>
              <m:t>j</m:t>
            </m:r>
          </m:sub>
        </m:sSub>
      </m:oMath>
      <w:r w:rsidRPr="00257B7F">
        <w:rPr>
          <w:lang w:val="en-US"/>
        </w:rPr>
        <w:t xml:space="preserve"> to be defined later on. The assumption will be checked in section 5. </w:t>
      </w:r>
    </w:p>
    <w:p w:rsidR="009F09AB" w:rsidRPr="009F09AB" w:rsidRDefault="009F09AB" w:rsidP="009F09AB">
      <w:pPr>
        <w:spacing w:line="480" w:lineRule="auto"/>
        <w:ind w:firstLine="432"/>
        <w:jc w:val="both"/>
        <w:rPr>
          <w:u w:val="single"/>
          <w:lang w:val="en-US"/>
        </w:rPr>
      </w:pPr>
      <w:r w:rsidRPr="009F09AB">
        <w:rPr>
          <w:u w:val="single"/>
          <w:lang w:val="en-US"/>
        </w:rPr>
        <w:t>First-order conditions</w:t>
      </w:r>
    </w:p>
    <w:p w:rsidR="00F73826" w:rsidRPr="00257B7F" w:rsidRDefault="00F73826" w:rsidP="009F09AB">
      <w:pPr>
        <w:spacing w:line="480" w:lineRule="auto"/>
        <w:ind w:firstLine="432"/>
        <w:jc w:val="both"/>
        <w:rPr>
          <w:lang w:val="en-US"/>
        </w:rPr>
      </w:pPr>
      <w:r w:rsidRPr="00257B7F">
        <w:rPr>
          <w:lang w:val="en-US"/>
        </w:rPr>
        <w:t>Substitute the value function assumption (A.21) into the Bellman equation (A.20)  just as the expression for total wealth (A.17) to write the maximum problem as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V(j)=</m:t>
                </m:r>
                <m:func>
                  <m:funcPr>
                    <m:ctrlPr>
                      <w:rPr>
                        <w:rFonts w:ascii="Cambria Math" w:hAnsi="Cambria Math"/>
                      </w:rPr>
                    </m:ctrlPr>
                  </m:funcPr>
                  <m:fName>
                    <m:r>
                      <m:rPr>
                        <m:sty m:val="p"/>
                      </m:rPr>
                      <w:rPr>
                        <w:rFonts w:ascii="Cambria Math" w:hAnsi="Cambria Math" w:cs="Cambria Math"/>
                      </w:rPr>
                      <m:t>max</m:t>
                    </m:r>
                    <m:r>
                      <m:rPr>
                        <m:sty m:val="p"/>
                      </m:rPr>
                      <w:rPr>
                        <w:rFonts w:ascii="Cambria Math" w:hAnsi="Cambria Math"/>
                      </w:rPr>
                      <m:t xml:space="preserve"> </m:t>
                    </m:r>
                  </m:fName>
                  <m:e>
                    <m:d>
                      <m:dPr>
                        <m:begChr m:val="["/>
                        <m:endChr m:val=""/>
                        <m:ctrlPr>
                          <w:rPr>
                            <w:rFonts w:ascii="Cambria Math" w:hAnsi="Cambria Math" w:cs="Cambria Math"/>
                            <w:i/>
                            <w:iCs/>
                          </w:rPr>
                        </m:ctrlPr>
                      </m:dPr>
                      <m:e>
                        <m:r>
                          <w:rPr>
                            <w:rFonts w:ascii="Cambria Math" w:hAnsi="Cambria Math" w:cs="Cambria Math"/>
                          </w:rPr>
                          <m:t>u(j)+</m:t>
                        </m:r>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-1</m:t>
                            </m:r>
                          </m:sup>
                        </m:sSup>
                        <m:f>
                          <m:fPr>
                            <m:ctrlPr>
                              <w:rPr>
                                <w:rFonts w:ascii="Cambria Math" w:hAnsi="Cambria Math"/>
                              </w:rPr>
                            </m:ctrlPr>
                          </m:fPr>
                          <m:num>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(j+1</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γ-1</m:t>
                                </m:r>
                              </m:sup>
                            </m:sSup>
                          </m:num>
                          <m:den>
                            <m:r>
                              <w:rPr>
                                <w:rFonts w:ascii="Cambria Math" w:hAnsi="Cambria Math" w:cs="Cambria Math"/>
                              </w:rPr>
                              <m:t>1-γ</m:t>
                            </m:r>
                          </m:den>
                        </m:f>
                        <m:r>
                          <w:rPr>
                            <w:rFonts w:ascii="Cambria Math" w:hAnsi="Cambria Math" w:cs="Cambria Math"/>
                          </w:rPr>
                          <m:t>×</m:t>
                        </m:r>
                      </m:e>
                    </m:d>
                  </m:e>
                </m:func>
              </m:oMath>
            </m:oMathPara>
          </w:p>
        </w:tc>
        <w:tc>
          <w:tcPr>
            <w:tcW w:w="750" w:type="pct"/>
            <w:vAlign w:val="center"/>
          </w:tcPr>
          <w:p w:rsidR="00F73826" w:rsidRDefault="00F73826" w:rsidP="009F09AB">
            <w:pPr>
              <w:widowControl/>
              <w:spacing w:line="480" w:lineRule="auto"/>
              <w:ind w:firstLine="432"/>
              <w:jc w:val="right"/>
            </w:pPr>
            <w:r>
              <w:t>(A.22)</w:t>
            </w:r>
          </w:p>
        </w:tc>
      </w:tr>
    </w:tbl>
    <w:p w:rsidR="00F73826" w:rsidRDefault="00CC5323" w:rsidP="009F09AB">
      <w:pPr>
        <w:spacing w:line="480" w:lineRule="auto"/>
        <w:ind w:firstLine="432"/>
      </w:pPr>
      <m:oMathPara>
        <m:oMathParaPr>
          <m:jc m:val="centerGroup"/>
        </m:oMathParaPr>
        <m:oMath>
          <m:d>
            <m:dPr>
              <m:begChr m:val=""/>
              <m:endChr m:val="]"/>
              <m:ctrlPr>
                <w:rPr>
                  <w:rFonts w:ascii="Cambria Math" w:hAnsi="Cambria Math" w:cs="Cambria Math"/>
                  <w:i/>
                  <w:iCs/>
                </w:rPr>
              </m:ctrlPr>
            </m:dPr>
            <m:e>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sSup>
                <m:sSupPr>
                  <m:ctrlPr>
                    <w:rPr>
                      <w:rFonts w:ascii="Cambria Math" w:hAnsi="Cambria Math" w:cs="Cambria Math"/>
                      <w:i/>
                      <w:iCs/>
                    </w:rPr>
                  </m:ctrlPr>
                </m:sSupPr>
                <m:e>
                  <m:d>
                    <m:dPr>
                      <m:begChr m:val="["/>
                      <m:endChr m:val="]"/>
                      <m:ctrlPr>
                        <w:rPr>
                          <w:rFonts w:ascii="Cambria Math" w:hAnsi="Cambria Math" w:cs="Cambria Math"/>
                          <w:i/>
                          <w:iCs/>
                        </w:rPr>
                      </m:ctrlPr>
                    </m:dPr>
                    <m:e>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begChr m:val="["/>
                          <m:endChr m:val="]"/>
                          <m:ctrlPr>
                            <w:rPr>
                              <w:rFonts w:ascii="Cambria Math" w:hAnsi="Cambria Math" w:cs="Cambria Math"/>
                              <w:i/>
                              <w:iCs/>
                            </w:rPr>
                          </m:ctrlPr>
                        </m:dPr>
                        <m:e>
                          <m:r>
                            <w:rPr>
                              <w:rFonts w:ascii="Cambria Math" w:hAnsi="Cambria Math" w:cs="Cambria Math"/>
                            </w:rPr>
                            <m:t>a(j)-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e>
                      </m:d>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(j+1)</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s</m:t>
                          </m:r>
                        </m:sub>
                      </m:sSub>
                      <m:r>
                        <w:rPr>
                          <w:rFonts w:ascii="Cambria Math" w:hAnsi="Cambria Math" w:cs="Cambria Math"/>
                        </w:rPr>
                        <m:t>(j)</m:t>
                      </m:r>
                    </m:e>
                  </m:d>
                </m:e>
                <m:sup>
                  <m:r>
                    <w:rPr>
                      <w:rFonts w:ascii="Cambria Math" w:hAnsi="Cambria Math" w:cs="Cambria Math"/>
                    </w:rPr>
                    <m:t>1-γ</m:t>
                  </m:r>
                </m:sup>
              </m:sSup>
            </m:e>
          </m:d>
        </m:oMath>
      </m:oMathPara>
    </w:p>
    <w:p w:rsidR="00F73826" w:rsidRDefault="00F73826" w:rsidP="009F09AB">
      <w:pPr>
        <w:spacing w:line="480" w:lineRule="auto"/>
        <w:jc w:val="both"/>
      </w:pPr>
      <w:r>
        <w:t xml:space="preserve">First order </w:t>
      </w:r>
      <w:proofErr w:type="spellStart"/>
      <w:r>
        <w:t>conditions</w:t>
      </w:r>
      <w:proofErr w:type="spellEnd"/>
      <w:r>
        <w:t xml:space="preserve"> are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f>
                  <m:fPr>
                    <m:ctrlPr>
                      <w:rPr>
                        <w:rFonts w:ascii="Cambria Math" w:hAnsi="Cambria Math"/>
                      </w:rPr>
                    </m:ctrlPr>
                  </m:fPr>
                  <m:num>
                    <m:r>
                      <w:rPr>
                        <w:rFonts w:ascii="Cambria Math" w:hAnsi="Cambria Math" w:cs="Cambria Math"/>
                      </w:rPr>
                      <m:t>∂V</m:t>
                    </m:r>
                  </m:num>
                  <m:den>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den>
                </m:f>
                <m:r>
                  <w:rPr>
                    <w:rFonts w:ascii="Cambria Math" w:hAnsi="Cambria Math" w:cs="Cambria Math"/>
                  </w:rPr>
                  <m:t>=</m:t>
                </m:r>
                <m:f>
                  <m:fPr>
                    <m:ctrlPr>
                      <w:rPr>
                        <w:rFonts w:ascii="Cambria Math" w:hAnsi="Cambria Math"/>
                      </w:rPr>
                    </m:ctrlPr>
                  </m:fPr>
                  <m:num>
                    <m:r>
                      <w:rPr>
                        <w:rFonts w:ascii="Cambria Math" w:hAnsi="Cambria Math" w:cs="Cambria Math"/>
                      </w:rPr>
                      <m:t>∂u(j)</m:t>
                    </m:r>
                  </m:num>
                  <m:den>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den>
                </m:f>
                <m:r>
                  <w:rPr>
                    <w:rFonts w:ascii="Cambria Math" w:hAnsi="Cambria Math" w:cs="Cambria Math"/>
                  </w:rPr>
                  <m:t>-</m:t>
                </m:r>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-1</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f>
                  <m:fPr>
                    <m:ctrlPr>
                      <w:rPr>
                        <w:rFonts w:ascii="Cambria Math" w:hAnsi="Cambria Math"/>
                      </w:rPr>
                    </m:ctrlPr>
                  </m:fPr>
                  <m:num>
                    <m:r>
                      <w:rPr>
                        <w:rFonts w:ascii="Cambria Math" w:hAnsi="Cambria Math" w:cs="Cambria Math"/>
                      </w:rPr>
                      <m:t>∂V(j+1)</m:t>
                    </m:r>
                  </m:num>
                  <m:den>
                    <m:r>
                      <w:rPr>
                        <w:rFonts w:ascii="Cambria Math" w:hAnsi="Cambria Math" w:cs="Cambria Math"/>
                      </w:rPr>
                      <m:t>∂a(j+1)</m:t>
                    </m:r>
                  </m:den>
                </m:f>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r>
                  <w:rPr>
                    <w:rFonts w:ascii="Cambria Math" w:hAnsi="Cambria Math" w:cs="Cambria Math"/>
                  </w:rPr>
                  <m:t>=0</m:t>
                </m:r>
              </m:oMath>
            </m:oMathPara>
          </w:p>
        </w:tc>
        <w:tc>
          <w:tcPr>
            <w:tcW w:w="750" w:type="pct"/>
            <w:vAlign w:val="center"/>
          </w:tcPr>
          <w:p w:rsidR="00F73826" w:rsidRDefault="00F73826" w:rsidP="009F09AB">
            <w:pPr>
              <w:widowControl/>
              <w:spacing w:line="480" w:lineRule="auto"/>
              <w:ind w:firstLine="432"/>
              <w:jc w:val="right"/>
            </w:pPr>
            <w:r>
              <w:t>(A.23)</w:t>
            </w:r>
          </w:p>
        </w:tc>
      </w:tr>
    </w:tbl>
    <w:p w:rsidR="00F73826" w:rsidRDefault="00F73826" w:rsidP="009F09AB">
      <w:pPr>
        <w:spacing w:line="480" w:lineRule="auto"/>
        <w:ind w:firstLine="432"/>
        <w:jc w:val="both"/>
      </w:pP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f>
                  <m:fPr>
                    <m:ctrlPr>
                      <w:rPr>
                        <w:rFonts w:ascii="Cambria Math" w:hAnsi="Cambria Math"/>
                      </w:rPr>
                    </m:ctrlPr>
                  </m:fPr>
                  <m:num>
                    <m:r>
                      <w:rPr>
                        <w:rFonts w:ascii="Cambria Math" w:hAnsi="Cambria Math" w:cs="Cambria Math"/>
                      </w:rPr>
                      <m:t>∂V</m:t>
                    </m:r>
                  </m:num>
                  <m:den>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s</m:t>
                        </m:r>
                      </m:sub>
                    </m:sSub>
                    <m:r>
                      <w:rPr>
                        <w:rFonts w:ascii="Cambria Math" w:hAnsi="Cambria Math" w:cs="Cambria Math"/>
                      </w:rPr>
                      <m:t>(j)</m:t>
                    </m:r>
                  </m:den>
                </m:f>
                <m:r>
                  <w:rPr>
                    <w:rFonts w:ascii="Cambria Math" w:hAnsi="Cambria Math" w:cs="Cambria Math"/>
                  </w:rPr>
                  <m:t>=</m:t>
                </m:r>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-1</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d>
                  <m:dPr>
                    <m:ctrlPr>
                      <w:rPr>
                        <w:rFonts w:ascii="Cambria Math" w:hAnsi="Cambria Math" w:cs="Cambria Math"/>
                        <w:i/>
                        <w:iCs/>
                      </w:rPr>
                    </m:ctrlPr>
                  </m:dPr>
                  <m:e>
                    <m:f>
                      <m:fPr>
                        <m:ctrlPr>
                          <w:rPr>
                            <w:rFonts w:ascii="Cambria Math" w:hAnsi="Cambria Math"/>
                          </w:rPr>
                        </m:ctrlPr>
                      </m:fPr>
                      <m:num>
                        <m:r>
                          <w:rPr>
                            <w:rFonts w:ascii="Cambria Math" w:hAnsi="Cambria Math" w:cs="Cambria Math"/>
                          </w:rPr>
                          <m:t>∂V(j+1)</m:t>
                        </m:r>
                      </m:num>
                      <m:den>
                        <m:r>
                          <w:rPr>
                            <w:rFonts w:ascii="Cambria Math" w:hAnsi="Cambria Math" w:cs="Cambria Math"/>
                          </w:rPr>
                          <m:t>∂a(j+1)</m:t>
                        </m:r>
                      </m:den>
                    </m:f>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(j+1)</m:t>
                    </m:r>
                  </m:e>
                </m:d>
                <m:r>
                  <w:rPr>
                    <w:rFonts w:ascii="Cambria Math" w:hAnsi="Cambria Math" w:cs="Cambria Math"/>
                  </w:rPr>
                  <m:t>=0</m:t>
                </m:r>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(A.24)</w:t>
            </w:r>
          </w:p>
        </w:tc>
      </w:tr>
    </w:tbl>
    <w:p w:rsidR="00F73826" w:rsidRDefault="00F73826" w:rsidP="009F09AB">
      <w:pPr>
        <w:spacing w:line="480" w:lineRule="auto"/>
        <w:ind w:firstLine="432"/>
        <w:jc w:val="both"/>
      </w:pP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f>
                  <m:fPr>
                    <m:ctrlPr>
                      <w:rPr>
                        <w:rFonts w:ascii="Cambria Math" w:hAnsi="Cambria Math"/>
                      </w:rPr>
                    </m:ctrlPr>
                  </m:fPr>
                  <m:num>
                    <m:r>
                      <w:rPr>
                        <w:rFonts w:ascii="Cambria Math" w:hAnsi="Cambria Math" w:cs="Cambria Math"/>
                      </w:rPr>
                      <m:t>∂V</m:t>
                    </m:r>
                  </m:num>
                  <m:den>
                    <m:r>
                      <w:rPr>
                        <w:rFonts w:ascii="Cambria Math" w:hAnsi="Cambria Math" w:cs="Cambria Math"/>
                      </w:rPr>
                      <m:t>∂a(j)</m:t>
                    </m:r>
                  </m:den>
                </m:f>
                <m:r>
                  <w:rPr>
                    <w:rFonts w:ascii="Cambria Math" w:hAnsi="Cambria Math" w:cs="Cambria Math"/>
                  </w:rPr>
                  <m:t>=</m:t>
                </m:r>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-1</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d>
                  <m:dPr>
                    <m:ctrlPr>
                      <w:rPr>
                        <w:rFonts w:ascii="Cambria Math" w:hAnsi="Cambria Math" w:cs="Cambria Math"/>
                        <w:i/>
                        <w:iCs/>
                      </w:rPr>
                    </m:ctrlPr>
                  </m:dPr>
                  <m:e>
                    <m:f>
                      <m:fPr>
                        <m:ctrlPr>
                          <w:rPr>
                            <w:rFonts w:ascii="Cambria Math" w:hAnsi="Cambria Math"/>
                          </w:rPr>
                        </m:ctrlPr>
                      </m:fPr>
                      <m:num>
                        <m:r>
                          <w:rPr>
                            <w:rFonts w:ascii="Cambria Math" w:hAnsi="Cambria Math" w:cs="Cambria Math"/>
                          </w:rPr>
                          <m:t>∂V(j+1)</m:t>
                        </m:r>
                      </m:num>
                      <m:den>
                        <m:r>
                          <w:rPr>
                            <w:rFonts w:ascii="Cambria Math" w:hAnsi="Cambria Math" w:cs="Cambria Math"/>
                          </w:rPr>
                          <m:t>∂a(j+1)</m:t>
                        </m:r>
                      </m:den>
                    </m:f>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e>
                </m:d>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(A.25)</w:t>
            </w:r>
          </w:p>
        </w:tc>
      </w:tr>
    </w:tbl>
    <w:p w:rsidR="009F09AB" w:rsidRPr="009F09AB" w:rsidRDefault="009F09AB" w:rsidP="009F09AB">
      <w:pPr>
        <w:spacing w:line="480" w:lineRule="auto"/>
        <w:ind w:firstLine="432"/>
        <w:jc w:val="both"/>
        <w:rPr>
          <w:u w:val="single"/>
          <w:lang w:val="en-US"/>
        </w:rPr>
      </w:pPr>
      <w:r w:rsidRPr="009F09AB">
        <w:rPr>
          <w:u w:val="single"/>
          <w:lang w:val="en-US"/>
        </w:rPr>
        <w:t>Portfolio decision</w:t>
      </w:r>
    </w:p>
    <w:p w:rsidR="00F73826" w:rsidRPr="00257B7F" w:rsidRDefault="00F73826" w:rsidP="009F09AB">
      <w:pPr>
        <w:spacing w:line="480" w:lineRule="auto"/>
        <w:ind w:firstLine="432"/>
        <w:jc w:val="both"/>
        <w:rPr>
          <w:lang w:val="en-US"/>
        </w:rPr>
      </w:pPr>
      <w:r w:rsidRPr="00257B7F">
        <w:rPr>
          <w:lang w:val="en-US"/>
        </w:rPr>
        <w:t xml:space="preserve">Substitute (A.17) into the implicit portfolio equation (A.24) gives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0=</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sSup>
                  <m:sSupPr>
                    <m:ctrlPr>
                      <w:rPr>
                        <w:rFonts w:ascii="Cambria Math" w:hAnsi="Cambria Math" w:cs="Cambria Math"/>
                        <w:i/>
                        <w:iCs/>
                      </w:rPr>
                    </m:ctrlPr>
                  </m:sSupPr>
                  <m:e>
                    <m:d>
                      <m:dPr>
                        <m:ctrlPr>
                          <w:rPr>
                            <w:rFonts w:ascii="Cambria Math" w:hAnsi="Cambria Math" w:cs="Cambria Math"/>
                            <w:i/>
                            <w:iCs/>
                          </w:rPr>
                        </m:ctrlPr>
                      </m:dPr>
                      <m:e>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begChr m:val="["/>
                            <m:endChr m:val="]"/>
                            <m:ctrlPr>
                              <w:rPr>
                                <w:rFonts w:ascii="Cambria Math" w:hAnsi="Cambria Math" w:cs="Cambria Math"/>
                                <w:i/>
                                <w:iCs/>
                              </w:rPr>
                            </m:ctrlPr>
                          </m:dPr>
                          <m:e>
                            <m:r>
                              <w:rPr>
                                <w:rFonts w:ascii="Cambria Math" w:hAnsi="Cambria Math" w:cs="Cambria Math"/>
                              </w:rPr>
                              <m:t>a(j)-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e>
                        </m:d>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(j+1)</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s</m:t>
                            </m:r>
                          </m:sub>
                        </m:sSub>
                        <m:r>
                          <w:rPr>
                            <w:rFonts w:ascii="Cambria Math" w:hAnsi="Cambria Math" w:cs="Cambria Math"/>
                          </w:rPr>
                          <m:t>(j)</m:t>
                        </m:r>
                      </m:e>
                    </m:d>
                  </m:e>
                  <m:sup>
                    <m:r>
                      <w:rPr>
                        <w:rFonts w:ascii="Cambria Math" w:hAnsi="Cambria Math" w:cs="Cambria Math"/>
                      </w:rPr>
                      <m:t>-γ</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(j+1)</m:t>
                </m:r>
              </m:oMath>
            </m:oMathPara>
          </w:p>
        </w:tc>
        <w:tc>
          <w:tcPr>
            <w:tcW w:w="750" w:type="pct"/>
            <w:vAlign w:val="center"/>
          </w:tcPr>
          <w:p w:rsidR="00F73826" w:rsidRDefault="00F73826" w:rsidP="009F09AB">
            <w:pPr>
              <w:widowControl/>
              <w:spacing w:line="480" w:lineRule="auto"/>
              <w:ind w:firstLine="432"/>
              <w:jc w:val="right"/>
            </w:pPr>
            <w:r>
              <w:t>(A.26)</w:t>
            </w:r>
          </w:p>
        </w:tc>
      </w:tr>
    </w:tbl>
    <w:p w:rsidR="00F73826" w:rsidRPr="00257B7F" w:rsidRDefault="00F73826" w:rsidP="009F09AB">
      <w:pPr>
        <w:spacing w:line="480" w:lineRule="auto"/>
        <w:jc w:val="both"/>
        <w:rPr>
          <w:lang w:val="en-US"/>
        </w:rPr>
      </w:pPr>
      <w:r w:rsidRPr="00257B7F">
        <w:rPr>
          <w:lang w:val="en-US"/>
        </w:rPr>
        <w:t xml:space="preserve">Divide (A.26) by the sum of the certain terms </w:t>
      </w:r>
      <m:oMath>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ctrlPr>
              <w:rPr>
                <w:rFonts w:ascii="Cambria Math" w:hAnsi="Cambria Math" w:cs="Cambria Math"/>
                <w:i/>
                <w:iCs/>
              </w:rPr>
            </m:ctrlPr>
          </m:dPr>
          <m:e>
            <m:r>
              <w:rPr>
                <w:rFonts w:ascii="Cambria Math" w:hAnsi="Cambria Math" w:cs="Cambria Math"/>
              </w:rPr>
              <m:t>a</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e>
        </m:d>
      </m:oMath>
      <w:r w:rsidRPr="00257B7F">
        <w:rPr>
          <w:lang w:val="en-US"/>
        </w:rPr>
        <w:t xml:space="preserve">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0=E</m:t>
                </m:r>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sup>
                    <m:r>
                      <w:rPr>
                        <w:rFonts w:ascii="Cambria Math" w:hAnsi="Cambria Math" w:cs="Cambria Math"/>
                      </w:rPr>
                      <m:t>-γ</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(A.27)</w:t>
            </w:r>
          </w:p>
        </w:tc>
      </w:tr>
    </w:tbl>
    <w:p w:rsidR="00F73826" w:rsidRDefault="00F73826" w:rsidP="009F09AB">
      <w:pPr>
        <w:spacing w:line="480" w:lineRule="auto"/>
        <w:jc w:val="both"/>
      </w:pPr>
      <w:proofErr w:type="spellStart"/>
      <w:r>
        <w:t>with</w:t>
      </w:r>
      <w:proofErr w:type="spellEnd"/>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r>
                  <w:rPr>
                    <w:rFonts w:ascii="Cambria Math" w:hAnsi="Cambria Math" w:cs="Cambria Math"/>
                  </w:rPr>
                  <m:t>=</m:t>
                </m:r>
                <m:f>
                  <m:fPr>
                    <m:ctrlPr>
                      <w:rPr>
                        <w:rFonts w:ascii="Cambria Math" w:hAnsi="Cambria Math"/>
                      </w:rPr>
                    </m:ctrlPr>
                  </m:fPr>
                  <m:num>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s</m:t>
                        </m:r>
                      </m:sub>
                    </m:sSub>
                    <m:r>
                      <w:rPr>
                        <w:rFonts w:ascii="Cambria Math" w:hAnsi="Cambria Math" w:cs="Cambria Math"/>
                      </w:rPr>
                      <m:t>(j)</m:t>
                    </m:r>
                  </m:num>
                  <m:den>
                    <m:d>
                      <m:dPr>
                        <m:begChr m:val="["/>
                        <m:endChr m:val="]"/>
                        <m:ctrlPr>
                          <w:rPr>
                            <w:rFonts w:ascii="Cambria Math" w:hAnsi="Cambria Math" w:cs="Cambria Math"/>
                            <w:i/>
                            <w:iCs/>
                          </w:rPr>
                        </m:ctrlPr>
                      </m:dPr>
                      <m:e>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ctrlPr>
                              <w:rPr>
                                <w:rFonts w:ascii="Cambria Math" w:hAnsi="Cambria Math" w:cs="Cambria Math"/>
                                <w:i/>
                                <w:iCs/>
                              </w:rPr>
                            </m:ctrlPr>
                          </m:dPr>
                          <m:e>
                            <m:r>
                              <w:rPr>
                                <w:rFonts w:ascii="Cambria Math" w:hAnsi="Cambria Math" w:cs="Cambria Math"/>
                              </w:rPr>
                              <m:t>a(j)-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e>
                        </m:d>
                      </m:e>
                    </m:d>
                  </m:den>
                </m:f>
              </m:oMath>
            </m:oMathPara>
          </w:p>
        </w:tc>
        <w:tc>
          <w:tcPr>
            <w:tcW w:w="750" w:type="pct"/>
            <w:vAlign w:val="center"/>
          </w:tcPr>
          <w:p w:rsidR="00F73826" w:rsidRDefault="00F73826" w:rsidP="009F09AB">
            <w:pPr>
              <w:widowControl/>
              <w:spacing w:line="480" w:lineRule="auto"/>
              <w:ind w:firstLine="432"/>
              <w:jc w:val="right"/>
            </w:pPr>
            <w:r>
              <w:t>(A.28)</w:t>
            </w:r>
          </w:p>
        </w:tc>
      </w:tr>
    </w:tbl>
    <w:p w:rsidR="00F73826" w:rsidRPr="00257B7F" w:rsidRDefault="00F73826" w:rsidP="009F09AB">
      <w:pPr>
        <w:spacing w:line="480" w:lineRule="auto"/>
        <w:jc w:val="both"/>
        <w:rPr>
          <w:lang w:val="en-US"/>
        </w:rPr>
      </w:pPr>
      <w:r w:rsidRPr="00257B7F">
        <w:rPr>
          <w:lang w:val="en-US"/>
        </w:rPr>
        <w:t xml:space="preserve">A second order approximation of equation (A.27) gives the equity demand equation (20) in the main text (see </w:t>
      </w:r>
      <w:r w:rsidR="00FF3152">
        <w:rPr>
          <w:lang w:val="en-US"/>
        </w:rPr>
        <w:t>Draper (2008)</w:t>
      </w:r>
      <w:r w:rsidRPr="00257B7F">
        <w:rPr>
          <w:lang w:val="en-US"/>
        </w:rPr>
        <w:t xml:space="preserve"> for the derivation). The direct investments in equity can be obtained by inverting the budget equation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fs</m:t>
                    </m:r>
                  </m:sub>
                </m:sSub>
                <m:r>
                  <w:rPr>
                    <w:rFonts w:ascii="Cambria Math" w:hAnsi="Cambria Math" w:cs="Cambria Math"/>
                  </w:rPr>
                  <m:t>(i)=</m:t>
                </m:r>
                <m:f>
                  <m:fPr>
                    <m:ctrlPr>
                      <w:rPr>
                        <w:rFonts w:ascii="Cambria Math" w:hAnsi="Cambria Math"/>
                      </w:rPr>
                    </m:ctrlPr>
                  </m:fPr>
                  <m:num>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(i+1)-</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ctrlPr>
                          <w:rPr>
                            <w:rFonts w:ascii="Cambria Math" w:hAnsi="Cambria Math" w:cs="Cambria Math"/>
                            <w:i/>
                            <w:iCs/>
                          </w:rPr>
                        </m:ctrlPr>
                      </m:dPr>
                      <m:e>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(i)+y(i)-c(i)</m:t>
                        </m:r>
                      </m:e>
                    </m:d>
                  </m:num>
                  <m:den>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(i+1)</m:t>
                    </m:r>
                  </m:den>
                </m:f>
                <m:r>
                  <m:rPr>
                    <m:sty m:val="p"/>
                  </m:rPr>
                  <w:rPr>
                    <w:rFonts w:ascii="MS Mincho" w:eastAsia="MS Mincho" w:hAnsi="MS Mincho" w:cs="MS Mincho" w:hint="eastAsia"/>
                  </w:rPr>
                  <m:t> </m:t>
                </m:r>
              </m:oMath>
            </m:oMathPara>
          </w:p>
        </w:tc>
        <w:tc>
          <w:tcPr>
            <w:tcW w:w="750" w:type="pct"/>
            <w:vAlign w:val="center"/>
          </w:tcPr>
          <w:p w:rsidR="00F73826" w:rsidRDefault="00F73826" w:rsidP="009F09AB">
            <w:pPr>
              <w:widowControl/>
              <w:spacing w:line="480" w:lineRule="auto"/>
              <w:ind w:firstLine="432"/>
              <w:jc w:val="right"/>
            </w:pPr>
            <w:r>
              <w:t>(A.29)</w:t>
            </w:r>
          </w:p>
        </w:tc>
      </w:tr>
    </w:tbl>
    <w:p w:rsidR="00F73826" w:rsidRDefault="00F73826" w:rsidP="009F09AB">
      <w:pPr>
        <w:spacing w:line="480" w:lineRule="auto"/>
        <w:jc w:val="both"/>
      </w:pPr>
      <w:proofErr w:type="spellStart"/>
      <w:r>
        <w:t>with</w:t>
      </w:r>
      <w:proofErr w:type="spellEnd"/>
      <w:r>
        <w:t xml:space="preserve">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f</m:t>
                    </m:r>
                  </m:sub>
                </m:sSub>
                <m:r>
                  <w:rPr>
                    <w:rFonts w:ascii="Cambria Math" w:hAnsi="Cambria Math" w:cs="Cambria Math"/>
                  </w:rPr>
                  <m:t>(j)=a(j)-</m:t>
                </m:r>
                <m:d>
                  <m:dPr>
                    <m:ctrlPr>
                      <w:rPr>
                        <w:rFonts w:ascii="Cambria Math" w:hAnsi="Cambria Math" w:cs="Cambria Math"/>
                        <w:i/>
                        <w:iCs/>
                      </w:rPr>
                    </m:ctrlPr>
                  </m:dPr>
                  <m:e>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p</m:t>
                        </m:r>
                      </m:sub>
                    </m:sSub>
                    <m:r>
                      <w:rPr>
                        <w:rFonts w:ascii="Cambria Math" w:hAnsi="Cambria Math" w:cs="Cambria Math"/>
                      </w:rPr>
                      <m:t>(j)+</m:t>
                    </m:r>
                    <m:sSub>
                      <m:sSubPr>
                        <m:ctrlPr>
                          <w:rPr>
                            <w:rFonts w:ascii="Cambria Math" w:hAnsi="Cambria Math" w:cs="Cambria Math"/>
                            <w:i/>
                            <w:iCs/>
                          </w:rPr>
                        </m:ctrlPr>
                      </m:sSubPr>
                      <m:e>
                        <m:r>
                          <w:rPr>
                            <w:rFonts w:ascii="Cambria Math" w:hAnsi="Cambria Math" w:cs="Cambria Math"/>
                          </w:rPr>
                          <m:t>a</m:t>
                        </m:r>
                      </m:e>
                      <m:sub>
                        <m:r>
                          <w:rPr>
                            <w:rFonts w:ascii="Cambria Math" w:hAnsi="Cambria Math" w:cs="Cambria Math"/>
                          </w:rPr>
                          <m:t>n</m:t>
                        </m:r>
                      </m:sub>
                    </m:sSub>
                    <m:r>
                      <w:rPr>
                        <w:rFonts w:ascii="Cambria Math" w:hAnsi="Cambria Math" w:cs="Cambria Math"/>
                      </w:rPr>
                      <m:t>(j)</m:t>
                    </m:r>
                  </m:e>
                </m:d>
              </m:oMath>
            </m:oMathPara>
          </w:p>
        </w:tc>
        <w:tc>
          <w:tcPr>
            <w:tcW w:w="750" w:type="pct"/>
            <w:vAlign w:val="center"/>
          </w:tcPr>
          <w:p w:rsidR="00F73826" w:rsidRDefault="00F73826" w:rsidP="009F09AB">
            <w:pPr>
              <w:widowControl/>
              <w:spacing w:line="480" w:lineRule="auto"/>
              <w:ind w:firstLine="432"/>
              <w:jc w:val="right"/>
            </w:pPr>
            <w:r>
              <w:t>(A.30)</w:t>
            </w:r>
          </w:p>
        </w:tc>
      </w:tr>
    </w:tbl>
    <w:p w:rsidR="00F73826" w:rsidRDefault="00F73826" w:rsidP="009F09AB">
      <w:pPr>
        <w:spacing w:line="480" w:lineRule="auto"/>
        <w:ind w:firstLine="432"/>
        <w:jc w:val="both"/>
      </w:pPr>
    </w:p>
    <w:p w:rsidR="009F09AB" w:rsidRPr="009F09AB" w:rsidRDefault="009F09AB" w:rsidP="009F09AB">
      <w:pPr>
        <w:spacing w:line="480" w:lineRule="auto"/>
        <w:ind w:firstLine="432"/>
        <w:jc w:val="both"/>
        <w:rPr>
          <w:u w:val="single"/>
          <w:lang w:val="en-US"/>
        </w:rPr>
      </w:pPr>
      <w:r w:rsidRPr="009F09AB">
        <w:rPr>
          <w:u w:val="single"/>
          <w:lang w:val="en-US"/>
        </w:rPr>
        <w:t>The unique stochastic discount factor</w:t>
      </w:r>
    </w:p>
    <w:p w:rsidR="00F73826" w:rsidRPr="009F09AB" w:rsidRDefault="00F73826" w:rsidP="009F09AB">
      <w:pPr>
        <w:spacing w:line="480" w:lineRule="auto"/>
        <w:ind w:firstLine="432"/>
        <w:jc w:val="both"/>
        <w:rPr>
          <w:lang w:val="en-US"/>
        </w:rPr>
      </w:pPr>
      <w:r w:rsidRPr="00257B7F">
        <w:rPr>
          <w:lang w:val="en-US"/>
        </w:rPr>
        <w:t xml:space="preserve">Equation (A.24) and (A.25) can be written as </w:t>
      </w:r>
      <m:oMath>
        <m:r>
          <w:rPr>
            <w:rFonts w:ascii="Cambria Math" w:hAnsi="Cambria Math" w:cs="Cambria Math"/>
            <w:lang w:val="en-US"/>
          </w:rPr>
          <m:t>0=</m:t>
        </m:r>
        <m:r>
          <w:rPr>
            <w:rFonts w:ascii="Cambria Math" w:hAnsi="Cambria Math" w:cs="Cambria Math"/>
          </w:rPr>
          <m:t>Em</m:t>
        </m:r>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oMath>
      <w:r w:rsidRPr="00257B7F">
        <w:rPr>
          <w:lang w:val="en-US"/>
        </w:rPr>
        <w:t xml:space="preserve"> and </w:t>
      </w:r>
      <m:oMath>
        <m:r>
          <w:rPr>
            <w:rFonts w:ascii="Cambria Math" w:hAnsi="Cambria Math" w:cs="Cambria Math"/>
            <w:lang w:val="en-US"/>
          </w:rPr>
          <m:t>1=</m:t>
        </m:r>
        <m:r>
          <w:rPr>
            <w:rFonts w:ascii="Cambria Math" w:hAnsi="Cambria Math" w:cs="Cambria Math"/>
          </w:rPr>
          <m:t>Em</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oMath>
      <w:r w:rsidRPr="00257B7F">
        <w:rPr>
          <w:lang w:val="en-US"/>
        </w:rPr>
        <w:t xml:space="preserve"> respectively with </w:t>
      </w:r>
      <m:oMath>
        <m:r>
          <w:rPr>
            <w:rFonts w:ascii="Cambria Math" w:hAnsi="Cambria Math" w:cs="Cambria Math"/>
          </w:rPr>
          <m:t>m</m:t>
        </m:r>
      </m:oMath>
      <w:r w:rsidRPr="00257B7F">
        <w:rPr>
          <w:lang w:val="en-US"/>
        </w:rPr>
        <w:t xml:space="preserve"> the relative utility. </w:t>
      </w:r>
      <w:r w:rsidRPr="009F09AB">
        <w:rPr>
          <w:lang w:val="en-US"/>
        </w:rPr>
        <w:t>Equation (A.27) makes identification of the stochastic discount factor possible</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9F09AB"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m=κ</m:t>
                </m:r>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sup>
                    <m:r>
                      <w:rPr>
                        <w:rFonts w:ascii="Cambria Math" w:hAnsi="Cambria Math" w:cs="Cambria Math"/>
                      </w:rPr>
                      <m:t>-γ</m:t>
                    </m:r>
                  </m:sup>
                </m:sSup>
              </m:oMath>
            </m:oMathPara>
          </w:p>
        </w:tc>
        <w:tc>
          <w:tcPr>
            <w:tcW w:w="750" w:type="pct"/>
            <w:vAlign w:val="center"/>
          </w:tcPr>
          <w:p w:rsidR="00F73826" w:rsidRDefault="00F73826" w:rsidP="009F09AB">
            <w:pPr>
              <w:widowControl/>
              <w:spacing w:line="480" w:lineRule="auto"/>
              <w:ind w:firstLine="432"/>
              <w:jc w:val="right"/>
            </w:pPr>
            <w:r>
              <w:t>(A.31)</w:t>
            </w:r>
          </w:p>
        </w:tc>
      </w:tr>
    </w:tbl>
    <w:p w:rsidR="00F73826" w:rsidRPr="00257B7F" w:rsidRDefault="00F73826" w:rsidP="00FC4938">
      <w:pPr>
        <w:spacing w:line="480" w:lineRule="auto"/>
        <w:jc w:val="both"/>
        <w:rPr>
          <w:lang w:val="en-US"/>
        </w:rPr>
      </w:pPr>
      <w:r w:rsidRPr="00257B7F">
        <w:rPr>
          <w:lang w:val="en-US"/>
        </w:rPr>
        <w:t xml:space="preserve">with </w:t>
      </w:r>
      <m:oMath>
        <m:r>
          <w:rPr>
            <w:rFonts w:ascii="Cambria Math" w:hAnsi="Cambria Math" w:cs="Cambria Math"/>
          </w:rPr>
          <m:t>κ</m:t>
        </m:r>
      </m:oMath>
      <w:r w:rsidRPr="00257B7F">
        <w:rPr>
          <w:lang w:val="en-US"/>
        </w:rPr>
        <w:t xml:space="preserve"> a proportionality factor. This proportionality factor can be derived from </w:t>
      </w:r>
      <m:oMath>
        <m:r>
          <w:rPr>
            <w:rFonts w:ascii="Cambria Math" w:hAnsi="Cambria Math" w:cs="Cambria Math"/>
            <w:lang w:val="en-US"/>
          </w:rPr>
          <m:t>1=</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r>
          <w:rPr>
            <w:rFonts w:ascii="Cambria Math" w:hAnsi="Cambria Math" w:cs="Cambria Math"/>
          </w:rPr>
          <m:t>Em</m:t>
        </m:r>
        <m:r>
          <w:rPr>
            <w:rFonts w:ascii="Cambria Math" w:hAnsi="Cambria Math" w:cs="Cambria Math"/>
            <w:lang w:val="en-US"/>
          </w:rPr>
          <m:t>=</m:t>
        </m:r>
        <m:r>
          <w:rPr>
            <w:rFonts w:ascii="Cambria Math" w:hAnsi="Cambria Math" w:cs="Cambria Math"/>
          </w:rPr>
          <m:t>κ</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r>
          <w:rPr>
            <w:rFonts w:ascii="Cambria Math" w:hAnsi="Cambria Math" w:cs="Cambria Math"/>
          </w:rPr>
          <m:t>E</m:t>
        </m:r>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lang w:val="en-US"/>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sup>
            <m:r>
              <w:rPr>
                <w:rFonts w:ascii="Cambria Math" w:hAnsi="Cambria Math" w:cs="Cambria Math"/>
                <w:lang w:val="en-US"/>
              </w:rPr>
              <m:t>-</m:t>
            </m:r>
            <m:r>
              <w:rPr>
                <w:rFonts w:ascii="Cambria Math" w:hAnsi="Cambria Math" w:cs="Cambria Math"/>
              </w:rPr>
              <m:t>γ</m:t>
            </m:r>
          </m:sup>
        </m:sSup>
        <m:r>
          <w:rPr>
            <w:rFonts w:ascii="Cambria Math" w:hAnsi="Cambria Math" w:cs="Cambria Math"/>
            <w:lang w:val="en-US"/>
          </w:rPr>
          <m:t>.</m:t>
        </m:r>
      </m:oMath>
      <w:r w:rsidRPr="00257B7F">
        <w:rPr>
          <w:lang w:val="en-US"/>
        </w:rPr>
        <w:t xml:space="preserve"> This implies for the stochastic discount factor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m=</m:t>
                </m:r>
                <m:f>
                  <m:fPr>
                    <m:ctrlPr>
                      <w:rPr>
                        <w:rFonts w:ascii="Cambria Math" w:hAnsi="Cambria Math"/>
                      </w:rPr>
                    </m:ctrlPr>
                  </m:fPr>
                  <m:num>
                    <m:r>
                      <w:rPr>
                        <w:rFonts w:ascii="Cambria Math" w:hAnsi="Cambria Math" w:cs="Cambria Math"/>
                      </w:rPr>
                      <m:t>1</m:t>
                    </m:r>
                  </m:num>
                  <m:den>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en>
                </m:f>
                <m:f>
                  <m:fPr>
                    <m:ctrlPr>
                      <w:rPr>
                        <w:rFonts w:ascii="Cambria Math" w:hAnsi="Cambria Math"/>
                      </w:rPr>
                    </m:ctrlPr>
                  </m:fPr>
                  <m:num>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sup>
                        <m:r>
                          <w:rPr>
                            <w:rFonts w:ascii="Cambria Math" w:hAnsi="Cambria Math" w:cs="Cambria Math"/>
                          </w:rPr>
                          <m:t>-γ</m:t>
                        </m:r>
                      </m:sup>
                    </m:sSup>
                  </m:num>
                  <m:den>
                    <m:r>
                      <w:rPr>
                        <w:rFonts w:ascii="Cambria Math" w:hAnsi="Cambria Math" w:cs="Cambria Math"/>
                      </w:rPr>
                      <m:t>E</m:t>
                    </m:r>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sup>
                        <m:r>
                          <w:rPr>
                            <w:rFonts w:ascii="Cambria Math" w:hAnsi="Cambria Math" w:cs="Cambria Math"/>
                          </w:rPr>
                          <m:t>-γ</m:t>
                        </m:r>
                      </m:sup>
                    </m:sSup>
                  </m:den>
                </m:f>
              </m:oMath>
            </m:oMathPara>
          </w:p>
        </w:tc>
        <w:tc>
          <w:tcPr>
            <w:tcW w:w="750" w:type="pct"/>
            <w:vAlign w:val="center"/>
          </w:tcPr>
          <w:p w:rsidR="00F73826" w:rsidRDefault="00F73826" w:rsidP="009F09AB">
            <w:pPr>
              <w:widowControl/>
              <w:spacing w:line="480" w:lineRule="auto"/>
              <w:ind w:firstLine="432"/>
              <w:jc w:val="right"/>
            </w:pPr>
            <w:r>
              <w:t>(A.32)</w:t>
            </w:r>
          </w:p>
        </w:tc>
      </w:tr>
    </w:tbl>
    <w:p w:rsidR="00F73826" w:rsidRPr="00257B7F" w:rsidRDefault="00F73826" w:rsidP="00FC4938">
      <w:pPr>
        <w:spacing w:line="480" w:lineRule="auto"/>
        <w:jc w:val="both"/>
        <w:rPr>
          <w:lang w:val="en-US"/>
        </w:rPr>
      </w:pPr>
      <w:r w:rsidRPr="00257B7F">
        <w:rPr>
          <w:lang w:val="en-US"/>
        </w:rPr>
        <w:t xml:space="preserve">The expected value can be obtained using numerical integration. Because </w:t>
      </w:r>
      <m:oMath>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oMath>
      <w:r w:rsidRPr="00257B7F">
        <w:rPr>
          <w:lang w:val="en-US"/>
        </w:rPr>
        <w:t xml:space="preserve"> is determined by exogenous variables in equation (A.27), </w:t>
      </w:r>
      <m:oMath>
        <m:r>
          <w:rPr>
            <w:rFonts w:ascii="Cambria Math" w:hAnsi="Cambria Math" w:cs="Cambria Math"/>
          </w:rPr>
          <m:t>m</m:t>
        </m:r>
      </m:oMath>
      <w:r w:rsidRPr="00257B7F">
        <w:rPr>
          <w:lang w:val="en-US"/>
        </w:rPr>
        <w:t xml:space="preserve"> can be considered as given for the households. </w:t>
      </w:r>
    </w:p>
    <w:p w:rsidR="00684028" w:rsidRPr="00684028" w:rsidRDefault="00684028" w:rsidP="009F09AB">
      <w:pPr>
        <w:spacing w:line="480" w:lineRule="auto"/>
        <w:ind w:firstLine="432"/>
        <w:jc w:val="both"/>
        <w:rPr>
          <w:u w:val="single"/>
          <w:lang w:val="en-US"/>
        </w:rPr>
      </w:pPr>
      <w:r w:rsidRPr="00684028">
        <w:rPr>
          <w:u w:val="single"/>
          <w:lang w:val="en-US"/>
        </w:rPr>
        <w:t>Consumption-saving decision</w:t>
      </w:r>
    </w:p>
    <w:p w:rsidR="00F73826" w:rsidRPr="00257B7F" w:rsidRDefault="00F73826" w:rsidP="009F09AB">
      <w:pPr>
        <w:spacing w:line="480" w:lineRule="auto"/>
        <w:ind w:firstLine="432"/>
        <w:jc w:val="both"/>
        <w:rPr>
          <w:lang w:val="en-US"/>
        </w:rPr>
      </w:pPr>
      <w:r w:rsidRPr="00257B7F">
        <w:rPr>
          <w:lang w:val="en-US"/>
        </w:rPr>
        <w:t>Starting point for the non-</w:t>
      </w:r>
      <w:proofErr w:type="spellStart"/>
      <w:r w:rsidRPr="00257B7F">
        <w:rPr>
          <w:lang w:val="en-US"/>
        </w:rPr>
        <w:t>labour</w:t>
      </w:r>
      <w:proofErr w:type="spellEnd"/>
      <w:r w:rsidRPr="00257B7F">
        <w:rPr>
          <w:lang w:val="en-US"/>
        </w:rPr>
        <w:t xml:space="preserve"> related consumption decision is equation (A.23) Substitution of the marginal utility and the derivative of the value function gives </w:t>
      </w:r>
    </w:p>
    <w:tbl>
      <w:tblPr>
        <w:tblW w:w="5000" w:type="pct"/>
        <w:tblLook w:val="04A0" w:firstRow="1" w:lastRow="0" w:firstColumn="1" w:lastColumn="0" w:noHBand="0" w:noVBand="1"/>
      </w:tblPr>
      <w:tblGrid>
        <w:gridCol w:w="250"/>
        <w:gridCol w:w="7606"/>
        <w:gridCol w:w="1386"/>
      </w:tblGrid>
      <w:tr w:rsidR="00F73826" w:rsidTr="001B056F">
        <w:tc>
          <w:tcPr>
            <w:tcW w:w="135" w:type="pct"/>
            <w:vAlign w:val="center"/>
          </w:tcPr>
          <w:p w:rsidR="00F73826" w:rsidRPr="00DB1E86" w:rsidRDefault="00F73826" w:rsidP="009F09AB">
            <w:pPr>
              <w:spacing w:line="480" w:lineRule="auto"/>
              <w:ind w:firstLine="432"/>
              <w:rPr>
                <w:lang w:val="en-US"/>
              </w:rPr>
            </w:pPr>
          </w:p>
        </w:tc>
        <w:tc>
          <w:tcPr>
            <w:tcW w:w="4115"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-γ</m:t>
                    </m:r>
                  </m:sup>
                </m:sSup>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(j+1</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γ-1</m:t>
                    </m:r>
                  </m:sup>
                </m:sSup>
                <m:f>
                  <m:fPr>
                    <m:ctrlPr>
                      <w:rPr>
                        <w:rFonts w:ascii="Cambria Math" w:hAnsi="Cambria Math"/>
                      </w:rPr>
                    </m:ctrlPr>
                  </m:fPr>
                  <m:num>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num>
                  <m:den>
                    <m:r>
                      <w:rPr>
                        <w:rFonts w:ascii="Cambria Math" w:hAnsi="Cambria Math" w:cs="Cambria Math"/>
                      </w:rPr>
                      <m:t>δ</m:t>
                    </m:r>
                  </m:den>
                </m:f>
                <m:sSup>
                  <m:sSupPr>
                    <m:ctrlPr>
                      <w:rPr>
                        <w:rFonts w:ascii="Cambria Math" w:hAnsi="Cambria Math" w:cs="Cambria Math"/>
                        <w:i/>
                        <w:iCs/>
                      </w:rPr>
                    </m:ctrlPr>
                  </m:sSupPr>
                  <m:e>
                    <m:d>
                      <m:dPr>
                        <m:begChr m:val="["/>
                        <m:endChr m:val="]"/>
                        <m:ctrlPr>
                          <w:rPr>
                            <w:rFonts w:ascii="Cambria Math" w:hAnsi="Cambria Math" w:cs="Cambria Math"/>
                            <w:i/>
                            <w:iCs/>
                          </w:rPr>
                        </m:ctrlPr>
                      </m:dPr>
                      <m:e>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ctrlPr>
                              <w:rPr>
                                <w:rFonts w:ascii="Cambria Math" w:hAnsi="Cambria Math" w:cs="Cambria Math"/>
                                <w:i/>
                                <w:iCs/>
                              </w:rPr>
                            </m:ctrlPr>
                          </m:dPr>
                          <m:e>
                            <m:r>
                              <w:rPr>
                                <w:rFonts w:ascii="Cambria Math" w:hAnsi="Cambria Math" w:cs="Cambria Math"/>
                              </w:rPr>
                              <m:t>a(j)-</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e>
                        </m:d>
                      </m:e>
                    </m:d>
                  </m:e>
                  <m:sup>
                    <m:r>
                      <w:rPr>
                        <w:rFonts w:ascii="Cambria Math" w:hAnsi="Cambria Math" w:cs="Cambria Math"/>
                      </w:rPr>
                      <m:t>-γ</m:t>
                    </m:r>
                  </m:sup>
                </m:sSup>
                <m:r>
                  <w:rPr>
                    <w:rFonts w:ascii="Cambria Math" w:hAnsi="Cambria Math" w:cs="Cambria Math"/>
                  </w:rPr>
                  <m:t>E</m:t>
                </m:r>
                <m:sSup>
                  <m:sSupPr>
                    <m:ctrlPr>
                      <w:rPr>
                        <w:rFonts w:ascii="Cambria Math" w:hAnsi="Cambria Math" w:cs="Cambria Math"/>
                        <w:i/>
                        <w:iCs/>
                      </w:rPr>
                    </m:ctrlPr>
                  </m:sSupPr>
                  <m:e>
                    <m:d>
                      <m:dPr>
                        <m:begChr m:val="["/>
                        <m:endChr m:val="]"/>
                        <m:ctrlPr>
                          <w:rPr>
                            <w:rFonts w:ascii="Cambria Math" w:hAnsi="Cambria Math" w:cs="Cambria Math"/>
                            <w:i/>
                            <w:iCs/>
                          </w:rPr>
                        </m:ctrlPr>
                      </m:dPr>
                      <m:e>
                        <m:d>
                          <m:dPr>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d>
                  </m:e>
                  <m:sup>
                    <m:r>
                      <w:rPr>
                        <w:rFonts w:ascii="Cambria Math" w:hAnsi="Cambria Math" w:cs="Cambria Math"/>
                      </w:rPr>
                      <m:t>-γ</m:t>
                    </m:r>
                  </m:sup>
                </m:sSup>
              </m:oMath>
            </m:oMathPara>
          </w:p>
        </w:tc>
        <w:tc>
          <w:tcPr>
            <w:tcW w:w="750" w:type="pct"/>
            <w:vAlign w:val="center"/>
          </w:tcPr>
          <w:p w:rsidR="00F73826" w:rsidRDefault="00F73826" w:rsidP="009F09AB">
            <w:pPr>
              <w:widowControl/>
              <w:spacing w:line="480" w:lineRule="auto"/>
              <w:ind w:firstLine="432"/>
              <w:jc w:val="right"/>
            </w:pPr>
            <w:r>
              <w:t>(A.33)</w:t>
            </w:r>
          </w:p>
        </w:tc>
      </w:tr>
    </w:tbl>
    <w:p w:rsidR="00F73826" w:rsidRDefault="00F73826" w:rsidP="00684028">
      <w:pPr>
        <w:spacing w:line="480" w:lineRule="auto"/>
        <w:jc w:val="both"/>
      </w:pPr>
      <w:r>
        <w:t xml:space="preserve">make </w:t>
      </w:r>
      <w:proofErr w:type="spellStart"/>
      <w:r>
        <w:t>use</w:t>
      </w:r>
      <w:proofErr w:type="spellEnd"/>
      <w:r>
        <w:t xml:space="preserve"> of </w:t>
      </w:r>
      <w:proofErr w:type="spellStart"/>
      <w:r>
        <w:t>definition</w:t>
      </w:r>
      <w:proofErr w:type="spellEnd"/>
      <w:r>
        <w:t xml:space="preserve">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Default="00F73826" w:rsidP="009F09AB">
            <w:pPr>
              <w:spacing w:line="480" w:lineRule="auto"/>
              <w:ind w:firstLine="432"/>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η≡</m:t>
                </m:r>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E</m:t>
                        </m:r>
                        <m:sSup>
                          <m:sSupPr>
                            <m:ctrlPr>
                              <w:rPr>
                                <w:rFonts w:ascii="Cambria Math" w:hAnsi="Cambria Math" w:cs="Cambria Math"/>
                                <w:i/>
                                <w:iCs/>
                              </w:rPr>
                            </m:ctrlPr>
                          </m:sSupPr>
                          <m:e>
                            <m:d>
                              <m:dPr>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e>
                            </m:d>
                          </m:e>
                          <m:sup>
                            <m:r>
                              <w:rPr>
                                <w:rFonts w:ascii="Cambria Math" w:hAnsi="Cambria Math" w:cs="Cambria Math"/>
                              </w:rPr>
                              <m:t>-γ</m:t>
                            </m:r>
                          </m:sup>
                        </m:sSup>
                      </m:e>
                    </m:d>
                  </m:e>
                  <m:sup>
                    <m:r>
                      <w:rPr>
                        <w:rFonts w:ascii="Cambria Math" w:hAnsi="Cambria Math" w:cs="Cambria Math"/>
                      </w:rPr>
                      <m:t>-</m:t>
                    </m:r>
                    <m:f>
                      <m:fPr>
                        <m:ctrlPr>
                          <w:rPr>
                            <w:rFonts w:ascii="Cambria Math" w:hAnsi="Cambria Math"/>
                          </w:rPr>
                        </m:ctrlPr>
                      </m:fPr>
                      <m:num>
                        <m:r>
                          <w:rPr>
                            <w:rFonts w:ascii="Cambria Math" w:hAnsi="Cambria Math" w:cs="Cambria Math"/>
                          </w:rPr>
                          <m:t>1</m:t>
                        </m:r>
                      </m:num>
                      <m:den>
                        <m:r>
                          <w:rPr>
                            <w:rFonts w:ascii="Cambria Math" w:hAnsi="Cambria Math" w:cs="Cambria Math"/>
                          </w:rPr>
                          <m:t>γ</m:t>
                        </m:r>
                      </m:den>
                    </m:f>
                  </m:sup>
                </m:sSup>
              </m:oMath>
            </m:oMathPara>
          </w:p>
        </w:tc>
        <w:tc>
          <w:tcPr>
            <w:tcW w:w="750" w:type="pct"/>
            <w:vAlign w:val="center"/>
          </w:tcPr>
          <w:p w:rsidR="00F73826" w:rsidRDefault="00F73826" w:rsidP="009F09AB">
            <w:pPr>
              <w:widowControl/>
              <w:spacing w:line="480" w:lineRule="auto"/>
              <w:ind w:firstLine="432"/>
              <w:jc w:val="right"/>
            </w:pPr>
            <w:r>
              <w:t>(A.34)</w:t>
            </w:r>
          </w:p>
        </w:tc>
      </w:tr>
    </w:tbl>
    <w:p w:rsidR="00F73826" w:rsidRPr="00257B7F" w:rsidRDefault="00F73826" w:rsidP="00684028">
      <w:pPr>
        <w:spacing w:line="480" w:lineRule="auto"/>
        <w:jc w:val="both"/>
        <w:rPr>
          <w:lang w:val="en-US"/>
        </w:rPr>
      </w:pPr>
      <w:r w:rsidRPr="00257B7F">
        <w:rPr>
          <w:lang w:val="en-US"/>
        </w:rPr>
        <w:t>to write the non-</w:t>
      </w:r>
      <w:proofErr w:type="spellStart"/>
      <w:r w:rsidRPr="00257B7F">
        <w:rPr>
          <w:lang w:val="en-US"/>
        </w:rPr>
        <w:t>labour</w:t>
      </w:r>
      <w:proofErr w:type="spellEnd"/>
      <w:r w:rsidRPr="00257B7F">
        <w:rPr>
          <w:lang w:val="en-US"/>
        </w:rPr>
        <w:t>-related total consumption equation as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a</m:t>
                    </m:r>
                  </m:sub>
                </m:sSub>
                <m:r>
                  <w:rPr>
                    <w:rFonts w:ascii="Cambria Math" w:hAnsi="Cambria Math" w:cs="Cambria Math"/>
                  </w:rPr>
                  <m:t>(j)=</m:t>
                </m:r>
                <m:sSup>
                  <m:sSupPr>
                    <m:ctrlPr>
                      <w:rPr>
                        <w:rFonts w:ascii="Cambria Math" w:hAnsi="Cambria Math" w:cs="Cambria Math"/>
                        <w:i/>
                        <w:iCs/>
                      </w:rPr>
                    </m:ctrlPr>
                  </m:sSupPr>
                  <m:e>
                    <m:d>
                      <m:dPr>
                        <m:ctrlPr>
                          <w:rPr>
                            <w:rFonts w:ascii="Cambria Math" w:hAnsi="Cambria Math" w:cs="Cambria Math"/>
                            <w:i/>
                            <w:iCs/>
                          </w:rPr>
                        </m:ctrlPr>
                      </m:dPr>
                      <m:e>
                        <m:f>
                          <m:fPr>
                            <m:ctrlPr>
                              <w:rPr>
                                <w:rFonts w:ascii="Cambria Math" w:hAnsi="Cambria Math"/>
                              </w:rPr>
                            </m:ctrlPr>
                          </m:fPr>
                          <m:num>
                            <m:r>
                              <w:rPr>
                                <w:rFonts w:ascii="Cambria Math" w:hAnsi="Cambria Math" w:cs="Cambria Math"/>
                              </w:rPr>
                              <m:t>1</m:t>
                            </m:r>
                          </m:num>
                          <m:den>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m:t>
                            </m:r>
                          </m:den>
                        </m:f>
                      </m:e>
                    </m:d>
                  </m:e>
                  <m:sup>
                    <m:r>
                      <w:rPr>
                        <w:rFonts w:ascii="Cambria Math" w:hAnsi="Cambria Math" w:cs="Cambria Math"/>
                      </w:rPr>
                      <m:t>1-</m:t>
                    </m:r>
                    <m:f>
                      <m:fPr>
                        <m:ctrlPr>
                          <w:rPr>
                            <w:rFonts w:ascii="Cambria Math" w:hAnsi="Cambria Math"/>
                          </w:rPr>
                        </m:ctrlPr>
                      </m:fPr>
                      <m:num>
                        <m:r>
                          <w:rPr>
                            <w:rFonts w:ascii="Cambria Math" w:hAnsi="Cambria Math" w:cs="Cambria Math"/>
                          </w:rPr>
                          <m:t>1</m:t>
                        </m:r>
                      </m:num>
                      <m:den>
                        <m:r>
                          <w:rPr>
                            <w:rFonts w:ascii="Cambria Math" w:hAnsi="Cambria Math" w:cs="Cambria Math"/>
                          </w:rPr>
                          <m:t>γ</m:t>
                        </m:r>
                      </m:den>
                    </m:f>
                  </m:sup>
                </m:sSup>
                <m:r>
                  <w:rPr>
                    <w:rFonts w:ascii="Cambria Math" w:hAnsi="Cambria Math" w:cs="Cambria Math"/>
                  </w:rPr>
                  <m:t>a(j)</m:t>
                </m:r>
              </m:oMath>
            </m:oMathPara>
          </w:p>
        </w:tc>
        <w:tc>
          <w:tcPr>
            <w:tcW w:w="750" w:type="pct"/>
            <w:vAlign w:val="center"/>
          </w:tcPr>
          <w:p w:rsidR="00F73826" w:rsidRDefault="00F73826" w:rsidP="009F09AB">
            <w:pPr>
              <w:widowControl/>
              <w:spacing w:line="480" w:lineRule="auto"/>
              <w:ind w:firstLine="432"/>
              <w:jc w:val="right"/>
            </w:pPr>
            <w:r>
              <w:t>(A.35)</w:t>
            </w:r>
          </w:p>
        </w:tc>
      </w:tr>
    </w:tbl>
    <w:p w:rsidR="00F73826" w:rsidRPr="00257B7F" w:rsidRDefault="00F73826" w:rsidP="00684028">
      <w:pPr>
        <w:spacing w:line="480" w:lineRule="auto"/>
        <w:jc w:val="both"/>
        <w:rPr>
          <w:lang w:val="en-US"/>
        </w:rPr>
      </w:pPr>
      <w:r w:rsidRPr="00257B7F">
        <w:rPr>
          <w:lang w:val="en-US"/>
        </w:rPr>
        <w:t>with the price index of total wealth defined as</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CC5323" w:rsidP="009F09AB">
            <w:pPr>
              <w:spacing w:line="480" w:lineRule="auto"/>
              <w:ind w:firstLine="432"/>
            </w:pPr>
            <m:oMathPara>
              <m:oMathParaPr>
                <m:jc m:val="centerGroup"/>
              </m:oMathParaPr>
              <m:oMath>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m:t>
                </m:r>
                <m:sSup>
                  <m:sSupPr>
                    <m:ctrlPr>
                      <w:rPr>
                        <w:rFonts w:ascii="Cambria Math" w:hAnsi="Cambria Math" w:cs="Cambria Math"/>
                        <w:i/>
                        <w:iCs/>
                      </w:rPr>
                    </m:ctrlPr>
                  </m:sSupPr>
                  <m:e>
                    <m:r>
                      <w:rPr>
                        <w:rFonts w:ascii="Cambria Math" w:hAnsi="Cambria Math" w:cs="Cambria Math"/>
                      </w:rPr>
                      <m:t>)</m:t>
                    </m:r>
                  </m:e>
                  <m:sup>
                    <m:f>
                      <m:fPr>
                        <m:ctrlPr>
                          <w:rPr>
                            <w:rFonts w:ascii="Cambria Math" w:hAnsi="Cambria Math"/>
                          </w:rPr>
                        </m:ctrlPr>
                      </m:fPr>
                      <m:num>
                        <m:r>
                          <w:rPr>
                            <w:rFonts w:ascii="Cambria Math" w:hAnsi="Cambria Math" w:cs="Cambria Math"/>
                          </w:rPr>
                          <m:t>γ-1</m:t>
                        </m:r>
                      </m:num>
                      <m:den>
                        <m:r>
                          <w:rPr>
                            <w:rFonts w:ascii="Cambria Math" w:hAnsi="Cambria Math" w:cs="Cambria Math"/>
                          </w:rPr>
                          <m:t>γ</m:t>
                        </m:r>
                      </m:den>
                    </m:f>
                  </m:sup>
                </m:sSup>
                <m:r>
                  <w:rPr>
                    <w:rFonts w:ascii="Cambria Math" w:hAnsi="Cambria Math" w:cs="Cambria Math"/>
                  </w:rPr>
                  <m:t>=</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(j+1</m:t>
                </m:r>
                <m:sSup>
                  <m:sSupPr>
                    <m:ctrlPr>
                      <w:rPr>
                        <w:rFonts w:ascii="Cambria Math" w:hAnsi="Cambria Math" w:cs="Cambria Math"/>
                        <w:i/>
                        <w:iCs/>
                      </w:rPr>
                    </m:ctrlPr>
                  </m:sSupPr>
                  <m:e>
                    <m:r>
                      <w:rPr>
                        <w:rFonts w:ascii="Cambria Math" w:hAnsi="Cambria Math" w:cs="Cambria Math"/>
                      </w:rPr>
                      <m:t>)</m:t>
                    </m:r>
                  </m:e>
                  <m:sup>
                    <m:f>
                      <m:fPr>
                        <m:ctrlPr>
                          <w:rPr>
                            <w:rFonts w:ascii="Cambria Math" w:hAnsi="Cambria Math"/>
                          </w:rPr>
                        </m:ctrlPr>
                      </m:fPr>
                      <m:num>
                        <m:r>
                          <w:rPr>
                            <w:rFonts w:ascii="Cambria Math" w:hAnsi="Cambria Math" w:cs="Cambria Math"/>
                          </w:rPr>
                          <m:t>γ-1</m:t>
                        </m:r>
                      </m:num>
                      <m:den>
                        <m:r>
                          <w:rPr>
                            <w:rFonts w:ascii="Cambria Math" w:hAnsi="Cambria Math" w:cs="Cambria Math"/>
                          </w:rPr>
                          <m:t>γ</m:t>
                        </m:r>
                      </m:den>
                    </m:f>
                  </m:sup>
                </m:sSup>
                <m:sSup>
                  <m:sSupPr>
                    <m:ctrlPr>
                      <w:rPr>
                        <w:rFonts w:ascii="Cambria Math" w:hAnsi="Cambria Math" w:cs="Cambria Math"/>
                        <w:i/>
                        <w:iCs/>
                      </w:rPr>
                    </m:ctrlPr>
                  </m:sSupPr>
                  <m:e>
                    <m:d>
                      <m:dPr>
                        <m:ctrlPr>
                          <w:rPr>
                            <w:rFonts w:ascii="Cambria Math" w:hAnsi="Cambria Math" w:cs="Cambria Math"/>
                            <w:i/>
                            <w:iCs/>
                          </w:rPr>
                        </m:ctrlPr>
                      </m:dPr>
                      <m:e>
                        <m:f>
                          <m:fPr>
                            <m:ctrlPr>
                              <w:rPr>
                                <w:rFonts w:ascii="Cambria Math" w:hAnsi="Cambria Math"/>
                              </w:rPr>
                            </m:ctrlPr>
                          </m:fPr>
                          <m:num>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num>
                          <m:den>
                            <m:r>
                              <w:rPr>
                                <w:rFonts w:ascii="Cambria Math" w:hAnsi="Cambria Math" w:cs="Cambria Math"/>
                              </w:rPr>
                              <m:t>δ</m:t>
                            </m:r>
                          </m:den>
                        </m:f>
                      </m:e>
                    </m:d>
                  </m:e>
                  <m:sup>
                    <m:f>
                      <m:fPr>
                        <m:ctrlPr>
                          <w:rPr>
                            <w:rFonts w:ascii="Cambria Math" w:hAnsi="Cambria Math"/>
                          </w:rPr>
                        </m:ctrlPr>
                      </m:fPr>
                      <m:num>
                        <m:r>
                          <w:rPr>
                            <w:rFonts w:ascii="Cambria Math" w:hAnsi="Cambria Math" w:cs="Cambria Math"/>
                          </w:rPr>
                          <m:t>1</m:t>
                        </m:r>
                      </m:num>
                      <m:den>
                        <m:r>
                          <w:rPr>
                            <w:rFonts w:ascii="Cambria Math" w:hAnsi="Cambria Math" w:cs="Cambria Math"/>
                          </w:rPr>
                          <m:t>γ</m:t>
                        </m:r>
                      </m:den>
                    </m:f>
                  </m:sup>
                </m:sSup>
                <m:sSup>
                  <m:sSupPr>
                    <m:ctrlPr>
                      <w:rPr>
                        <w:rFonts w:ascii="Cambria Math" w:hAnsi="Cambria Math" w:cs="Cambria Math"/>
                        <w:i/>
                        <w:iCs/>
                      </w:rPr>
                    </m:ctrlPr>
                  </m:sSupPr>
                  <m:e>
                    <m:r>
                      <w:rPr>
                        <w:rFonts w:ascii="Cambria Math" w:hAnsi="Cambria Math" w:cs="Cambria Math"/>
                      </w:rPr>
                      <m:t>η</m:t>
                    </m:r>
                  </m:e>
                  <m:sup>
                    <m:r>
                      <w:rPr>
                        <w:rFonts w:ascii="Cambria Math" w:hAnsi="Cambria Math" w:cs="Cambria Math"/>
                      </w:rPr>
                      <m:t>-1</m:t>
                    </m:r>
                  </m:sup>
                </m:sSup>
                <m:sSubSup>
                  <m:sSubSupPr>
                    <m:ctrlPr>
                      <w:rPr>
                        <w:rFonts w:ascii="Cambria Math" w:hAnsi="Cambria Math" w:cs="Cambria Math"/>
                        <w:i/>
                        <w:iCs/>
                      </w:rPr>
                    </m:ctrlPr>
                  </m:sSubSupPr>
                  <m:e>
                    <m:r>
                      <w:rPr>
                        <w:rFonts w:ascii="Cambria Math" w:hAnsi="Cambria Math" w:cs="Cambria Math"/>
                      </w:rPr>
                      <m:t>R</m:t>
                    </m:r>
                  </m:e>
                  <m:sub>
                    <m:r>
                      <w:rPr>
                        <w:rFonts w:ascii="Cambria Math" w:hAnsi="Cambria Math" w:cs="Cambria Math"/>
                      </w:rPr>
                      <m:t>b</m:t>
                    </m:r>
                  </m:sub>
                  <m:sup>
                    <m:r>
                      <w:rPr>
                        <w:rFonts w:ascii="Cambria Math" w:hAnsi="Cambria Math" w:cs="Cambria Math"/>
                      </w:rPr>
                      <m:t>-1</m:t>
                    </m:r>
                  </m:sup>
                </m:sSubSup>
                <m:r>
                  <w:rPr>
                    <w:rFonts w:ascii="Cambria Math" w:hAnsi="Cambria Math" w:cs="Cambria Math"/>
                  </w:rPr>
                  <m:t>+1</m:t>
                </m:r>
              </m:oMath>
            </m:oMathPara>
          </w:p>
        </w:tc>
        <w:tc>
          <w:tcPr>
            <w:tcW w:w="750" w:type="pct"/>
            <w:vAlign w:val="center"/>
          </w:tcPr>
          <w:p w:rsidR="00F73826" w:rsidRDefault="00F73826" w:rsidP="009F09AB">
            <w:pPr>
              <w:widowControl/>
              <w:spacing w:line="480" w:lineRule="auto"/>
              <w:ind w:firstLine="432"/>
              <w:jc w:val="right"/>
            </w:pPr>
            <w:r>
              <w:t>(A.36)</w:t>
            </w:r>
          </w:p>
        </w:tc>
      </w:tr>
    </w:tbl>
    <w:p w:rsidR="00F73826" w:rsidRPr="00257B7F" w:rsidRDefault="00F73826" w:rsidP="00684028">
      <w:pPr>
        <w:spacing w:line="480" w:lineRule="auto"/>
        <w:jc w:val="both"/>
        <w:rPr>
          <w:lang w:val="en-US"/>
        </w:rPr>
      </w:pPr>
      <w:r w:rsidRPr="00257B7F">
        <w:rPr>
          <w:lang w:val="en-US"/>
        </w:rPr>
        <w:t>Equation (A.35) is consumption equation (22) in the main text, with the proportionality factor</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π(j)=</m:t>
                </m:r>
                <m:sSup>
                  <m:sSupPr>
                    <m:ctrlPr>
                      <w:rPr>
                        <w:rFonts w:ascii="Cambria Math" w:hAnsi="Cambria Math" w:cs="Cambria Math"/>
                        <w:i/>
                        <w:iCs/>
                      </w:rPr>
                    </m:ctrlPr>
                  </m:sSupPr>
                  <m:e>
                    <m:d>
                      <m:dPr>
                        <m:ctrlPr>
                          <w:rPr>
                            <w:rFonts w:ascii="Cambria Math" w:hAnsi="Cambria Math" w:cs="Cambria Math"/>
                            <w:i/>
                            <w:iCs/>
                          </w:rPr>
                        </m:ctrlPr>
                      </m:dPr>
                      <m:e>
                        <m:f>
                          <m:fPr>
                            <m:ctrlPr>
                              <w:rPr>
                                <w:rFonts w:ascii="Cambria Math" w:hAnsi="Cambria Math"/>
                              </w:rPr>
                            </m:ctrlPr>
                          </m:fPr>
                          <m:num>
                            <m:r>
                              <w:rPr>
                                <w:rFonts w:ascii="Cambria Math" w:hAnsi="Cambria Math" w:cs="Cambria Math"/>
                              </w:rPr>
                              <m:t>1</m:t>
                            </m:r>
                          </m:num>
                          <m:den>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m:t>
                            </m:r>
                          </m:den>
                        </m:f>
                      </m:e>
                    </m:d>
                  </m:e>
                  <m:sup>
                    <m:r>
                      <w:rPr>
                        <w:rFonts w:ascii="Cambria Math" w:hAnsi="Cambria Math" w:cs="Cambria Math"/>
                      </w:rPr>
                      <m:t>1-</m:t>
                    </m:r>
                    <m:f>
                      <m:fPr>
                        <m:ctrlPr>
                          <w:rPr>
                            <w:rFonts w:ascii="Cambria Math" w:hAnsi="Cambria Math"/>
                          </w:rPr>
                        </m:ctrlPr>
                      </m:fPr>
                      <m:num>
                        <m:r>
                          <w:rPr>
                            <w:rFonts w:ascii="Cambria Math" w:hAnsi="Cambria Math" w:cs="Cambria Math"/>
                          </w:rPr>
                          <m:t>1</m:t>
                        </m:r>
                      </m:num>
                      <m:den>
                        <m:r>
                          <w:rPr>
                            <w:rFonts w:ascii="Cambria Math" w:hAnsi="Cambria Math" w:cs="Cambria Math"/>
                          </w:rPr>
                          <m:t>γ</m:t>
                        </m:r>
                      </m:den>
                    </m:f>
                  </m:sup>
                </m:sSup>
              </m:oMath>
            </m:oMathPara>
          </w:p>
        </w:tc>
        <w:tc>
          <w:tcPr>
            <w:tcW w:w="750" w:type="pct"/>
            <w:vAlign w:val="center"/>
          </w:tcPr>
          <w:p w:rsidR="00F73826" w:rsidRDefault="00F73826" w:rsidP="009F09AB">
            <w:pPr>
              <w:widowControl/>
              <w:spacing w:line="480" w:lineRule="auto"/>
              <w:ind w:firstLine="432"/>
              <w:jc w:val="right"/>
            </w:pPr>
            <w:r>
              <w:t>(A.37)</w:t>
            </w:r>
          </w:p>
        </w:tc>
      </w:tr>
    </w:tbl>
    <w:p w:rsidR="00684028" w:rsidRPr="00684028" w:rsidRDefault="00684028" w:rsidP="009F09AB">
      <w:pPr>
        <w:spacing w:line="480" w:lineRule="auto"/>
        <w:ind w:firstLine="432"/>
        <w:jc w:val="both"/>
        <w:rPr>
          <w:u w:val="single"/>
          <w:lang w:val="en-US"/>
        </w:rPr>
      </w:pPr>
      <w:r w:rsidRPr="00684028">
        <w:rPr>
          <w:u w:val="single"/>
          <w:lang w:val="en-US"/>
        </w:rPr>
        <w:t>Value function</w:t>
      </w:r>
    </w:p>
    <w:p w:rsidR="00F73826" w:rsidRPr="00684028" w:rsidRDefault="00F73826" w:rsidP="009F09AB">
      <w:pPr>
        <w:spacing w:line="480" w:lineRule="auto"/>
        <w:ind w:firstLine="432"/>
        <w:jc w:val="both"/>
        <w:rPr>
          <w:lang w:val="en-US"/>
        </w:rPr>
      </w:pPr>
      <w:r w:rsidRPr="00257B7F">
        <w:rPr>
          <w:lang w:val="en-US"/>
        </w:rPr>
        <w:t xml:space="preserve">We check now the assumption of the value function. </w:t>
      </w:r>
      <w:r w:rsidRPr="00684028">
        <w:rPr>
          <w:lang w:val="en-US"/>
        </w:rPr>
        <w:t>Total wealth develops according to</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684028"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a(j+1)=a(j)</m:t>
                </m:r>
                <m:sSub>
                  <m:sSubPr>
                    <m:ctrlPr>
                      <w:rPr>
                        <w:rFonts w:ascii="Cambria Math" w:hAnsi="Cambria Math" w:cs="Cambria Math"/>
                        <w:i/>
                        <w:iCs/>
                      </w:rPr>
                    </m:ctrlPr>
                  </m:sSubPr>
                  <m:e>
                    <m:r>
                      <w:rPr>
                        <w:rFonts w:ascii="Cambria Math" w:hAnsi="Cambria Math" w:cs="Cambria Math"/>
                      </w:rPr>
                      <m:t>R</m:t>
                    </m:r>
                  </m:e>
                  <m:sub>
                    <m:r>
                      <w:rPr>
                        <w:rFonts w:ascii="Cambria Math" w:hAnsi="Cambria Math" w:cs="Cambria Math"/>
                      </w:rPr>
                      <m:t>b</m:t>
                    </m:r>
                  </m:sub>
                </m:sSub>
                <m:d>
                  <m:dPr>
                    <m:ctrlPr>
                      <w:rPr>
                        <w:rFonts w:ascii="Cambria Math" w:hAnsi="Cambria Math" w:cs="Cambria Math"/>
                        <w:i/>
                        <w:iCs/>
                      </w:rPr>
                    </m:ctrlPr>
                  </m:dPr>
                  <m:e>
                    <m:r>
                      <w:rPr>
                        <w:rFonts w:ascii="Cambria Math" w:hAnsi="Cambria Math" w:cs="Cambria Math"/>
                      </w:rPr>
                      <m:t>1-</m:t>
                    </m:r>
                    <m:sSup>
                      <m:sSupPr>
                        <m:ctrlPr>
                          <w:rPr>
                            <w:rFonts w:ascii="Cambria Math" w:hAnsi="Cambria Math" w:cs="Cambria Math"/>
                            <w:i/>
                            <w:iCs/>
                          </w:rPr>
                        </m:ctrlPr>
                      </m:sSupPr>
                      <m:e>
                        <m:d>
                          <m:dPr>
                            <m:ctrlPr>
                              <w:rPr>
                                <w:rFonts w:ascii="Cambria Math" w:hAnsi="Cambria Math" w:cs="Cambria Math"/>
                                <w:i/>
                                <w:iCs/>
                              </w:rPr>
                            </m:ctrlPr>
                          </m:dPr>
                          <m:e>
                            <m:f>
                              <m:fPr>
                                <m:ctrlPr>
                                  <w:rPr>
                                    <w:rFonts w:ascii="Cambria Math" w:hAnsi="Cambria Math"/>
                                  </w:rPr>
                                </m:ctrlPr>
                              </m:fPr>
                              <m:num>
                                <m:r>
                                  <w:rPr>
                                    <w:rFonts w:ascii="Cambria Math" w:hAnsi="Cambria Math" w:cs="Cambria Math"/>
                                  </w:rPr>
                                  <m:t>1</m:t>
                                </m:r>
                              </m:num>
                              <m:den>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m:t>
                                </m:r>
                              </m:den>
                            </m:f>
                          </m:e>
                        </m:d>
                      </m:e>
                      <m:sup>
                        <m:r>
                          <w:rPr>
                            <w:rFonts w:ascii="Cambria Math" w:hAnsi="Cambria Math" w:cs="Cambria Math"/>
                          </w:rPr>
                          <m:t>1-</m:t>
                        </m:r>
                        <m:f>
                          <m:fPr>
                            <m:ctrlPr>
                              <w:rPr>
                                <w:rFonts w:ascii="Cambria Math" w:hAnsi="Cambria Math"/>
                              </w:rPr>
                            </m:ctrlPr>
                          </m:fPr>
                          <m:num>
                            <m:r>
                              <w:rPr>
                                <w:rFonts w:ascii="Cambria Math" w:hAnsi="Cambria Math" w:cs="Cambria Math"/>
                              </w:rPr>
                              <m:t>1</m:t>
                            </m:r>
                          </m:num>
                          <m:den>
                            <m:r>
                              <w:rPr>
                                <w:rFonts w:ascii="Cambria Math" w:hAnsi="Cambria Math" w:cs="Cambria Math"/>
                              </w:rPr>
                              <m:t>γ</m:t>
                            </m:r>
                          </m:den>
                        </m:f>
                      </m:sup>
                    </m:sSup>
                  </m:e>
                </m:d>
                <m:d>
                  <m:dPr>
                    <m:begChr m:val="["/>
                    <m:endChr m:val="]"/>
                    <m:ctrlPr>
                      <w:rPr>
                        <w:rFonts w:ascii="Cambria Math" w:hAnsi="Cambria Math" w:cs="Cambria Math"/>
                        <w:i/>
                        <w:iCs/>
                      </w:rPr>
                    </m:ctrlPr>
                  </m:dPr>
                  <m:e>
                    <m:r>
                      <w:rPr>
                        <w:rFonts w:ascii="Cambria Math" w:hAnsi="Cambria Math" w:cs="Cambria Math"/>
                      </w:rPr>
                      <m:t>1+</m:t>
                    </m:r>
                    <m:sSub>
                      <m:sSubPr>
                        <m:ctrlPr>
                          <w:rPr>
                            <w:rFonts w:ascii="Cambria Math" w:hAnsi="Cambria Math" w:cs="Cambria Math"/>
                            <w:i/>
                            <w:iCs/>
                          </w:rPr>
                        </m:ctrlPr>
                      </m:sSubPr>
                      <m:e>
                        <m:r>
                          <w:rPr>
                            <w:rFonts w:ascii="Cambria Math" w:hAnsi="Cambria Math" w:cs="Cambria Math"/>
                          </w:rPr>
                          <m:t>ω</m:t>
                        </m:r>
                      </m:e>
                      <m:sub>
                        <m:r>
                          <w:rPr>
                            <w:rFonts w:ascii="Cambria Math" w:hAnsi="Cambria Math" w:cs="Cambria Math"/>
                          </w:rPr>
                          <m:t>s</m:t>
                        </m:r>
                      </m:sub>
                    </m:sSub>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s</m:t>
                        </m:r>
                      </m:sub>
                    </m:sSub>
                    <m:r>
                      <w:rPr>
                        <w:rFonts w:ascii="Cambria Math" w:hAnsi="Cambria Math" w:cs="Cambria Math"/>
                      </w:rPr>
                      <m:t>(j+1)</m:t>
                    </m:r>
                  </m:e>
                </m:d>
              </m:oMath>
            </m:oMathPara>
          </w:p>
        </w:tc>
        <w:tc>
          <w:tcPr>
            <w:tcW w:w="750" w:type="pct"/>
            <w:vAlign w:val="center"/>
          </w:tcPr>
          <w:p w:rsidR="00F73826" w:rsidRDefault="00F73826" w:rsidP="009F09AB">
            <w:pPr>
              <w:widowControl/>
              <w:spacing w:line="480" w:lineRule="auto"/>
              <w:ind w:firstLine="432"/>
              <w:jc w:val="right"/>
            </w:pPr>
            <w:r>
              <w:t>(A.38)</w:t>
            </w:r>
          </w:p>
        </w:tc>
      </w:tr>
    </w:tbl>
    <w:p w:rsidR="00F73826" w:rsidRPr="00257B7F" w:rsidRDefault="00F73826" w:rsidP="00684028">
      <w:pPr>
        <w:spacing w:line="480" w:lineRule="auto"/>
        <w:jc w:val="both"/>
        <w:rPr>
          <w:lang w:val="en-US"/>
        </w:rPr>
      </w:pPr>
      <w:r w:rsidRPr="00257B7F">
        <w:rPr>
          <w:lang w:val="en-US"/>
        </w:rPr>
        <w:t xml:space="preserve">Use this relation, substitute the assumption for the value function for </w:t>
      </w:r>
      <m:oMath>
        <m:r>
          <w:rPr>
            <w:rFonts w:ascii="Cambria Math" w:hAnsi="Cambria Math" w:cs="Cambria Math"/>
          </w:rPr>
          <m:t>j</m:t>
        </m:r>
        <m:r>
          <w:rPr>
            <w:rFonts w:ascii="Cambria Math" w:hAnsi="Cambria Math" w:cs="Cambria Math"/>
            <w:lang w:val="en-US"/>
          </w:rPr>
          <m:t>+1</m:t>
        </m:r>
      </m:oMath>
      <w:r w:rsidRPr="00257B7F">
        <w:rPr>
          <w:lang w:val="en-US"/>
        </w:rPr>
        <w:t xml:space="preserve"> and the consumption relation into the Belmann equ</w:t>
      </w:r>
      <w:proofErr w:type="spellStart"/>
      <w:r w:rsidRPr="00257B7F">
        <w:rPr>
          <w:lang w:val="en-US"/>
        </w:rPr>
        <w:t>ation</w:t>
      </w:r>
      <w:proofErr w:type="spellEnd"/>
      <w:r w:rsidRPr="00257B7F">
        <w:rPr>
          <w:lang w:val="en-US"/>
        </w:rPr>
        <w:t xml:space="preserve"> to obtain </w:t>
      </w:r>
    </w:p>
    <w:tbl>
      <w:tblPr>
        <w:tblW w:w="5000" w:type="pct"/>
        <w:tblLook w:val="04A0" w:firstRow="1" w:lastRow="0" w:firstColumn="1" w:lastColumn="0" w:noHBand="0" w:noVBand="1"/>
      </w:tblPr>
      <w:tblGrid>
        <w:gridCol w:w="1387"/>
        <w:gridCol w:w="6469"/>
        <w:gridCol w:w="1386"/>
      </w:tblGrid>
      <w:tr w:rsidR="00F73826">
        <w:tc>
          <w:tcPr>
            <w:tcW w:w="750" w:type="pct"/>
            <w:vAlign w:val="center"/>
          </w:tcPr>
          <w:p w:rsidR="00F73826" w:rsidRPr="00DB1E86" w:rsidRDefault="00F73826" w:rsidP="009F09AB">
            <w:pPr>
              <w:spacing w:line="480" w:lineRule="auto"/>
              <w:ind w:firstLine="432"/>
              <w:rPr>
                <w:lang w:val="en-US"/>
              </w:rPr>
            </w:pPr>
          </w:p>
        </w:tc>
        <w:tc>
          <w:tcPr>
            <w:tcW w:w="3500" w:type="pct"/>
          </w:tcPr>
          <w:p w:rsidR="00F73826" w:rsidRDefault="00F73826" w:rsidP="009F09AB">
            <w:pPr>
              <w:spacing w:line="480" w:lineRule="auto"/>
              <w:ind w:firstLine="432"/>
            </w:pPr>
            <m:oMathPara>
              <m:oMathParaPr>
                <m:jc m:val="centerGroup"/>
              </m:oMathParaPr>
              <m:oMath>
                <m:r>
                  <w:rPr>
                    <w:rFonts w:ascii="Cambria Math" w:hAnsi="Cambria Math" w:cs="Cambria Math"/>
                  </w:rPr>
                  <m:t>V(j)=u(j)+</m:t>
                </m:r>
                <m:sSup>
                  <m:sSupPr>
                    <m:ctrlPr>
                      <w:rPr>
                        <w:rFonts w:ascii="Cambria Math" w:hAnsi="Cambria Math" w:cs="Cambria Math"/>
                        <w:i/>
                        <w:iCs/>
                      </w:rPr>
                    </m:ctrlPr>
                  </m:sSupPr>
                  <m:e>
                    <m:r>
                      <w:rPr>
                        <w:rFonts w:ascii="Cambria Math" w:hAnsi="Cambria Math" w:cs="Cambria Math"/>
                      </w:rPr>
                      <m:t>δ</m:t>
                    </m:r>
                  </m:e>
                  <m:sup>
                    <m:r>
                      <w:rPr>
                        <w:rFonts w:ascii="Cambria Math" w:hAnsi="Cambria Math" w:cs="Cambria Math"/>
                      </w:rPr>
                      <m:t>-1</m:t>
                    </m:r>
                  </m:sup>
                </m:sSup>
                <m:sSub>
                  <m:sSubPr>
                    <m:ctrlPr>
                      <w:rPr>
                        <w:rFonts w:ascii="Cambria Math" w:hAnsi="Cambria Math" w:cs="Cambria Math"/>
                        <w:i/>
                        <w:iCs/>
                      </w:rPr>
                    </m:ctrlPr>
                  </m:sSubPr>
                  <m:e>
                    <m:r>
                      <w:rPr>
                        <w:rFonts w:ascii="Cambria Math" w:hAnsi="Cambria Math" w:cs="Cambria Math"/>
                      </w:rPr>
                      <m:t>E</m:t>
                    </m:r>
                  </m:e>
                  <m:sub>
                    <m:r>
                      <w:rPr>
                        <w:rFonts w:ascii="Cambria Math" w:hAnsi="Cambria Math" w:cs="Cambria Math"/>
                      </w:rPr>
                      <m:t>j</m:t>
                    </m:r>
                  </m:sub>
                </m:sSub>
                <m:r>
                  <w:rPr>
                    <w:rFonts w:ascii="Cambria Math" w:hAnsi="Cambria Math" w:cs="Cambria Math"/>
                  </w:rPr>
                  <m:t>V(j+1)</m:t>
                </m:r>
              </m:oMath>
            </m:oMathPara>
          </w:p>
        </w:tc>
        <w:tc>
          <w:tcPr>
            <w:tcW w:w="750" w:type="pct"/>
            <w:vAlign w:val="center"/>
          </w:tcPr>
          <w:p w:rsidR="00F73826" w:rsidRDefault="00F73826" w:rsidP="009F09AB">
            <w:pPr>
              <w:widowControl/>
              <w:spacing w:line="480" w:lineRule="auto"/>
              <w:ind w:firstLine="432"/>
              <w:jc w:val="right"/>
            </w:pPr>
            <w:r>
              <w:t>(A.39)</w:t>
            </w:r>
          </w:p>
        </w:tc>
      </w:tr>
    </w:tbl>
    <w:p w:rsidR="00F73826" w:rsidRDefault="00F73826" w:rsidP="009F09AB">
      <w:pPr>
        <w:spacing w:line="480" w:lineRule="auto"/>
        <w:ind w:firstLine="432"/>
      </w:pPr>
      <m:oMathPara>
        <m:oMathParaPr>
          <m:jc m:val="centerGroup"/>
        </m:oMathParaPr>
        <m:oMath>
          <m:r>
            <w:rPr>
              <w:rFonts w:ascii="Cambria Math" w:hAnsi="Cambria Math" w:cs="Cambria Math"/>
            </w:rPr>
            <m:t>=</m:t>
          </m:r>
          <m:f>
            <m:fPr>
              <m:ctrlPr>
                <w:rPr>
                  <w:rFonts w:ascii="Cambria Math" w:hAnsi="Cambria Math"/>
                </w:rPr>
              </m:ctrlPr>
            </m:fPr>
            <m:num>
              <m:r>
                <w:rPr>
                  <w:rFonts w:ascii="Cambria Math" w:hAnsi="Cambria Math" w:cs="Cambria Math"/>
                </w:rPr>
                <m:t>1</m:t>
              </m:r>
            </m:num>
            <m:den>
              <m:r>
                <w:rPr>
                  <w:rFonts w:ascii="Cambria Math" w:hAnsi="Cambria Math" w:cs="Cambria Math"/>
                </w:rPr>
                <m:t>1-γ</m:t>
              </m:r>
            </m:den>
          </m:f>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rPr>
            <m:t>(j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γ-1</m:t>
              </m:r>
            </m:sup>
          </m:sSup>
          <m:r>
            <w:rPr>
              <w:rFonts w:ascii="Cambria Math" w:hAnsi="Cambria Math" w:cs="Cambria Math"/>
            </w:rPr>
            <m:t>a(j</m:t>
          </m:r>
          <m:sSup>
            <m:sSupPr>
              <m:ctrlPr>
                <w:rPr>
                  <w:rFonts w:ascii="Cambria Math" w:hAnsi="Cambria Math" w:cs="Cambria Math"/>
                  <w:i/>
                  <w:iCs/>
                </w:rPr>
              </m:ctrlPr>
            </m:sSupPr>
            <m:e>
              <m:r>
                <w:rPr>
                  <w:rFonts w:ascii="Cambria Math" w:hAnsi="Cambria Math" w:cs="Cambria Math"/>
                </w:rPr>
                <m:t>)</m:t>
              </m:r>
            </m:e>
            <m:sup>
              <m:r>
                <w:rPr>
                  <w:rFonts w:ascii="Cambria Math" w:hAnsi="Cambria Math" w:cs="Cambria Math"/>
                </w:rPr>
                <m:t>1-γ</m:t>
              </m:r>
            </m:sup>
          </m:sSup>
        </m:oMath>
      </m:oMathPara>
    </w:p>
    <w:p w:rsidR="00684028" w:rsidRPr="00684028" w:rsidRDefault="00F73826" w:rsidP="00684028">
      <w:pPr>
        <w:spacing w:line="480" w:lineRule="auto"/>
        <w:jc w:val="both"/>
        <w:rPr>
          <w:lang w:val="en-US"/>
        </w:rPr>
      </w:pPr>
      <w:r w:rsidRPr="00257B7F">
        <w:rPr>
          <w:lang w:val="en-US"/>
        </w:rPr>
        <w:t xml:space="preserve">Note, </w:t>
      </w:r>
      <m:oMath>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f</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257B7F">
        <w:rPr>
          <w:lang w:val="en-US"/>
        </w:rPr>
        <w:t xml:space="preserve"> are constants (</w:t>
      </w:r>
      <w:r w:rsidRPr="00257B7F">
        <w:rPr>
          <w:i/>
          <w:iCs/>
          <w:lang w:val="en-US"/>
        </w:rPr>
        <w:t xml:space="preserve">i.e. </w:t>
      </w:r>
      <w:r w:rsidRPr="00257B7F">
        <w:rPr>
          <w:lang w:val="en-US"/>
        </w:rPr>
        <w:t xml:space="preserve">exogenous given) for </w:t>
      </w:r>
      <m:oMath>
        <m:sSub>
          <m:sSubPr>
            <m:ctrlPr>
              <w:rPr>
                <w:rFonts w:ascii="Cambria Math" w:hAnsi="Cambria Math" w:cs="Cambria Math"/>
                <w:i/>
                <w:iCs/>
              </w:rPr>
            </m:ctrlPr>
          </m:sSubPr>
          <m:e>
            <m:r>
              <w:rPr>
                <w:rFonts w:ascii="Cambria Math" w:hAnsi="Cambria Math" w:cs="Cambria Math"/>
                <w:lang w:val="en-US"/>
              </w:rPr>
              <m:t>∀</m:t>
            </m:r>
          </m:e>
          <m:sub>
            <m:r>
              <w:rPr>
                <w:rFonts w:ascii="Cambria Math" w:hAnsi="Cambria Math" w:cs="Cambria Math"/>
              </w:rPr>
              <m:t>j</m:t>
            </m:r>
          </m:sub>
        </m:sSub>
      </m:oMath>
      <w:r w:rsidRPr="00257B7F">
        <w:rPr>
          <w:lang w:val="en-US"/>
        </w:rPr>
        <w:t xml:space="preserve">. </w:t>
      </w:r>
    </w:p>
    <w:p w:rsidR="00684028" w:rsidRPr="00684028" w:rsidRDefault="00684028" w:rsidP="00684028">
      <w:pPr>
        <w:spacing w:line="480" w:lineRule="auto"/>
        <w:jc w:val="both"/>
        <w:rPr>
          <w:lang w:val="en-US"/>
        </w:rPr>
      </w:pPr>
      <w:r w:rsidRPr="00684028">
        <w:rPr>
          <w:lang w:val="en-US"/>
        </w:rPr>
        <w:t xml:space="preserve"> </w:t>
      </w:r>
    </w:p>
    <w:p w:rsidR="00684028" w:rsidRPr="00684028" w:rsidRDefault="00684028" w:rsidP="00684028">
      <w:pPr>
        <w:spacing w:line="480" w:lineRule="auto"/>
        <w:jc w:val="both"/>
        <w:rPr>
          <w:lang w:val="en-US"/>
        </w:rPr>
      </w:pPr>
      <w:r w:rsidRPr="00684028">
        <w:rPr>
          <w:lang w:val="en-US"/>
        </w:rPr>
        <w:t> </w:t>
      </w:r>
    </w:p>
    <w:p w:rsidR="00684028" w:rsidRPr="00684028" w:rsidRDefault="00823610" w:rsidP="00684028">
      <w:pPr>
        <w:spacing w:line="480" w:lineRule="auto"/>
        <w:jc w:val="both"/>
        <w:rPr>
          <w:b/>
          <w:lang w:val="en-US"/>
        </w:rPr>
      </w:pPr>
      <w:r>
        <w:rPr>
          <w:b/>
          <w:lang w:val="en-US"/>
        </w:rPr>
        <w:t xml:space="preserve">B: </w:t>
      </w:r>
      <w:proofErr w:type="spellStart"/>
      <w:r w:rsidR="00684028" w:rsidRPr="00684028">
        <w:rPr>
          <w:b/>
          <w:lang w:val="en-US"/>
        </w:rPr>
        <w:t>Parametrized</w:t>
      </w:r>
      <w:proofErr w:type="spellEnd"/>
      <w:r w:rsidR="00684028" w:rsidRPr="00684028">
        <w:rPr>
          <w:b/>
          <w:lang w:val="en-US"/>
        </w:rPr>
        <w:t xml:space="preserve"> expectations</w:t>
      </w:r>
    </w:p>
    <w:p w:rsidR="00684028" w:rsidRPr="00684028" w:rsidRDefault="00684028" w:rsidP="00684028">
      <w:pPr>
        <w:spacing w:line="480" w:lineRule="auto"/>
        <w:ind w:firstLine="432"/>
        <w:jc w:val="both"/>
        <w:rPr>
          <w:b/>
          <w:lang w:val="en-US"/>
        </w:rPr>
      </w:pPr>
      <w:r w:rsidRPr="00684028">
        <w:rPr>
          <w:b/>
          <w:lang w:val="en-US"/>
        </w:rPr>
        <w:t>Conditional expectations human wealth</w:t>
      </w:r>
    </w:p>
    <w:p w:rsidR="00350356" w:rsidRPr="00350356" w:rsidRDefault="00684028" w:rsidP="00684028">
      <w:pPr>
        <w:spacing w:line="480" w:lineRule="auto"/>
        <w:ind w:firstLine="432"/>
        <w:jc w:val="both"/>
        <w:rPr>
          <w:lang w:val="en-US"/>
        </w:rPr>
      </w:pPr>
      <w:r w:rsidRPr="00684028">
        <w:rPr>
          <w:lang w:val="en-US"/>
        </w:rPr>
        <w:t>This</w:t>
      </w:r>
      <w:r>
        <w:rPr>
          <w:lang w:val="en-US"/>
        </w:rPr>
        <w:t xml:space="preserve"> </w:t>
      </w:r>
      <w:r w:rsidR="00350356" w:rsidRPr="00350356">
        <w:rPr>
          <w:lang w:val="en-US"/>
        </w:rPr>
        <w:t xml:space="preserve">section follows, </w:t>
      </w:r>
      <w:proofErr w:type="spellStart"/>
      <w:r w:rsidR="00FF3152">
        <w:rPr>
          <w:lang w:val="en-US"/>
        </w:rPr>
        <w:t>Heer</w:t>
      </w:r>
      <w:proofErr w:type="spellEnd"/>
      <w:r w:rsidR="00FF3152">
        <w:rPr>
          <w:lang w:val="en-US"/>
        </w:rPr>
        <w:t xml:space="preserve"> and </w:t>
      </w:r>
      <w:proofErr w:type="spellStart"/>
      <w:r w:rsidR="00FF3152">
        <w:rPr>
          <w:lang w:val="en-US"/>
        </w:rPr>
        <w:t>Mausner</w:t>
      </w:r>
      <w:proofErr w:type="spellEnd"/>
      <w:r w:rsidR="00FF3152">
        <w:rPr>
          <w:lang w:val="en-US"/>
        </w:rPr>
        <w:t xml:space="preserve"> (2005)</w:t>
      </w:r>
      <w:r w:rsidR="00350356" w:rsidRPr="00350356">
        <w:rPr>
          <w:lang w:val="en-US"/>
        </w:rPr>
        <w:t xml:space="preserve"> and </w:t>
      </w:r>
      <w:r w:rsidR="00FF3152">
        <w:rPr>
          <w:lang w:val="en-US"/>
        </w:rPr>
        <w:t xml:space="preserve">Judd </w:t>
      </w:r>
      <w:proofErr w:type="spellStart"/>
      <w:r w:rsidR="00FF3152" w:rsidRPr="00FF3152">
        <w:rPr>
          <w:i/>
          <w:lang w:val="en-US"/>
        </w:rPr>
        <w:t>ea</w:t>
      </w:r>
      <w:proofErr w:type="spellEnd"/>
      <w:r w:rsidR="00FF3152">
        <w:rPr>
          <w:lang w:val="en-US"/>
        </w:rPr>
        <w:t xml:space="preserve"> (2009)</w:t>
      </w:r>
      <w:r w:rsidR="00C63804">
        <w:rPr>
          <w:rStyle w:val="FootnoteReference"/>
          <w:lang w:val="en-US"/>
        </w:rPr>
        <w:footnoteReference w:id="1"/>
      </w:r>
      <w:r w:rsidR="00350356" w:rsidRPr="00350356">
        <w:rPr>
          <w:lang w:val="en-US"/>
        </w:rPr>
        <w:t xml:space="preserve">. Variable </w:t>
      </w:r>
      <m:oMath>
        <m:sSub>
          <m:sSubPr>
            <m:ctrlPr>
              <w:rPr>
                <w:rFonts w:ascii="Cambria Math" w:hAnsi="Cambria Math"/>
                <w:i/>
              </w:rPr>
            </m:ctrlPr>
          </m:sSubPr>
          <m:e>
            <m:r>
              <w:rPr>
                <w:rFonts w:ascii="Cambria Math" w:hAnsi="Cambria Math" w:cs="Cambria Math"/>
              </w:rPr>
              <m:t>a</m:t>
            </m:r>
          </m:e>
          <m:sub>
            <m:r>
              <w:rPr>
                <w:rFonts w:ascii="Cambria Math" w:hAnsi="Cambria Math" w:cs="Cambria Math"/>
              </w:rPr>
              <m:t>n</m:t>
            </m:r>
          </m:sub>
        </m:sSub>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00350356" w:rsidRPr="00350356">
        <w:rPr>
          <w:lang w:val="en-US"/>
        </w:rPr>
        <w:t xml:space="preserve"> is the conditional expectations given the information at age </w:t>
      </w:r>
      <m:oMath>
        <m:r>
          <w:rPr>
            <w:rFonts w:ascii="Cambria Math" w:hAnsi="Cambria Math" w:cs="Cambria Math"/>
          </w:rPr>
          <m:t>j</m:t>
        </m:r>
      </m:oMath>
      <w:r w:rsidR="00350356" w:rsidRPr="00350356">
        <w:rPr>
          <w:lang w:val="en-US"/>
        </w:rPr>
        <w:t xml:space="preserve">, </w:t>
      </w:r>
      <w:r w:rsidR="00350356" w:rsidRPr="00350356">
        <w:rPr>
          <w:i/>
          <w:iCs/>
          <w:lang w:val="en-US"/>
        </w:rPr>
        <w:t xml:space="preserve">i.e. </w:t>
      </w:r>
      <w:r w:rsidR="00350356" w:rsidRPr="00350356">
        <w:rPr>
          <w:lang w:val="en-US"/>
        </w:rPr>
        <w:t xml:space="preserve">the state of the economy at age </w:t>
      </w:r>
      <m:oMath>
        <m:r>
          <w:rPr>
            <w:rFonts w:ascii="Cambria Math" w:hAnsi="Cambria Math" w:cs="Cambria Math"/>
          </w:rPr>
          <m:t>j</m:t>
        </m:r>
      </m:oMath>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a</m:t>
                    </m:r>
                  </m:e>
                  <m:sub>
                    <m:r>
                      <w:rPr>
                        <w:rFonts w:ascii="Cambria Math" w:hAnsi="Cambria Math" w:cs="Cambria Math"/>
                      </w:rPr>
                      <m:t>n</m:t>
                    </m:r>
                  </m:sub>
                </m:sSub>
                <m:r>
                  <w:rPr>
                    <w:rFonts w:ascii="Cambria Math" w:hAnsi="Cambria Math" w:cs="Cambria Math"/>
                  </w:rPr>
                  <m:t>(j)=</m:t>
                </m:r>
                <m:sSub>
                  <m:sSubPr>
                    <m:ctrlPr>
                      <w:rPr>
                        <w:rFonts w:ascii="Cambria Math" w:hAnsi="Cambria Math"/>
                        <w:i/>
                      </w:rPr>
                    </m:ctrlPr>
                  </m:sSubPr>
                  <m:e>
                    <m:r>
                      <w:rPr>
                        <w:rFonts w:ascii="Cambria Math" w:hAnsi="Cambria Math" w:cs="Cambria Math"/>
                      </w:rPr>
                      <m:t>E</m:t>
                    </m:r>
                  </m:e>
                  <m:sub>
                    <m:r>
                      <w:rPr>
                        <w:rFonts w:ascii="Cambria Math" w:hAnsi="Cambria Math" w:cs="Cambria Math"/>
                      </w:rPr>
                      <m:t>j</m:t>
                    </m:r>
                  </m:sub>
                </m:sSub>
                <m:nary>
                  <m:naryPr>
                    <m:chr m:val="∑"/>
                    <m:limLoc m:val="undOvr"/>
                    <m:ctrlPr>
                      <w:rPr>
                        <w:rFonts w:ascii="Cambria Math" w:hAnsi="Cambria Math"/>
                      </w:rPr>
                    </m:ctrlPr>
                  </m:naryPr>
                  <m:sub>
                    <m:r>
                      <w:rPr>
                        <w:rFonts w:ascii="Cambria Math" w:hAnsi="Cambria Math" w:cs="Cambria Math"/>
                      </w:rPr>
                      <m:t>i=j</m:t>
                    </m:r>
                  </m:sub>
                  <m:sup>
                    <m:sSub>
                      <m:sSubPr>
                        <m:ctrlPr>
                          <w:rPr>
                            <w:rFonts w:ascii="Cambria Math" w:hAnsi="Cambria Math"/>
                            <w:i/>
                          </w:rPr>
                        </m:ctrlPr>
                      </m:sSubPr>
                      <m:e>
                        <m:r>
                          <w:rPr>
                            <w:rFonts w:ascii="Cambria Math" w:hAnsi="Cambria Math" w:cs="Cambria Math"/>
                          </w:rPr>
                          <m:t>j</m:t>
                        </m:r>
                      </m:e>
                      <m:sub>
                        <m:r>
                          <w:rPr>
                            <w:rFonts w:ascii="Cambria Math" w:hAnsi="Cambria Math" w:cs="Cambria Math"/>
                          </w:rPr>
                          <m:t>e</m:t>
                        </m:r>
                      </m:sub>
                    </m:sSub>
                  </m:sup>
                  <m:e>
                    <m:d>
                      <m:dPr>
                        <m:begChr m:val="["/>
                        <m:endChr m:val="]"/>
                        <m:ctrlPr>
                          <w:rPr>
                            <w:rFonts w:ascii="Cambria Math" w:hAnsi="Cambria Math"/>
                            <w:i/>
                          </w:rPr>
                        </m:ctrlPr>
                      </m:dPr>
                      <m:e>
                        <m:r>
                          <w:rPr>
                            <w:rFonts w:ascii="Cambria Math" w:hAnsi="Cambria Math" w:cs="Cambria Math"/>
                          </w:rPr>
                          <m:t>(5-v(i))</m:t>
                        </m:r>
                        <m:sSub>
                          <m:sSubPr>
                            <m:ctrlPr>
                              <w:rPr>
                                <w:rFonts w:ascii="Cambria Math" w:hAnsi="Cambria Math"/>
                                <w:i/>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rPr>
                          <m:t>(i)-</m:t>
                        </m:r>
                        <m:sSub>
                          <m:sSubPr>
                            <m:ctrlPr>
                              <w:rPr>
                                <w:rFonts w:ascii="Cambria Math" w:hAnsi="Cambria Math"/>
                                <w:i/>
                              </w:rPr>
                            </m:ctrlPr>
                          </m:sSubPr>
                          <m:e>
                            <m:r>
                              <w:rPr>
                                <w:rFonts w:ascii="Cambria Math" w:hAnsi="Cambria Math" w:cs="Cambria Math"/>
                              </w:rPr>
                              <m:t>c</m:t>
                            </m:r>
                          </m:e>
                          <m:sub>
                            <m:r>
                              <w:rPr>
                                <w:rFonts w:ascii="Cambria Math" w:hAnsi="Cambria Math" w:cs="Cambria Math"/>
                              </w:rPr>
                              <m:t>l</m:t>
                            </m:r>
                          </m:sub>
                        </m:sSub>
                        <m:r>
                          <w:rPr>
                            <w:rFonts w:ascii="Cambria Math" w:hAnsi="Cambria Math" w:cs="Cambria Math"/>
                          </w:rPr>
                          <m:t>(i)</m:t>
                        </m:r>
                      </m:e>
                    </m:d>
                  </m:e>
                </m:nary>
                <m:nary>
                  <m:naryPr>
                    <m:chr m:val="∏"/>
                    <m:limLoc m:val="undOvr"/>
                    <m:ctrlPr>
                      <w:rPr>
                        <w:rFonts w:ascii="Cambria Math" w:hAnsi="Cambria Math"/>
                      </w:rPr>
                    </m:ctrlPr>
                  </m:naryPr>
                  <m:sub>
                    <m:r>
                      <w:rPr>
                        <w:rFonts w:ascii="Cambria Math" w:hAnsi="Cambria Math" w:cs="Cambria Math"/>
                      </w:rPr>
                      <m:t>l=j+1</m:t>
                    </m:r>
                  </m:sub>
                  <m:sup>
                    <m:r>
                      <w:rPr>
                        <w:rFonts w:ascii="Cambria Math" w:hAnsi="Cambria Math" w:cs="Cambria Math"/>
                      </w:rPr>
                      <m:t>i</m:t>
                    </m:r>
                  </m:sup>
                  <m:e>
                    <m:r>
                      <w:rPr>
                        <w:rFonts w:ascii="Cambria Math" w:hAnsi="Cambria Math" w:cs="Cambria Math"/>
                      </w:rPr>
                      <m:t>m</m:t>
                    </m:r>
                  </m:e>
                </m:nary>
                <m:r>
                  <w:rPr>
                    <w:rFonts w:ascii="Cambria Math" w:hAnsi="Cambria Math" w:cs="Cambria Math"/>
                  </w:rPr>
                  <m:t>(l)</m:t>
                </m:r>
              </m:oMath>
            </m:oMathPara>
          </w:p>
        </w:tc>
        <w:tc>
          <w:tcPr>
            <w:tcW w:w="750" w:type="pct"/>
            <w:vAlign w:val="center"/>
          </w:tcPr>
          <w:p w:rsidR="00350356" w:rsidRPr="00350356" w:rsidRDefault="00350356" w:rsidP="009F09AB">
            <w:pPr>
              <w:widowControl/>
              <w:spacing w:line="480" w:lineRule="auto"/>
              <w:ind w:firstLine="432"/>
              <w:jc w:val="right"/>
            </w:pPr>
            <w:r w:rsidRPr="00350356">
              <w:t>(B.1)</w:t>
            </w:r>
          </w:p>
        </w:tc>
      </w:tr>
    </w:tbl>
    <w:p w:rsidR="00350356" w:rsidRPr="00350356" w:rsidRDefault="00350356" w:rsidP="00684028">
      <w:pPr>
        <w:spacing w:line="480" w:lineRule="auto"/>
        <w:jc w:val="both"/>
      </w:pPr>
      <w:r w:rsidRPr="00350356">
        <w:rPr>
          <w:lang w:val="en-US"/>
        </w:rPr>
        <w:t xml:space="preserve">Define </w:t>
      </w:r>
      <m:oMath>
        <m:r>
          <w:rPr>
            <w:rFonts w:ascii="Cambria Math" w:hAnsi="Cambria Math" w:cs="Cambria Math"/>
          </w:rPr>
          <m:t>y</m:t>
        </m:r>
        <m:r>
          <w:rPr>
            <w:rFonts w:ascii="Cambria Math" w:hAnsi="Cambria Math" w:cs="Cambria Math"/>
            <w:lang w:val="en-US"/>
          </w:rPr>
          <m:t>=</m:t>
        </m:r>
        <m:f>
          <m:fPr>
            <m:ctrlPr>
              <w:rPr>
                <w:rFonts w:ascii="Cambria Math" w:hAnsi="Cambria Math"/>
              </w:rPr>
            </m:ctrlPr>
          </m:fPr>
          <m:num>
            <m:r>
              <w:rPr>
                <w:rFonts w:ascii="Cambria Math" w:hAnsi="Cambria Math" w:cs="Cambria Math"/>
              </w:rPr>
              <m:t>u</m:t>
            </m:r>
            <m:r>
              <w:rPr>
                <w:rFonts w:ascii="Cambria Math" w:hAnsi="Cambria Math" w:cs="Cambria Math"/>
                <w:lang w:val="en-US"/>
              </w:rPr>
              <m:t>-</m:t>
            </m:r>
            <m:sSub>
              <m:sSubPr>
                <m:ctrlPr>
                  <w:rPr>
                    <w:rFonts w:ascii="Cambria Math" w:hAnsi="Cambria Math"/>
                    <w:i/>
                  </w:rPr>
                </m:ctrlPr>
              </m:sSubPr>
              <m:e>
                <m:r>
                  <w:rPr>
                    <w:rFonts w:ascii="Cambria Math" w:hAnsi="Cambria Math" w:cs="Cambria Math"/>
                  </w:rPr>
                  <m:t>μ</m:t>
                </m:r>
              </m:e>
              <m:sub>
                <m:r>
                  <w:rPr>
                    <w:rFonts w:ascii="Cambria Math" w:hAnsi="Cambria Math" w:cs="Cambria Math"/>
                  </w:rPr>
                  <m:t>u</m:t>
                </m:r>
              </m:sub>
            </m:sSub>
          </m:num>
          <m:den>
            <m:sSub>
              <m:sSubPr>
                <m:ctrlPr>
                  <w:rPr>
                    <w:rFonts w:ascii="Cambria Math" w:hAnsi="Cambria Math"/>
                    <w:i/>
                  </w:rPr>
                </m:ctrlPr>
              </m:sSubPr>
              <m:e>
                <m:r>
                  <w:rPr>
                    <w:rFonts w:ascii="Cambria Math" w:hAnsi="Cambria Math" w:cs="Cambria Math"/>
                  </w:rPr>
                  <m:t>σ</m:t>
                </m:r>
              </m:e>
              <m:sub>
                <m:r>
                  <w:rPr>
                    <w:rFonts w:ascii="Cambria Math" w:hAnsi="Cambria Math" w:cs="Cambria Math"/>
                  </w:rPr>
                  <m:t>u</m:t>
                </m:r>
              </m:sub>
            </m:sSub>
          </m:den>
        </m:f>
      </m:oMath>
      <w:r w:rsidRPr="00350356">
        <w:rPr>
          <w:lang w:val="en-US"/>
        </w:rPr>
        <w:t xml:space="preserve"> with </w:t>
      </w:r>
      <m:oMath>
        <m:r>
          <w:rPr>
            <w:rFonts w:ascii="Cambria Math" w:hAnsi="Cambria Math" w:cs="Cambria Math"/>
          </w:rPr>
          <m:t>u</m:t>
        </m:r>
        <m:r>
          <w:rPr>
            <w:rFonts w:ascii="Cambria Math" w:hAnsi="Cambria Math" w:cs="Cambria Math"/>
            <w:lang w:val="en-US"/>
          </w:rPr>
          <m:t>≡</m:t>
        </m:r>
        <m:nary>
          <m:naryPr>
            <m:chr m:val="∑"/>
            <m:limLoc m:val="undOvr"/>
            <m:ctrlPr>
              <w:rPr>
                <w:rFonts w:ascii="Cambria Math" w:hAnsi="Cambria Math"/>
              </w:rPr>
            </m:ctrlPr>
          </m:naryPr>
          <m:sub>
            <m:r>
              <w:rPr>
                <w:rFonts w:ascii="Cambria Math" w:hAnsi="Cambria Math" w:cs="Cambria Math"/>
              </w:rPr>
              <m:t>i</m:t>
            </m:r>
            <m:r>
              <w:rPr>
                <w:rFonts w:ascii="Cambria Math" w:hAnsi="Cambria Math" w:cs="Cambria Math"/>
                <w:lang w:val="en-US"/>
              </w:rPr>
              <m:t>=</m:t>
            </m:r>
            <m:r>
              <w:rPr>
                <w:rFonts w:ascii="Cambria Math" w:hAnsi="Cambria Math" w:cs="Cambria Math"/>
              </w:rPr>
              <m:t>j</m:t>
            </m:r>
          </m:sub>
          <m:sup>
            <m:sSub>
              <m:sSubPr>
                <m:ctrlPr>
                  <w:rPr>
                    <w:rFonts w:ascii="Cambria Math" w:hAnsi="Cambria Math"/>
                    <w:i/>
                  </w:rPr>
                </m:ctrlPr>
              </m:sSubPr>
              <m:e>
                <m:r>
                  <w:rPr>
                    <w:rFonts w:ascii="Cambria Math" w:hAnsi="Cambria Math" w:cs="Cambria Math"/>
                  </w:rPr>
                  <m:t>j</m:t>
                </m:r>
              </m:e>
              <m:sub>
                <m:r>
                  <w:rPr>
                    <w:rFonts w:ascii="Cambria Math" w:hAnsi="Cambria Math" w:cs="Cambria Math"/>
                  </w:rPr>
                  <m:t>e</m:t>
                </m:r>
              </m:sub>
            </m:sSub>
          </m:sup>
          <m:e>
            <m:d>
              <m:dPr>
                <m:begChr m:val="["/>
                <m:endChr m:val="]"/>
                <m:ctrlPr>
                  <w:rPr>
                    <w:rFonts w:ascii="Cambria Math" w:hAnsi="Cambria Math"/>
                    <w:i/>
                  </w:rPr>
                </m:ctrlPr>
              </m:dPr>
              <m:e>
                <m:r>
                  <w:rPr>
                    <w:rFonts w:ascii="Cambria Math" w:hAnsi="Cambria Math" w:cs="Cambria Math"/>
                    <w:lang w:val="en-US"/>
                  </w:rPr>
                  <m:t>(5-</m:t>
                </m:r>
                <m:r>
                  <w:rPr>
                    <w:rFonts w:ascii="Cambria Math" w:hAnsi="Cambria Math" w:cs="Cambria Math"/>
                  </w:rPr>
                  <m:t>v</m:t>
                </m:r>
                <m:r>
                  <w:rPr>
                    <w:rFonts w:ascii="Cambria Math" w:hAnsi="Cambria Math" w:cs="Cambria Math"/>
                    <w:lang w:val="en-US"/>
                  </w:rPr>
                  <m:t>(</m:t>
                </m:r>
                <m:r>
                  <w:rPr>
                    <w:rFonts w:ascii="Cambria Math" w:hAnsi="Cambria Math" w:cs="Cambria Math"/>
                  </w:rPr>
                  <m:t>i</m:t>
                </m:r>
                <m:r>
                  <w:rPr>
                    <w:rFonts w:ascii="Cambria Math" w:hAnsi="Cambria Math" w:cs="Cambria Math"/>
                    <w:lang w:val="en-US"/>
                  </w:rPr>
                  <m:t>))</m:t>
                </m:r>
                <m:sSub>
                  <m:sSubPr>
                    <m:ctrlPr>
                      <w:rPr>
                        <w:rFonts w:ascii="Cambria Math" w:hAnsi="Cambria Math"/>
                        <w:i/>
                      </w:rPr>
                    </m:ctrlPr>
                  </m:sSubPr>
                  <m:e>
                    <m:r>
                      <w:rPr>
                        <w:rFonts w:ascii="Cambria Math" w:hAnsi="Cambria Math" w:cs="Cambria Math"/>
                      </w:rPr>
                      <m:t>p</m:t>
                    </m:r>
                  </m:e>
                  <m:sub>
                    <m:r>
                      <w:rPr>
                        <w:rFonts w:ascii="Cambria Math" w:hAnsi="Cambria Math" w:cs="Cambria Math"/>
                      </w:rPr>
                      <m:t>v</m:t>
                    </m:r>
                  </m:sub>
                </m:sSub>
                <m:r>
                  <w:rPr>
                    <w:rFonts w:ascii="Cambria Math" w:hAnsi="Cambria Math" w:cs="Cambria Math"/>
                    <w:lang w:val="en-US"/>
                  </w:rPr>
                  <m:t>(</m:t>
                </m:r>
                <m:r>
                  <w:rPr>
                    <w:rFonts w:ascii="Cambria Math" w:hAnsi="Cambria Math" w:cs="Cambria Math"/>
                  </w:rPr>
                  <m:t>i</m:t>
                </m:r>
                <m:r>
                  <w:rPr>
                    <w:rFonts w:ascii="Cambria Math" w:hAnsi="Cambria Math" w:cs="Cambria Math"/>
                    <w:lang w:val="en-US"/>
                  </w:rPr>
                  <m:t>)-</m:t>
                </m:r>
                <m:sSub>
                  <m:sSubPr>
                    <m:ctrlPr>
                      <w:rPr>
                        <w:rFonts w:ascii="Cambria Math" w:hAnsi="Cambria Math"/>
                        <w:i/>
                      </w:rPr>
                    </m:ctrlPr>
                  </m:sSubPr>
                  <m:e>
                    <m:r>
                      <w:rPr>
                        <w:rFonts w:ascii="Cambria Math" w:hAnsi="Cambria Math" w:cs="Cambria Math"/>
                      </w:rPr>
                      <m:t>c</m:t>
                    </m:r>
                  </m:e>
                  <m:sub>
                    <m:r>
                      <w:rPr>
                        <w:rFonts w:ascii="Cambria Math" w:hAnsi="Cambria Math" w:cs="Cambria Math"/>
                      </w:rPr>
                      <m:t>l</m:t>
                    </m:r>
                  </m:sub>
                </m:sSub>
                <m:r>
                  <w:rPr>
                    <w:rFonts w:ascii="Cambria Math" w:hAnsi="Cambria Math" w:cs="Cambria Math"/>
                    <w:lang w:val="en-US"/>
                  </w:rPr>
                  <m:t>(</m:t>
                </m:r>
                <m:r>
                  <w:rPr>
                    <w:rFonts w:ascii="Cambria Math" w:hAnsi="Cambria Math" w:cs="Cambria Math"/>
                  </w:rPr>
                  <m:t>i</m:t>
                </m:r>
                <m:r>
                  <w:rPr>
                    <w:rFonts w:ascii="Cambria Math" w:hAnsi="Cambria Math" w:cs="Cambria Math"/>
                    <w:lang w:val="en-US"/>
                  </w:rPr>
                  <m:t>)</m:t>
                </m:r>
              </m:e>
            </m:d>
          </m:e>
        </m:nary>
        <m:nary>
          <m:naryPr>
            <m:chr m:val="∏"/>
            <m:limLoc m:val="undOvr"/>
            <m:ctrlPr>
              <w:rPr>
                <w:rFonts w:ascii="Cambria Math" w:hAnsi="Cambria Math"/>
              </w:rPr>
            </m:ctrlPr>
          </m:naryPr>
          <m:sub>
            <m:r>
              <w:rPr>
                <w:rFonts w:ascii="Cambria Math" w:hAnsi="Cambria Math" w:cs="Cambria Math"/>
              </w:rPr>
              <m:t>l</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+1</m:t>
            </m:r>
          </m:sub>
          <m:sup>
            <m:r>
              <w:rPr>
                <w:rFonts w:ascii="Cambria Math" w:hAnsi="Cambria Math" w:cs="Cambria Math"/>
              </w:rPr>
              <m:t>i</m:t>
            </m:r>
          </m:sup>
          <m:e>
            <m:r>
              <w:rPr>
                <w:rFonts w:ascii="Cambria Math" w:hAnsi="Cambria Math" w:cs="Cambria Math"/>
              </w:rPr>
              <m:t>m</m:t>
            </m:r>
          </m:e>
        </m:nary>
        <m:r>
          <w:rPr>
            <w:rFonts w:ascii="Cambria Math" w:hAnsi="Cambria Math" w:cs="Cambria Math"/>
            <w:lang w:val="en-US"/>
          </w:rPr>
          <m:t>(</m:t>
        </m:r>
        <m:r>
          <w:rPr>
            <w:rFonts w:ascii="Cambria Math" w:hAnsi="Cambria Math" w:cs="Cambria Math"/>
          </w:rPr>
          <m:t>l</m:t>
        </m:r>
        <m:r>
          <w:rPr>
            <w:rFonts w:ascii="Cambria Math" w:hAnsi="Cambria Math" w:cs="Cambria Math"/>
            <w:lang w:val="en-US"/>
          </w:rPr>
          <m:t>)</m:t>
        </m:r>
      </m:oMath>
      <w:r w:rsidRPr="00350356">
        <w:rPr>
          <w:lang w:val="en-US"/>
        </w:rPr>
        <w:t xml:space="preserve">, </w:t>
      </w:r>
      <m:oMath>
        <m:sSub>
          <m:sSubPr>
            <m:ctrlPr>
              <w:rPr>
                <w:rFonts w:ascii="Cambria Math" w:hAnsi="Cambria Math"/>
                <w:i/>
              </w:rPr>
            </m:ctrlPr>
          </m:sSubPr>
          <m:e>
            <m:r>
              <w:rPr>
                <w:rFonts w:ascii="Cambria Math" w:hAnsi="Cambria Math" w:cs="Cambria Math"/>
              </w:rPr>
              <m:t>μ</m:t>
            </m:r>
          </m:e>
          <m:sub>
            <m:r>
              <w:rPr>
                <w:rFonts w:ascii="Cambria Math" w:hAnsi="Cambria Math" w:cs="Cambria Math"/>
              </w:rPr>
              <m:t>u</m:t>
            </m:r>
          </m:sub>
        </m:sSub>
      </m:oMath>
      <w:r w:rsidRPr="00350356">
        <w:rPr>
          <w:lang w:val="en-US"/>
        </w:rPr>
        <w:t xml:space="preserve"> the average and </w:t>
      </w:r>
      <m:oMath>
        <m:sSub>
          <m:sSubPr>
            <m:ctrlPr>
              <w:rPr>
                <w:rFonts w:ascii="Cambria Math" w:hAnsi="Cambria Math"/>
                <w:i/>
              </w:rPr>
            </m:ctrlPr>
          </m:sSubPr>
          <m:e>
            <m:r>
              <w:rPr>
                <w:rFonts w:ascii="Cambria Math" w:hAnsi="Cambria Math" w:cs="Cambria Math"/>
              </w:rPr>
              <m:t>σ</m:t>
            </m:r>
          </m:e>
          <m:sub>
            <m:r>
              <w:rPr>
                <w:rFonts w:ascii="Cambria Math" w:hAnsi="Cambria Math" w:cs="Cambria Math"/>
              </w:rPr>
              <m:t>u</m:t>
            </m:r>
          </m:sub>
        </m:sSub>
      </m:oMath>
      <w:r w:rsidRPr="00350356">
        <w:rPr>
          <w:lang w:val="en-US"/>
        </w:rPr>
        <w:t xml:space="preserve"> the standard deviation of </w:t>
      </w:r>
      <m:oMath>
        <m:r>
          <w:rPr>
            <w:rFonts w:ascii="Cambria Math" w:hAnsi="Cambria Math" w:cs="Cambria Math"/>
          </w:rPr>
          <m:t>u</m:t>
        </m:r>
      </m:oMath>
      <w:r w:rsidRPr="00350356">
        <w:rPr>
          <w:lang w:val="en-US"/>
        </w:rPr>
        <w:t xml:space="preserve">. The state variables are collected in </w:t>
      </w:r>
      <m:oMath>
        <m:r>
          <w:rPr>
            <w:rFonts w:ascii="Cambria Math" w:hAnsi="Cambria Math" w:cs="Cambria Math"/>
          </w:rPr>
          <m:t>x</m:t>
        </m:r>
      </m:oMath>
      <w:r w:rsidRPr="00350356">
        <w:rPr>
          <w:lang w:val="en-US"/>
        </w:rPr>
        <w:t>. With a stable popula</w:t>
      </w:r>
      <w:proofErr w:type="spellStart"/>
      <w:r w:rsidRPr="00350356">
        <w:rPr>
          <w:lang w:val="en-US"/>
        </w:rPr>
        <w:t>tion</w:t>
      </w:r>
      <w:proofErr w:type="spellEnd"/>
      <w:r w:rsidRPr="00350356">
        <w:rPr>
          <w:lang w:val="en-US"/>
        </w:rPr>
        <w:t xml:space="preserve"> the funding ratio of pension funds, </w:t>
      </w:r>
      <m:oMath>
        <m:r>
          <w:rPr>
            <w:rFonts w:ascii="Cambria Math" w:hAnsi="Cambria Math" w:cs="Cambria Math"/>
          </w:rPr>
          <m:t>q</m:t>
        </m:r>
      </m:oMath>
      <w:r w:rsidRPr="00350356">
        <w:rPr>
          <w:lang w:val="en-US"/>
        </w:rPr>
        <w:t xml:space="preserve">, is the most obvious relevant statistic for the state of the economy. We use the transformed funding ratio of pension funds, defined as </w:t>
      </w:r>
      <m:oMath>
        <m:r>
          <w:rPr>
            <w:rFonts w:ascii="Cambria Math" w:hAnsi="Cambria Math" w:cs="Cambria Math"/>
          </w:rPr>
          <m:t>x</m:t>
        </m:r>
        <m:r>
          <w:rPr>
            <w:rFonts w:ascii="Cambria Math" w:hAnsi="Cambria Math" w:cs="Cambria Math"/>
            <w:lang w:val="en-US"/>
          </w:rPr>
          <m:t>=</m:t>
        </m:r>
        <m:f>
          <m:fPr>
            <m:ctrlPr>
              <w:rPr>
                <w:rFonts w:ascii="Cambria Math" w:hAnsi="Cambria Math"/>
              </w:rPr>
            </m:ctrlPr>
          </m:fPr>
          <m:num>
            <m:r>
              <w:rPr>
                <w:rFonts w:ascii="Cambria Math" w:hAnsi="Cambria Math" w:cs="Cambria Math"/>
              </w:rPr>
              <m:t>q</m:t>
            </m:r>
            <m:r>
              <w:rPr>
                <w:rFonts w:ascii="Cambria Math" w:hAnsi="Cambria Math" w:cs="Cambria Math"/>
                <w:lang w:val="en-US"/>
              </w:rPr>
              <m:t>-</m:t>
            </m:r>
            <m:sSub>
              <m:sSubPr>
                <m:ctrlPr>
                  <w:rPr>
                    <w:rFonts w:ascii="Cambria Math" w:hAnsi="Cambria Math"/>
                    <w:i/>
                  </w:rPr>
                </m:ctrlPr>
              </m:sSubPr>
              <m:e>
                <m:r>
                  <w:rPr>
                    <w:rFonts w:ascii="Cambria Math" w:hAnsi="Cambria Math" w:cs="Cambria Math"/>
                  </w:rPr>
                  <m:t>μ</m:t>
                </m:r>
              </m:e>
              <m:sub>
                <m:r>
                  <w:rPr>
                    <w:rFonts w:ascii="Cambria Math" w:hAnsi="Cambria Math" w:cs="Cambria Math"/>
                  </w:rPr>
                  <m:t>q</m:t>
                </m:r>
              </m:sub>
            </m:sSub>
          </m:num>
          <m:den>
            <m:sSub>
              <m:sSubPr>
                <m:ctrlPr>
                  <w:rPr>
                    <w:rFonts w:ascii="Cambria Math" w:hAnsi="Cambria Math"/>
                    <w:i/>
                  </w:rPr>
                </m:ctrlPr>
              </m:sSubPr>
              <m:e>
                <m:r>
                  <w:rPr>
                    <w:rFonts w:ascii="Cambria Math" w:hAnsi="Cambria Math" w:cs="Cambria Math"/>
                  </w:rPr>
                  <m:t>σ</m:t>
                </m:r>
              </m:e>
              <m:sub>
                <m:r>
                  <w:rPr>
                    <w:rFonts w:ascii="Cambria Math" w:hAnsi="Cambria Math" w:cs="Cambria Math"/>
                  </w:rPr>
                  <m:t>q</m:t>
                </m:r>
              </m:sub>
            </m:sSub>
          </m:den>
        </m:f>
      </m:oMath>
      <w:r w:rsidRPr="00350356">
        <w:rPr>
          <w:lang w:val="en-US"/>
        </w:rPr>
        <w:t xml:space="preserve">  with </w:t>
      </w:r>
      <m:oMath>
        <m:sSub>
          <m:sSubPr>
            <m:ctrlPr>
              <w:rPr>
                <w:rFonts w:ascii="Cambria Math" w:hAnsi="Cambria Math"/>
                <w:i/>
              </w:rPr>
            </m:ctrlPr>
          </m:sSubPr>
          <m:e>
            <m:r>
              <w:rPr>
                <w:rFonts w:ascii="Cambria Math" w:hAnsi="Cambria Math" w:cs="Cambria Math"/>
              </w:rPr>
              <m:t>μ</m:t>
            </m:r>
          </m:e>
          <m:sub>
            <m:r>
              <w:rPr>
                <w:rFonts w:ascii="Cambria Math" w:hAnsi="Cambria Math" w:cs="Cambria Math"/>
              </w:rPr>
              <m:t>q</m:t>
            </m:r>
          </m:sub>
        </m:sSub>
      </m:oMath>
      <w:r w:rsidRPr="00350356">
        <w:rPr>
          <w:lang w:val="en-US"/>
        </w:rPr>
        <w:t xml:space="preserve"> the average and </w:t>
      </w:r>
      <m:oMath>
        <m:sSub>
          <m:sSubPr>
            <m:ctrlPr>
              <w:rPr>
                <w:rFonts w:ascii="Cambria Math" w:hAnsi="Cambria Math"/>
                <w:i/>
              </w:rPr>
            </m:ctrlPr>
          </m:sSubPr>
          <m:e>
            <m:r>
              <w:rPr>
                <w:rFonts w:ascii="Cambria Math" w:hAnsi="Cambria Math" w:cs="Cambria Math"/>
              </w:rPr>
              <m:t>σ</m:t>
            </m:r>
          </m:e>
          <m:sub>
            <m:r>
              <w:rPr>
                <w:rFonts w:ascii="Cambria Math" w:hAnsi="Cambria Math" w:cs="Cambria Math"/>
              </w:rPr>
              <m:t>q</m:t>
            </m:r>
          </m:sub>
        </m:sSub>
      </m:oMath>
      <w:r w:rsidRPr="00350356">
        <w:rPr>
          <w:lang w:val="en-US"/>
        </w:rPr>
        <w:t xml:space="preserve"> the standard d</w:t>
      </w:r>
      <w:proofErr w:type="spellStart"/>
      <w:r w:rsidRPr="00350356">
        <w:rPr>
          <w:lang w:val="en-US"/>
        </w:rPr>
        <w:t>eviation</w:t>
      </w:r>
      <w:proofErr w:type="spellEnd"/>
      <w:r w:rsidRPr="00350356">
        <w:rPr>
          <w:lang w:val="en-US"/>
        </w:rPr>
        <w:t xml:space="preserve"> of </w:t>
      </w:r>
      <m:oMath>
        <m:r>
          <w:rPr>
            <w:rFonts w:ascii="Cambria Math" w:hAnsi="Cambria Math" w:cs="Cambria Math"/>
          </w:rPr>
          <m:t>q</m:t>
        </m:r>
      </m:oMath>
      <w:r w:rsidRPr="00350356">
        <w:rPr>
          <w:lang w:val="en-US"/>
        </w:rPr>
        <w:t xml:space="preserve">. The conditional expectations </w:t>
      </w:r>
      <m:oMath>
        <m:r>
          <w:rPr>
            <w:rFonts w:ascii="Cambria Math" w:hAnsi="Cambria Math" w:cs="Cambria Math"/>
          </w:rPr>
          <m:t>E</m:t>
        </m:r>
        <m:r>
          <w:rPr>
            <w:rFonts w:ascii="Cambria Math" w:hAnsi="Cambria Math" w:cs="Cambria Math"/>
            <w:lang w:val="en-US"/>
          </w:rPr>
          <m:t>{</m:t>
        </m:r>
        <m:r>
          <w:rPr>
            <w:rFonts w:ascii="Cambria Math" w:hAnsi="Cambria Math" w:cs="Cambria Math"/>
          </w:rPr>
          <m:t>y</m:t>
        </m:r>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oMath>
      <w:r w:rsidRPr="00350356">
        <w:rPr>
          <w:lang w:val="en-US"/>
        </w:rPr>
        <w:t xml:space="preserve"> is a function of </w:t>
      </w:r>
      <m:oMath>
        <m:r>
          <w:rPr>
            <w:rFonts w:ascii="Cambria Math" w:hAnsi="Cambria Math" w:cs="Cambria Math"/>
          </w:rPr>
          <m:t>x</m:t>
        </m:r>
        <m:r>
          <w:rPr>
            <w:rFonts w:ascii="Cambria Math" w:hAnsi="Cambria Math" w:cs="Cambria Math"/>
            <w:lang w:val="en-US"/>
          </w:rPr>
          <m:t>,</m:t>
        </m:r>
      </m:oMath>
      <w:r w:rsidRPr="00350356">
        <w:rPr>
          <w:lang w:val="en-US"/>
        </w:rPr>
        <w:t xml:space="preserve"> </w:t>
      </w:r>
      <m:oMath>
        <m:r>
          <w:rPr>
            <w:rFonts w:ascii="Cambria Math" w:hAnsi="Cambria Math" w:cs="Cambria Math"/>
          </w:rPr>
          <m:t>ψ</m:t>
        </m:r>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oMath>
      <w:r w:rsidRPr="00350356">
        <w:rPr>
          <w:lang w:val="en-US"/>
        </w:rPr>
        <w:t xml:space="preserve">, such that </w:t>
      </w:r>
      <m:oMath>
        <m:r>
          <w:rPr>
            <w:rFonts w:ascii="Cambria Math" w:hAnsi="Cambria Math" w:cs="Cambria Math"/>
          </w:rPr>
          <m:t>E</m:t>
        </m:r>
        <m:r>
          <w:rPr>
            <w:rFonts w:ascii="Cambria Math" w:hAnsi="Cambria Math" w:cs="Cambria Math"/>
            <w:lang w:val="en-US"/>
          </w:rPr>
          <m:t>{(</m:t>
        </m:r>
        <m:r>
          <w:rPr>
            <w:rFonts w:ascii="Cambria Math" w:hAnsi="Cambria Math" w:cs="Cambria Math"/>
          </w:rPr>
          <m:t>y</m:t>
        </m:r>
        <m:r>
          <w:rPr>
            <w:rFonts w:ascii="Cambria Math" w:hAnsi="Cambria Math" w:cs="Cambria Math"/>
            <w:lang w:val="en-US"/>
          </w:rPr>
          <m:t>-</m:t>
        </m:r>
        <m:r>
          <w:rPr>
            <w:rFonts w:ascii="Cambria Math" w:hAnsi="Cambria Math" w:cs="Cambria Math"/>
          </w:rPr>
          <m:t>ψ</m:t>
        </m:r>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r>
          <w:rPr>
            <w:rFonts w:ascii="Cambria Math" w:hAnsi="Cambria Math" w:cs="Cambria Math"/>
          </w:rPr>
          <m:t>g</m:t>
        </m:r>
        <m:r>
          <w:rPr>
            <w:rFonts w:ascii="Cambria Math" w:hAnsi="Cambria Math" w:cs="Cambria Math"/>
            <w:lang w:val="en-US"/>
          </w:rPr>
          <m:t>(</m:t>
        </m:r>
        <m:r>
          <w:rPr>
            <w:rFonts w:ascii="Cambria Math" w:hAnsi="Cambria Math" w:cs="Cambria Math"/>
          </w:rPr>
          <m:t>x</m:t>
        </m:r>
        <m:r>
          <w:rPr>
            <w:rFonts w:ascii="Cambria Math" w:hAnsi="Cambria Math" w:cs="Cambria Math"/>
            <w:lang w:val="en-US"/>
          </w:rPr>
          <m:t>)}=0</m:t>
        </m:r>
      </m:oMath>
      <w:r w:rsidRPr="00350356">
        <w:rPr>
          <w:lang w:val="en-US"/>
        </w:rPr>
        <w:t xml:space="preserve"> for all </w:t>
      </w:r>
      <m:oMath>
        <m:r>
          <w:rPr>
            <w:rFonts w:ascii="Cambria Math" w:hAnsi="Cambria Math" w:cs="Cambria Math"/>
          </w:rPr>
          <m:t>g</m:t>
        </m:r>
      </m:oMath>
      <w:r w:rsidRPr="00350356">
        <w:rPr>
          <w:lang w:val="en-US"/>
        </w:rPr>
        <w:t xml:space="preserve">. We seek a function </w:t>
      </w:r>
      <m:oMath>
        <m:acc>
          <m:accPr>
            <m:ctrlPr>
              <w:rPr>
                <w:rFonts w:ascii="Cambria Math" w:hAnsi="Cambria Math"/>
              </w:rPr>
            </m:ctrlPr>
          </m:accPr>
          <m:e>
            <m:r>
              <w:rPr>
                <w:rFonts w:ascii="Cambria Math" w:hAnsi="Cambria Math" w:cs="Cambria Math"/>
              </w:rPr>
              <m:t>ψ</m:t>
            </m:r>
          </m:e>
        </m:acc>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r>
          <w:rPr>
            <w:rFonts w:ascii="Cambria Math" w:hAnsi="Cambria Math" w:cs="Cambria Math"/>
          </w:rPr>
          <m:t>α</m:t>
        </m:r>
        <m:r>
          <w:rPr>
            <w:rFonts w:ascii="Cambria Math" w:hAnsi="Cambria Math" w:cs="Cambria Math"/>
            <w:lang w:val="en-US"/>
          </w:rPr>
          <m:t>)</m:t>
        </m:r>
      </m:oMath>
      <w:r w:rsidRPr="00350356">
        <w:rPr>
          <w:lang w:val="en-US"/>
        </w:rPr>
        <w:t xml:space="preserve"> which approximates </w:t>
      </w:r>
      <m:oMath>
        <m:r>
          <w:rPr>
            <w:rFonts w:ascii="Cambria Math" w:hAnsi="Cambria Math" w:cs="Cambria Math"/>
          </w:rPr>
          <m:t>ψ</m:t>
        </m:r>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oMath>
      <w:r w:rsidRPr="00350356">
        <w:rPr>
          <w:lang w:val="en-US"/>
        </w:rPr>
        <w:t xml:space="preserve">. For instance </w:t>
      </w:r>
      <m:oMath>
        <m:acc>
          <m:accPr>
            <m:ctrlPr>
              <w:rPr>
                <w:rFonts w:ascii="Cambria Math" w:hAnsi="Cambria Math"/>
              </w:rPr>
            </m:ctrlPr>
          </m:accPr>
          <m:e>
            <m:r>
              <w:rPr>
                <w:rFonts w:ascii="Cambria Math" w:hAnsi="Cambria Math" w:cs="Cambria Math"/>
              </w:rPr>
              <m:t>ψ</m:t>
            </m:r>
          </m:e>
        </m:acc>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r>
          <w:rPr>
            <w:rFonts w:ascii="Cambria Math" w:hAnsi="Cambria Math" w:cs="Cambria Math"/>
          </w:rPr>
          <m:t>α</m:t>
        </m:r>
        <m:r>
          <w:rPr>
            <w:rFonts w:ascii="Cambria Math" w:hAnsi="Cambria Math" w:cs="Cambria Math"/>
            <w:lang w:val="en-US"/>
          </w:rPr>
          <m:t>)=</m:t>
        </m:r>
        <m:sSub>
          <m:sSubPr>
            <m:ctrlPr>
              <w:rPr>
                <w:rFonts w:ascii="Cambria Math" w:hAnsi="Cambria Math"/>
                <w:i/>
              </w:rPr>
            </m:ctrlPr>
          </m:sSubPr>
          <m:e>
            <m:r>
              <w:rPr>
                <w:rFonts w:ascii="Cambria Math" w:hAnsi="Cambria Math" w:cs="Cambria Math"/>
              </w:rPr>
              <m:t>α</m:t>
            </m:r>
          </m:e>
          <m:sub>
            <m:r>
              <w:rPr>
                <w:rFonts w:ascii="Cambria Math" w:hAnsi="Cambria Math" w:cs="Cambria Math"/>
                <w:lang w:val="en-US"/>
              </w:rPr>
              <m:t>1</m:t>
            </m:r>
          </m:sub>
        </m:sSub>
        <m:r>
          <w:rPr>
            <w:rFonts w:ascii="Cambria Math" w:hAnsi="Cambria Math" w:cs="Cambria Math"/>
          </w:rPr>
          <m:t>x</m:t>
        </m:r>
        <m:r>
          <w:rPr>
            <w:rFonts w:ascii="Cambria Math" w:hAnsi="Cambria Math" w:cs="Cambria Math"/>
            <w:lang w:val="en-US"/>
          </w:rPr>
          <m:t>+</m:t>
        </m:r>
        <m:sSub>
          <m:sSubPr>
            <m:ctrlPr>
              <w:rPr>
                <w:rFonts w:ascii="Cambria Math" w:hAnsi="Cambria Math"/>
                <w:i/>
              </w:rPr>
            </m:ctrlPr>
          </m:sSubPr>
          <m:e>
            <m:r>
              <w:rPr>
                <w:rFonts w:ascii="Cambria Math" w:hAnsi="Cambria Math" w:cs="Cambria Math"/>
              </w:rPr>
              <m:t>α</m:t>
            </m:r>
          </m:e>
          <m:sub>
            <m:r>
              <w:rPr>
                <w:rFonts w:ascii="Cambria Math" w:hAnsi="Cambria Math" w:cs="Cambria Math"/>
                <w:lang w:val="en-US"/>
              </w:rPr>
              <m:t>2</m:t>
            </m:r>
          </m:sub>
        </m:sSub>
        <m:sSup>
          <m:sSupPr>
            <m:ctrlPr>
              <w:rPr>
                <w:rFonts w:ascii="Cambria Math" w:hAnsi="Cambria Math"/>
                <w:i/>
              </w:rPr>
            </m:ctrlPr>
          </m:sSupPr>
          <m:e>
            <m:r>
              <w:rPr>
                <w:rFonts w:ascii="Cambria Math" w:hAnsi="Cambria Math" w:cs="Cambria Math"/>
              </w:rPr>
              <m:t>x</m:t>
            </m:r>
          </m:e>
          <m:sup>
            <m:r>
              <w:rPr>
                <w:rFonts w:ascii="Cambria Math" w:hAnsi="Cambria Math" w:cs="Cambria Math"/>
                <w:lang w:val="en-US"/>
              </w:rPr>
              <m:t>2</m:t>
            </m:r>
          </m:sup>
        </m:sSup>
      </m:oMath>
      <w:r w:rsidRPr="00350356">
        <w:rPr>
          <w:lang w:val="en-US"/>
        </w:rPr>
        <w:t>. A constant term is n</w:t>
      </w:r>
      <w:proofErr w:type="spellStart"/>
      <w:r w:rsidRPr="00350356">
        <w:rPr>
          <w:lang w:val="en-US"/>
        </w:rPr>
        <w:t>ot</w:t>
      </w:r>
      <w:proofErr w:type="spellEnd"/>
      <w:r w:rsidRPr="00350356">
        <w:rPr>
          <w:lang w:val="en-US"/>
        </w:rPr>
        <w:t xml:space="preserve"> necessary due to the transformation. Assume both </w:t>
      </w:r>
      <m:oMath>
        <m:r>
          <w:rPr>
            <w:rFonts w:ascii="Cambria Math" w:hAnsi="Cambria Math" w:cs="Cambria Math"/>
          </w:rPr>
          <m:t>y</m:t>
        </m:r>
      </m:oMath>
      <w:r w:rsidRPr="00350356">
        <w:rPr>
          <w:lang w:val="en-US"/>
        </w:rPr>
        <w:t xml:space="preserve"> and </w:t>
      </w:r>
      <m:oMath>
        <m:r>
          <w:rPr>
            <w:rFonts w:ascii="Cambria Math" w:hAnsi="Cambria Math" w:cs="Cambria Math"/>
          </w:rPr>
          <m:t>x</m:t>
        </m:r>
      </m:oMath>
      <w:r w:rsidRPr="00350356">
        <w:rPr>
          <w:lang w:val="en-US"/>
        </w:rPr>
        <w:t xml:space="preserve"> depend on random variable </w:t>
      </w:r>
      <m:oMath>
        <m:sSub>
          <m:sSubPr>
            <m:ctrlPr>
              <w:rPr>
                <w:rFonts w:ascii="Cambria Math" w:hAnsi="Cambria Math"/>
                <w:i/>
              </w:rPr>
            </m:ctrlPr>
          </m:sSubPr>
          <m:e>
            <m:r>
              <w:rPr>
                <w:rFonts w:ascii="Cambria Math" w:hAnsi="Cambria Math" w:cs="Cambria Math"/>
              </w:rPr>
              <m:t>R</m:t>
            </m:r>
          </m:e>
          <m:sub>
            <m:r>
              <w:rPr>
                <w:rFonts w:ascii="Cambria Math" w:hAnsi="Cambria Math" w:cs="Cambria Math"/>
              </w:rPr>
              <m:t>s</m:t>
            </m:r>
          </m:sub>
        </m:sSub>
      </m:oMath>
      <w:r w:rsidRPr="00350356">
        <w:rPr>
          <w:lang w:val="en-US"/>
        </w:rPr>
        <w:t xml:space="preserve">. </w:t>
      </w:r>
      <w:r w:rsidRPr="00350356">
        <w:t xml:space="preserve">The </w:t>
      </w:r>
      <w:proofErr w:type="spellStart"/>
      <w:r w:rsidRPr="00350356">
        <w:t>least</w:t>
      </w:r>
      <w:proofErr w:type="spellEnd"/>
      <w:r w:rsidRPr="00350356">
        <w:t xml:space="preserve"> square parameters are </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pPr>
          </w:p>
        </w:tc>
        <w:tc>
          <w:tcPr>
            <w:tcW w:w="3500" w:type="pct"/>
          </w:tcPr>
          <w:p w:rsidR="00350356" w:rsidRPr="00350356" w:rsidRDefault="00CC5323" w:rsidP="009F09AB">
            <w:pPr>
              <w:spacing w:line="480" w:lineRule="auto"/>
              <w:ind w:firstLine="432"/>
            </w:pPr>
            <m:oMathPara>
              <m:oMathParaPr>
                <m:jc m:val="centerGroup"/>
              </m:oMathPara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cs="Cambria Math"/>
                          </w:rPr>
                          <m:t>min</m:t>
                        </m:r>
                      </m:e>
                      <m:lim>
                        <m:r>
                          <w:rPr>
                            <w:rFonts w:ascii="Cambria Math" w:hAnsi="Cambria Math" w:cs="Cambria Math"/>
                          </w:rPr>
                          <m:t>α</m:t>
                        </m:r>
                      </m:lim>
                    </m:limLow>
                  </m:fName>
                  <m:e>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rPr>
                                </m:ctrlPr>
                              </m:naryPr>
                              <m:sub/>
                              <m:sup/>
                              <m:e>
                                <m:r>
                                  <w:rPr>
                                    <w:rFonts w:ascii="Cambria Math" w:hAnsi="Cambria Math" w:cs="Cambria Math"/>
                                  </w:rPr>
                                  <m:t>(</m:t>
                                </m:r>
                              </m:e>
                            </m:nary>
                            <m:sSub>
                              <m:sSubPr>
                                <m:ctrlPr>
                                  <w:rPr>
                                    <w:rFonts w:ascii="Cambria Math" w:hAnsi="Cambria Math"/>
                                    <w:i/>
                                  </w:rPr>
                                </m:ctrlPr>
                              </m:sSubPr>
                              <m:e>
                                <m:r>
                                  <w:rPr>
                                    <w:rFonts w:ascii="Cambria Math" w:hAnsi="Cambria Math" w:cs="Cambria Math"/>
                                  </w:rPr>
                                  <m:t>y</m:t>
                                </m:r>
                              </m:e>
                              <m:sub>
                                <m:r>
                                  <w:rPr>
                                    <w:rFonts w:ascii="Cambria Math" w:hAnsi="Cambria Math" w:cs="Cambria Math"/>
                                  </w:rPr>
                                  <m:t>i</m:t>
                                </m:r>
                              </m:sub>
                            </m:sSub>
                            <m:r>
                              <w:rPr>
                                <w:rFonts w:ascii="Cambria Math" w:hAnsi="Cambria Math" w:cs="Cambria Math"/>
                              </w:rPr>
                              <m:t>-</m:t>
                            </m:r>
                            <m:sSub>
                              <m:sSubPr>
                                <m:ctrlPr>
                                  <w:rPr>
                                    <w:rFonts w:ascii="Cambria Math" w:hAnsi="Cambria Math"/>
                                    <w:i/>
                                  </w:rPr>
                                </m:ctrlPr>
                              </m:sSubPr>
                              <m:e>
                                <m:acc>
                                  <m:accPr>
                                    <m:ctrlPr>
                                      <w:rPr>
                                        <w:rFonts w:ascii="Cambria Math" w:hAnsi="Cambria Math"/>
                                      </w:rPr>
                                    </m:ctrlPr>
                                  </m:accPr>
                                  <m:e>
                                    <m:r>
                                      <w:rPr>
                                        <w:rFonts w:ascii="Cambria Math" w:hAnsi="Cambria Math" w:cs="Cambria Math"/>
                                      </w:rPr>
                                      <m:t>ψ</m:t>
                                    </m:r>
                                  </m:e>
                                </m:acc>
                              </m:e>
                              <m:sub>
                                <m:r>
                                  <w:rPr>
                                    <w:rFonts w:ascii="Cambria Math" w:hAnsi="Cambria Math" w:cs="Cambria Math"/>
                                  </w:rPr>
                                  <m:t>i</m:t>
                                </m:r>
                              </m:sub>
                            </m:sSub>
                            <m:r>
                              <w:rPr>
                                <w:rFonts w:ascii="Cambria Math" w:hAnsi="Cambria Math" w:cs="Cambria Math"/>
                              </w:rPr>
                              <m:t>(x;α))</m:t>
                            </m:r>
                          </m:e>
                        </m:d>
                      </m:e>
                      <m:sup>
                        <m:r>
                          <w:rPr>
                            <w:rFonts w:ascii="Cambria Math" w:hAnsi="Cambria Math" w:cs="Cambria Math"/>
                          </w:rPr>
                          <m:t>2</m:t>
                        </m:r>
                      </m:sup>
                    </m:sSup>
                  </m:e>
                </m:func>
              </m:oMath>
            </m:oMathPara>
          </w:p>
        </w:tc>
        <w:tc>
          <w:tcPr>
            <w:tcW w:w="750" w:type="pct"/>
            <w:vAlign w:val="center"/>
          </w:tcPr>
          <w:p w:rsidR="00350356" w:rsidRPr="00350356" w:rsidRDefault="00350356" w:rsidP="009F09AB">
            <w:pPr>
              <w:widowControl/>
              <w:spacing w:line="480" w:lineRule="auto"/>
              <w:ind w:firstLine="432"/>
              <w:jc w:val="right"/>
            </w:pPr>
            <w:r w:rsidRPr="00350356">
              <w:t>(B.2)</w:t>
            </w:r>
          </w:p>
        </w:tc>
      </w:tr>
    </w:tbl>
    <w:p w:rsidR="00350356" w:rsidRPr="00684028" w:rsidRDefault="00350356" w:rsidP="00684028">
      <w:pPr>
        <w:spacing w:line="480" w:lineRule="auto"/>
        <w:jc w:val="both"/>
        <w:rPr>
          <w:lang w:val="en-US"/>
        </w:rPr>
      </w:pPr>
      <w:r w:rsidRPr="00350356">
        <w:rPr>
          <w:lang w:val="en-US"/>
        </w:rPr>
        <w:t xml:space="preserve">We use the Monte Carlo approach to generate pairs of </w:t>
      </w:r>
      <m:oMath>
        <m:r>
          <w:rPr>
            <w:rFonts w:ascii="Cambria Math" w:hAnsi="Cambria Math" w:cs="Cambria Math"/>
          </w:rPr>
          <m:t>y</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350356">
        <w:rPr>
          <w:lang w:val="en-US"/>
        </w:rPr>
        <w:t xml:space="preserve"> and </w:t>
      </w:r>
      <m:oMath>
        <m:r>
          <w:rPr>
            <w:rFonts w:ascii="Cambria Math" w:hAnsi="Cambria Math" w:cs="Cambria Math"/>
          </w:rPr>
          <m:t>x</m:t>
        </m:r>
        <m:r>
          <w:rPr>
            <w:rFonts w:ascii="Cambria Math" w:hAnsi="Cambria Math" w:cs="Cambria Math"/>
            <w:lang w:val="en-US"/>
          </w:rPr>
          <m:t>(</m:t>
        </m:r>
        <m:r>
          <w:rPr>
            <w:rFonts w:ascii="Cambria Math" w:hAnsi="Cambria Math" w:cs="Cambria Math"/>
          </w:rPr>
          <m:t>j</m:t>
        </m:r>
        <m:r>
          <w:rPr>
            <w:rFonts w:ascii="Cambria Math" w:hAnsi="Cambria Math" w:cs="Cambria Math"/>
            <w:lang w:val="en-US"/>
          </w:rPr>
          <m:t>)</m:t>
        </m:r>
      </m:oMath>
      <w:r w:rsidRPr="00350356">
        <w:rPr>
          <w:lang w:val="en-US"/>
        </w:rPr>
        <w:t xml:space="preserve">. </w:t>
      </w:r>
      <w:r w:rsidRPr="00684028">
        <w:rPr>
          <w:lang w:val="en-US"/>
        </w:rPr>
        <w:t>Then we regress in our example</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684028" w:rsidRDefault="00350356" w:rsidP="009F09AB">
            <w:pPr>
              <w:spacing w:line="480" w:lineRule="auto"/>
              <w:ind w:firstLine="432"/>
              <w:rPr>
                <w:lang w:val="en-US"/>
              </w:rPr>
            </w:pPr>
          </w:p>
        </w:tc>
        <w:tc>
          <w:tcPr>
            <w:tcW w:w="3500" w:type="pct"/>
          </w:tcPr>
          <w:p w:rsidR="00350356" w:rsidRPr="00350356" w:rsidRDefault="00350356" w:rsidP="009F09AB">
            <w:pPr>
              <w:spacing w:line="480" w:lineRule="auto"/>
              <w:ind w:firstLine="432"/>
            </w:pPr>
            <m:oMathPara>
              <m:oMathParaPr>
                <m:jc m:val="centerGroup"/>
              </m:oMathParaPr>
              <m:oMath>
                <m:r>
                  <w:rPr>
                    <w:rFonts w:ascii="Cambria Math" w:hAnsi="Cambria Math" w:cs="Cambria Math"/>
                  </w:rPr>
                  <m:t>y(j)=</m:t>
                </m:r>
                <m:sSub>
                  <m:sSubPr>
                    <m:ctrlPr>
                      <w:rPr>
                        <w:rFonts w:ascii="Cambria Math" w:hAnsi="Cambria Math"/>
                        <w:i/>
                      </w:rPr>
                    </m:ctrlPr>
                  </m:sSubPr>
                  <m:e>
                    <m:r>
                      <w:rPr>
                        <w:rFonts w:ascii="Cambria Math" w:hAnsi="Cambria Math" w:cs="Cambria Math"/>
                      </w:rPr>
                      <m:t>α</m:t>
                    </m:r>
                  </m:e>
                  <m:sub>
                    <m:r>
                      <w:rPr>
                        <w:rFonts w:ascii="Cambria Math" w:hAnsi="Cambria Math" w:cs="Cambria Math"/>
                      </w:rPr>
                      <m:t>1</m:t>
                    </m:r>
                  </m:sub>
                </m:sSub>
                <m:r>
                  <w:rPr>
                    <w:rFonts w:ascii="Cambria Math" w:hAnsi="Cambria Math" w:cs="Cambria Math"/>
                  </w:rPr>
                  <m:t>(j)x(j)+</m:t>
                </m:r>
                <m:sSub>
                  <m:sSubPr>
                    <m:ctrlPr>
                      <w:rPr>
                        <w:rFonts w:ascii="Cambria Math" w:hAnsi="Cambria Math"/>
                        <w:i/>
                      </w:rPr>
                    </m:ctrlPr>
                  </m:sSubPr>
                  <m:e>
                    <m:r>
                      <w:rPr>
                        <w:rFonts w:ascii="Cambria Math" w:hAnsi="Cambria Math" w:cs="Cambria Math"/>
                      </w:rPr>
                      <m:t>α</m:t>
                    </m:r>
                  </m:e>
                  <m:sub>
                    <m:r>
                      <w:rPr>
                        <w:rFonts w:ascii="Cambria Math" w:hAnsi="Cambria Math" w:cs="Cambria Math"/>
                      </w:rPr>
                      <m:t>2</m:t>
                    </m:r>
                  </m:sub>
                </m:sSub>
                <m:r>
                  <w:rPr>
                    <w:rFonts w:ascii="Cambria Math" w:hAnsi="Cambria Math" w:cs="Cambria Math"/>
                  </w:rPr>
                  <m:t>(j)x(j</m:t>
                </m:r>
                <m:sSup>
                  <m:sSupPr>
                    <m:ctrlPr>
                      <w:rPr>
                        <w:rFonts w:ascii="Cambria Math" w:hAnsi="Cambria Math"/>
                        <w:i/>
                      </w:rPr>
                    </m:ctrlPr>
                  </m:sSupPr>
                  <m:e>
                    <m:r>
                      <w:rPr>
                        <w:rFonts w:ascii="Cambria Math" w:hAnsi="Cambria Math" w:cs="Cambria Math"/>
                      </w:rPr>
                      <m:t>)</m:t>
                    </m:r>
                  </m:e>
                  <m:sup>
                    <m:r>
                      <w:rPr>
                        <w:rFonts w:ascii="Cambria Math" w:hAnsi="Cambria Math" w:cs="Cambria Math"/>
                      </w:rPr>
                      <m:t>2</m:t>
                    </m:r>
                  </m:sup>
                </m:sSup>
                <m:r>
                  <w:rPr>
                    <w:rFonts w:ascii="Cambria Math" w:hAnsi="Cambria Math" w:cs="Cambria Math"/>
                  </w:rPr>
                  <m:t>+ε</m:t>
                </m:r>
              </m:oMath>
            </m:oMathPara>
          </w:p>
        </w:tc>
        <w:tc>
          <w:tcPr>
            <w:tcW w:w="750" w:type="pct"/>
            <w:vAlign w:val="center"/>
          </w:tcPr>
          <w:p w:rsidR="00350356" w:rsidRPr="00350356" w:rsidRDefault="00350356" w:rsidP="009F09AB">
            <w:pPr>
              <w:widowControl/>
              <w:spacing w:line="480" w:lineRule="auto"/>
              <w:ind w:firstLine="432"/>
              <w:jc w:val="right"/>
            </w:pPr>
            <w:r w:rsidRPr="00350356">
              <w:t>(B.3)</w:t>
            </w:r>
          </w:p>
        </w:tc>
      </w:tr>
    </w:tbl>
    <w:p w:rsidR="00350356" w:rsidRPr="00350356" w:rsidRDefault="00350356" w:rsidP="00684028">
      <w:pPr>
        <w:spacing w:line="480" w:lineRule="auto"/>
        <w:jc w:val="both"/>
      </w:pPr>
      <w:r w:rsidRPr="00350356">
        <w:t xml:space="preserve">The </w:t>
      </w:r>
      <w:proofErr w:type="spellStart"/>
      <w:r w:rsidRPr="00350356">
        <w:t>conditional</w:t>
      </w:r>
      <w:proofErr w:type="spellEnd"/>
      <w:r w:rsidRPr="00350356">
        <w:t xml:space="preserve"> </w:t>
      </w:r>
      <w:proofErr w:type="spellStart"/>
      <w:r w:rsidRPr="00350356">
        <w:t>expectation</w:t>
      </w:r>
      <w:proofErr w:type="spellEnd"/>
      <w:r w:rsidRPr="00350356">
        <w:t xml:space="preserve"> </w:t>
      </w:r>
      <w:proofErr w:type="spellStart"/>
      <w:r w:rsidRPr="00350356">
        <w:t>equals</w:t>
      </w:r>
      <w:proofErr w:type="spellEnd"/>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E</m:t>
                    </m:r>
                  </m:e>
                  <m:sub>
                    <m:r>
                      <w:rPr>
                        <w:rFonts w:ascii="Cambria Math" w:hAnsi="Cambria Math" w:cs="Cambria Math"/>
                      </w:rPr>
                      <m:t>j</m:t>
                    </m:r>
                  </m:sub>
                </m:sSub>
                <m:r>
                  <w:rPr>
                    <w:rFonts w:ascii="Cambria Math" w:hAnsi="Cambria Math" w:cs="Cambria Math"/>
                  </w:rPr>
                  <m:t>y(j)=</m:t>
                </m:r>
                <m:sSub>
                  <m:sSubPr>
                    <m:ctrlPr>
                      <w:rPr>
                        <w:rFonts w:ascii="Cambria Math" w:hAnsi="Cambria Math"/>
                        <w:i/>
                      </w:rPr>
                    </m:ctrlPr>
                  </m:sSubPr>
                  <m:e>
                    <m:r>
                      <w:rPr>
                        <w:rFonts w:ascii="Cambria Math" w:hAnsi="Cambria Math" w:cs="Cambria Math"/>
                      </w:rPr>
                      <m:t>α</m:t>
                    </m:r>
                  </m:e>
                  <m:sub>
                    <m:r>
                      <w:rPr>
                        <w:rFonts w:ascii="Cambria Math" w:hAnsi="Cambria Math" w:cs="Cambria Math"/>
                      </w:rPr>
                      <m:t>1</m:t>
                    </m:r>
                  </m:sub>
                </m:sSub>
                <m:r>
                  <w:rPr>
                    <w:rFonts w:ascii="Cambria Math" w:hAnsi="Cambria Math" w:cs="Cambria Math"/>
                  </w:rPr>
                  <m:t>(j)x(j)+</m:t>
                </m:r>
                <m:sSub>
                  <m:sSubPr>
                    <m:ctrlPr>
                      <w:rPr>
                        <w:rFonts w:ascii="Cambria Math" w:hAnsi="Cambria Math"/>
                        <w:i/>
                      </w:rPr>
                    </m:ctrlPr>
                  </m:sSubPr>
                  <m:e>
                    <m:r>
                      <w:rPr>
                        <w:rFonts w:ascii="Cambria Math" w:hAnsi="Cambria Math" w:cs="Cambria Math"/>
                      </w:rPr>
                      <m:t>α</m:t>
                    </m:r>
                  </m:e>
                  <m:sub>
                    <m:r>
                      <w:rPr>
                        <w:rFonts w:ascii="Cambria Math" w:hAnsi="Cambria Math" w:cs="Cambria Math"/>
                      </w:rPr>
                      <m:t>2</m:t>
                    </m:r>
                  </m:sub>
                </m:sSub>
                <m:r>
                  <w:rPr>
                    <w:rFonts w:ascii="Cambria Math" w:hAnsi="Cambria Math" w:cs="Cambria Math"/>
                  </w:rPr>
                  <m:t>(j)x(j</m:t>
                </m:r>
                <m:sSup>
                  <m:sSupPr>
                    <m:ctrlPr>
                      <w:rPr>
                        <w:rFonts w:ascii="Cambria Math" w:hAnsi="Cambria Math"/>
                        <w:i/>
                      </w:rPr>
                    </m:ctrlPr>
                  </m:sSupPr>
                  <m:e>
                    <m:r>
                      <w:rPr>
                        <w:rFonts w:ascii="Cambria Math" w:hAnsi="Cambria Math" w:cs="Cambria Math"/>
                      </w:rPr>
                      <m:t>)</m:t>
                    </m:r>
                  </m:e>
                  <m:sup>
                    <m:r>
                      <w:rPr>
                        <w:rFonts w:ascii="Cambria Math" w:hAnsi="Cambria Math" w:cs="Cambria Math"/>
                      </w:rPr>
                      <m:t>2</m:t>
                    </m:r>
                  </m:sup>
                </m:sSup>
              </m:oMath>
            </m:oMathPara>
          </w:p>
        </w:tc>
        <w:tc>
          <w:tcPr>
            <w:tcW w:w="750" w:type="pct"/>
            <w:vAlign w:val="center"/>
          </w:tcPr>
          <w:p w:rsidR="00350356" w:rsidRPr="00350356" w:rsidRDefault="00350356" w:rsidP="009F09AB">
            <w:pPr>
              <w:widowControl/>
              <w:spacing w:line="480" w:lineRule="auto"/>
              <w:ind w:firstLine="432"/>
              <w:jc w:val="right"/>
            </w:pPr>
            <w:r w:rsidRPr="00350356">
              <w:t>(B.4)</w:t>
            </w:r>
          </w:p>
        </w:tc>
      </w:tr>
    </w:tbl>
    <w:p w:rsidR="00350356" w:rsidRPr="00350356" w:rsidRDefault="00350356" w:rsidP="00684028">
      <w:pPr>
        <w:spacing w:line="480" w:lineRule="auto"/>
        <w:jc w:val="both"/>
        <w:rPr>
          <w:lang w:val="en-US"/>
        </w:rPr>
      </w:pPr>
      <w:r w:rsidRPr="00350356">
        <w:rPr>
          <w:lang w:val="en-US"/>
        </w:rPr>
        <w:t xml:space="preserve">which is the same as (B.3) except for the error term. The conditional </w:t>
      </w:r>
      <w:proofErr w:type="spellStart"/>
      <w:r w:rsidRPr="00350356">
        <w:rPr>
          <w:lang w:val="en-US"/>
        </w:rPr>
        <w:t>epectations</w:t>
      </w:r>
      <w:proofErr w:type="spellEnd"/>
      <w:r w:rsidRPr="00350356">
        <w:rPr>
          <w:lang w:val="en-US"/>
        </w:rPr>
        <w:t xml:space="preserve"> of human wealth become</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a</m:t>
                    </m:r>
                  </m:e>
                  <m:sub>
                    <m:r>
                      <w:rPr>
                        <w:rFonts w:ascii="Cambria Math" w:hAnsi="Cambria Math" w:cs="Cambria Math"/>
                      </w:rPr>
                      <m:t>n</m:t>
                    </m:r>
                  </m:sub>
                </m:sSub>
                <m:r>
                  <w:rPr>
                    <w:rFonts w:ascii="Cambria Math" w:hAnsi="Cambria Math" w:cs="Cambria Math"/>
                  </w:rPr>
                  <m:t>=u=</m:t>
                </m:r>
                <m:sSub>
                  <m:sSubPr>
                    <m:ctrlPr>
                      <w:rPr>
                        <w:rFonts w:ascii="Cambria Math" w:hAnsi="Cambria Math"/>
                        <w:i/>
                      </w:rPr>
                    </m:ctrlPr>
                  </m:sSubPr>
                  <m:e>
                    <m:r>
                      <w:rPr>
                        <w:rFonts w:ascii="Cambria Math" w:hAnsi="Cambria Math" w:cs="Cambria Math"/>
                      </w:rPr>
                      <m:t>μ</m:t>
                    </m:r>
                  </m:e>
                  <m:sub>
                    <m:r>
                      <w:rPr>
                        <w:rFonts w:ascii="Cambria Math" w:hAnsi="Cambria Math" w:cs="Cambria Math"/>
                      </w:rPr>
                      <m:t>u</m:t>
                    </m:r>
                  </m:sub>
                </m:sSub>
                <m:r>
                  <w:rPr>
                    <w:rFonts w:ascii="Cambria Math" w:hAnsi="Cambria Math" w:cs="Cambria Math"/>
                  </w:rPr>
                  <m:t>+</m:t>
                </m:r>
                <m:sSub>
                  <m:sSubPr>
                    <m:ctrlPr>
                      <w:rPr>
                        <w:rFonts w:ascii="Cambria Math" w:hAnsi="Cambria Math"/>
                        <w:i/>
                      </w:rPr>
                    </m:ctrlPr>
                  </m:sSubPr>
                  <m:e>
                    <m:r>
                      <w:rPr>
                        <w:rFonts w:ascii="Cambria Math" w:hAnsi="Cambria Math" w:cs="Cambria Math"/>
                      </w:rPr>
                      <m:t>σ</m:t>
                    </m:r>
                  </m:e>
                  <m:sub>
                    <m:r>
                      <w:rPr>
                        <w:rFonts w:ascii="Cambria Math" w:hAnsi="Cambria Math" w:cs="Cambria Math"/>
                      </w:rPr>
                      <m:t>u</m:t>
                    </m:r>
                  </m:sub>
                </m:sSub>
                <m:sSub>
                  <m:sSubPr>
                    <m:ctrlPr>
                      <w:rPr>
                        <w:rFonts w:ascii="Cambria Math" w:hAnsi="Cambria Math"/>
                        <w:i/>
                      </w:rPr>
                    </m:ctrlPr>
                  </m:sSubPr>
                  <m:e>
                    <m:r>
                      <w:rPr>
                        <w:rFonts w:ascii="Cambria Math" w:hAnsi="Cambria Math" w:cs="Cambria Math"/>
                      </w:rPr>
                      <m:t>E</m:t>
                    </m:r>
                  </m:e>
                  <m:sub>
                    <m:r>
                      <w:rPr>
                        <w:rFonts w:ascii="Cambria Math" w:hAnsi="Cambria Math" w:cs="Cambria Math"/>
                      </w:rPr>
                      <m:t>j</m:t>
                    </m:r>
                  </m:sub>
                </m:sSub>
                <m:r>
                  <w:rPr>
                    <w:rFonts w:ascii="Cambria Math" w:hAnsi="Cambria Math" w:cs="Cambria Math"/>
                  </w:rPr>
                  <m:t>y</m:t>
                </m:r>
              </m:oMath>
            </m:oMathPara>
          </w:p>
        </w:tc>
        <w:tc>
          <w:tcPr>
            <w:tcW w:w="750" w:type="pct"/>
            <w:vAlign w:val="center"/>
          </w:tcPr>
          <w:p w:rsidR="00350356" w:rsidRPr="00350356" w:rsidRDefault="00350356" w:rsidP="009F09AB">
            <w:pPr>
              <w:widowControl/>
              <w:spacing w:line="480" w:lineRule="auto"/>
              <w:ind w:firstLine="432"/>
              <w:jc w:val="right"/>
            </w:pPr>
            <w:r w:rsidRPr="00350356">
              <w:t>(B.5)</w:t>
            </w:r>
          </w:p>
        </w:tc>
      </w:tr>
    </w:tbl>
    <w:p w:rsidR="00350356" w:rsidRPr="00350356" w:rsidRDefault="00FF3152" w:rsidP="00684028">
      <w:pPr>
        <w:spacing w:line="480" w:lineRule="auto"/>
        <w:jc w:val="both"/>
        <w:rPr>
          <w:lang w:val="en-US"/>
        </w:rPr>
      </w:pPr>
      <w:r>
        <w:rPr>
          <w:lang w:val="en-US"/>
        </w:rPr>
        <w:t xml:space="preserve">Judd </w:t>
      </w:r>
      <w:proofErr w:type="spellStart"/>
      <w:r w:rsidRPr="00FF3152">
        <w:rPr>
          <w:i/>
          <w:lang w:val="en-US"/>
        </w:rPr>
        <w:t>ea</w:t>
      </w:r>
      <w:proofErr w:type="spellEnd"/>
      <w:r>
        <w:rPr>
          <w:lang w:val="en-US"/>
        </w:rPr>
        <w:t xml:space="preserve"> (2009)</w:t>
      </w:r>
      <w:r w:rsidR="00350356" w:rsidRPr="00350356">
        <w:rPr>
          <w:lang w:val="en-US"/>
        </w:rPr>
        <w:t xml:space="preserve"> advocates to use </w:t>
      </w:r>
      <w:proofErr w:type="spellStart"/>
      <w:r w:rsidR="00350356" w:rsidRPr="00350356">
        <w:rPr>
          <w:lang w:val="en-US"/>
        </w:rPr>
        <w:t>Hermite</w:t>
      </w:r>
      <w:proofErr w:type="spellEnd"/>
      <w:r w:rsidR="00350356" w:rsidRPr="00350356">
        <w:rPr>
          <w:lang w:val="en-US"/>
        </w:rPr>
        <w:t xml:space="preserve"> or </w:t>
      </w:r>
      <w:proofErr w:type="spellStart"/>
      <w:r w:rsidR="00350356" w:rsidRPr="00350356">
        <w:rPr>
          <w:lang w:val="en-US"/>
        </w:rPr>
        <w:t>Chebyshev</w:t>
      </w:r>
      <w:proofErr w:type="spellEnd"/>
      <w:r w:rsidR="00350356" w:rsidRPr="00350356">
        <w:rPr>
          <w:lang w:val="en-US"/>
        </w:rPr>
        <w:t xml:space="preserve"> polynomials in case higher order approximations are necessary instead of ordinary polynomials.  Next section details on the construction of a complete set of </w:t>
      </w:r>
      <w:proofErr w:type="spellStart"/>
      <w:r w:rsidR="00350356" w:rsidRPr="00350356">
        <w:rPr>
          <w:lang w:val="en-US"/>
        </w:rPr>
        <w:t>Hermite</w:t>
      </w:r>
      <w:proofErr w:type="spellEnd"/>
      <w:r w:rsidR="00350356" w:rsidRPr="00350356">
        <w:rPr>
          <w:lang w:val="en-US"/>
        </w:rPr>
        <w:t xml:space="preserve"> polynomials </w:t>
      </w:r>
    </w:p>
    <w:p w:rsidR="00684028" w:rsidRPr="00684028" w:rsidRDefault="00684028" w:rsidP="009F09AB">
      <w:pPr>
        <w:spacing w:line="480" w:lineRule="auto"/>
        <w:ind w:firstLine="432"/>
        <w:jc w:val="both"/>
        <w:rPr>
          <w:b/>
          <w:lang w:val="en-US"/>
        </w:rPr>
      </w:pPr>
      <w:proofErr w:type="spellStart"/>
      <w:r w:rsidRPr="00684028">
        <w:rPr>
          <w:b/>
          <w:lang w:val="en-US"/>
        </w:rPr>
        <w:t>Hermite</w:t>
      </w:r>
      <w:proofErr w:type="spellEnd"/>
      <w:r w:rsidRPr="00684028">
        <w:rPr>
          <w:b/>
          <w:lang w:val="en-US"/>
        </w:rPr>
        <w:t xml:space="preserve"> polynomial representation</w:t>
      </w:r>
    </w:p>
    <w:p w:rsidR="00350356" w:rsidRPr="00350356" w:rsidRDefault="00350356" w:rsidP="009F09AB">
      <w:pPr>
        <w:spacing w:line="480" w:lineRule="auto"/>
        <w:ind w:firstLine="432"/>
        <w:jc w:val="both"/>
        <w:rPr>
          <w:lang w:val="en-US"/>
        </w:rPr>
      </w:pPr>
      <w:r w:rsidRPr="00350356">
        <w:rPr>
          <w:lang w:val="en-US"/>
        </w:rPr>
        <w:t xml:space="preserve">To approximates </w:t>
      </w:r>
      <m:oMath>
        <m:r>
          <w:rPr>
            <w:rFonts w:ascii="Cambria Math" w:hAnsi="Cambria Math" w:cs="Cambria Math"/>
          </w:rPr>
          <m:t>ψ</m:t>
        </m:r>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oMath>
      <w:r w:rsidRPr="00350356">
        <w:rPr>
          <w:lang w:val="en-US"/>
        </w:rPr>
        <w:t xml:space="preserve"> we consider Hermite </w:t>
      </w:r>
      <m:oMath>
        <m:r>
          <w:rPr>
            <w:rFonts w:ascii="Cambria Math" w:hAnsi="Cambria Math" w:cs="Cambria Math"/>
            <w:lang w:val="en-US"/>
          </w:rPr>
          <m:t>h(</m:t>
        </m:r>
        <m:r>
          <w:rPr>
            <w:rFonts w:ascii="Cambria Math" w:hAnsi="Cambria Math" w:cs="Cambria Math"/>
          </w:rPr>
          <m:t>m</m:t>
        </m:r>
        <m:r>
          <w:rPr>
            <w:rFonts w:ascii="Cambria Math" w:hAnsi="Cambria Math" w:cs="Cambria Math"/>
            <w:lang w:val="en-US"/>
          </w:rPr>
          <m:t>)</m:t>
        </m:r>
      </m:oMath>
      <w:r w:rsidRPr="00350356">
        <w:rPr>
          <w:lang w:val="en-US"/>
        </w:rPr>
        <w:t xml:space="preserve"> polynomials. </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h</m:t>
                    </m:r>
                  </m:e>
                  <m:sub>
                    <m:r>
                      <w:rPr>
                        <w:rFonts w:ascii="Cambria Math" w:hAnsi="Cambria Math" w:cs="Cambria Math"/>
                      </w:rPr>
                      <m:t>i</m:t>
                    </m:r>
                  </m:sub>
                </m:sSub>
                <m:r>
                  <w:rPr>
                    <w:rFonts w:ascii="Cambria Math" w:hAnsi="Cambria Math" w:cs="Cambria Math"/>
                  </w:rPr>
                  <m:t>(0)=1</m:t>
                </m:r>
              </m:oMath>
            </m:oMathPara>
          </w:p>
        </w:tc>
        <w:tc>
          <w:tcPr>
            <w:tcW w:w="750" w:type="pct"/>
            <w:vAlign w:val="center"/>
          </w:tcPr>
          <w:p w:rsidR="00350356" w:rsidRPr="00350356" w:rsidRDefault="00350356" w:rsidP="009F09AB">
            <w:pPr>
              <w:widowControl/>
              <w:spacing w:line="480" w:lineRule="auto"/>
              <w:ind w:firstLine="432"/>
              <w:jc w:val="right"/>
            </w:pPr>
            <w:r w:rsidRPr="00350356">
              <w:t>(B.6)</w:t>
            </w:r>
          </w:p>
        </w:tc>
      </w:tr>
    </w:tbl>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h</m:t>
              </m:r>
            </m:e>
            <m:sub>
              <m:r>
                <w:rPr>
                  <w:rFonts w:ascii="Cambria Math" w:hAnsi="Cambria Math" w:cs="Cambria Math"/>
                </w:rPr>
                <m:t>i</m:t>
              </m:r>
            </m:sub>
          </m:sSub>
          <m:r>
            <w:rPr>
              <w:rFonts w:ascii="Cambria Math" w:hAnsi="Cambria Math" w:cs="Cambria Math"/>
            </w:rPr>
            <m:t>(1)=</m:t>
          </m:r>
          <m:sSub>
            <m:sSubPr>
              <m:ctrlPr>
                <w:rPr>
                  <w:rFonts w:ascii="Cambria Math" w:hAnsi="Cambria Math"/>
                  <w:i/>
                </w:rPr>
              </m:ctrlPr>
            </m:sSubPr>
            <m:e>
              <m:r>
                <w:rPr>
                  <w:rFonts w:ascii="Cambria Math" w:hAnsi="Cambria Math" w:cs="Cambria Math"/>
                </w:rPr>
                <m:t>x</m:t>
              </m:r>
            </m:e>
            <m:sub>
              <m:r>
                <w:rPr>
                  <w:rFonts w:ascii="Cambria Math" w:hAnsi="Cambria Math" w:cs="Cambria Math"/>
                </w:rPr>
                <m:t>i</m:t>
              </m:r>
            </m:sub>
          </m:sSub>
        </m:oMath>
      </m:oMathPara>
    </w:p>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h</m:t>
              </m:r>
            </m:e>
            <m:sub>
              <m:r>
                <w:rPr>
                  <w:rFonts w:ascii="Cambria Math" w:hAnsi="Cambria Math" w:cs="Cambria Math"/>
                </w:rPr>
                <m:t>i</m:t>
              </m:r>
            </m:sub>
          </m:sSub>
          <m:r>
            <w:rPr>
              <w:rFonts w:ascii="Cambria Math" w:hAnsi="Cambria Math" w:cs="Cambria Math"/>
            </w:rPr>
            <m:t>(m)=</m:t>
          </m:r>
          <m:sSub>
            <m:sSubPr>
              <m:ctrlPr>
                <w:rPr>
                  <w:rFonts w:ascii="Cambria Math" w:hAnsi="Cambria Math"/>
                  <w:i/>
                </w:rPr>
              </m:ctrlPr>
            </m:sSubPr>
            <m:e>
              <m:r>
                <w:rPr>
                  <w:rFonts w:ascii="Cambria Math" w:hAnsi="Cambria Math" w:cs="Cambria Math"/>
                </w:rPr>
                <m:t>x</m:t>
              </m:r>
            </m:e>
            <m:sub>
              <m:r>
                <w:rPr>
                  <w:rFonts w:ascii="Cambria Math" w:hAnsi="Cambria Math" w:cs="Cambria Math"/>
                </w:rPr>
                <m:t>i</m:t>
              </m:r>
            </m:sub>
          </m:sSub>
          <m:sSub>
            <m:sSubPr>
              <m:ctrlPr>
                <w:rPr>
                  <w:rFonts w:ascii="Cambria Math" w:hAnsi="Cambria Math"/>
                  <w:i/>
                </w:rPr>
              </m:ctrlPr>
            </m:sSubPr>
            <m:e>
              <m:r>
                <w:rPr>
                  <w:rFonts w:ascii="Cambria Math" w:hAnsi="Cambria Math" w:cs="Cambria Math"/>
                </w:rPr>
                <m:t>h</m:t>
              </m:r>
            </m:e>
            <m:sub>
              <m:r>
                <w:rPr>
                  <w:rFonts w:ascii="Cambria Math" w:hAnsi="Cambria Math" w:cs="Cambria Math"/>
                </w:rPr>
                <m:t>i</m:t>
              </m:r>
            </m:sub>
          </m:sSub>
          <m:r>
            <w:rPr>
              <w:rFonts w:ascii="Cambria Math" w:hAnsi="Cambria Math" w:cs="Cambria Math"/>
            </w:rPr>
            <m:t>(m-1)-(m-1)</m:t>
          </m:r>
          <m:sSub>
            <m:sSubPr>
              <m:ctrlPr>
                <w:rPr>
                  <w:rFonts w:ascii="Cambria Math" w:hAnsi="Cambria Math"/>
                  <w:i/>
                </w:rPr>
              </m:ctrlPr>
            </m:sSubPr>
            <m:e>
              <m:r>
                <w:rPr>
                  <w:rFonts w:ascii="Cambria Math" w:hAnsi="Cambria Math" w:cs="Cambria Math"/>
                </w:rPr>
                <m:t>h</m:t>
              </m:r>
            </m:e>
            <m:sub>
              <m:r>
                <w:rPr>
                  <w:rFonts w:ascii="Cambria Math" w:hAnsi="Cambria Math" w:cs="Cambria Math"/>
                </w:rPr>
                <m:t>i</m:t>
              </m:r>
            </m:sub>
          </m:sSub>
          <m:r>
            <w:rPr>
              <w:rFonts w:ascii="Cambria Math" w:hAnsi="Cambria Math" w:cs="Cambria Math"/>
            </w:rPr>
            <m:t>(m-2)</m:t>
          </m:r>
          <m:r>
            <m:rPr>
              <m:sty m:val="p"/>
            </m:rPr>
            <w:rPr>
              <w:rFonts w:ascii="Cambria Math" w:eastAsia="MS Mincho" w:hAnsi="Cambria Math" w:cs="MS Mincho" w:hint="eastAsia"/>
            </w:rPr>
            <m:t> </m:t>
          </m:r>
          <m:r>
            <m:rPr>
              <m:sty m:val="p"/>
            </m:rPr>
            <w:rPr>
              <w:rFonts w:ascii="Cambria Math" w:hAnsi="Cambria Math" w:cs="Cambria Math"/>
            </w:rPr>
            <m:t>and</m:t>
          </m:r>
          <m:r>
            <m:rPr>
              <m:sty m:val="p"/>
            </m:rPr>
            <w:rPr>
              <w:rFonts w:ascii="Cambria Math" w:eastAsia="MS Mincho" w:hAnsi="Cambria Math" w:cs="MS Mincho" w:hint="eastAsia"/>
            </w:rPr>
            <m:t> </m:t>
          </m:r>
          <m:r>
            <w:rPr>
              <w:rFonts w:ascii="Cambria Math" w:hAnsi="Cambria Math" w:cs="Cambria Math"/>
            </w:rPr>
            <m:t>m&gt;1</m:t>
          </m:r>
        </m:oMath>
      </m:oMathPara>
    </w:p>
    <w:p w:rsidR="00350356" w:rsidRPr="00350356" w:rsidRDefault="00350356" w:rsidP="00684028">
      <w:pPr>
        <w:spacing w:line="480" w:lineRule="auto"/>
        <w:jc w:val="both"/>
        <w:rPr>
          <w:lang w:val="en-US"/>
        </w:rPr>
      </w:pPr>
      <w:r w:rsidRPr="00350356">
        <w:rPr>
          <w:lang w:val="en-US"/>
        </w:rPr>
        <w:t xml:space="preserve">We construct a complete set of polynomials of degree </w:t>
      </w:r>
      <m:oMath>
        <m:r>
          <w:rPr>
            <w:rFonts w:ascii="Cambria Math" w:hAnsi="Cambria Math" w:cs="Cambria Math"/>
          </w:rPr>
          <m:t>p</m:t>
        </m:r>
      </m:oMath>
      <w:r w:rsidRPr="00350356">
        <w:rPr>
          <w:lang w:val="en-US"/>
        </w:rPr>
        <w:t xml:space="preserve"> in </w:t>
      </w:r>
      <m:oMath>
        <m:r>
          <w:rPr>
            <w:rFonts w:ascii="Cambria Math" w:hAnsi="Cambria Math" w:cs="Cambria Math"/>
          </w:rPr>
          <m:t>n</m:t>
        </m:r>
      </m:oMath>
      <w:r w:rsidRPr="00350356">
        <w:rPr>
          <w:lang w:val="en-US"/>
        </w:rPr>
        <w:t xml:space="preserve"> variables using the ordinar polynomials</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350356" w:rsidP="009F09AB">
            <w:pPr>
              <w:spacing w:line="480" w:lineRule="auto"/>
              <w:ind w:firstLine="432"/>
            </w:pPr>
            <m:oMathPara>
              <m:oMathParaPr>
                <m:jc m:val="centerGroup"/>
              </m:oMathParaPr>
              <m:oMath>
                <m:r>
                  <w:rPr>
                    <w:rFonts w:ascii="Cambria Math" w:hAnsi="Cambria Math" w:cs="Cambria Math"/>
                  </w:rPr>
                  <m:t>z=</m:t>
                </m:r>
                <m:d>
                  <m:dPr>
                    <m:begChr m:val="{"/>
                    <m:endChr m:val="}"/>
                    <m:ctrlPr>
                      <w:rPr>
                        <w:rFonts w:ascii="Cambria Math" w:hAnsi="Cambria Math"/>
                        <w:i/>
                      </w:rPr>
                    </m:ctrlPr>
                  </m:dPr>
                  <m:e>
                    <m:nary>
                      <m:naryPr>
                        <m:chr m:val="∏"/>
                        <m:limLoc m:val="undOvr"/>
                        <m:ctrlPr>
                          <w:rPr>
                            <w:rFonts w:ascii="Cambria Math" w:hAnsi="Cambria Math"/>
                          </w:rPr>
                        </m:ctrlPr>
                      </m:naryPr>
                      <m:sub>
                        <m:r>
                          <w:rPr>
                            <w:rFonts w:ascii="Cambria Math" w:hAnsi="Cambria Math" w:cs="Cambria Math"/>
                          </w:rPr>
                          <m:t>i=0</m:t>
                        </m:r>
                      </m:sub>
                      <m:sup>
                        <m:r>
                          <w:rPr>
                            <w:rFonts w:ascii="Cambria Math" w:hAnsi="Cambria Math" w:cs="Cambria Math"/>
                          </w:rPr>
                          <m:t>n</m:t>
                        </m:r>
                      </m:sup>
                      <m:e/>
                    </m:nary>
                    <m:sSub>
                      <m:sSubPr>
                        <m:ctrlPr>
                          <w:rPr>
                            <w:rFonts w:ascii="Cambria Math" w:hAnsi="Cambria Math"/>
                            <w:i/>
                          </w:rPr>
                        </m:ctrlPr>
                      </m:sSubPr>
                      <m:e>
                        <m:r>
                          <w:rPr>
                            <w:rFonts w:ascii="Cambria Math" w:hAnsi="Cambria Math" w:cs="Cambria Math"/>
                          </w:rPr>
                          <m:t>h</m:t>
                        </m:r>
                      </m:e>
                      <m:sub>
                        <m:sSub>
                          <m:sSubPr>
                            <m:ctrlPr>
                              <w:rPr>
                                <w:rFonts w:ascii="Cambria Math" w:hAnsi="Cambria Math"/>
                                <w:i/>
                              </w:rPr>
                            </m:ctrlPr>
                          </m:sSubPr>
                          <m:e>
                            <m:r>
                              <w:rPr>
                                <w:rFonts w:ascii="Cambria Math" w:hAnsi="Cambria Math" w:cs="Cambria Math"/>
                              </w:rPr>
                              <m:t>l</m:t>
                            </m:r>
                          </m:e>
                          <m:sub>
                            <m:r>
                              <w:rPr>
                                <w:rFonts w:ascii="Cambria Math" w:hAnsi="Cambria Math" w:cs="Cambria Math"/>
                              </w:rPr>
                              <m:t>i</m:t>
                            </m:r>
                          </m:sub>
                        </m:sSub>
                      </m:sub>
                    </m:sSub>
                    <m:r>
                      <w:rPr>
                        <w:rFonts w:ascii="Cambria Math" w:hAnsi="Cambria Math" w:cs="Cambria Math"/>
                      </w:rPr>
                      <m:t>(m)|</m:t>
                    </m:r>
                    <m:nary>
                      <m:naryPr>
                        <m:chr m:val="∑"/>
                        <m:limLoc m:val="undOvr"/>
                        <m:ctrlPr>
                          <w:rPr>
                            <w:rFonts w:ascii="Cambria Math" w:hAnsi="Cambria Math"/>
                          </w:rPr>
                        </m:ctrlPr>
                      </m:naryPr>
                      <m:sub>
                        <m:r>
                          <w:rPr>
                            <w:rFonts w:ascii="Cambria Math" w:hAnsi="Cambria Math" w:cs="Cambria Math"/>
                          </w:rPr>
                          <m:t>i=1</m:t>
                        </m:r>
                      </m:sub>
                      <m:sup>
                        <m:r>
                          <w:rPr>
                            <w:rFonts w:ascii="Cambria Math" w:hAnsi="Cambria Math" w:cs="Cambria Math"/>
                          </w:rPr>
                          <m:t>n</m:t>
                        </m:r>
                      </m:sup>
                      <m:e>
                        <m:sSub>
                          <m:sSubPr>
                            <m:ctrlPr>
                              <w:rPr>
                                <w:rFonts w:ascii="Cambria Math" w:hAnsi="Cambria Math"/>
                                <w:i/>
                              </w:rPr>
                            </m:ctrlPr>
                          </m:sSubPr>
                          <m:e>
                            <m:r>
                              <w:rPr>
                                <w:rFonts w:ascii="Cambria Math" w:hAnsi="Cambria Math" w:cs="Cambria Math"/>
                              </w:rPr>
                              <m:t>l</m:t>
                            </m:r>
                          </m:e>
                          <m:sub>
                            <m:r>
                              <w:rPr>
                                <w:rFonts w:ascii="Cambria Math" w:hAnsi="Cambria Math" w:cs="Cambria Math"/>
                              </w:rPr>
                              <m:t>i</m:t>
                            </m:r>
                          </m:sub>
                        </m:sSub>
                      </m:e>
                    </m:nary>
                    <m:r>
                      <w:rPr>
                        <w:rFonts w:ascii="Cambria Math" w:hAnsi="Cambria Math" w:cs="Cambria Math"/>
                      </w:rPr>
                      <m:t>=j,</m:t>
                    </m:r>
                    <m:r>
                      <m:rPr>
                        <m:sty m:val="p"/>
                      </m:rPr>
                      <w:rPr>
                        <w:rFonts w:ascii="Cambria Math" w:eastAsia="MS Mincho" w:hAnsi="Cambria Math" w:cs="MS Mincho" w:hint="eastAsia"/>
                      </w:rPr>
                      <m:t> </m:t>
                    </m:r>
                    <m:r>
                      <w:rPr>
                        <w:rFonts w:ascii="Cambria Math" w:hAnsi="Cambria Math" w:cs="Cambria Math"/>
                      </w:rPr>
                      <m:t>j=1…p</m:t>
                    </m:r>
                  </m:e>
                </m:d>
              </m:oMath>
            </m:oMathPara>
          </w:p>
        </w:tc>
        <w:tc>
          <w:tcPr>
            <w:tcW w:w="750" w:type="pct"/>
            <w:vAlign w:val="center"/>
          </w:tcPr>
          <w:p w:rsidR="00350356" w:rsidRPr="00350356" w:rsidRDefault="00350356" w:rsidP="009F09AB">
            <w:pPr>
              <w:widowControl/>
              <w:spacing w:line="480" w:lineRule="auto"/>
              <w:ind w:firstLine="432"/>
              <w:jc w:val="right"/>
            </w:pPr>
            <w:r w:rsidRPr="00350356">
              <w:t>(B.7)</w:t>
            </w:r>
          </w:p>
        </w:tc>
      </w:tr>
    </w:tbl>
    <w:p w:rsidR="00350356" w:rsidRPr="00350356" w:rsidRDefault="00350356" w:rsidP="00684028">
      <w:pPr>
        <w:spacing w:line="480" w:lineRule="auto"/>
        <w:jc w:val="both"/>
      </w:pPr>
      <w:r w:rsidRPr="00350356">
        <w:rPr>
          <w:lang w:val="en-US"/>
        </w:rPr>
        <w:t xml:space="preserve">In fact this set is not the complete set because one is not included. One is not included due to the normalization of the variables. In the same way a complete set of Ordinary polynomials can be </w:t>
      </w:r>
      <w:proofErr w:type="spellStart"/>
      <w:r w:rsidRPr="00350356">
        <w:rPr>
          <w:lang w:val="en-US"/>
        </w:rPr>
        <w:t>defined.With</w:t>
      </w:r>
      <w:proofErr w:type="spellEnd"/>
      <w:r w:rsidRPr="00350356">
        <w:rPr>
          <w:lang w:val="en-US"/>
        </w:rPr>
        <w:t xml:space="preserve"> one exogenous variable and ordinary polynomials we get </w:t>
      </w:r>
      <m:oMath>
        <m:r>
          <w:rPr>
            <w:rFonts w:ascii="Cambria Math" w:hAnsi="Cambria Math" w:cs="Cambria Math"/>
            <w:lang w:val="en-US"/>
          </w:rPr>
          <m:t>{</m:t>
        </m:r>
        <m:r>
          <w:rPr>
            <w:rFonts w:ascii="Cambria Math" w:hAnsi="Cambria Math" w:cs="Cambria Math"/>
          </w:rPr>
          <m:t>x</m:t>
        </m:r>
        <m:r>
          <w:rPr>
            <w:rFonts w:ascii="Cambria Math" w:hAnsi="Cambria Math" w:cs="Cambria Math"/>
            <w:lang w:val="en-US"/>
          </w:rPr>
          <m:t>,</m:t>
        </m:r>
        <m:sSup>
          <m:sSupPr>
            <m:ctrlPr>
              <w:rPr>
                <w:rFonts w:ascii="Cambria Math" w:hAnsi="Cambria Math"/>
                <w:i/>
              </w:rPr>
            </m:ctrlPr>
          </m:sSupPr>
          <m:e>
            <m:r>
              <w:rPr>
                <w:rFonts w:ascii="Cambria Math" w:hAnsi="Cambria Math" w:cs="Cambria Math"/>
              </w:rPr>
              <m:t>x</m:t>
            </m:r>
          </m:e>
          <m:sup>
            <m:r>
              <w:rPr>
                <w:rFonts w:ascii="Cambria Math" w:hAnsi="Cambria Math" w:cs="Cambria Math"/>
                <w:lang w:val="en-US"/>
              </w:rPr>
              <m:t>2</m:t>
            </m:r>
          </m:sup>
        </m:sSup>
        <m:r>
          <w:rPr>
            <w:rFonts w:ascii="Cambria Math" w:hAnsi="Cambria Math" w:cs="Cambria Math"/>
            <w:lang w:val="en-US"/>
          </w:rPr>
          <m:t>}</m:t>
        </m:r>
      </m:oMath>
      <w:r w:rsidRPr="00350356">
        <w:rPr>
          <w:lang w:val="en-US"/>
        </w:rPr>
        <w:t xml:space="preserve"> as in the example in previous section. </w:t>
      </w:r>
      <w:r w:rsidRPr="00350356">
        <w:t xml:space="preserve">The complete set of </w:t>
      </w:r>
      <w:proofErr w:type="spellStart"/>
      <w:r w:rsidRPr="00350356">
        <w:t>polynomials</w:t>
      </w:r>
      <w:proofErr w:type="spellEnd"/>
      <w:r w:rsidRPr="00350356">
        <w:t xml:space="preserve"> of </w:t>
      </w:r>
      <w:proofErr w:type="spellStart"/>
      <w:r w:rsidRPr="00350356">
        <w:t>degree</w:t>
      </w:r>
      <w:proofErr w:type="spellEnd"/>
      <w:r w:rsidRPr="00350356">
        <w:t xml:space="preserve"> 2 in 2 variables is</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pPr>
          </w:p>
        </w:tc>
        <w:tc>
          <w:tcPr>
            <w:tcW w:w="3500" w:type="pct"/>
          </w:tcPr>
          <w:p w:rsidR="00350356" w:rsidRPr="00350356" w:rsidRDefault="00350356" w:rsidP="009F09AB">
            <w:pPr>
              <w:spacing w:line="480" w:lineRule="auto"/>
              <w:ind w:firstLine="432"/>
            </w:pPr>
            <m:oMathPara>
              <m:oMathParaPr>
                <m:jc m:val="centerGroup"/>
              </m:oMathParaPr>
              <m:oMath>
                <m:r>
                  <w:rPr>
                    <w:rFonts w:ascii="Cambria Math" w:hAnsi="Cambria Math" w:cs="Cambria Math"/>
                  </w:rPr>
                  <m:t>z=</m:t>
                </m:r>
                <m:d>
                  <m:dPr>
                    <m:begChr m:val="{"/>
                    <m:endChr m:val="}"/>
                    <m:ctrlPr>
                      <w:rPr>
                        <w:rFonts w:ascii="Cambria Math" w:hAnsi="Cambria Math"/>
                        <w:i/>
                      </w:rPr>
                    </m:ctrlPr>
                  </m:dPr>
                  <m:e>
                    <m:sSub>
                      <m:sSubPr>
                        <m:ctrlPr>
                          <w:rPr>
                            <w:rFonts w:ascii="Cambria Math" w:hAnsi="Cambria Math"/>
                            <w:i/>
                          </w:rPr>
                        </m:ctrlPr>
                      </m:sSubPr>
                      <m:e>
                        <m:r>
                          <w:rPr>
                            <w:rFonts w:ascii="Cambria Math" w:hAnsi="Cambria Math" w:cs="Cambria Math"/>
                          </w:rPr>
                          <m:t>h</m:t>
                        </m:r>
                      </m:e>
                      <m:sub>
                        <m:r>
                          <w:rPr>
                            <w:rFonts w:ascii="Cambria Math" w:hAnsi="Cambria Math" w:cs="Cambria Math"/>
                          </w:rPr>
                          <m:t>1</m:t>
                        </m:r>
                      </m:sub>
                    </m:sSub>
                    <m:r>
                      <w:rPr>
                        <w:rFonts w:ascii="Cambria Math" w:hAnsi="Cambria Math" w:cs="Cambria Math"/>
                      </w:rPr>
                      <m:t>(1),</m:t>
                    </m:r>
                    <m:sSub>
                      <m:sSubPr>
                        <m:ctrlPr>
                          <w:rPr>
                            <w:rFonts w:ascii="Cambria Math" w:hAnsi="Cambria Math"/>
                            <w:i/>
                          </w:rPr>
                        </m:ctrlPr>
                      </m:sSubPr>
                      <m:e>
                        <m:r>
                          <w:rPr>
                            <w:rFonts w:ascii="Cambria Math" w:hAnsi="Cambria Math" w:cs="Cambria Math"/>
                          </w:rPr>
                          <m:t>h</m:t>
                        </m:r>
                      </m:e>
                      <m:sub>
                        <m:r>
                          <w:rPr>
                            <w:rFonts w:ascii="Cambria Math" w:hAnsi="Cambria Math" w:cs="Cambria Math"/>
                          </w:rPr>
                          <m:t>2</m:t>
                        </m:r>
                      </m:sub>
                    </m:sSub>
                    <m:r>
                      <w:rPr>
                        <w:rFonts w:ascii="Cambria Math" w:hAnsi="Cambria Math" w:cs="Cambria Math"/>
                      </w:rPr>
                      <m:t>(1),</m:t>
                    </m:r>
                    <m:sSub>
                      <m:sSubPr>
                        <m:ctrlPr>
                          <w:rPr>
                            <w:rFonts w:ascii="Cambria Math" w:hAnsi="Cambria Math"/>
                            <w:i/>
                          </w:rPr>
                        </m:ctrlPr>
                      </m:sSubPr>
                      <m:e>
                        <m:r>
                          <w:rPr>
                            <w:rFonts w:ascii="Cambria Math" w:hAnsi="Cambria Math" w:cs="Cambria Math"/>
                          </w:rPr>
                          <m:t>h</m:t>
                        </m:r>
                      </m:e>
                      <m:sub>
                        <m:r>
                          <w:rPr>
                            <w:rFonts w:ascii="Cambria Math" w:hAnsi="Cambria Math" w:cs="Cambria Math"/>
                          </w:rPr>
                          <m:t>1</m:t>
                        </m:r>
                      </m:sub>
                    </m:sSub>
                    <m:r>
                      <w:rPr>
                        <w:rFonts w:ascii="Cambria Math" w:hAnsi="Cambria Math" w:cs="Cambria Math"/>
                      </w:rPr>
                      <m:t>(1)</m:t>
                    </m:r>
                    <m:sSub>
                      <m:sSubPr>
                        <m:ctrlPr>
                          <w:rPr>
                            <w:rFonts w:ascii="Cambria Math" w:hAnsi="Cambria Math"/>
                            <w:i/>
                          </w:rPr>
                        </m:ctrlPr>
                      </m:sSubPr>
                      <m:e>
                        <m:r>
                          <w:rPr>
                            <w:rFonts w:ascii="Cambria Math" w:hAnsi="Cambria Math" w:cs="Cambria Math"/>
                          </w:rPr>
                          <m:t>h</m:t>
                        </m:r>
                      </m:e>
                      <m:sub>
                        <m:r>
                          <w:rPr>
                            <w:rFonts w:ascii="Cambria Math" w:hAnsi="Cambria Math" w:cs="Cambria Math"/>
                          </w:rPr>
                          <m:t>2</m:t>
                        </m:r>
                      </m:sub>
                    </m:sSub>
                    <m:r>
                      <w:rPr>
                        <w:rFonts w:ascii="Cambria Math" w:hAnsi="Cambria Math" w:cs="Cambria Math"/>
                      </w:rPr>
                      <m:t>(1),</m:t>
                    </m:r>
                    <m:sSub>
                      <m:sSubPr>
                        <m:ctrlPr>
                          <w:rPr>
                            <w:rFonts w:ascii="Cambria Math" w:hAnsi="Cambria Math"/>
                            <w:i/>
                          </w:rPr>
                        </m:ctrlPr>
                      </m:sSubPr>
                      <m:e>
                        <m:r>
                          <w:rPr>
                            <w:rFonts w:ascii="Cambria Math" w:hAnsi="Cambria Math" w:cs="Cambria Math"/>
                          </w:rPr>
                          <m:t>h</m:t>
                        </m:r>
                      </m:e>
                      <m:sub>
                        <m:r>
                          <w:rPr>
                            <w:rFonts w:ascii="Cambria Math" w:hAnsi="Cambria Math" w:cs="Cambria Math"/>
                          </w:rPr>
                          <m:t>1</m:t>
                        </m:r>
                      </m:sub>
                    </m:sSub>
                    <m:r>
                      <w:rPr>
                        <w:rFonts w:ascii="Cambria Math" w:hAnsi="Cambria Math" w:cs="Cambria Math"/>
                      </w:rPr>
                      <m:t>(2),</m:t>
                    </m:r>
                    <m:sSub>
                      <m:sSubPr>
                        <m:ctrlPr>
                          <w:rPr>
                            <w:rFonts w:ascii="Cambria Math" w:hAnsi="Cambria Math"/>
                            <w:i/>
                          </w:rPr>
                        </m:ctrlPr>
                      </m:sSubPr>
                      <m:e>
                        <m:r>
                          <w:rPr>
                            <w:rFonts w:ascii="Cambria Math" w:hAnsi="Cambria Math" w:cs="Cambria Math"/>
                          </w:rPr>
                          <m:t>h</m:t>
                        </m:r>
                      </m:e>
                      <m:sub>
                        <m:r>
                          <w:rPr>
                            <w:rFonts w:ascii="Cambria Math" w:hAnsi="Cambria Math" w:cs="Cambria Math"/>
                          </w:rPr>
                          <m:t>1</m:t>
                        </m:r>
                      </m:sub>
                    </m:sSub>
                    <m:r>
                      <w:rPr>
                        <w:rFonts w:ascii="Cambria Math" w:hAnsi="Cambria Math" w:cs="Cambria Math"/>
                      </w:rPr>
                      <m:t>(2)</m:t>
                    </m:r>
                  </m:e>
                </m:d>
              </m:oMath>
            </m:oMathPara>
          </w:p>
        </w:tc>
        <w:tc>
          <w:tcPr>
            <w:tcW w:w="750" w:type="pct"/>
            <w:vAlign w:val="center"/>
          </w:tcPr>
          <w:p w:rsidR="00350356" w:rsidRPr="00350356" w:rsidRDefault="00350356" w:rsidP="009F09AB">
            <w:pPr>
              <w:widowControl/>
              <w:spacing w:line="480" w:lineRule="auto"/>
              <w:ind w:firstLine="432"/>
              <w:jc w:val="right"/>
            </w:pPr>
            <w:r w:rsidRPr="00350356">
              <w:t>(B.8)</w:t>
            </w:r>
          </w:p>
        </w:tc>
      </w:tr>
    </w:tbl>
    <w:p w:rsidR="00350356" w:rsidRPr="00350356" w:rsidRDefault="00350356" w:rsidP="009F09AB">
      <w:pPr>
        <w:spacing w:line="480" w:lineRule="auto"/>
        <w:ind w:firstLine="432"/>
        <w:jc w:val="both"/>
      </w:pPr>
    </w:p>
    <w:p w:rsidR="00684028" w:rsidRPr="00684028" w:rsidRDefault="00684028" w:rsidP="009F09AB">
      <w:pPr>
        <w:spacing w:line="480" w:lineRule="auto"/>
        <w:ind w:firstLine="432"/>
        <w:jc w:val="both"/>
        <w:rPr>
          <w:b/>
          <w:lang w:val="en-US"/>
        </w:rPr>
      </w:pPr>
      <w:proofErr w:type="spellStart"/>
      <w:r w:rsidRPr="00684028">
        <w:rPr>
          <w:b/>
          <w:lang w:val="en-US"/>
        </w:rPr>
        <w:t>Kalman</w:t>
      </w:r>
      <w:proofErr w:type="spellEnd"/>
      <w:r w:rsidRPr="00684028">
        <w:rPr>
          <w:b/>
          <w:lang w:val="en-US"/>
        </w:rPr>
        <w:t xml:space="preserve"> filter</w:t>
      </w:r>
    </w:p>
    <w:p w:rsidR="00350356" w:rsidRPr="00350356" w:rsidRDefault="00350356" w:rsidP="009F09AB">
      <w:pPr>
        <w:spacing w:line="480" w:lineRule="auto"/>
        <w:ind w:firstLine="432"/>
        <w:jc w:val="both"/>
        <w:rPr>
          <w:lang w:val="en-US"/>
        </w:rPr>
      </w:pPr>
      <w:r w:rsidRPr="00350356">
        <w:rPr>
          <w:lang w:val="en-US"/>
        </w:rPr>
        <w:t xml:space="preserve">Rational expectations imply that the agents understand the working of the economy, i.e. they have a very good model to predict the future, given the state of the economy. To get a good approximation a </w:t>
      </w:r>
      <w:proofErr w:type="spellStart"/>
      <w:r w:rsidRPr="00350356">
        <w:rPr>
          <w:lang w:val="en-US"/>
        </w:rPr>
        <w:t>Kalman</w:t>
      </w:r>
      <w:proofErr w:type="spellEnd"/>
      <w:r w:rsidRPr="00350356">
        <w:rPr>
          <w:lang w:val="en-US"/>
        </w:rPr>
        <w:t xml:space="preserve"> filter approach seems necessary. This section follows </w:t>
      </w:r>
      <w:r w:rsidR="00FF3152">
        <w:rPr>
          <w:lang w:val="en-US"/>
        </w:rPr>
        <w:t>Harvey (1986)</w:t>
      </w:r>
      <w:r w:rsidRPr="00350356">
        <w:rPr>
          <w:lang w:val="en-US"/>
        </w:rPr>
        <w:t xml:space="preserve"> page 106 up to 110</w:t>
      </w:r>
      <w:r w:rsidR="00C63804">
        <w:rPr>
          <w:rStyle w:val="FootnoteReference"/>
          <w:lang w:val="en-US"/>
        </w:rPr>
        <w:footnoteReference w:id="2"/>
      </w:r>
      <w:r w:rsidRPr="00350356">
        <w:rPr>
          <w:lang w:val="en-US"/>
        </w:rPr>
        <w:t>. Equation (B.3) can be summarized by</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y</m:t>
                    </m:r>
                  </m:e>
                  <m:sub>
                    <m:r>
                      <w:rPr>
                        <w:rFonts w:ascii="Cambria Math" w:hAnsi="Cambria Math" w:cs="Cambria Math"/>
                      </w:rPr>
                      <m:t>t</m:t>
                    </m:r>
                  </m:sub>
                </m:sSub>
                <m:r>
                  <w:rPr>
                    <w:rFonts w:ascii="Cambria Math" w:hAnsi="Cambria Math" w:cs="Cambria Math"/>
                  </w:rPr>
                  <m:t>=</m:t>
                </m:r>
                <m:sSubSup>
                  <m:sSubSupPr>
                    <m:ctrlPr>
                      <w:rPr>
                        <w:rFonts w:ascii="Cambria Math" w:hAnsi="Cambria Math"/>
                        <w:i/>
                      </w:rPr>
                    </m:ctrlPr>
                  </m:sSubSupPr>
                  <m:e>
                    <m:r>
                      <w:rPr>
                        <w:rFonts w:ascii="Cambria Math" w:hAnsi="Cambria Math" w:cs="Cambria Math"/>
                      </w:rPr>
                      <m:t>z</m:t>
                    </m:r>
                  </m:e>
                  <m:sub>
                    <m:r>
                      <w:rPr>
                        <w:rFonts w:ascii="Cambria Math" w:hAnsi="Cambria Math" w:cs="Cambria Math"/>
                      </w:rPr>
                      <m:t>t</m:t>
                    </m:r>
                  </m:sub>
                  <m:sup>
                    <m:r>
                      <w:rPr>
                        <w:rFonts w:ascii="Cambria Math" w:hAnsi="Cambria Math" w:cs="Cambria Math"/>
                      </w:rPr>
                      <m:t>'</m:t>
                    </m:r>
                  </m:sup>
                </m:sSubSup>
                <m:sSub>
                  <m:sSubPr>
                    <m:ctrlPr>
                      <w:rPr>
                        <w:rFonts w:ascii="Cambria Math" w:hAnsi="Cambria Math"/>
                        <w:i/>
                      </w:rPr>
                    </m:ctrlPr>
                  </m:sSubPr>
                  <m:e>
                    <m:r>
                      <w:rPr>
                        <w:rFonts w:ascii="Cambria Math" w:hAnsi="Cambria Math" w:cs="Cambria Math"/>
                      </w:rPr>
                      <m:t>α</m:t>
                    </m:r>
                  </m:e>
                  <m:sub>
                    <m:r>
                      <w:rPr>
                        <w:rFonts w:ascii="Cambria Math" w:hAnsi="Cambria Math" w:cs="Cambria Math"/>
                      </w:rPr>
                      <m:t>t</m:t>
                    </m:r>
                  </m:sub>
                </m:sSub>
                <m:r>
                  <w:rPr>
                    <w:rFonts w:ascii="Cambria Math" w:hAnsi="Cambria Math" w:cs="Cambria Math"/>
                  </w:rPr>
                  <m:t>+</m:t>
                </m:r>
                <m:sSub>
                  <m:sSubPr>
                    <m:ctrlPr>
                      <w:rPr>
                        <w:rFonts w:ascii="Cambria Math" w:hAnsi="Cambria Math"/>
                        <w:i/>
                      </w:rPr>
                    </m:ctrlPr>
                  </m:sSubPr>
                  <m:e>
                    <m:r>
                      <w:rPr>
                        <w:rFonts w:ascii="Cambria Math" w:hAnsi="Cambria Math" w:cs="Cambria Math"/>
                      </w:rPr>
                      <m:t>ξ</m:t>
                    </m:r>
                  </m:e>
                  <m:sub>
                    <m:r>
                      <w:rPr>
                        <w:rFonts w:ascii="Cambria Math" w:hAnsi="Cambria Math" w:cs="Cambria Math"/>
                      </w:rPr>
                      <m:t>t</m:t>
                    </m:r>
                  </m:sub>
                </m:sSub>
              </m:oMath>
            </m:oMathPara>
          </w:p>
        </w:tc>
        <w:tc>
          <w:tcPr>
            <w:tcW w:w="750" w:type="pct"/>
            <w:vAlign w:val="center"/>
          </w:tcPr>
          <w:p w:rsidR="00350356" w:rsidRPr="00350356" w:rsidRDefault="00350356" w:rsidP="009F09AB">
            <w:pPr>
              <w:widowControl/>
              <w:spacing w:line="480" w:lineRule="auto"/>
              <w:ind w:firstLine="432"/>
              <w:jc w:val="right"/>
            </w:pPr>
            <w:r w:rsidRPr="00350356">
              <w:t>(B.9)</w:t>
            </w:r>
          </w:p>
        </w:tc>
      </w:tr>
    </w:tbl>
    <w:p w:rsidR="00350356" w:rsidRPr="00684028" w:rsidRDefault="00350356" w:rsidP="00684028">
      <w:pPr>
        <w:spacing w:line="480" w:lineRule="auto"/>
        <w:jc w:val="both"/>
        <w:rPr>
          <w:lang w:val="en-US"/>
        </w:rPr>
      </w:pPr>
      <w:r w:rsidRPr="00350356">
        <w:rPr>
          <w:lang w:val="en-US"/>
        </w:rPr>
        <w:t xml:space="preserve">with </w:t>
      </w:r>
      <m:oMath>
        <m:sSub>
          <m:sSubPr>
            <m:ctrlPr>
              <w:rPr>
                <w:rFonts w:ascii="Cambria Math" w:hAnsi="Cambria Math"/>
                <w:i/>
              </w:rPr>
            </m:ctrlPr>
          </m:sSubPr>
          <m:e>
            <m:r>
              <w:rPr>
                <w:rFonts w:ascii="Cambria Math" w:hAnsi="Cambria Math" w:cs="Cambria Math"/>
              </w:rPr>
              <m:t>ξ</m:t>
            </m:r>
          </m:e>
          <m:sub>
            <m:r>
              <w:rPr>
                <w:rFonts w:ascii="Cambria Math" w:hAnsi="Cambria Math" w:cs="Cambria Math"/>
              </w:rPr>
              <m:t>t</m:t>
            </m:r>
          </m:sub>
        </m:sSub>
        <m:r>
          <w:rPr>
            <w:rFonts w:ascii="Cambria Math" w:hAnsi="Cambria Math" w:cs="Cambria Math"/>
            <w:lang w:val="en-US"/>
          </w:rPr>
          <m:t>∼</m:t>
        </m:r>
        <m:r>
          <w:rPr>
            <w:rFonts w:ascii="Cambria Math" w:hAnsi="Cambria Math" w:cs="Cambria Math"/>
          </w:rPr>
          <m:t>WS</m:t>
        </m:r>
        <m:r>
          <w:rPr>
            <w:rFonts w:ascii="Cambria Math" w:hAnsi="Cambria Math" w:cs="Cambria Math"/>
            <w:lang w:val="en-US"/>
          </w:rPr>
          <m:t>(0,</m:t>
        </m:r>
        <m:sSup>
          <m:sSupPr>
            <m:ctrlPr>
              <w:rPr>
                <w:rFonts w:ascii="Cambria Math" w:hAnsi="Cambria Math"/>
                <w:i/>
              </w:rPr>
            </m:ctrlPr>
          </m:sSupPr>
          <m:e>
            <m:r>
              <w:rPr>
                <w:rFonts w:ascii="Cambria Math" w:hAnsi="Cambria Math" w:cs="Cambria Math"/>
              </w:rPr>
              <m:t>σ</m:t>
            </m:r>
          </m:e>
          <m:sup>
            <m:r>
              <w:rPr>
                <w:rFonts w:ascii="Cambria Math" w:hAnsi="Cambria Math" w:cs="Cambria Math"/>
                <w:lang w:val="en-US"/>
              </w:rPr>
              <m:t>2</m:t>
            </m:r>
          </m:sup>
        </m:sSup>
        <m:r>
          <w:rPr>
            <w:rFonts w:ascii="Cambria Math" w:hAnsi="Cambria Math" w:cs="Cambria Math"/>
            <w:lang w:val="en-US"/>
          </w:rPr>
          <m:t>)</m:t>
        </m:r>
      </m:oMath>
      <w:r w:rsidRPr="00350356">
        <w:rPr>
          <w:lang w:val="en-US"/>
        </w:rPr>
        <w:t xml:space="preserve"> in which </w:t>
      </w:r>
      <m:oMath>
        <m:r>
          <w:rPr>
            <w:rFonts w:ascii="Cambria Math" w:hAnsi="Cambria Math" w:cs="Cambria Math"/>
          </w:rPr>
          <m:t>WS</m:t>
        </m:r>
      </m:oMath>
      <w:r w:rsidRPr="00350356">
        <w:rPr>
          <w:lang w:val="en-US"/>
        </w:rPr>
        <w:t xml:space="preserve"> indicates the variable has a mean and a variance; </w:t>
      </w:r>
      <m:oMath>
        <m:r>
          <w:rPr>
            <w:rFonts w:ascii="Cambria Math" w:hAnsi="Cambria Math" w:cs="Cambria Math"/>
          </w:rPr>
          <m:t>WS</m:t>
        </m:r>
      </m:oMath>
      <w:r w:rsidRPr="00350356">
        <w:rPr>
          <w:lang w:val="en-US"/>
        </w:rPr>
        <w:t xml:space="preserve"> stands for ’wide sense’. </w:t>
      </w:r>
      <w:r w:rsidRPr="00684028">
        <w:rPr>
          <w:lang w:val="en-US"/>
        </w:rPr>
        <w:t xml:space="preserve">Suppose constant parameters </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684028"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α</m:t>
                    </m:r>
                  </m:e>
                  <m:sub>
                    <m:r>
                      <w:rPr>
                        <w:rFonts w:ascii="Cambria Math" w:hAnsi="Cambria Math" w:cs="Cambria Math"/>
                      </w:rPr>
                      <m:t>t</m:t>
                    </m:r>
                  </m:sub>
                </m:sSub>
                <m:r>
                  <w:rPr>
                    <w:rFonts w:ascii="Cambria Math" w:hAnsi="Cambria Math" w:cs="Cambria Math"/>
                  </w:rPr>
                  <m:t>=</m:t>
                </m:r>
                <m:sSub>
                  <m:sSubPr>
                    <m:ctrlPr>
                      <w:rPr>
                        <w:rFonts w:ascii="Cambria Math" w:hAnsi="Cambria Math"/>
                        <w:i/>
                      </w:rPr>
                    </m:ctrlPr>
                  </m:sSubPr>
                  <m:e>
                    <m:r>
                      <w:rPr>
                        <w:rFonts w:ascii="Cambria Math" w:hAnsi="Cambria Math" w:cs="Cambria Math"/>
                      </w:rPr>
                      <m:t>α</m:t>
                    </m:r>
                  </m:e>
                  <m:sub>
                    <m:r>
                      <w:rPr>
                        <w:rFonts w:ascii="Cambria Math" w:hAnsi="Cambria Math" w:cs="Cambria Math"/>
                      </w:rPr>
                      <m:t>t-1</m:t>
                    </m:r>
                  </m:sub>
                </m:sSub>
              </m:oMath>
            </m:oMathPara>
          </w:p>
        </w:tc>
        <w:tc>
          <w:tcPr>
            <w:tcW w:w="750" w:type="pct"/>
            <w:vAlign w:val="center"/>
          </w:tcPr>
          <w:p w:rsidR="00350356" w:rsidRPr="00350356" w:rsidRDefault="00350356" w:rsidP="009F09AB">
            <w:pPr>
              <w:widowControl/>
              <w:spacing w:line="480" w:lineRule="auto"/>
              <w:ind w:firstLine="432"/>
              <w:jc w:val="right"/>
            </w:pPr>
            <w:r w:rsidRPr="00350356">
              <w:t>(B.10)</w:t>
            </w:r>
          </w:p>
        </w:tc>
      </w:tr>
    </w:tbl>
    <w:p w:rsidR="00350356" w:rsidRPr="00350356" w:rsidRDefault="00350356" w:rsidP="00684028">
      <w:pPr>
        <w:spacing w:line="480" w:lineRule="auto"/>
        <w:jc w:val="both"/>
      </w:pPr>
      <w:r w:rsidRPr="00350356">
        <w:rPr>
          <w:lang w:val="en-US"/>
        </w:rPr>
        <w:t xml:space="preserve">We use </w:t>
      </w:r>
      <m:oMath>
        <m:sSub>
          <m:sSubPr>
            <m:ctrlPr>
              <w:rPr>
                <w:rFonts w:ascii="Cambria Math" w:hAnsi="Cambria Math"/>
                <w:i/>
              </w:rPr>
            </m:ctrlPr>
          </m:sSubPr>
          <m:e>
            <m:r>
              <w:rPr>
                <w:rFonts w:ascii="Cambria Math" w:hAnsi="Cambria Math" w:cs="Cambria Math"/>
              </w:rPr>
              <m:t>a</m:t>
            </m:r>
          </m:e>
          <m:sub>
            <m:r>
              <w:rPr>
                <w:rFonts w:ascii="Cambria Math" w:hAnsi="Cambria Math" w:cs="Cambria Math"/>
              </w:rPr>
              <m:t>t</m:t>
            </m:r>
          </m:sub>
        </m:sSub>
      </m:oMath>
      <w:r w:rsidRPr="00350356">
        <w:rPr>
          <w:lang w:val="en-US"/>
        </w:rPr>
        <w:t xml:space="preserve"> for the the minimum mean square linear estimator (MMSLE) of </w:t>
      </w:r>
      <m:oMath>
        <m:sSub>
          <m:sSubPr>
            <m:ctrlPr>
              <w:rPr>
                <w:rFonts w:ascii="Cambria Math" w:hAnsi="Cambria Math"/>
                <w:i/>
              </w:rPr>
            </m:ctrlPr>
          </m:sSubPr>
          <m:e>
            <m:r>
              <w:rPr>
                <w:rFonts w:ascii="Cambria Math" w:hAnsi="Cambria Math" w:cs="Cambria Math"/>
              </w:rPr>
              <m:t>α</m:t>
            </m:r>
          </m:e>
          <m:sub>
            <m:r>
              <w:rPr>
                <w:rFonts w:ascii="Cambria Math" w:hAnsi="Cambria Math" w:cs="Cambria Math"/>
              </w:rPr>
              <m:t>t</m:t>
            </m:r>
          </m:sub>
        </m:sSub>
      </m:oMath>
      <w:r w:rsidRPr="00350356">
        <w:rPr>
          <w:lang w:val="en-US"/>
        </w:rPr>
        <w:t xml:space="preserve"> at time </w:t>
      </w:r>
      <m:oMath>
        <m:r>
          <w:rPr>
            <w:rFonts w:ascii="Cambria Math" w:hAnsi="Cambria Math" w:cs="Cambria Math"/>
          </w:rPr>
          <m:t>t</m:t>
        </m:r>
      </m:oMath>
      <w:r w:rsidRPr="00350356">
        <w:rPr>
          <w:lang w:val="en-US"/>
        </w:rPr>
        <w:t xml:space="preserve">. The covariance matrix of </w:t>
      </w:r>
      <m:oMath>
        <m:sSub>
          <m:sSubPr>
            <m:ctrlPr>
              <w:rPr>
                <w:rFonts w:ascii="Cambria Math" w:hAnsi="Cambria Math"/>
                <w:i/>
              </w:rPr>
            </m:ctrlPr>
          </m:sSubPr>
          <m:e>
            <m:r>
              <w:rPr>
                <w:rFonts w:ascii="Cambria Math" w:hAnsi="Cambria Math" w:cs="Cambria Math"/>
              </w:rPr>
              <m:t>a</m:t>
            </m:r>
          </m:e>
          <m:sub>
            <m:r>
              <w:rPr>
                <w:rFonts w:ascii="Cambria Math" w:hAnsi="Cambria Math" w:cs="Cambria Math"/>
              </w:rPr>
              <m:t>t</m:t>
            </m:r>
            <m:r>
              <w:rPr>
                <w:rFonts w:ascii="Cambria Math" w:hAnsi="Cambria Math" w:cs="Cambria Math"/>
                <w:lang w:val="en-US"/>
              </w:rPr>
              <m:t>-1</m:t>
            </m:r>
          </m:sub>
        </m:sSub>
      </m:oMath>
      <w:r w:rsidRPr="00350356">
        <w:rPr>
          <w:lang w:val="en-US"/>
        </w:rPr>
        <w:t xml:space="preserve"> is </w:t>
      </w:r>
      <m:oMath>
        <m:sSup>
          <m:sSupPr>
            <m:ctrlPr>
              <w:rPr>
                <w:rFonts w:ascii="Cambria Math" w:hAnsi="Cambria Math"/>
                <w:i/>
              </w:rPr>
            </m:ctrlPr>
          </m:sSupPr>
          <m:e>
            <m:r>
              <w:rPr>
                <w:rFonts w:ascii="Cambria Math" w:hAnsi="Cambria Math" w:cs="Cambria Math"/>
              </w:rPr>
              <m:t>σ</m:t>
            </m:r>
          </m:e>
          <m:sup>
            <m:r>
              <w:rPr>
                <w:rFonts w:ascii="Cambria Math" w:hAnsi="Cambria Math" w:cs="Cambria Math"/>
                <w:lang w:val="en-US"/>
              </w:rPr>
              <m:t>2</m:t>
            </m:r>
          </m:sup>
        </m:sSup>
        <m:sSub>
          <m:sSubPr>
            <m:ctrlPr>
              <w:rPr>
                <w:rFonts w:ascii="Cambria Math" w:hAnsi="Cambria Math"/>
                <w:i/>
              </w:rPr>
            </m:ctrlPr>
          </m:sSubPr>
          <m:e>
            <m:r>
              <w:rPr>
                <w:rFonts w:ascii="Cambria Math" w:hAnsi="Cambria Math" w:cs="Cambria Math"/>
              </w:rPr>
              <m:t>P</m:t>
            </m:r>
          </m:e>
          <m:sub>
            <m:r>
              <w:rPr>
                <w:rFonts w:ascii="Cambria Math" w:hAnsi="Cambria Math" w:cs="Cambria Math"/>
              </w:rPr>
              <m:t>t</m:t>
            </m:r>
            <m:r>
              <w:rPr>
                <w:rFonts w:ascii="Cambria Math" w:hAnsi="Cambria Math" w:cs="Cambria Math"/>
                <w:lang w:val="en-US"/>
              </w:rPr>
              <m:t>-1</m:t>
            </m:r>
          </m:sub>
        </m:sSub>
      </m:oMath>
      <w:r w:rsidRPr="00350356">
        <w:rPr>
          <w:lang w:val="en-US"/>
        </w:rPr>
        <w:t xml:space="preserve">. </w:t>
      </w:r>
      <w:r w:rsidRPr="00350356">
        <w:t xml:space="preserve">The </w:t>
      </w:r>
      <w:proofErr w:type="spellStart"/>
      <w:r w:rsidRPr="00350356">
        <w:t>covariance</w:t>
      </w:r>
      <w:proofErr w:type="spellEnd"/>
      <w:r w:rsidRPr="00350356">
        <w:t xml:space="preserve"> matrix of the </w:t>
      </w:r>
      <w:proofErr w:type="spellStart"/>
      <w:r w:rsidRPr="00350356">
        <w:t>estimation</w:t>
      </w:r>
      <w:proofErr w:type="spellEnd"/>
      <w:r w:rsidRPr="00350356">
        <w:t xml:space="preserve"> error is</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a</m:t>
                    </m:r>
                  </m:e>
                  <m:sub>
                    <m:r>
                      <w:rPr>
                        <w:rFonts w:ascii="Cambria Math" w:hAnsi="Cambria Math" w:cs="Cambria Math"/>
                      </w:rPr>
                      <m:t>t-1</m:t>
                    </m:r>
                  </m:sub>
                </m:sSub>
                <m:r>
                  <w:rPr>
                    <w:rFonts w:ascii="Cambria Math" w:hAnsi="Cambria Math" w:cs="Cambria Math"/>
                  </w:rPr>
                  <m:t>-</m:t>
                </m:r>
                <m:sSub>
                  <m:sSubPr>
                    <m:ctrlPr>
                      <w:rPr>
                        <w:rFonts w:ascii="Cambria Math" w:hAnsi="Cambria Math"/>
                        <w:i/>
                      </w:rPr>
                    </m:ctrlPr>
                  </m:sSubPr>
                  <m:e>
                    <m:r>
                      <w:rPr>
                        <w:rFonts w:ascii="Cambria Math" w:hAnsi="Cambria Math" w:cs="Cambria Math"/>
                      </w:rPr>
                      <m:t>α</m:t>
                    </m:r>
                  </m:e>
                  <m:sub>
                    <m:r>
                      <w:rPr>
                        <w:rFonts w:ascii="Cambria Math" w:hAnsi="Cambria Math" w:cs="Cambria Math"/>
                      </w:rPr>
                      <m:t>t</m:t>
                    </m:r>
                  </m:sub>
                </m:sSub>
                <m:r>
                  <w:rPr>
                    <w:rFonts w:ascii="Cambria Math" w:hAnsi="Cambria Math" w:cs="Cambria Math"/>
                  </w:rPr>
                  <m:t>∼WS(0,</m:t>
                </m:r>
                <m:sSup>
                  <m:sSupPr>
                    <m:ctrlPr>
                      <w:rPr>
                        <w:rFonts w:ascii="Cambria Math" w:hAnsi="Cambria Math"/>
                        <w:i/>
                      </w:rPr>
                    </m:ctrlPr>
                  </m:sSupPr>
                  <m:e>
                    <m:r>
                      <w:rPr>
                        <w:rFonts w:ascii="Cambria Math" w:hAnsi="Cambria Math" w:cs="Cambria Math"/>
                      </w:rPr>
                      <m:t>σ</m:t>
                    </m:r>
                  </m:e>
                  <m:sup>
                    <m:r>
                      <w:rPr>
                        <w:rFonts w:ascii="Cambria Math" w:hAnsi="Cambria Math" w:cs="Cambria Math"/>
                      </w:rPr>
                      <m:t>2</m:t>
                    </m:r>
                  </m:sup>
                </m:sSup>
                <m:sSub>
                  <m:sSubPr>
                    <m:ctrlPr>
                      <w:rPr>
                        <w:rFonts w:ascii="Cambria Math" w:hAnsi="Cambria Math"/>
                        <w:i/>
                      </w:rPr>
                    </m:ctrlPr>
                  </m:sSubPr>
                  <m:e>
                    <m:r>
                      <w:rPr>
                        <w:rFonts w:ascii="Cambria Math" w:hAnsi="Cambria Math" w:cs="Cambria Math"/>
                      </w:rPr>
                      <m:t>P</m:t>
                    </m:r>
                  </m:e>
                  <m:sub>
                    <m:r>
                      <w:rPr>
                        <w:rFonts w:ascii="Cambria Math" w:hAnsi="Cambria Math" w:cs="Cambria Math"/>
                      </w:rPr>
                      <m:t>t-1</m:t>
                    </m:r>
                  </m:sub>
                </m:sSub>
                <m:r>
                  <w:rPr>
                    <w:rFonts w:ascii="Cambria Math" w:hAnsi="Cambria Math" w:cs="Cambria Math"/>
                  </w:rPr>
                  <m:t>)</m:t>
                </m:r>
              </m:oMath>
            </m:oMathPara>
          </w:p>
        </w:tc>
        <w:tc>
          <w:tcPr>
            <w:tcW w:w="750" w:type="pct"/>
            <w:vAlign w:val="center"/>
          </w:tcPr>
          <w:p w:rsidR="00350356" w:rsidRPr="00350356" w:rsidRDefault="00350356" w:rsidP="009F09AB">
            <w:pPr>
              <w:widowControl/>
              <w:spacing w:line="480" w:lineRule="auto"/>
              <w:ind w:firstLine="432"/>
              <w:jc w:val="right"/>
            </w:pPr>
            <w:r w:rsidRPr="00350356">
              <w:t>(B.11)</w:t>
            </w:r>
          </w:p>
        </w:tc>
      </w:tr>
    </w:tbl>
    <w:p w:rsidR="00350356" w:rsidRPr="00350356" w:rsidRDefault="00350356" w:rsidP="00684028">
      <w:pPr>
        <w:spacing w:line="480" w:lineRule="auto"/>
        <w:jc w:val="both"/>
        <w:rPr>
          <w:lang w:val="en-US"/>
        </w:rPr>
      </w:pPr>
      <w:r w:rsidRPr="00350356">
        <w:rPr>
          <w:lang w:val="en-US"/>
        </w:rPr>
        <w:t xml:space="preserve">The error made in prediction </w:t>
      </w:r>
      <m:oMath>
        <m:sSub>
          <m:sSubPr>
            <m:ctrlPr>
              <w:rPr>
                <w:rFonts w:ascii="Cambria Math" w:hAnsi="Cambria Math"/>
                <w:i/>
              </w:rPr>
            </m:ctrlPr>
          </m:sSubPr>
          <m:e>
            <m:r>
              <w:rPr>
                <w:rFonts w:ascii="Cambria Math" w:hAnsi="Cambria Math" w:cs="Cambria Math"/>
              </w:rPr>
              <m:t>y</m:t>
            </m:r>
          </m:e>
          <m:sub>
            <m:r>
              <w:rPr>
                <w:rFonts w:ascii="Cambria Math" w:hAnsi="Cambria Math" w:cs="Cambria Math"/>
              </w:rPr>
              <m:t>t</m:t>
            </m:r>
          </m:sub>
        </m:sSub>
      </m:oMath>
      <w:r w:rsidRPr="00350356">
        <w:rPr>
          <w:lang w:val="en-US"/>
        </w:rPr>
        <w:t xml:space="preserve"> at time </w:t>
      </w:r>
      <m:oMath>
        <m:r>
          <w:rPr>
            <w:rFonts w:ascii="Cambria Math" w:hAnsi="Cambria Math" w:cs="Cambria Math"/>
          </w:rPr>
          <m:t>t</m:t>
        </m:r>
        <m:r>
          <w:rPr>
            <w:rFonts w:ascii="Cambria Math" w:hAnsi="Cambria Math" w:cs="Cambria Math"/>
            <w:lang w:val="en-US"/>
          </w:rPr>
          <m:t>-1</m:t>
        </m:r>
      </m:oMath>
      <w:r w:rsidRPr="00350356">
        <w:rPr>
          <w:lang w:val="en-US"/>
        </w:rPr>
        <w:t xml:space="preserve"> is </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υ</m:t>
                    </m:r>
                  </m:e>
                  <m:sub>
                    <m:r>
                      <w:rPr>
                        <w:rFonts w:ascii="Cambria Math" w:hAnsi="Cambria Math" w:cs="Cambria Math"/>
                      </w:rPr>
                      <m:t>t</m:t>
                    </m:r>
                  </m:sub>
                </m:sSub>
                <m:r>
                  <w:rPr>
                    <w:rFonts w:ascii="Cambria Math" w:hAnsi="Cambria Math" w:cs="Cambria Math"/>
                  </w:rPr>
                  <m:t>=</m:t>
                </m:r>
                <m:sSubSup>
                  <m:sSubSupPr>
                    <m:ctrlPr>
                      <w:rPr>
                        <w:rFonts w:ascii="Cambria Math" w:hAnsi="Cambria Math"/>
                        <w:i/>
                      </w:rPr>
                    </m:ctrlPr>
                  </m:sSubSupPr>
                  <m:e>
                    <m:r>
                      <w:rPr>
                        <w:rFonts w:ascii="Cambria Math" w:hAnsi="Cambria Math" w:cs="Cambria Math"/>
                      </w:rPr>
                      <m:t>z</m:t>
                    </m:r>
                  </m:e>
                  <m:sub>
                    <m:r>
                      <w:rPr>
                        <w:rFonts w:ascii="Cambria Math" w:hAnsi="Cambria Math" w:cs="Cambria Math"/>
                      </w:rPr>
                      <m:t>t</m:t>
                    </m:r>
                  </m:sub>
                  <m:sup>
                    <m:r>
                      <w:rPr>
                        <w:rFonts w:ascii="Cambria Math" w:hAnsi="Cambria Math" w:cs="Cambria Math"/>
                      </w:rPr>
                      <m:t>'</m:t>
                    </m:r>
                  </m:sup>
                </m:sSubSup>
                <m:r>
                  <w:rPr>
                    <w:rFonts w:ascii="Cambria Math" w:hAnsi="Cambria Math" w:cs="Cambria Math"/>
                  </w:rPr>
                  <m:t>(</m:t>
                </m:r>
                <m:sSub>
                  <m:sSubPr>
                    <m:ctrlPr>
                      <w:rPr>
                        <w:rFonts w:ascii="Cambria Math" w:hAnsi="Cambria Math"/>
                        <w:i/>
                      </w:rPr>
                    </m:ctrlPr>
                  </m:sSubPr>
                  <m:e>
                    <m:r>
                      <w:rPr>
                        <w:rFonts w:ascii="Cambria Math" w:hAnsi="Cambria Math" w:cs="Cambria Math"/>
                      </w:rPr>
                      <m:t>α</m:t>
                    </m:r>
                  </m:e>
                  <m:sub>
                    <m:r>
                      <w:rPr>
                        <w:rFonts w:ascii="Cambria Math" w:hAnsi="Cambria Math" w:cs="Cambria Math"/>
                      </w:rPr>
                      <m:t>t</m:t>
                    </m:r>
                  </m:sub>
                </m:sSub>
                <m:r>
                  <w:rPr>
                    <w:rFonts w:ascii="Cambria Math" w:hAnsi="Cambria Math" w:cs="Cambria Math"/>
                  </w:rPr>
                  <m:t>-</m:t>
                </m:r>
                <m:sSub>
                  <m:sSubPr>
                    <m:ctrlPr>
                      <w:rPr>
                        <w:rFonts w:ascii="Cambria Math" w:hAnsi="Cambria Math"/>
                        <w:i/>
                      </w:rPr>
                    </m:ctrlPr>
                  </m:sSubPr>
                  <m:e>
                    <m:r>
                      <w:rPr>
                        <w:rFonts w:ascii="Cambria Math" w:hAnsi="Cambria Math" w:cs="Cambria Math"/>
                      </w:rPr>
                      <m:t>a</m:t>
                    </m:r>
                  </m:e>
                  <m:sub>
                    <m:r>
                      <w:rPr>
                        <w:rFonts w:ascii="Cambria Math" w:hAnsi="Cambria Math" w:cs="Cambria Math"/>
                      </w:rPr>
                      <m:t>t-1</m:t>
                    </m:r>
                  </m:sub>
                </m:sSub>
                <m:r>
                  <w:rPr>
                    <w:rFonts w:ascii="Cambria Math" w:hAnsi="Cambria Math" w:cs="Cambria Math"/>
                  </w:rPr>
                  <m:t>)+</m:t>
                </m:r>
                <m:sSub>
                  <m:sSubPr>
                    <m:ctrlPr>
                      <w:rPr>
                        <w:rFonts w:ascii="Cambria Math" w:hAnsi="Cambria Math"/>
                        <w:i/>
                      </w:rPr>
                    </m:ctrlPr>
                  </m:sSubPr>
                  <m:e>
                    <m:r>
                      <w:rPr>
                        <w:rFonts w:ascii="Cambria Math" w:hAnsi="Cambria Math" w:cs="Cambria Math"/>
                      </w:rPr>
                      <m:t>ξ</m:t>
                    </m:r>
                  </m:e>
                  <m:sub>
                    <m:r>
                      <w:rPr>
                        <w:rFonts w:ascii="Cambria Math" w:hAnsi="Cambria Math" w:cs="Cambria Math"/>
                      </w:rPr>
                      <m:t>t</m:t>
                    </m:r>
                  </m:sub>
                </m:sSub>
              </m:oMath>
            </m:oMathPara>
          </w:p>
        </w:tc>
        <w:tc>
          <w:tcPr>
            <w:tcW w:w="750" w:type="pct"/>
            <w:vAlign w:val="center"/>
          </w:tcPr>
          <w:p w:rsidR="00350356" w:rsidRPr="00350356" w:rsidRDefault="00350356" w:rsidP="009F09AB">
            <w:pPr>
              <w:widowControl/>
              <w:spacing w:line="480" w:lineRule="auto"/>
              <w:ind w:firstLine="432"/>
              <w:jc w:val="right"/>
            </w:pPr>
            <w:r w:rsidRPr="00350356">
              <w:t>(B.12)</w:t>
            </w:r>
          </w:p>
        </w:tc>
      </w:tr>
    </w:tbl>
    <w:p w:rsidR="00350356" w:rsidRPr="00350356" w:rsidRDefault="00350356" w:rsidP="00684028">
      <w:pPr>
        <w:spacing w:line="480" w:lineRule="auto"/>
        <w:jc w:val="both"/>
      </w:pPr>
      <w:proofErr w:type="spellStart"/>
      <w:r w:rsidRPr="00350356">
        <w:t>with</w:t>
      </w:r>
      <w:proofErr w:type="spellEnd"/>
      <w:r w:rsidRPr="00350356">
        <w:t xml:space="preserve"> </w:t>
      </w:r>
      <w:proofErr w:type="spellStart"/>
      <w:r w:rsidRPr="00350356">
        <w:t>variance</w:t>
      </w:r>
      <w:proofErr w:type="spellEnd"/>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pPr>
          </w:p>
        </w:tc>
        <w:tc>
          <w:tcPr>
            <w:tcW w:w="3500" w:type="pct"/>
          </w:tcPr>
          <w:p w:rsidR="00350356" w:rsidRPr="00350356" w:rsidRDefault="00350356" w:rsidP="009F09AB">
            <w:pPr>
              <w:spacing w:line="480" w:lineRule="auto"/>
              <w:ind w:firstLine="432"/>
            </w:pPr>
            <m:oMathPara>
              <m:oMathParaPr>
                <m:jc m:val="centerGroup"/>
              </m:oMathParaPr>
              <m:oMath>
                <m:r>
                  <w:rPr>
                    <w:rFonts w:ascii="Cambria Math" w:hAnsi="Cambria Math" w:cs="Cambria Math"/>
                  </w:rPr>
                  <m:t>Var(</m:t>
                </m:r>
                <m:sSub>
                  <m:sSubPr>
                    <m:ctrlPr>
                      <w:rPr>
                        <w:rFonts w:ascii="Cambria Math" w:hAnsi="Cambria Math"/>
                        <w:i/>
                      </w:rPr>
                    </m:ctrlPr>
                  </m:sSubPr>
                  <m:e>
                    <m:r>
                      <w:rPr>
                        <w:rFonts w:ascii="Cambria Math" w:hAnsi="Cambria Math" w:cs="Cambria Math"/>
                      </w:rPr>
                      <m:t>υ</m:t>
                    </m:r>
                  </m:e>
                  <m:sub>
                    <m:r>
                      <w:rPr>
                        <w:rFonts w:ascii="Cambria Math" w:hAnsi="Cambria Math" w:cs="Cambria Math"/>
                      </w:rPr>
                      <m:t>t</m:t>
                    </m:r>
                  </m:sub>
                </m:sSub>
                <m:r>
                  <w:rPr>
                    <w:rFonts w:ascii="Cambria Math" w:hAnsi="Cambria Math" w:cs="Cambria Math"/>
                  </w:rPr>
                  <m:t>)=</m:t>
                </m:r>
                <m:sSup>
                  <m:sSupPr>
                    <m:ctrlPr>
                      <w:rPr>
                        <w:rFonts w:ascii="Cambria Math" w:hAnsi="Cambria Math"/>
                        <w:i/>
                      </w:rPr>
                    </m:ctrlPr>
                  </m:sSupPr>
                  <m:e>
                    <m:r>
                      <w:rPr>
                        <w:rFonts w:ascii="Cambria Math" w:hAnsi="Cambria Math" w:cs="Cambria Math"/>
                      </w:rPr>
                      <m:t>σ</m:t>
                    </m:r>
                  </m:e>
                  <m:sup>
                    <m:r>
                      <w:rPr>
                        <w:rFonts w:ascii="Cambria Math" w:hAnsi="Cambria Math" w:cs="Cambria Math"/>
                      </w:rPr>
                      <m:t>2</m:t>
                    </m:r>
                  </m:sup>
                </m:sSup>
                <m:d>
                  <m:dPr>
                    <m:ctrlPr>
                      <w:rPr>
                        <w:rFonts w:ascii="Cambria Math" w:hAnsi="Cambria Math"/>
                        <w:i/>
                      </w:rPr>
                    </m:ctrlPr>
                  </m:dPr>
                  <m:e>
                    <m:sSubSup>
                      <m:sSubSupPr>
                        <m:ctrlPr>
                          <w:rPr>
                            <w:rFonts w:ascii="Cambria Math" w:hAnsi="Cambria Math"/>
                            <w:i/>
                          </w:rPr>
                        </m:ctrlPr>
                      </m:sSubSupPr>
                      <m:e>
                        <m:r>
                          <w:rPr>
                            <w:rFonts w:ascii="Cambria Math" w:hAnsi="Cambria Math" w:cs="Cambria Math"/>
                          </w:rPr>
                          <m:t>z</m:t>
                        </m:r>
                      </m:e>
                      <m:sub>
                        <m:r>
                          <w:rPr>
                            <w:rFonts w:ascii="Cambria Math" w:hAnsi="Cambria Math" w:cs="Cambria Math"/>
                          </w:rPr>
                          <m:t>t</m:t>
                        </m:r>
                      </m:sub>
                      <m:sup>
                        <m:r>
                          <w:rPr>
                            <w:rFonts w:ascii="Cambria Math" w:hAnsi="Cambria Math" w:cs="Cambria Math"/>
                          </w:rPr>
                          <m:t>'</m:t>
                        </m:r>
                      </m:sup>
                    </m:sSubSup>
                    <m:sSub>
                      <m:sSubPr>
                        <m:ctrlPr>
                          <w:rPr>
                            <w:rFonts w:ascii="Cambria Math" w:hAnsi="Cambria Math"/>
                            <w:i/>
                          </w:rPr>
                        </m:ctrlPr>
                      </m:sSubPr>
                      <m:e>
                        <m:r>
                          <w:rPr>
                            <w:rFonts w:ascii="Cambria Math" w:hAnsi="Cambria Math" w:cs="Cambria Math"/>
                          </w:rPr>
                          <m:t>P</m:t>
                        </m:r>
                      </m:e>
                      <m:sub>
                        <m:r>
                          <w:rPr>
                            <w:rFonts w:ascii="Cambria Math" w:hAnsi="Cambria Math" w:cs="Cambria Math"/>
                          </w:rPr>
                          <m:t>t-1</m:t>
                        </m:r>
                      </m:sub>
                    </m:sSub>
                    <m:sSub>
                      <m:sSubPr>
                        <m:ctrlPr>
                          <w:rPr>
                            <w:rFonts w:ascii="Cambria Math" w:hAnsi="Cambria Math"/>
                            <w:i/>
                          </w:rPr>
                        </m:ctrlPr>
                      </m:sSubPr>
                      <m:e>
                        <m:r>
                          <w:rPr>
                            <w:rFonts w:ascii="Cambria Math" w:hAnsi="Cambria Math" w:cs="Cambria Math"/>
                          </w:rPr>
                          <m:t>z</m:t>
                        </m:r>
                      </m:e>
                      <m:sub>
                        <m:r>
                          <w:rPr>
                            <w:rFonts w:ascii="Cambria Math" w:hAnsi="Cambria Math" w:cs="Cambria Math"/>
                          </w:rPr>
                          <m:t>t</m:t>
                        </m:r>
                      </m:sub>
                    </m:sSub>
                    <m:r>
                      <w:rPr>
                        <w:rFonts w:ascii="Cambria Math" w:hAnsi="Cambria Math" w:cs="Cambria Math"/>
                      </w:rPr>
                      <m:t>+1</m:t>
                    </m:r>
                  </m:e>
                </m:d>
                <m:r>
                  <w:rPr>
                    <w:rFonts w:ascii="Cambria Math" w:hAnsi="Cambria Math" w:cs="Cambria Math"/>
                  </w:rPr>
                  <m:t>≡</m:t>
                </m:r>
                <m:sSup>
                  <m:sSupPr>
                    <m:ctrlPr>
                      <w:rPr>
                        <w:rFonts w:ascii="Cambria Math" w:hAnsi="Cambria Math"/>
                        <w:i/>
                      </w:rPr>
                    </m:ctrlPr>
                  </m:sSupPr>
                  <m:e>
                    <m:r>
                      <w:rPr>
                        <w:rFonts w:ascii="Cambria Math" w:hAnsi="Cambria Math" w:cs="Cambria Math"/>
                      </w:rPr>
                      <m:t>σ</m:t>
                    </m:r>
                  </m:e>
                  <m:sup>
                    <m:r>
                      <w:rPr>
                        <w:rFonts w:ascii="Cambria Math" w:hAnsi="Cambria Math" w:cs="Cambria Math"/>
                      </w:rPr>
                      <m:t>2</m:t>
                    </m:r>
                  </m:sup>
                </m:sSup>
                <m:sSub>
                  <m:sSubPr>
                    <m:ctrlPr>
                      <w:rPr>
                        <w:rFonts w:ascii="Cambria Math" w:hAnsi="Cambria Math"/>
                        <w:i/>
                      </w:rPr>
                    </m:ctrlPr>
                  </m:sSubPr>
                  <m:e>
                    <m:r>
                      <w:rPr>
                        <w:rFonts w:ascii="Cambria Math" w:hAnsi="Cambria Math" w:cs="Cambria Math"/>
                      </w:rPr>
                      <m:t>f</m:t>
                    </m:r>
                  </m:e>
                  <m:sub>
                    <m:r>
                      <w:rPr>
                        <w:rFonts w:ascii="Cambria Math" w:hAnsi="Cambria Math" w:cs="Cambria Math"/>
                      </w:rPr>
                      <m:t>t</m:t>
                    </m:r>
                  </m:sub>
                </m:sSub>
              </m:oMath>
            </m:oMathPara>
          </w:p>
        </w:tc>
        <w:tc>
          <w:tcPr>
            <w:tcW w:w="750" w:type="pct"/>
            <w:vAlign w:val="center"/>
          </w:tcPr>
          <w:p w:rsidR="00350356" w:rsidRPr="00350356" w:rsidRDefault="00350356" w:rsidP="009F09AB">
            <w:pPr>
              <w:widowControl/>
              <w:spacing w:line="480" w:lineRule="auto"/>
              <w:ind w:firstLine="432"/>
              <w:jc w:val="right"/>
            </w:pPr>
            <w:r w:rsidRPr="00350356">
              <w:t>(B.13)</w:t>
            </w:r>
          </w:p>
        </w:tc>
      </w:tr>
    </w:tbl>
    <w:p w:rsidR="00350356" w:rsidRPr="00350356" w:rsidRDefault="00350356" w:rsidP="00684028">
      <w:pPr>
        <w:spacing w:line="480" w:lineRule="auto"/>
        <w:jc w:val="both"/>
        <w:rPr>
          <w:lang w:val="en-US"/>
        </w:rPr>
      </w:pPr>
      <w:r w:rsidRPr="00350356">
        <w:rPr>
          <w:lang w:val="en-US"/>
        </w:rPr>
        <w:t xml:space="preserve">Updating rule for the covariance matrix </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P</m:t>
                    </m:r>
                  </m:e>
                  <m:sub>
                    <m:r>
                      <w:rPr>
                        <w:rFonts w:ascii="Cambria Math" w:hAnsi="Cambria Math" w:cs="Cambria Math"/>
                      </w:rPr>
                      <m:t>t</m:t>
                    </m:r>
                  </m:sub>
                </m:sSub>
                <m:r>
                  <w:rPr>
                    <w:rFonts w:ascii="Cambria Math" w:hAnsi="Cambria Math" w:cs="Cambria Math"/>
                  </w:rPr>
                  <m:t>=</m:t>
                </m:r>
                <m:sSub>
                  <m:sSubPr>
                    <m:ctrlPr>
                      <w:rPr>
                        <w:rFonts w:ascii="Cambria Math" w:hAnsi="Cambria Math"/>
                        <w:i/>
                      </w:rPr>
                    </m:ctrlPr>
                  </m:sSubPr>
                  <m:e>
                    <m:r>
                      <w:rPr>
                        <w:rFonts w:ascii="Cambria Math" w:hAnsi="Cambria Math" w:cs="Cambria Math"/>
                      </w:rPr>
                      <m:t>P</m:t>
                    </m:r>
                  </m:e>
                  <m:sub>
                    <m:r>
                      <w:rPr>
                        <w:rFonts w:ascii="Cambria Math" w:hAnsi="Cambria Math" w:cs="Cambria Math"/>
                      </w:rPr>
                      <m:t>t-1</m:t>
                    </m:r>
                  </m:sub>
                </m:sSub>
                <m:r>
                  <w:rPr>
                    <w:rFonts w:ascii="Cambria Math" w:hAnsi="Cambria Math" w:cs="Cambria Math"/>
                  </w:rPr>
                  <m:t>-</m:t>
                </m:r>
                <m:sSub>
                  <m:sSubPr>
                    <m:ctrlPr>
                      <w:rPr>
                        <w:rFonts w:ascii="Cambria Math" w:hAnsi="Cambria Math"/>
                        <w:i/>
                      </w:rPr>
                    </m:ctrlPr>
                  </m:sSubPr>
                  <m:e>
                    <m:r>
                      <w:rPr>
                        <w:rFonts w:ascii="Cambria Math" w:hAnsi="Cambria Math" w:cs="Cambria Math"/>
                      </w:rPr>
                      <m:t>P</m:t>
                    </m:r>
                  </m:e>
                  <m:sub>
                    <m:r>
                      <w:rPr>
                        <w:rFonts w:ascii="Cambria Math" w:hAnsi="Cambria Math" w:cs="Cambria Math"/>
                      </w:rPr>
                      <m:t>t-1</m:t>
                    </m:r>
                  </m:sub>
                </m:sSub>
                <m:sSub>
                  <m:sSubPr>
                    <m:ctrlPr>
                      <w:rPr>
                        <w:rFonts w:ascii="Cambria Math" w:hAnsi="Cambria Math"/>
                        <w:i/>
                      </w:rPr>
                    </m:ctrlPr>
                  </m:sSubPr>
                  <m:e>
                    <m:r>
                      <w:rPr>
                        <w:rFonts w:ascii="Cambria Math" w:hAnsi="Cambria Math" w:cs="Cambria Math"/>
                      </w:rPr>
                      <m:t>z</m:t>
                    </m:r>
                  </m:e>
                  <m:sub>
                    <m:r>
                      <w:rPr>
                        <w:rFonts w:ascii="Cambria Math" w:hAnsi="Cambria Math" w:cs="Cambria Math"/>
                      </w:rPr>
                      <m:t>t</m:t>
                    </m:r>
                  </m:sub>
                </m:sSub>
                <m:sSubSup>
                  <m:sSubSupPr>
                    <m:ctrlPr>
                      <w:rPr>
                        <w:rFonts w:ascii="Cambria Math" w:hAnsi="Cambria Math"/>
                        <w:i/>
                      </w:rPr>
                    </m:ctrlPr>
                  </m:sSubSupPr>
                  <m:e>
                    <m:r>
                      <w:rPr>
                        <w:rFonts w:ascii="Cambria Math" w:hAnsi="Cambria Math" w:cs="Cambria Math"/>
                      </w:rPr>
                      <m:t>z</m:t>
                    </m:r>
                  </m:e>
                  <m:sub>
                    <m:r>
                      <w:rPr>
                        <w:rFonts w:ascii="Cambria Math" w:hAnsi="Cambria Math" w:cs="Cambria Math"/>
                      </w:rPr>
                      <m:t>t</m:t>
                    </m:r>
                  </m:sub>
                  <m:sup>
                    <m:r>
                      <w:rPr>
                        <w:rFonts w:ascii="Cambria Math" w:hAnsi="Cambria Math" w:cs="Cambria Math"/>
                      </w:rPr>
                      <m:t>'</m:t>
                    </m:r>
                  </m:sup>
                </m:sSubSup>
                <m:sSub>
                  <m:sSubPr>
                    <m:ctrlPr>
                      <w:rPr>
                        <w:rFonts w:ascii="Cambria Math" w:hAnsi="Cambria Math"/>
                        <w:i/>
                      </w:rPr>
                    </m:ctrlPr>
                  </m:sSubPr>
                  <m:e>
                    <m:r>
                      <w:rPr>
                        <w:rFonts w:ascii="Cambria Math" w:hAnsi="Cambria Math" w:cs="Cambria Math"/>
                      </w:rPr>
                      <m:t>P</m:t>
                    </m:r>
                  </m:e>
                  <m:sub>
                    <m:r>
                      <w:rPr>
                        <w:rFonts w:ascii="Cambria Math" w:hAnsi="Cambria Math" w:cs="Cambria Math"/>
                      </w:rPr>
                      <m:t>t-1</m:t>
                    </m:r>
                  </m:sub>
                </m:sSub>
                <m:r>
                  <w:rPr>
                    <w:rFonts w:ascii="Cambria Math" w:hAnsi="Cambria Math" w:cs="Cambria Math"/>
                  </w:rPr>
                  <m:t>/</m:t>
                </m:r>
                <m:sSub>
                  <m:sSubPr>
                    <m:ctrlPr>
                      <w:rPr>
                        <w:rFonts w:ascii="Cambria Math" w:hAnsi="Cambria Math"/>
                        <w:i/>
                      </w:rPr>
                    </m:ctrlPr>
                  </m:sSubPr>
                  <m:e>
                    <m:r>
                      <w:rPr>
                        <w:rFonts w:ascii="Cambria Math" w:hAnsi="Cambria Math" w:cs="Cambria Math"/>
                      </w:rPr>
                      <m:t>f</m:t>
                    </m:r>
                  </m:e>
                  <m:sub>
                    <m:r>
                      <w:rPr>
                        <w:rFonts w:ascii="Cambria Math" w:hAnsi="Cambria Math" w:cs="Cambria Math"/>
                      </w:rPr>
                      <m:t>t</m:t>
                    </m:r>
                  </m:sub>
                </m:sSub>
              </m:oMath>
            </m:oMathPara>
          </w:p>
        </w:tc>
        <w:tc>
          <w:tcPr>
            <w:tcW w:w="750" w:type="pct"/>
            <w:vAlign w:val="center"/>
          </w:tcPr>
          <w:p w:rsidR="00350356" w:rsidRPr="00350356" w:rsidRDefault="00350356" w:rsidP="009F09AB">
            <w:pPr>
              <w:widowControl/>
              <w:spacing w:line="480" w:lineRule="auto"/>
              <w:ind w:firstLine="432"/>
              <w:jc w:val="right"/>
            </w:pPr>
            <w:r w:rsidRPr="00350356">
              <w:t>(B.14)</w:t>
            </w:r>
          </w:p>
        </w:tc>
      </w:tr>
    </w:tbl>
    <w:p w:rsidR="00350356" w:rsidRPr="00350356" w:rsidRDefault="00350356" w:rsidP="00684028">
      <w:pPr>
        <w:spacing w:line="480" w:lineRule="auto"/>
        <w:jc w:val="both"/>
        <w:rPr>
          <w:lang w:val="en-US"/>
        </w:rPr>
      </w:pPr>
      <w:r w:rsidRPr="00350356">
        <w:rPr>
          <w:lang w:val="en-US"/>
        </w:rPr>
        <w:t>The updating rule for the state vector is</w:t>
      </w:r>
    </w:p>
    <w:tbl>
      <w:tblPr>
        <w:tblW w:w="5000" w:type="pct"/>
        <w:tblLook w:val="04A0" w:firstRow="1" w:lastRow="0" w:firstColumn="1" w:lastColumn="0" w:noHBand="0" w:noVBand="1"/>
      </w:tblPr>
      <w:tblGrid>
        <w:gridCol w:w="1387"/>
        <w:gridCol w:w="6469"/>
        <w:gridCol w:w="1386"/>
      </w:tblGrid>
      <w:tr w:rsidR="00350356" w:rsidRPr="00350356" w:rsidTr="00FF3152">
        <w:tc>
          <w:tcPr>
            <w:tcW w:w="750" w:type="pct"/>
            <w:vAlign w:val="center"/>
          </w:tcPr>
          <w:p w:rsidR="00350356" w:rsidRPr="00350356" w:rsidRDefault="00350356" w:rsidP="009F09AB">
            <w:pPr>
              <w:spacing w:line="480" w:lineRule="auto"/>
              <w:ind w:firstLine="432"/>
              <w:rPr>
                <w:lang w:val="en-US"/>
              </w:rPr>
            </w:pPr>
          </w:p>
        </w:tc>
        <w:tc>
          <w:tcPr>
            <w:tcW w:w="3500" w:type="pct"/>
          </w:tcPr>
          <w:p w:rsidR="00350356" w:rsidRPr="00350356" w:rsidRDefault="00CC5323" w:rsidP="009F09AB">
            <w:pPr>
              <w:spacing w:line="480" w:lineRule="auto"/>
              <w:ind w:firstLine="432"/>
            </w:pPr>
            <m:oMathPara>
              <m:oMathParaPr>
                <m:jc m:val="centerGroup"/>
              </m:oMathParaPr>
              <m:oMath>
                <m:sSub>
                  <m:sSubPr>
                    <m:ctrlPr>
                      <w:rPr>
                        <w:rFonts w:ascii="Cambria Math" w:hAnsi="Cambria Math"/>
                        <w:i/>
                      </w:rPr>
                    </m:ctrlPr>
                  </m:sSubPr>
                  <m:e>
                    <m:r>
                      <w:rPr>
                        <w:rFonts w:ascii="Cambria Math" w:hAnsi="Cambria Math" w:cs="Cambria Math"/>
                      </w:rPr>
                      <m:t>a</m:t>
                    </m:r>
                  </m:e>
                  <m:sub>
                    <m:r>
                      <w:rPr>
                        <w:rFonts w:ascii="Cambria Math" w:hAnsi="Cambria Math" w:cs="Cambria Math"/>
                      </w:rPr>
                      <m:t>t</m:t>
                    </m:r>
                  </m:sub>
                </m:sSub>
                <m:r>
                  <w:rPr>
                    <w:rFonts w:ascii="Cambria Math" w:hAnsi="Cambria Math" w:cs="Cambria Math"/>
                  </w:rPr>
                  <m:t>=</m:t>
                </m:r>
                <m:sSub>
                  <m:sSubPr>
                    <m:ctrlPr>
                      <w:rPr>
                        <w:rFonts w:ascii="Cambria Math" w:hAnsi="Cambria Math"/>
                        <w:i/>
                      </w:rPr>
                    </m:ctrlPr>
                  </m:sSubPr>
                  <m:e>
                    <m:r>
                      <w:rPr>
                        <w:rFonts w:ascii="Cambria Math" w:hAnsi="Cambria Math" w:cs="Cambria Math"/>
                      </w:rPr>
                      <m:t>a</m:t>
                    </m:r>
                  </m:e>
                  <m:sub>
                    <m:r>
                      <w:rPr>
                        <w:rFonts w:ascii="Cambria Math" w:hAnsi="Cambria Math" w:cs="Cambria Math"/>
                      </w:rPr>
                      <m:t>t-1</m:t>
                    </m:r>
                  </m:sub>
                </m:sSub>
                <m:r>
                  <w:rPr>
                    <w:rFonts w:ascii="Cambria Math" w:hAnsi="Cambria Math" w:cs="Cambria Math"/>
                  </w:rPr>
                  <m:t>+</m:t>
                </m:r>
                <m:sSub>
                  <m:sSubPr>
                    <m:ctrlPr>
                      <w:rPr>
                        <w:rFonts w:ascii="Cambria Math" w:hAnsi="Cambria Math"/>
                        <w:i/>
                      </w:rPr>
                    </m:ctrlPr>
                  </m:sSubPr>
                  <m:e>
                    <m:r>
                      <w:rPr>
                        <w:rFonts w:ascii="Cambria Math" w:hAnsi="Cambria Math" w:cs="Cambria Math"/>
                      </w:rPr>
                      <m:t>P</m:t>
                    </m:r>
                  </m:e>
                  <m:sub>
                    <m:r>
                      <w:rPr>
                        <w:rFonts w:ascii="Cambria Math" w:hAnsi="Cambria Math" w:cs="Cambria Math"/>
                      </w:rPr>
                      <m:t>t-1</m:t>
                    </m:r>
                  </m:sub>
                </m:sSub>
                <m:sSub>
                  <m:sSubPr>
                    <m:ctrlPr>
                      <w:rPr>
                        <w:rFonts w:ascii="Cambria Math" w:hAnsi="Cambria Math"/>
                        <w:i/>
                      </w:rPr>
                    </m:ctrlPr>
                  </m:sSubPr>
                  <m:e>
                    <m:r>
                      <w:rPr>
                        <w:rFonts w:ascii="Cambria Math" w:hAnsi="Cambria Math" w:cs="Cambria Math"/>
                      </w:rPr>
                      <m:t>z</m:t>
                    </m:r>
                  </m:e>
                  <m:sub>
                    <m:r>
                      <w:rPr>
                        <w:rFonts w:ascii="Cambria Math" w:hAnsi="Cambria Math" w:cs="Cambria Math"/>
                      </w:rPr>
                      <m:t>t</m:t>
                    </m:r>
                  </m:sub>
                </m:sSub>
                <m:sSub>
                  <m:sSubPr>
                    <m:ctrlPr>
                      <w:rPr>
                        <w:rFonts w:ascii="Cambria Math" w:hAnsi="Cambria Math"/>
                        <w:i/>
                      </w:rPr>
                    </m:ctrlPr>
                  </m:sSubPr>
                  <m:e>
                    <m:r>
                      <w:rPr>
                        <w:rFonts w:ascii="Cambria Math" w:hAnsi="Cambria Math" w:cs="Cambria Math"/>
                      </w:rPr>
                      <m:t>υ</m:t>
                    </m:r>
                  </m:e>
                  <m:sub>
                    <m:r>
                      <w:rPr>
                        <w:rFonts w:ascii="Cambria Math" w:hAnsi="Cambria Math" w:cs="Cambria Math"/>
                      </w:rPr>
                      <m:t>t</m:t>
                    </m:r>
                  </m:sub>
                </m:sSub>
                <m:r>
                  <w:rPr>
                    <w:rFonts w:ascii="Cambria Math" w:hAnsi="Cambria Math" w:cs="Cambria Math"/>
                  </w:rPr>
                  <m:t>/</m:t>
                </m:r>
                <m:sSub>
                  <m:sSubPr>
                    <m:ctrlPr>
                      <w:rPr>
                        <w:rFonts w:ascii="Cambria Math" w:hAnsi="Cambria Math"/>
                        <w:i/>
                      </w:rPr>
                    </m:ctrlPr>
                  </m:sSubPr>
                  <m:e>
                    <m:r>
                      <w:rPr>
                        <w:rFonts w:ascii="Cambria Math" w:hAnsi="Cambria Math" w:cs="Cambria Math"/>
                      </w:rPr>
                      <m:t>f</m:t>
                    </m:r>
                  </m:e>
                  <m:sub>
                    <m:r>
                      <w:rPr>
                        <w:rFonts w:ascii="Cambria Math" w:hAnsi="Cambria Math" w:cs="Cambria Math"/>
                      </w:rPr>
                      <m:t>t</m:t>
                    </m:r>
                  </m:sub>
                </m:sSub>
              </m:oMath>
            </m:oMathPara>
          </w:p>
        </w:tc>
        <w:tc>
          <w:tcPr>
            <w:tcW w:w="750" w:type="pct"/>
            <w:vAlign w:val="center"/>
          </w:tcPr>
          <w:p w:rsidR="00350356" w:rsidRPr="00350356" w:rsidRDefault="00350356" w:rsidP="009F09AB">
            <w:pPr>
              <w:widowControl/>
              <w:spacing w:line="480" w:lineRule="auto"/>
              <w:ind w:firstLine="432"/>
              <w:jc w:val="right"/>
            </w:pPr>
            <w:r w:rsidRPr="00350356">
              <w:t>(B.15)</w:t>
            </w:r>
          </w:p>
        </w:tc>
      </w:tr>
    </w:tbl>
    <w:p w:rsidR="00350356" w:rsidRPr="00350356" w:rsidRDefault="00350356" w:rsidP="009F09AB">
      <w:pPr>
        <w:spacing w:line="480" w:lineRule="auto"/>
        <w:ind w:firstLine="432"/>
        <w:jc w:val="both"/>
      </w:pPr>
    </w:p>
    <w:p w:rsidR="00350356" w:rsidRPr="00350356" w:rsidRDefault="00350356" w:rsidP="009F09AB">
      <w:pPr>
        <w:spacing w:line="480" w:lineRule="auto"/>
        <w:ind w:firstLine="432"/>
      </w:pPr>
    </w:p>
    <w:p w:rsidR="00FE1CE9" w:rsidRDefault="00FE1CE9">
      <w:pPr>
        <w:widowControl/>
        <w:autoSpaceDE/>
        <w:autoSpaceDN/>
        <w:adjustRightInd/>
        <w:spacing w:after="200" w:line="276" w:lineRule="auto"/>
      </w:pPr>
    </w:p>
    <w:p w:rsidR="00684028" w:rsidRPr="00684028" w:rsidRDefault="00823610" w:rsidP="00DD407A">
      <w:pPr>
        <w:spacing w:line="480" w:lineRule="auto"/>
        <w:jc w:val="both"/>
        <w:rPr>
          <w:b/>
          <w:lang w:val="en-US"/>
        </w:rPr>
      </w:pPr>
      <w:r>
        <w:rPr>
          <w:b/>
          <w:lang w:val="en-US"/>
        </w:rPr>
        <w:t xml:space="preserve">C: </w:t>
      </w:r>
      <w:r w:rsidR="00684028" w:rsidRPr="00684028">
        <w:rPr>
          <w:b/>
          <w:lang w:val="en-US"/>
        </w:rPr>
        <w:t>Sensitivity analysis</w:t>
      </w:r>
    </w:p>
    <w:p w:rsidR="00DD407A" w:rsidRPr="00257B7F" w:rsidRDefault="00DD407A" w:rsidP="00DD407A">
      <w:pPr>
        <w:spacing w:line="480" w:lineRule="auto"/>
        <w:jc w:val="both"/>
        <w:rPr>
          <w:lang w:val="en-US"/>
        </w:rPr>
      </w:pPr>
      <w:r w:rsidRPr="00257B7F">
        <w:rPr>
          <w:lang w:val="en-US"/>
        </w:rPr>
        <w:t xml:space="preserve">In order to assess whether our results depend on specific model parameters, we perform a sensitivity analysis. </w:t>
      </w:r>
      <w:commentRangeStart w:id="9"/>
      <w:r w:rsidRPr="00257B7F">
        <w:rPr>
          <w:lang w:val="en-US"/>
        </w:rPr>
        <w:t>Table 2</w:t>
      </w:r>
      <w:commentRangeEnd w:id="9"/>
      <w:r w:rsidR="000E56BD">
        <w:rPr>
          <w:rStyle w:val="CommentReference"/>
        </w:rPr>
        <w:commentReference w:id="9"/>
      </w:r>
      <w:r w:rsidRPr="00257B7F">
        <w:rPr>
          <w:lang w:val="en-US"/>
        </w:rPr>
        <w:t xml:space="preserve"> </w:t>
      </w:r>
      <w:commentRangeStart w:id="10"/>
      <w:r w:rsidRPr="00257B7F">
        <w:rPr>
          <w:lang w:val="en-US"/>
        </w:rPr>
        <w:t>presents</w:t>
      </w:r>
      <w:commentRangeEnd w:id="10"/>
      <w:r w:rsidR="00823610">
        <w:rPr>
          <w:rStyle w:val="CommentReference"/>
        </w:rPr>
        <w:commentReference w:id="10"/>
      </w:r>
      <w:r w:rsidRPr="00257B7F">
        <w:rPr>
          <w:lang w:val="en-US"/>
        </w:rPr>
        <w:t xml:space="preserve"> the influence of parameter changes. It presents the expected values and standard deviations in steady state of the funding ratio of the pension scheme, the pension contribution rate, consumption and </w:t>
      </w:r>
      <w:proofErr w:type="spellStart"/>
      <w:r w:rsidRPr="00257B7F">
        <w:rPr>
          <w:lang w:val="en-US"/>
        </w:rPr>
        <w:t>labour</w:t>
      </w:r>
      <w:proofErr w:type="spellEnd"/>
      <w:r w:rsidRPr="00257B7F">
        <w:rPr>
          <w:lang w:val="en-US"/>
        </w:rPr>
        <w:t xml:space="preserve"> supply of a household at the age of 20 and two aspects of the distribution of equivalent variations of a steady-state generation. It also presents the percentage changes of consumption and </w:t>
      </w:r>
      <w:proofErr w:type="spellStart"/>
      <w:r w:rsidRPr="00257B7F">
        <w:rPr>
          <w:lang w:val="en-US"/>
        </w:rPr>
        <w:t>labour</w:t>
      </w:r>
      <w:proofErr w:type="spellEnd"/>
      <w:r w:rsidRPr="00257B7F">
        <w:rPr>
          <w:lang w:val="en-US"/>
        </w:rPr>
        <w:t xml:space="preserve"> supply with the economy with individual DC pension schemes and the welfare effects that correspond with the pension reform. </w:t>
      </w:r>
    </w:p>
    <w:p w:rsidR="00DD407A" w:rsidRPr="00257B7F" w:rsidRDefault="00DD407A" w:rsidP="00DD407A">
      <w:pPr>
        <w:spacing w:line="480" w:lineRule="auto"/>
        <w:ind w:firstLine="432"/>
        <w:jc w:val="both"/>
        <w:rPr>
          <w:lang w:val="en-US"/>
        </w:rPr>
      </w:pPr>
      <w:r w:rsidRPr="00257B7F">
        <w:rPr>
          <w:lang w:val="en-US"/>
        </w:rPr>
        <w:t xml:space="preserve">The second column, denoted (0), gives the outcomes for our benchmark </w:t>
      </w:r>
      <w:commentRangeStart w:id="11"/>
      <w:r w:rsidRPr="00257B7F">
        <w:rPr>
          <w:lang w:val="en-US"/>
        </w:rPr>
        <w:t>scenario.</w:t>
      </w:r>
      <w:r>
        <w:rPr>
          <w:vertAlign w:val="superscript"/>
        </w:rPr>
        <w:footnoteReference w:id="3"/>
      </w:r>
      <w:r w:rsidRPr="00257B7F">
        <w:rPr>
          <w:lang w:val="en-US"/>
        </w:rPr>
        <w:t xml:space="preserve"> </w:t>
      </w:r>
      <w:commentRangeEnd w:id="11"/>
      <w:r w:rsidR="000E56BD">
        <w:rPr>
          <w:rStyle w:val="CommentReference"/>
        </w:rPr>
        <w:commentReference w:id="11"/>
      </w:r>
      <w:commentRangeStart w:id="12"/>
      <w:r w:rsidRPr="00257B7F">
        <w:rPr>
          <w:lang w:val="en-US"/>
        </w:rPr>
        <w:t>Column</w:t>
      </w:r>
      <w:commentRangeEnd w:id="12"/>
      <w:r w:rsidR="00823610">
        <w:rPr>
          <w:rStyle w:val="CommentReference"/>
        </w:rPr>
        <w:commentReference w:id="12"/>
      </w:r>
      <w:r w:rsidRPr="00257B7F">
        <w:rPr>
          <w:lang w:val="en-US"/>
        </w:rPr>
        <w:t xml:space="preserve"> (1) presents the effects of a shorter recovery period for funding deficits: here, </w:t>
      </w:r>
      <m:oMath>
        <m:r>
          <w:rPr>
            <w:rFonts w:ascii="Cambria Math" w:hAnsi="Cambria Math" w:cs="Cambria Math"/>
          </w:rPr>
          <m:t>χ</m:t>
        </m:r>
      </m:oMath>
      <w:r w:rsidRPr="00257B7F">
        <w:rPr>
          <w:lang w:val="en-US"/>
        </w:rPr>
        <w:t xml:space="preserve"> equals 0.75 instead of 0.5 as in the benchmark simulation. This narrows the distribution of the funding ratio (the standard devi</w:t>
      </w:r>
      <w:proofErr w:type="spellStart"/>
      <w:r w:rsidRPr="00257B7F">
        <w:rPr>
          <w:lang w:val="en-US"/>
        </w:rPr>
        <w:t>ation</w:t>
      </w:r>
      <w:proofErr w:type="spellEnd"/>
      <w:r w:rsidRPr="00257B7F">
        <w:rPr>
          <w:lang w:val="en-US"/>
        </w:rPr>
        <w:t xml:space="preserve"> drops to 0.21) and widens the distribution of the pension contribution rate (the standard deviation increases to 21). The counterpart is less risk sharing with future generations. Indeed, the welfare gain that we calculated for the benchmark case disappears completely. This explains the fall of average consumption and the increase in its variance. </w:t>
      </w:r>
    </w:p>
    <w:p w:rsidR="00DD407A" w:rsidRPr="00257B7F" w:rsidRDefault="00DD407A" w:rsidP="00DD407A">
      <w:pPr>
        <w:spacing w:line="480" w:lineRule="auto"/>
        <w:ind w:firstLine="432"/>
        <w:jc w:val="both"/>
        <w:rPr>
          <w:lang w:val="en-US"/>
        </w:rPr>
      </w:pPr>
      <w:r w:rsidRPr="00257B7F">
        <w:rPr>
          <w:lang w:val="en-US"/>
        </w:rPr>
        <w:t xml:space="preserve">Column (2) presents the effects of a different leisure demand elasticity: </w:t>
      </w:r>
      <m:oMath>
        <m:r>
          <w:rPr>
            <w:rFonts w:ascii="Cambria Math" w:hAnsi="Cambria Math" w:cs="Cambria Math"/>
            <w:lang w:val="en-US"/>
          </w:rPr>
          <m:t>1/</m:t>
        </m:r>
        <m:r>
          <w:rPr>
            <w:rFonts w:ascii="Cambria Math" w:hAnsi="Cambria Math" w:cs="Cambria Math"/>
          </w:rPr>
          <m:t>β</m:t>
        </m:r>
      </m:oMath>
      <w:r w:rsidRPr="00257B7F">
        <w:rPr>
          <w:lang w:val="en-US"/>
        </w:rPr>
        <w:t xml:space="preserve"> takes value 0.4 rather than 0.33 as in the benchmark case. In this simulation, we also adjust the preference parameter </w:t>
      </w:r>
      <m:oMath>
        <m:r>
          <w:rPr>
            <w:rFonts w:ascii="Cambria Math" w:hAnsi="Cambria Math" w:cs="Cambria Math"/>
          </w:rPr>
          <m:t>φ</m:t>
        </m:r>
      </m:oMath>
      <w:r w:rsidRPr="00257B7F">
        <w:rPr>
          <w:lang w:val="en-US"/>
        </w:rPr>
        <w:t xml:space="preserve"> so that initial labour supply remains unaffected. The welfare gain from the pension reform is now larger than in the benchmark case. Although the higher price elasticity implies more variation in </w:t>
      </w:r>
      <w:proofErr w:type="spellStart"/>
      <w:r w:rsidRPr="00257B7F">
        <w:rPr>
          <w:lang w:val="en-US"/>
        </w:rPr>
        <w:t>labour</w:t>
      </w:r>
      <w:proofErr w:type="spellEnd"/>
      <w:r w:rsidRPr="00257B7F">
        <w:rPr>
          <w:lang w:val="en-US"/>
        </w:rPr>
        <w:t xml:space="preserve"> supply and consumption, it also increases average consumption and </w:t>
      </w:r>
      <w:proofErr w:type="spellStart"/>
      <w:r w:rsidRPr="00257B7F">
        <w:rPr>
          <w:lang w:val="en-US"/>
        </w:rPr>
        <w:t>labour</w:t>
      </w:r>
      <w:proofErr w:type="spellEnd"/>
      <w:r w:rsidRPr="00257B7F">
        <w:rPr>
          <w:lang w:val="en-US"/>
        </w:rPr>
        <w:t xml:space="preserve"> supply as the implicit subsidy of </w:t>
      </w:r>
      <w:proofErr w:type="spellStart"/>
      <w:r w:rsidRPr="00257B7F">
        <w:rPr>
          <w:lang w:val="en-US"/>
        </w:rPr>
        <w:t>labour</w:t>
      </w:r>
      <w:proofErr w:type="spellEnd"/>
      <w:r w:rsidRPr="00257B7F">
        <w:rPr>
          <w:lang w:val="en-US"/>
        </w:rPr>
        <w:t xml:space="preserve"> through the equity premium </w:t>
      </w:r>
      <w:r w:rsidRPr="00257B7F">
        <w:rPr>
          <w:lang w:val="en-US"/>
        </w:rPr>
        <w:lastRenderedPageBreak/>
        <w:t xml:space="preserve">has a stronger </w:t>
      </w:r>
      <w:proofErr w:type="spellStart"/>
      <w:r w:rsidRPr="00257B7F">
        <w:rPr>
          <w:lang w:val="en-US"/>
        </w:rPr>
        <w:t>labour</w:t>
      </w:r>
      <w:proofErr w:type="spellEnd"/>
      <w:r w:rsidRPr="00257B7F">
        <w:rPr>
          <w:lang w:val="en-US"/>
        </w:rPr>
        <w:t xml:space="preserve"> supply effect. </w:t>
      </w:r>
    </w:p>
    <w:p w:rsidR="00DD407A" w:rsidRDefault="00DD407A" w:rsidP="00DD407A">
      <w:pPr>
        <w:spacing w:line="480" w:lineRule="auto"/>
        <w:ind w:firstLine="432"/>
        <w:jc w:val="both"/>
        <w:rPr>
          <w:lang w:val="en-US"/>
        </w:rPr>
      </w:pPr>
      <w:r w:rsidRPr="00257B7F">
        <w:rPr>
          <w:lang w:val="en-US"/>
        </w:rPr>
        <w:t xml:space="preserve">A higher risk aversion of households has huge effects. Column (3) displays the effects of a simulation with </w:t>
      </w:r>
      <m:oMath>
        <m:r>
          <w:rPr>
            <w:rFonts w:ascii="Cambria Math" w:hAnsi="Cambria Math" w:cs="Cambria Math"/>
          </w:rPr>
          <m:t>γ</m:t>
        </m:r>
      </m:oMath>
      <w:r w:rsidRPr="00257B7F">
        <w:rPr>
          <w:lang w:val="en-US"/>
        </w:rPr>
        <w:t xml:space="preserve"> equal to 5 rather than 3. Now, the introduction of a DB scheme is no longer welfare-improving, but welfare-reducing. The reason is a mechanism that has been noted </w:t>
      </w:r>
      <w:commentRangeStart w:id="13"/>
      <w:r w:rsidRPr="00257B7F">
        <w:rPr>
          <w:lang w:val="en-US"/>
        </w:rPr>
        <w:t>before (</w:t>
      </w:r>
      <w:r>
        <w:rPr>
          <w:lang w:val="en-US"/>
        </w:rPr>
        <w:t xml:space="preserve">Krueger </w:t>
      </w:r>
      <w:proofErr w:type="spellStart"/>
      <w:r w:rsidRPr="00FF3152">
        <w:rPr>
          <w:i/>
          <w:lang w:val="en-US"/>
        </w:rPr>
        <w:t>ea</w:t>
      </w:r>
      <w:proofErr w:type="spellEnd"/>
      <w:r>
        <w:rPr>
          <w:lang w:val="en-US"/>
        </w:rPr>
        <w:t xml:space="preserve"> (2006)</w:t>
      </w:r>
      <w:r w:rsidRPr="00257B7F">
        <w:rPr>
          <w:lang w:val="en-US"/>
        </w:rPr>
        <w:t xml:space="preserve">, </w:t>
      </w:r>
      <w:proofErr w:type="spellStart"/>
      <w:r>
        <w:rPr>
          <w:lang w:val="en-US"/>
        </w:rPr>
        <w:t>Gollier</w:t>
      </w:r>
      <w:proofErr w:type="spellEnd"/>
      <w:r>
        <w:rPr>
          <w:lang w:val="en-US"/>
        </w:rPr>
        <w:t xml:space="preserve"> (2008)</w:t>
      </w:r>
      <w:r w:rsidRPr="00257B7F">
        <w:rPr>
          <w:lang w:val="en-US"/>
        </w:rPr>
        <w:t xml:space="preserve"> and </w:t>
      </w:r>
      <w:proofErr w:type="spellStart"/>
      <w:r>
        <w:rPr>
          <w:lang w:val="en-US"/>
        </w:rPr>
        <w:t>Bonenkamp</w:t>
      </w:r>
      <w:proofErr w:type="spellEnd"/>
      <w:r>
        <w:rPr>
          <w:lang w:val="en-US"/>
        </w:rPr>
        <w:t xml:space="preserve"> </w:t>
      </w:r>
      <w:proofErr w:type="spellStart"/>
      <w:r w:rsidRPr="00FF3152">
        <w:rPr>
          <w:i/>
          <w:lang w:val="en-US"/>
        </w:rPr>
        <w:t>ea</w:t>
      </w:r>
      <w:proofErr w:type="spellEnd"/>
      <w:r>
        <w:rPr>
          <w:lang w:val="en-US"/>
        </w:rPr>
        <w:t xml:space="preserve"> (</w:t>
      </w:r>
      <w:commentRangeStart w:id="14"/>
      <w:r>
        <w:rPr>
          <w:lang w:val="en-US"/>
        </w:rPr>
        <w:t>2014</w:t>
      </w:r>
      <w:commentRangeEnd w:id="14"/>
      <w:r w:rsidR="00823610">
        <w:rPr>
          <w:rStyle w:val="CommentReference"/>
        </w:rPr>
        <w:commentReference w:id="14"/>
      </w:r>
      <w:r>
        <w:rPr>
          <w:lang w:val="en-US"/>
        </w:rPr>
        <w:t>)</w:t>
      </w:r>
      <w:commentRangeEnd w:id="13"/>
      <w:r w:rsidR="00634A58">
        <w:rPr>
          <w:rStyle w:val="CommentReference"/>
        </w:rPr>
        <w:commentReference w:id="13"/>
      </w:r>
      <w:r w:rsidRPr="00257B7F">
        <w:rPr>
          <w:lang w:val="en-US"/>
        </w:rPr>
        <w:t xml:space="preserve">): a higher degree of risk aversion reduces the demand for equity investment. Hence, the gain in risk reduction that can be achieved by setting up a DB scheme is less large. The effect is so huge that now the gain from risk sharing does not compensate for the losses due to </w:t>
      </w:r>
      <w:proofErr w:type="spellStart"/>
      <w:r w:rsidRPr="00257B7F">
        <w:rPr>
          <w:lang w:val="en-US"/>
        </w:rPr>
        <w:t>labour</w:t>
      </w:r>
      <w:proofErr w:type="spellEnd"/>
      <w:r w:rsidRPr="00257B7F">
        <w:rPr>
          <w:lang w:val="en-US"/>
        </w:rPr>
        <w:t xml:space="preserve"> supply distortions. Now, average consumption drops with the pension reform; </w:t>
      </w:r>
      <w:proofErr w:type="spellStart"/>
      <w:r w:rsidRPr="00257B7F">
        <w:rPr>
          <w:lang w:val="en-US"/>
        </w:rPr>
        <w:t>labour</w:t>
      </w:r>
      <w:proofErr w:type="spellEnd"/>
      <w:r w:rsidRPr="00257B7F">
        <w:rPr>
          <w:lang w:val="en-US"/>
        </w:rPr>
        <w:t xml:space="preserve"> supp</w:t>
      </w:r>
      <w:r>
        <w:rPr>
          <w:lang w:val="en-US"/>
        </w:rPr>
        <w:t xml:space="preserve">ly remains largely unaffected. </w:t>
      </w:r>
    </w:p>
    <w:p w:rsidR="00DD407A" w:rsidRPr="00257B7F" w:rsidRDefault="00DD407A" w:rsidP="00DD407A">
      <w:pPr>
        <w:spacing w:line="480" w:lineRule="auto"/>
        <w:ind w:firstLine="432"/>
        <w:jc w:val="both"/>
        <w:rPr>
          <w:lang w:val="en-US"/>
        </w:rPr>
      </w:pPr>
      <w:r w:rsidRPr="00257B7F">
        <w:rPr>
          <w:lang w:val="en-US"/>
        </w:rPr>
        <w:t>The simulation in column (4) reveals that the upper and lower bound of the catching up contribution rate (</w:t>
      </w:r>
      <m:oMath>
        <m:sSub>
          <m:sSubPr>
            <m:ctrlPr>
              <w:rPr>
                <w:rFonts w:ascii="Cambria Math" w:hAnsi="Cambria Math" w:cs="Cambria Math"/>
                <w:i/>
                <w:iCs/>
              </w:rPr>
            </m:ctrlPr>
          </m:sSubPr>
          <m:e>
            <m:r>
              <w:rPr>
                <w:rFonts w:ascii="Cambria Math" w:hAnsi="Cambria Math" w:cs="Cambria Math"/>
              </w:rPr>
              <m:t>τ</m:t>
            </m:r>
          </m:e>
          <m:sub>
            <m:r>
              <w:rPr>
                <w:rFonts w:ascii="Cambria Math" w:hAnsi="Cambria Math" w:cs="Cambria Math"/>
              </w:rPr>
              <m:t>c</m:t>
            </m:r>
          </m:sub>
        </m:sSub>
      </m:oMath>
      <w:r w:rsidRPr="00257B7F">
        <w:rPr>
          <w:lang w:val="en-US"/>
        </w:rPr>
        <w:t>) have minor effects on the simulation outcomes. The same holds true for a smaller DB pension scheme (</w:t>
      </w:r>
      <m:oMath>
        <m:r>
          <w:rPr>
            <w:rFonts w:ascii="Cambria Math" w:hAnsi="Cambria Math" w:cs="Cambria Math"/>
          </w:rPr>
          <m:t>α</m:t>
        </m:r>
      </m:oMath>
      <w:r w:rsidRPr="00257B7F">
        <w:rPr>
          <w:lang w:val="en-US"/>
        </w:rPr>
        <w:t xml:space="preserve">) (column (5)). The effects of simulations with a higher equity premium (column (6)) and a lower volatility of equity returns (column (7)) echo the results of the simulation with a higher risk aversion. Both a higher equity premium and a lower volatility of equity returns increase the demand for equity investment and blow up the welfare gains from better risk sharing (in case of a higher equity premium with a factor of six!). </w:t>
      </w:r>
    </w:p>
    <w:p w:rsidR="00DD407A" w:rsidRPr="00257B7F" w:rsidRDefault="00DD407A" w:rsidP="00DD407A">
      <w:pPr>
        <w:spacing w:line="480" w:lineRule="auto"/>
        <w:ind w:firstLine="432"/>
        <w:jc w:val="both"/>
        <w:rPr>
          <w:lang w:val="en-US"/>
        </w:rPr>
      </w:pPr>
      <w:r w:rsidRPr="00257B7F">
        <w:rPr>
          <w:lang w:val="en-US"/>
        </w:rPr>
        <w:t>The simulation presented in column (8) refers to the idea that households may be myopic. It increases the rate of time preference of households (</w:t>
      </w:r>
      <m:oMath>
        <m:r>
          <w:rPr>
            <w:rFonts w:ascii="Cambria Math" w:hAnsi="Cambria Math" w:cs="Cambria Math"/>
          </w:rPr>
          <m:t>δ</m:t>
        </m:r>
      </m:oMath>
      <w:r w:rsidRPr="00257B7F">
        <w:rPr>
          <w:lang w:val="en-US"/>
        </w:rPr>
        <w:t xml:space="preserve">) from 0.993 to 1.051. This reduces savings (see the increase in average consumption at the age of 20) with little effect upon labour supply. The effect upon welfare is negligible, however. </w:t>
      </w:r>
    </w:p>
    <w:p w:rsidR="00DD407A" w:rsidRPr="00257B7F" w:rsidRDefault="00DD407A" w:rsidP="00DD407A">
      <w:pPr>
        <w:spacing w:line="480" w:lineRule="auto"/>
        <w:ind w:firstLine="432"/>
        <w:jc w:val="both"/>
        <w:rPr>
          <w:lang w:val="en-US"/>
        </w:rPr>
      </w:pPr>
      <w:r w:rsidRPr="00257B7F">
        <w:rPr>
          <w:lang w:val="en-US"/>
        </w:rPr>
        <w:t xml:space="preserve">Overall, we conclude that our quantitative results are not robust to all parameter changes. In particular, alternative assumptions on the degree of risk aversion, the equity premium and the volatility of equity returns have a big impact upon the outcomes; even the sign of the welfare effect may change. On the other hand, the effect of alternative assumptions about the values of other parameters is much smaller. In general, we conclude that introduction of a DB </w:t>
      </w:r>
      <w:r w:rsidRPr="00257B7F">
        <w:rPr>
          <w:lang w:val="en-US"/>
        </w:rPr>
        <w:lastRenderedPageBreak/>
        <w:t xml:space="preserve">scheme which combines better intergenerational risk with </w:t>
      </w:r>
      <w:proofErr w:type="spellStart"/>
      <w:r w:rsidRPr="00257B7F">
        <w:rPr>
          <w:lang w:val="en-US"/>
        </w:rPr>
        <w:t>labour</w:t>
      </w:r>
      <w:proofErr w:type="spellEnd"/>
      <w:r w:rsidRPr="00257B7F">
        <w:rPr>
          <w:lang w:val="en-US"/>
        </w:rPr>
        <w:t xml:space="preserve"> supply distortions will be welfare-improving.</w:t>
      </w:r>
    </w:p>
    <w:p w:rsidR="00DD407A" w:rsidRPr="00DD407A" w:rsidRDefault="00DD407A" w:rsidP="00DD407A">
      <w:pPr>
        <w:pStyle w:val="Caption"/>
        <w:spacing w:line="480" w:lineRule="auto"/>
        <w:ind w:firstLine="432"/>
        <w:rPr>
          <w:iCs/>
          <w:lang w:val="en-US"/>
        </w:rPr>
      </w:pPr>
      <w:r w:rsidRPr="00257B7F">
        <w:rPr>
          <w:lang w:val="en-US"/>
        </w:rPr>
        <w:t xml:space="preserve">Table 2. Sensitivity simulation results for parameter changes </w:t>
      </w:r>
      <m:oMath>
        <m:sSup>
          <m:sSupPr>
            <m:ctrlPr>
              <w:rPr>
                <w:rFonts w:ascii="Cambria Math" w:hAnsi="Cambria Math" w:cs="Cambria Math"/>
                <w:i/>
                <w:iCs/>
              </w:rPr>
            </m:ctrlPr>
          </m:sSupPr>
          <m:e/>
          <m:sup>
            <m:r>
              <m:rPr>
                <m:sty m:val="bi"/>
              </m:rPr>
              <w:rPr>
                <w:rFonts w:ascii="Cambria Math" w:hAnsi="Cambria Math" w:cs="Cambria Math"/>
                <w:sz w:val="24"/>
                <w:szCs w:val="24"/>
              </w:rPr>
              <m:t>a</m:t>
            </m:r>
          </m:sup>
        </m:sSup>
      </m:oMath>
    </w:p>
    <w:tbl>
      <w:tblPr>
        <w:tblW w:w="0" w:type="auto"/>
        <w:tblLayout w:type="fixed"/>
        <w:tblCellMar>
          <w:left w:w="0" w:type="dxa"/>
          <w:right w:w="0" w:type="dxa"/>
        </w:tblCellMar>
        <w:tblLook w:val="0000" w:firstRow="0" w:lastRow="0" w:firstColumn="0" w:lastColumn="0" w:noHBand="0" w:noVBand="0"/>
      </w:tblPr>
      <w:tblGrid>
        <w:gridCol w:w="1440"/>
        <w:gridCol w:w="851"/>
        <w:gridCol w:w="851"/>
        <w:gridCol w:w="851"/>
        <w:gridCol w:w="851"/>
        <w:gridCol w:w="851"/>
        <w:gridCol w:w="851"/>
        <w:gridCol w:w="851"/>
        <w:gridCol w:w="851"/>
        <w:gridCol w:w="851"/>
      </w:tblGrid>
      <w:tr w:rsidR="00DD407A" w:rsidRPr="00F020E6" w:rsidTr="000E56BD">
        <w:tc>
          <w:tcPr>
            <w:tcW w:w="1440" w:type="dxa"/>
            <w:tcBorders>
              <w:top w:val="single" w:sz="4" w:space="0" w:color="auto"/>
              <w:left w:val="nil"/>
              <w:bottom w:val="single" w:sz="4" w:space="0" w:color="auto"/>
              <w:right w:val="nil"/>
            </w:tcBorders>
          </w:tcPr>
          <w:p w:rsidR="00DD407A" w:rsidRPr="00F020E6" w:rsidRDefault="00DD407A" w:rsidP="000E56BD">
            <w:pPr>
              <w:jc w:val="right"/>
              <w:rPr>
                <w:lang w:val="en-US"/>
              </w:rPr>
            </w:pP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(0)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(1)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(2)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(3)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(4)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(5)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(6)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(7) </w:t>
            </w:r>
          </w:p>
        </w:tc>
        <w:tc>
          <w:tcPr>
            <w:tcW w:w="851" w:type="dxa"/>
            <w:tcBorders>
              <w:top w:val="single" w:sz="4" w:space="0" w:color="auto"/>
              <w:left w:val="nil"/>
              <w:bottom w:val="single" w:sz="4" w:space="0" w:color="auto"/>
              <w:right w:val="nil"/>
            </w:tcBorders>
          </w:tcPr>
          <w:p w:rsidR="00DD407A" w:rsidRPr="00F020E6" w:rsidRDefault="00DD407A" w:rsidP="000E56BD">
            <w:pPr>
              <w:jc w:val="right"/>
            </w:pPr>
            <w:r w:rsidRPr="00F020E6">
              <w:rPr>
                <w:sz w:val="22"/>
                <w:szCs w:val="22"/>
              </w:rPr>
              <w:t xml:space="preserve">(8)  </w:t>
            </w:r>
          </w:p>
        </w:tc>
      </w:tr>
      <w:tr w:rsidR="00DD407A" w:rsidRPr="00F020E6" w:rsidTr="000E56BD">
        <w:tc>
          <w:tcPr>
            <w:tcW w:w="1440" w:type="dxa"/>
            <w:gridSpan w:val="10"/>
            <w:tcBorders>
              <w:top w:val="single" w:sz="4" w:space="0" w:color="auto"/>
              <w:left w:val="nil"/>
              <w:bottom w:val="nil"/>
              <w:right w:val="nil"/>
            </w:tcBorders>
          </w:tcPr>
          <w:p w:rsidR="00DD407A" w:rsidRPr="00F020E6" w:rsidRDefault="00DD407A" w:rsidP="000E56BD">
            <w:pPr>
              <w:jc w:val="both"/>
            </w:pPr>
            <w:proofErr w:type="spellStart"/>
            <w:r w:rsidRPr="00F020E6">
              <w:rPr>
                <w:sz w:val="22"/>
                <w:szCs w:val="22"/>
              </w:rPr>
              <w:t>Funding</w:t>
            </w:r>
            <w:proofErr w:type="spellEnd"/>
            <w:r w:rsidRPr="00F020E6">
              <w:rPr>
                <w:sz w:val="22"/>
                <w:szCs w:val="22"/>
              </w:rPr>
              <w:t xml:space="preserve"> ratio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μ</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1.00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σ</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0.24  </w:t>
            </w:r>
          </w:p>
        </w:tc>
      </w:tr>
      <w:tr w:rsidR="00DD407A" w:rsidRPr="00F020E6" w:rsidTr="000E56BD">
        <w:tc>
          <w:tcPr>
            <w:tcW w:w="1440"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r>
      <w:tr w:rsidR="00DD407A" w:rsidRPr="00F020E6" w:rsidTr="000E56BD">
        <w:tc>
          <w:tcPr>
            <w:tcW w:w="1440" w:type="dxa"/>
            <w:gridSpan w:val="10"/>
            <w:tcBorders>
              <w:top w:val="nil"/>
              <w:left w:val="nil"/>
              <w:bottom w:val="nil"/>
              <w:right w:val="nil"/>
            </w:tcBorders>
          </w:tcPr>
          <w:p w:rsidR="00DD407A" w:rsidRPr="00F020E6" w:rsidRDefault="00DD407A" w:rsidP="000E56BD">
            <w:pPr>
              <w:jc w:val="both"/>
            </w:pPr>
            <w:r w:rsidRPr="00F020E6">
              <w:rPr>
                <w:sz w:val="22"/>
                <w:szCs w:val="22"/>
              </w:rPr>
              <w:t xml:space="preserve">Pension premium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μ</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9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σ</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17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17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17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17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17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17  </w:t>
            </w:r>
          </w:p>
        </w:tc>
      </w:tr>
      <w:tr w:rsidR="00DD407A" w:rsidRPr="00F020E6" w:rsidTr="000E56BD">
        <w:tc>
          <w:tcPr>
            <w:tcW w:w="1440"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r>
      <w:tr w:rsidR="00DD407A" w:rsidRPr="00F020E6" w:rsidTr="000E56BD">
        <w:tc>
          <w:tcPr>
            <w:tcW w:w="1440" w:type="dxa"/>
            <w:gridSpan w:val="10"/>
            <w:tcBorders>
              <w:top w:val="nil"/>
              <w:left w:val="nil"/>
              <w:bottom w:val="nil"/>
              <w:right w:val="nil"/>
            </w:tcBorders>
          </w:tcPr>
          <w:p w:rsidR="00DD407A" w:rsidRPr="00F020E6" w:rsidRDefault="00DD407A" w:rsidP="000E56BD">
            <w:pPr>
              <w:jc w:val="both"/>
            </w:pPr>
            <w:proofErr w:type="spellStart"/>
            <w:r w:rsidRPr="00F020E6">
              <w:rPr>
                <w:sz w:val="22"/>
                <w:szCs w:val="22"/>
              </w:rPr>
              <w:t>Consumption</w:t>
            </w:r>
            <w:proofErr w:type="spellEnd"/>
            <w:r w:rsidRPr="00F020E6">
              <w:rPr>
                <w:sz w:val="22"/>
                <w:szCs w:val="22"/>
              </w:rPr>
              <w:t xml:space="preserve"> at </w:t>
            </w:r>
            <w:proofErr w:type="spellStart"/>
            <w:r w:rsidRPr="00F020E6">
              <w:rPr>
                <w:sz w:val="22"/>
                <w:szCs w:val="22"/>
              </w:rPr>
              <w:t>age</w:t>
            </w:r>
            <w:proofErr w:type="spellEnd"/>
            <w:r w:rsidRPr="00F020E6">
              <w:rPr>
                <w:sz w:val="22"/>
                <w:szCs w:val="22"/>
              </w:rPr>
              <w:t xml:space="preserve"> 20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μ</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4.54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4.49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4.61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4.56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4.54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4.52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4.92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4.63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5.06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σ</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0.49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0.48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0.34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0.39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0.47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3.1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6.1 </w:t>
            </w:r>
          </w:p>
        </w:tc>
        <w:tc>
          <w:tcPr>
            <w:tcW w:w="851" w:type="dxa"/>
            <w:tcBorders>
              <w:top w:val="nil"/>
              <w:left w:val="nil"/>
              <w:bottom w:val="nil"/>
              <w:right w:val="nil"/>
            </w:tcBorders>
          </w:tcPr>
          <w:p w:rsidR="00DD407A" w:rsidRPr="00F020E6" w:rsidRDefault="00DD407A" w:rsidP="000E56BD">
            <w:pPr>
              <w:jc w:val="right"/>
            </w:pPr>
            <m:oMath>
              <m:r>
                <w:rPr>
                  <w:rFonts w:ascii="Cambria Math" w:hAnsi="Cambria Math" w:cs="Cambria Math"/>
                  <w:sz w:val="22"/>
                  <w:szCs w:val="22"/>
                </w:rPr>
                <m:t>-</m:t>
              </m:r>
            </m:oMath>
            <w:r w:rsidRPr="00F020E6">
              <w:rPr>
                <w:sz w:val="22"/>
                <w:szCs w:val="22"/>
              </w:rPr>
              <w:t xml:space="preserve">0.3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3.1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2.6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7.9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3.0  </w:t>
            </w:r>
          </w:p>
        </w:tc>
      </w:tr>
      <w:tr w:rsidR="00DD407A" w:rsidRPr="00F020E6" w:rsidTr="000E56BD">
        <w:tc>
          <w:tcPr>
            <w:tcW w:w="1440"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r>
      <w:tr w:rsidR="00DD407A" w:rsidRPr="00F020E6" w:rsidTr="000E56BD">
        <w:tc>
          <w:tcPr>
            <w:tcW w:w="1440" w:type="dxa"/>
            <w:gridSpan w:val="10"/>
            <w:tcBorders>
              <w:top w:val="nil"/>
              <w:left w:val="nil"/>
              <w:bottom w:val="nil"/>
              <w:right w:val="nil"/>
            </w:tcBorders>
          </w:tcPr>
          <w:p w:rsidR="00DD407A" w:rsidRPr="00F020E6" w:rsidRDefault="00DD407A" w:rsidP="000E56BD">
            <w:pPr>
              <w:jc w:val="both"/>
            </w:pPr>
            <w:proofErr w:type="spellStart"/>
            <w:r w:rsidRPr="00F020E6">
              <w:rPr>
                <w:sz w:val="22"/>
                <w:szCs w:val="22"/>
              </w:rPr>
              <w:t>Employment</w:t>
            </w:r>
            <w:proofErr w:type="spellEnd"/>
            <w:r w:rsidRPr="00F020E6">
              <w:rPr>
                <w:sz w:val="22"/>
                <w:szCs w:val="22"/>
              </w:rPr>
              <w:t xml:space="preserve"> at </w:t>
            </w:r>
            <w:proofErr w:type="spellStart"/>
            <w:r w:rsidRPr="00F020E6">
              <w:rPr>
                <w:sz w:val="22"/>
                <w:szCs w:val="22"/>
              </w:rPr>
              <w:t>age</w:t>
            </w:r>
            <w:proofErr w:type="spellEnd"/>
            <w:r w:rsidRPr="00F020E6">
              <w:rPr>
                <w:sz w:val="22"/>
                <w:szCs w:val="22"/>
              </w:rPr>
              <w:t xml:space="preserve"> 20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μ</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3.3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2.6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σ</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0.2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0.8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1.5</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1.2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1.3  </w:t>
            </w:r>
          </w:p>
        </w:tc>
      </w:tr>
      <w:tr w:rsidR="00DD407A" w:rsidRPr="00F020E6" w:rsidTr="000E56BD">
        <w:tc>
          <w:tcPr>
            <w:tcW w:w="1440"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c>
          <w:tcPr>
            <w:tcW w:w="851" w:type="dxa"/>
            <w:tcBorders>
              <w:top w:val="nil"/>
              <w:left w:val="nil"/>
              <w:bottom w:val="nil"/>
              <w:right w:val="nil"/>
            </w:tcBorders>
          </w:tcPr>
          <w:p w:rsidR="00DD407A" w:rsidRPr="00F020E6" w:rsidRDefault="00DD407A" w:rsidP="000E56BD"/>
        </w:tc>
      </w:tr>
      <w:tr w:rsidR="00DD407A" w:rsidRPr="00CC5323" w:rsidTr="000E56BD">
        <w:tc>
          <w:tcPr>
            <w:tcW w:w="1440" w:type="dxa"/>
            <w:gridSpan w:val="10"/>
            <w:tcBorders>
              <w:top w:val="nil"/>
              <w:left w:val="nil"/>
              <w:bottom w:val="nil"/>
              <w:right w:val="nil"/>
            </w:tcBorders>
          </w:tcPr>
          <w:p w:rsidR="00DD407A" w:rsidRPr="00F020E6" w:rsidRDefault="00DD407A" w:rsidP="000E56BD">
            <w:pPr>
              <w:jc w:val="both"/>
              <w:rPr>
                <w:lang w:val="en-US"/>
              </w:rPr>
            </w:pPr>
            <w:r w:rsidRPr="00F020E6">
              <w:rPr>
                <w:sz w:val="22"/>
                <w:szCs w:val="22"/>
                <w:lang w:val="en-US"/>
              </w:rPr>
              <w:t xml:space="preserve">Ex post distribution equivalent variation of steady-state generation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μ</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0.48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0.14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1.64 </w:t>
            </w:r>
          </w:p>
        </w:tc>
        <w:tc>
          <w:tcPr>
            <w:tcW w:w="851" w:type="dxa"/>
            <w:tcBorders>
              <w:top w:val="nil"/>
              <w:left w:val="nil"/>
              <w:bottom w:val="nil"/>
              <w:right w:val="nil"/>
            </w:tcBorders>
          </w:tcPr>
          <w:p w:rsidR="00DD407A" w:rsidRPr="00F020E6" w:rsidRDefault="00DD407A" w:rsidP="000E56BD">
            <w:pPr>
              <w:jc w:val="right"/>
            </w:pPr>
            <m:oMath>
              <m:r>
                <w:rPr>
                  <w:rFonts w:ascii="Cambria Math" w:hAnsi="Cambria Math" w:cs="Cambria Math"/>
                  <w:sz w:val="22"/>
                  <w:szCs w:val="22"/>
                </w:rPr>
                <m:t>-</m:t>
              </m:r>
            </m:oMath>
            <w:r w:rsidRPr="00F020E6">
              <w:rPr>
                <w:sz w:val="22"/>
                <w:szCs w:val="22"/>
              </w:rPr>
              <w:t xml:space="preserve">0.95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0.48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0.40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1.95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0.95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0.48  </w:t>
            </w:r>
          </w:p>
        </w:tc>
      </w:tr>
      <w:tr w:rsidR="00DD407A" w:rsidRPr="00F020E6" w:rsidTr="000E56BD">
        <w:tc>
          <w:tcPr>
            <w:tcW w:w="1440" w:type="dxa"/>
            <w:tcBorders>
              <w:top w:val="nil"/>
              <w:left w:val="nil"/>
              <w:bottom w:val="nil"/>
              <w:right w:val="nil"/>
            </w:tcBorders>
          </w:tcPr>
          <w:p w:rsidR="00DD407A" w:rsidRPr="00F020E6" w:rsidRDefault="00DD407A" w:rsidP="000E56BD">
            <w:pPr>
              <w:jc w:val="both"/>
            </w:pPr>
            <w:r w:rsidRPr="00F020E6">
              <w:rPr>
                <w:sz w:val="22"/>
                <w:szCs w:val="22"/>
              </w:rPr>
              <w:t xml:space="preserve">- </w:t>
            </w:r>
            <m:oMath>
              <m:r>
                <w:rPr>
                  <w:rFonts w:ascii="Cambria Math" w:hAnsi="Cambria Math" w:cs="Cambria Math"/>
                  <w:sz w:val="22"/>
                  <w:szCs w:val="22"/>
                </w:rPr>
                <m:t>P</m:t>
              </m:r>
            </m:oMath>
            <w:r w:rsidRPr="00F020E6">
              <w:rPr>
                <w:sz w:val="22"/>
                <w:szCs w:val="22"/>
              </w:rPr>
              <w:t xml:space="preserve">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51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14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76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43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42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11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28 </w:t>
            </w:r>
          </w:p>
        </w:tc>
        <w:tc>
          <w:tcPr>
            <w:tcW w:w="851" w:type="dxa"/>
            <w:tcBorders>
              <w:top w:val="nil"/>
              <w:left w:val="nil"/>
              <w:bottom w:val="nil"/>
              <w:right w:val="nil"/>
            </w:tcBorders>
          </w:tcPr>
          <w:p w:rsidR="00DD407A" w:rsidRPr="00F020E6" w:rsidRDefault="00DD407A" w:rsidP="000E56BD">
            <w:pPr>
              <w:jc w:val="right"/>
            </w:pPr>
            <w:r w:rsidRPr="00F020E6">
              <w:rPr>
                <w:sz w:val="22"/>
                <w:szCs w:val="22"/>
              </w:rPr>
              <w:t xml:space="preserve">43  </w:t>
            </w:r>
          </w:p>
        </w:tc>
      </w:tr>
      <w:tr w:rsidR="00DD407A" w:rsidRPr="00F020E6" w:rsidTr="000E56BD">
        <w:tc>
          <w:tcPr>
            <w:tcW w:w="1440"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c>
          <w:tcPr>
            <w:tcW w:w="851" w:type="dxa"/>
            <w:tcBorders>
              <w:top w:val="nil"/>
              <w:left w:val="nil"/>
              <w:right w:val="nil"/>
            </w:tcBorders>
          </w:tcPr>
          <w:p w:rsidR="00DD407A" w:rsidRPr="00F020E6" w:rsidRDefault="00DD407A" w:rsidP="000E56BD"/>
        </w:tc>
      </w:tr>
      <w:tr w:rsidR="00DD407A" w:rsidRPr="00F020E6" w:rsidTr="000E56BD">
        <w:tc>
          <w:tcPr>
            <w:tcW w:w="1440" w:type="dxa"/>
            <w:tcBorders>
              <w:top w:val="nil"/>
              <w:left w:val="nil"/>
              <w:bottom w:val="single" w:sz="4" w:space="0" w:color="auto"/>
              <w:right w:val="nil"/>
            </w:tcBorders>
          </w:tcPr>
          <w:p w:rsidR="00DD407A" w:rsidRPr="00F020E6" w:rsidRDefault="00DD407A" w:rsidP="000E56BD">
            <w:pPr>
              <w:jc w:val="both"/>
            </w:pPr>
            <w:r w:rsidRPr="00F020E6">
              <w:rPr>
                <w:sz w:val="22"/>
                <w:szCs w:val="22"/>
              </w:rPr>
              <w:t xml:space="preserve">Welfare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19 </w:t>
            </w:r>
          </w:p>
        </w:tc>
        <w:tc>
          <w:tcPr>
            <w:tcW w:w="851" w:type="dxa"/>
            <w:tcBorders>
              <w:top w:val="nil"/>
              <w:left w:val="nil"/>
              <w:bottom w:val="single" w:sz="4" w:space="0" w:color="auto"/>
              <w:right w:val="nil"/>
            </w:tcBorders>
          </w:tcPr>
          <w:p w:rsidR="00DD407A" w:rsidRPr="00F020E6" w:rsidRDefault="00DD407A" w:rsidP="000E56BD">
            <w:pPr>
              <w:jc w:val="right"/>
            </w:pPr>
            <m:oMath>
              <m:r>
                <w:rPr>
                  <w:rFonts w:ascii="Cambria Math" w:hAnsi="Cambria Math" w:cs="Cambria Math"/>
                  <w:sz w:val="22"/>
                  <w:szCs w:val="22"/>
                </w:rPr>
                <m:t>-</m:t>
              </m:r>
            </m:oMath>
            <w:r w:rsidRPr="00F020E6">
              <w:rPr>
                <w:sz w:val="22"/>
                <w:szCs w:val="22"/>
              </w:rPr>
              <w:t xml:space="preserve">1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24 </w:t>
            </w:r>
          </w:p>
        </w:tc>
        <w:tc>
          <w:tcPr>
            <w:tcW w:w="851" w:type="dxa"/>
            <w:tcBorders>
              <w:top w:val="nil"/>
              <w:left w:val="nil"/>
              <w:bottom w:val="single" w:sz="4" w:space="0" w:color="auto"/>
              <w:right w:val="nil"/>
            </w:tcBorders>
          </w:tcPr>
          <w:p w:rsidR="00DD407A" w:rsidRPr="00F020E6" w:rsidRDefault="00DD407A" w:rsidP="000E56BD">
            <w:pPr>
              <w:jc w:val="right"/>
            </w:pPr>
            <m:oMath>
              <m:r>
                <w:rPr>
                  <w:rFonts w:ascii="Cambria Math" w:hAnsi="Cambria Math" w:cs="Cambria Math"/>
                  <w:sz w:val="22"/>
                  <w:szCs w:val="22"/>
                </w:rPr>
                <m:t>-</m:t>
              </m:r>
            </m:oMath>
            <w:r w:rsidRPr="00F020E6">
              <w:rPr>
                <w:sz w:val="22"/>
                <w:szCs w:val="22"/>
              </w:rPr>
              <w:t xml:space="preserve">80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19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18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115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52 </w:t>
            </w:r>
          </w:p>
        </w:tc>
        <w:tc>
          <w:tcPr>
            <w:tcW w:w="851" w:type="dxa"/>
            <w:tcBorders>
              <w:top w:val="nil"/>
              <w:left w:val="nil"/>
              <w:bottom w:val="single" w:sz="4" w:space="0" w:color="auto"/>
              <w:right w:val="nil"/>
            </w:tcBorders>
          </w:tcPr>
          <w:p w:rsidR="00DD407A" w:rsidRPr="00F020E6" w:rsidRDefault="00DD407A" w:rsidP="000E56BD">
            <w:pPr>
              <w:jc w:val="right"/>
            </w:pPr>
            <w:r w:rsidRPr="00F020E6">
              <w:rPr>
                <w:sz w:val="22"/>
                <w:szCs w:val="22"/>
              </w:rPr>
              <w:t xml:space="preserve">19  </w:t>
            </w:r>
          </w:p>
        </w:tc>
      </w:tr>
    </w:tbl>
    <w:p w:rsidR="00DD407A" w:rsidRPr="00F020E6" w:rsidRDefault="00DD407A" w:rsidP="00DD407A">
      <w:pPr>
        <w:spacing w:line="480" w:lineRule="auto"/>
        <w:ind w:firstLine="432"/>
        <w:jc w:val="both"/>
        <w:rPr>
          <w:sz w:val="20"/>
          <w:szCs w:val="20"/>
          <w:lang w:val="en-US"/>
        </w:rPr>
      </w:pPr>
      <w:r w:rsidRPr="00257B7F">
        <w:rPr>
          <w:lang w:val="en-US"/>
        </w:rPr>
        <w:br/>
      </w:r>
      <m:oMath>
        <m:sSup>
          <m:sSupPr>
            <m:ctrlPr>
              <w:rPr>
                <w:rFonts w:ascii="Cambria Math" w:hAnsi="Cambria Math" w:cs="Cambria Math"/>
                <w:i/>
                <w:iCs/>
                <w:sz w:val="20"/>
                <w:szCs w:val="20"/>
              </w:rPr>
            </m:ctrlPr>
          </m:sSupPr>
          <m:e/>
          <m:sup>
            <m:r>
              <w:rPr>
                <w:rFonts w:ascii="Cambria Math" w:hAnsi="Cambria Math" w:cs="Cambria Math"/>
                <w:sz w:val="20"/>
                <w:szCs w:val="20"/>
              </w:rPr>
              <m:t>a</m:t>
            </m:r>
          </m:sup>
        </m:sSup>
      </m:oMath>
      <w:r w:rsidRPr="00F020E6">
        <w:rPr>
          <w:sz w:val="20"/>
          <w:szCs w:val="20"/>
          <w:lang w:val="en-US"/>
        </w:rPr>
        <w:t xml:space="preserve"> </w:t>
      </w:r>
      <m:oMath>
        <m:r>
          <w:rPr>
            <w:rFonts w:ascii="Cambria Math" w:hAnsi="Cambria Math" w:cs="Cambria Math"/>
            <w:sz w:val="20"/>
            <w:szCs w:val="20"/>
          </w:rPr>
          <m:t>μ</m:t>
        </m:r>
      </m:oMath>
      <w:r w:rsidRPr="00F020E6">
        <w:rPr>
          <w:sz w:val="20"/>
          <w:szCs w:val="20"/>
          <w:lang w:val="en-US"/>
        </w:rPr>
        <w:t xml:space="preserve"> is the expected value, </w:t>
      </w:r>
      <m:oMath>
        <m:r>
          <w:rPr>
            <w:rFonts w:ascii="Cambria Math" w:hAnsi="Cambria Math" w:cs="Cambria Math"/>
            <w:sz w:val="20"/>
            <w:szCs w:val="20"/>
          </w:rPr>
          <m:t>σ</m:t>
        </m:r>
      </m:oMath>
      <w:r w:rsidRPr="00F020E6">
        <w:rPr>
          <w:sz w:val="20"/>
          <w:szCs w:val="20"/>
          <w:lang w:val="en-US"/>
        </w:rPr>
        <w:t xml:space="preserve"> the standard deviation, </w:t>
      </w:r>
      <m:oMath>
        <m:r>
          <w:rPr>
            <w:rFonts w:ascii="Cambria Math" w:hAnsi="Cambria Math" w:cs="Cambria Math"/>
            <w:sz w:val="20"/>
            <w:szCs w:val="20"/>
            <w:lang w:val="en-US"/>
          </w:rPr>
          <m:t>%</m:t>
        </m:r>
      </m:oMath>
      <w:r w:rsidRPr="00F020E6">
        <w:rPr>
          <w:sz w:val="20"/>
          <w:szCs w:val="20"/>
          <w:lang w:val="en-US"/>
        </w:rPr>
        <w:t xml:space="preserve"> the percentage change implied by the pension reform and </w:t>
      </w:r>
      <m:oMath>
        <m:r>
          <w:rPr>
            <w:rFonts w:ascii="Cambria Math" w:hAnsi="Cambria Math" w:cs="Cambria Math"/>
            <w:sz w:val="20"/>
            <w:szCs w:val="20"/>
          </w:rPr>
          <m:t>P</m:t>
        </m:r>
      </m:oMath>
      <w:r w:rsidRPr="00F020E6">
        <w:rPr>
          <w:sz w:val="20"/>
          <w:szCs w:val="20"/>
          <w:lang w:val="en-US"/>
        </w:rPr>
        <w:t xml:space="preserve"> the probability of a welfare loss. </w:t>
      </w:r>
      <m:oMath>
        <m:r>
          <w:rPr>
            <w:rFonts w:ascii="Cambria Math" w:hAnsi="Cambria Math" w:cs="Cambria Math"/>
            <w:sz w:val="20"/>
            <w:szCs w:val="20"/>
            <w:lang w:val="en-US"/>
          </w:rPr>
          <m:t>(0)</m:t>
        </m:r>
      </m:oMath>
      <w:r w:rsidRPr="00F020E6">
        <w:rPr>
          <w:sz w:val="20"/>
          <w:szCs w:val="20"/>
          <w:lang w:val="en-US"/>
        </w:rPr>
        <w:t xml:space="preserve"> is the base run, </w:t>
      </w:r>
      <m:oMath>
        <m:r>
          <w:rPr>
            <w:rFonts w:ascii="Cambria Math" w:hAnsi="Cambria Math" w:cs="Cambria Math"/>
            <w:sz w:val="20"/>
            <w:szCs w:val="20"/>
            <w:lang w:val="en-US"/>
          </w:rPr>
          <m:t>(1)</m:t>
        </m:r>
      </m:oMath>
      <w:r w:rsidRPr="00F020E6">
        <w:rPr>
          <w:sz w:val="20"/>
          <w:szCs w:val="20"/>
          <w:lang w:val="en-US"/>
        </w:rPr>
        <w:t xml:space="preserve"> </w:t>
      </w:r>
      <m:oMath>
        <m:r>
          <w:rPr>
            <w:rFonts w:ascii="Cambria Math" w:hAnsi="Cambria Math" w:cs="Cambria Math"/>
            <w:sz w:val="20"/>
            <w:szCs w:val="20"/>
          </w:rPr>
          <m:t>χ</m:t>
        </m:r>
        <m:r>
          <w:rPr>
            <w:rFonts w:ascii="Cambria Math" w:hAnsi="Cambria Math" w:cs="Cambria Math"/>
            <w:sz w:val="20"/>
            <w:szCs w:val="20"/>
            <w:lang w:val="en-US"/>
          </w:rPr>
          <m:t>=0.75</m:t>
        </m:r>
      </m:oMath>
      <w:r w:rsidRPr="00F020E6">
        <w:rPr>
          <w:sz w:val="20"/>
          <w:szCs w:val="20"/>
          <w:lang w:val="en-US"/>
        </w:rPr>
        <w:t xml:space="preserve">, </w:t>
      </w:r>
      <m:oMath>
        <m:r>
          <w:rPr>
            <w:rFonts w:ascii="Cambria Math" w:hAnsi="Cambria Math" w:cs="Cambria Math"/>
            <w:sz w:val="20"/>
            <w:szCs w:val="20"/>
            <w:lang w:val="en-US"/>
          </w:rPr>
          <m:t>(2)</m:t>
        </m:r>
      </m:oMath>
      <w:r w:rsidRPr="00F020E6">
        <w:rPr>
          <w:sz w:val="20"/>
          <w:szCs w:val="20"/>
          <w:lang w:val="en-US"/>
        </w:rPr>
        <w:t xml:space="preserve"> </w:t>
      </w:r>
      <m:oMath>
        <m:r>
          <w:rPr>
            <w:rFonts w:ascii="Cambria Math" w:hAnsi="Cambria Math" w:cs="Cambria Math"/>
            <w:sz w:val="20"/>
            <w:szCs w:val="20"/>
          </w:rPr>
          <m:t>β</m:t>
        </m:r>
        <m:r>
          <w:rPr>
            <w:rFonts w:ascii="Cambria Math" w:hAnsi="Cambria Math" w:cs="Cambria Math"/>
            <w:sz w:val="20"/>
            <w:szCs w:val="20"/>
            <w:lang w:val="en-US"/>
          </w:rPr>
          <m:t>=2.5</m:t>
        </m:r>
      </m:oMath>
      <w:r w:rsidRPr="00F020E6">
        <w:rPr>
          <w:sz w:val="20"/>
          <w:szCs w:val="20"/>
          <w:lang w:val="en-US"/>
        </w:rPr>
        <w:t xml:space="preserve">, </w:t>
      </w:r>
      <m:oMath>
        <m:r>
          <w:rPr>
            <w:rFonts w:ascii="Cambria Math" w:hAnsi="Cambria Math" w:cs="Cambria Math"/>
            <w:sz w:val="20"/>
            <w:szCs w:val="20"/>
            <w:lang w:val="en-US"/>
          </w:rPr>
          <m:t>(3)</m:t>
        </m:r>
      </m:oMath>
      <w:r w:rsidRPr="00F020E6">
        <w:rPr>
          <w:sz w:val="20"/>
          <w:szCs w:val="20"/>
          <w:lang w:val="en-US"/>
        </w:rPr>
        <w:t xml:space="preserve"> </w:t>
      </w:r>
      <m:oMath>
        <m:r>
          <w:rPr>
            <w:rFonts w:ascii="Cambria Math" w:hAnsi="Cambria Math" w:cs="Cambria Math"/>
            <w:sz w:val="20"/>
            <w:szCs w:val="20"/>
          </w:rPr>
          <m:t>γ</m:t>
        </m:r>
        <m:r>
          <w:rPr>
            <w:rFonts w:ascii="Cambria Math" w:hAnsi="Cambria Math" w:cs="Cambria Math"/>
            <w:sz w:val="20"/>
            <w:szCs w:val="20"/>
            <w:lang w:val="en-US"/>
          </w:rPr>
          <m:t>=5</m:t>
        </m:r>
      </m:oMath>
      <w:r w:rsidRPr="00F020E6">
        <w:rPr>
          <w:sz w:val="20"/>
          <w:szCs w:val="20"/>
          <w:lang w:val="en-US"/>
        </w:rPr>
        <w:t xml:space="preserve"> </w:t>
      </w:r>
      <m:oMath>
        <m:r>
          <w:rPr>
            <w:rFonts w:ascii="Cambria Math" w:hAnsi="Cambria Math" w:cs="Cambria Math"/>
            <w:sz w:val="20"/>
            <w:szCs w:val="20"/>
            <w:lang w:val="en-US"/>
          </w:rPr>
          <m:t xml:space="preserve">(4) </m:t>
        </m:r>
        <m:sSubSup>
          <m:sSubSupPr>
            <m:ctrlPr>
              <w:rPr>
                <w:rFonts w:ascii="Cambria Math" w:hAnsi="Cambria Math" w:cs="Cambria Math"/>
                <w:i/>
                <w:iCs/>
                <w:sz w:val="20"/>
                <w:szCs w:val="20"/>
              </w:rPr>
            </m:ctrlPr>
          </m:sSubSupPr>
          <m:e>
            <m:bar>
              <m:barPr>
                <m:ctrlPr>
                  <w:rPr>
                    <w:rFonts w:ascii="Cambria Math" w:hAnsi="Cambria Math" w:cs="Cambria Math"/>
                    <w:i/>
                    <w:iCs/>
                    <w:sz w:val="20"/>
                    <w:szCs w:val="20"/>
                  </w:rPr>
                </m:ctrlPr>
              </m:barPr>
              <m:e>
                <m:r>
                  <w:rPr>
                    <w:rFonts w:ascii="Cambria Math" w:hAnsi="Cambria Math" w:cs="Cambria Math"/>
                    <w:sz w:val="20"/>
                    <w:szCs w:val="20"/>
                  </w:rPr>
                  <m:t>τ</m:t>
                </m:r>
              </m:e>
            </m:bar>
          </m:e>
          <m:sub>
            <m:r>
              <w:rPr>
                <w:rFonts w:ascii="Cambria Math" w:hAnsi="Cambria Math" w:cs="Cambria Math"/>
                <w:sz w:val="20"/>
                <w:szCs w:val="20"/>
              </w:rPr>
              <m:t>p</m:t>
            </m:r>
          </m:sub>
          <m:sup>
            <m:r>
              <w:rPr>
                <w:rFonts w:ascii="Cambria Math" w:hAnsi="Cambria Math" w:cs="Cambria Math"/>
                <w:sz w:val="20"/>
                <w:szCs w:val="20"/>
              </w:rPr>
              <m:t>c</m:t>
            </m:r>
          </m:sup>
        </m:sSubSup>
        <m:r>
          <w:rPr>
            <w:rFonts w:ascii="Cambria Math" w:hAnsi="Cambria Math" w:cs="Cambria Math"/>
            <w:sz w:val="20"/>
            <w:szCs w:val="20"/>
            <w:lang w:val="en-US"/>
          </w:rPr>
          <m:t>=-0.75</m:t>
        </m:r>
      </m:oMath>
      <w:r w:rsidRPr="00F020E6">
        <w:rPr>
          <w:sz w:val="20"/>
          <w:szCs w:val="20"/>
          <w:lang w:val="en-US"/>
        </w:rPr>
        <w:t xml:space="preserve"> and </w:t>
      </w:r>
      <m:oMath>
        <m:sSubSup>
          <m:sSubSupPr>
            <m:ctrlPr>
              <w:rPr>
                <w:rFonts w:ascii="Cambria Math" w:hAnsi="Cambria Math" w:cs="Cambria Math"/>
                <w:i/>
                <w:iCs/>
                <w:sz w:val="20"/>
                <w:szCs w:val="20"/>
              </w:rPr>
            </m:ctrlPr>
          </m:sSubSupPr>
          <m:e>
            <m:bar>
              <m:barPr>
                <m:pos m:val="top"/>
                <m:ctrlPr>
                  <w:rPr>
                    <w:rFonts w:ascii="Cambria Math" w:hAnsi="Cambria Math" w:cs="Cambria Math"/>
                    <w:i/>
                    <w:iCs/>
                    <w:sz w:val="20"/>
                    <w:szCs w:val="20"/>
                  </w:rPr>
                </m:ctrlPr>
              </m:barPr>
              <m:e>
                <m:r>
                  <w:rPr>
                    <w:rFonts w:ascii="Cambria Math" w:hAnsi="Cambria Math" w:cs="Cambria Math"/>
                    <w:sz w:val="20"/>
                    <w:szCs w:val="20"/>
                  </w:rPr>
                  <m:t>τ</m:t>
                </m:r>
              </m:e>
            </m:bar>
          </m:e>
          <m:sub>
            <m:r>
              <w:rPr>
                <w:rFonts w:ascii="Cambria Math" w:hAnsi="Cambria Math" w:cs="Cambria Math"/>
                <w:sz w:val="20"/>
                <w:szCs w:val="20"/>
              </w:rPr>
              <m:t>p</m:t>
            </m:r>
          </m:sub>
          <m:sup>
            <m:r>
              <w:rPr>
                <w:rFonts w:ascii="Cambria Math" w:hAnsi="Cambria Math" w:cs="Cambria Math"/>
                <w:sz w:val="20"/>
                <w:szCs w:val="20"/>
              </w:rPr>
              <m:t>c</m:t>
            </m:r>
          </m:sup>
        </m:sSubSup>
        <m:r>
          <w:rPr>
            <w:rFonts w:ascii="Cambria Math" w:hAnsi="Cambria Math" w:cs="Cambria Math"/>
            <w:sz w:val="20"/>
            <w:szCs w:val="20"/>
            <w:lang w:val="en-US"/>
          </w:rPr>
          <m:t>=0.75</m:t>
        </m:r>
      </m:oMath>
      <w:r w:rsidRPr="00F020E6">
        <w:rPr>
          <w:sz w:val="20"/>
          <w:szCs w:val="20"/>
          <w:lang w:val="en-US"/>
        </w:rPr>
        <w:t xml:space="preserve"> </w:t>
      </w:r>
      <m:oMath>
        <m:r>
          <w:rPr>
            <w:rFonts w:ascii="Cambria Math" w:hAnsi="Cambria Math" w:cs="Cambria Math"/>
            <w:sz w:val="20"/>
            <w:szCs w:val="20"/>
            <w:lang w:val="en-US"/>
          </w:rPr>
          <m:t>(5)</m:t>
        </m:r>
      </m:oMath>
      <w:r w:rsidRPr="00F020E6">
        <w:rPr>
          <w:sz w:val="20"/>
          <w:szCs w:val="20"/>
          <w:lang w:val="en-US"/>
        </w:rPr>
        <w:t xml:space="preserve"> </w:t>
      </w:r>
      <m:oMath>
        <m:r>
          <w:rPr>
            <w:rFonts w:ascii="Cambria Math" w:hAnsi="Cambria Math" w:cs="Cambria Math"/>
            <w:sz w:val="20"/>
            <w:szCs w:val="20"/>
          </w:rPr>
          <m:t>α</m:t>
        </m:r>
        <m:r>
          <w:rPr>
            <w:rFonts w:ascii="Cambria Math" w:hAnsi="Cambria Math" w:cs="Cambria Math"/>
            <w:sz w:val="20"/>
            <w:szCs w:val="20"/>
            <w:lang w:val="en-US"/>
          </w:rPr>
          <m:t>=.40/.45,</m:t>
        </m:r>
      </m:oMath>
      <w:r w:rsidRPr="00F020E6">
        <w:rPr>
          <w:sz w:val="20"/>
          <w:szCs w:val="20"/>
          <w:lang w:val="en-US"/>
        </w:rPr>
        <w:t xml:space="preserve"> </w:t>
      </w:r>
      <m:oMath>
        <m:r>
          <w:rPr>
            <w:rFonts w:ascii="Cambria Math" w:hAnsi="Cambria Math" w:cs="Cambria Math"/>
            <w:sz w:val="20"/>
            <w:szCs w:val="20"/>
            <w:lang w:val="en-US"/>
          </w:rPr>
          <m:t>(6)</m:t>
        </m:r>
      </m:oMath>
      <w:r w:rsidRPr="00F020E6">
        <w:rPr>
          <w:sz w:val="20"/>
          <w:szCs w:val="20"/>
          <w:lang w:val="en-US"/>
        </w:rPr>
        <w:t xml:space="preserve"> </w:t>
      </w:r>
      <m:oMath>
        <m:sSub>
          <m:sSubPr>
            <m:ctrlPr>
              <w:rPr>
                <w:rFonts w:ascii="Cambria Math" w:hAnsi="Cambria Math" w:cs="Cambria Math"/>
                <w:i/>
                <w:iCs/>
                <w:sz w:val="20"/>
                <w:szCs w:val="20"/>
              </w:rPr>
            </m:ctrlPr>
          </m:sSubPr>
          <m:e>
            <m:r>
              <w:rPr>
                <w:rFonts w:ascii="Cambria Math" w:hAnsi="Cambria Math" w:cs="Cambria Math"/>
                <w:sz w:val="20"/>
                <w:szCs w:val="20"/>
              </w:rPr>
              <m:t>μ</m:t>
            </m:r>
          </m:e>
          <m:sub>
            <m:r>
              <w:rPr>
                <w:rFonts w:ascii="Cambria Math" w:hAnsi="Cambria Math" w:cs="Cambria Math"/>
                <w:sz w:val="20"/>
                <w:szCs w:val="20"/>
              </w:rPr>
              <m:t>s</m:t>
            </m:r>
          </m:sub>
        </m:sSub>
        <m:r>
          <w:rPr>
            <w:rFonts w:ascii="Cambria Math" w:hAnsi="Cambria Math" w:cs="Cambria Math"/>
            <w:sz w:val="20"/>
            <w:szCs w:val="20"/>
            <w:lang w:val="en-US"/>
          </w:rPr>
          <m:t>=0.215,</m:t>
        </m:r>
      </m:oMath>
      <w:r w:rsidRPr="00F020E6">
        <w:rPr>
          <w:sz w:val="20"/>
          <w:szCs w:val="20"/>
          <w:lang w:val="en-US"/>
        </w:rPr>
        <w:t xml:space="preserve"> </w:t>
      </w:r>
      <m:oMath>
        <m:r>
          <w:rPr>
            <w:rFonts w:ascii="Cambria Math" w:hAnsi="Cambria Math" w:cs="Cambria Math"/>
            <w:sz w:val="20"/>
            <w:szCs w:val="20"/>
            <w:lang w:val="en-US"/>
          </w:rPr>
          <m:t>(7)</m:t>
        </m:r>
      </m:oMath>
      <w:r w:rsidRPr="00F020E6">
        <w:rPr>
          <w:sz w:val="20"/>
          <w:szCs w:val="20"/>
          <w:lang w:val="en-US"/>
        </w:rPr>
        <w:t xml:space="preserve"> </w:t>
      </w:r>
      <m:oMath>
        <m:sSub>
          <m:sSubPr>
            <m:ctrlPr>
              <w:rPr>
                <w:rFonts w:ascii="Cambria Math" w:hAnsi="Cambria Math" w:cs="Cambria Math"/>
                <w:i/>
                <w:iCs/>
                <w:sz w:val="20"/>
                <w:szCs w:val="20"/>
              </w:rPr>
            </m:ctrlPr>
          </m:sSubPr>
          <m:e>
            <m:r>
              <w:rPr>
                <w:rFonts w:ascii="Cambria Math" w:hAnsi="Cambria Math" w:cs="Cambria Math"/>
                <w:sz w:val="20"/>
                <w:szCs w:val="20"/>
              </w:rPr>
              <m:t>σ</m:t>
            </m:r>
          </m:e>
          <m:sub>
            <m:r>
              <w:rPr>
                <w:rFonts w:ascii="Cambria Math" w:hAnsi="Cambria Math" w:cs="Cambria Math"/>
                <w:sz w:val="20"/>
                <w:szCs w:val="20"/>
              </w:rPr>
              <m:t>s</m:t>
            </m:r>
          </m:sub>
        </m:sSub>
        <m:r>
          <w:rPr>
            <w:rFonts w:ascii="Cambria Math" w:hAnsi="Cambria Math" w:cs="Cambria Math"/>
            <w:sz w:val="20"/>
            <w:szCs w:val="20"/>
            <w:lang w:val="en-US"/>
          </w:rPr>
          <m:t>=0.343,(8)</m:t>
        </m:r>
      </m:oMath>
      <w:r w:rsidRPr="00F020E6">
        <w:rPr>
          <w:sz w:val="20"/>
          <w:szCs w:val="20"/>
          <w:lang w:val="en-US"/>
        </w:rPr>
        <w:t xml:space="preserve"> </w:t>
      </w:r>
      <m:oMath>
        <m:r>
          <w:rPr>
            <w:rFonts w:ascii="Cambria Math" w:hAnsi="Cambria Math" w:cs="Cambria Math"/>
            <w:sz w:val="20"/>
            <w:szCs w:val="20"/>
          </w:rPr>
          <m:t>δ</m:t>
        </m:r>
        <m:r>
          <w:rPr>
            <w:rFonts w:ascii="Cambria Math" w:hAnsi="Cambria Math" w:cs="Cambria Math"/>
            <w:sz w:val="20"/>
            <w:szCs w:val="20"/>
            <w:lang w:val="en-US"/>
          </w:rPr>
          <m:t>=1.051</m:t>
        </m:r>
      </m:oMath>
      <w:r w:rsidRPr="00F020E6">
        <w:rPr>
          <w:sz w:val="20"/>
          <w:szCs w:val="20"/>
          <w:lang w:val="en-US"/>
        </w:rPr>
        <w:t xml:space="preserve">. </w:t>
      </w:r>
    </w:p>
    <w:p w:rsidR="00F73826" w:rsidRPr="00DD407A" w:rsidRDefault="00F73826">
      <w:pPr>
        <w:rPr>
          <w:lang w:val="en-US"/>
        </w:rPr>
      </w:pPr>
    </w:p>
    <w:sectPr w:rsidR="00F73826" w:rsidRPr="00DD407A" w:rsidSect="00F73826">
      <w:footerReference w:type="default" r:id="rId10"/>
      <w:pgSz w:w="11906" w:h="16838"/>
      <w:pgMar w:top="1440" w:right="1440" w:bottom="1440" w:left="1440" w:header="708" w:footer="708" w:gutter="0"/>
      <w:cols w:space="708"/>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G.H. Nibbelink" w:date="2015-03-05T10:58:00Z" w:initials="AGHN">
    <w:p w:rsidR="00CC5323" w:rsidRDefault="00CC5323">
      <w:pPr>
        <w:pStyle w:val="CommentText"/>
      </w:pPr>
      <w:r>
        <w:rPr>
          <w:rStyle w:val="CommentReference"/>
        </w:rPr>
        <w:annotationRef/>
      </w:r>
      <w:proofErr w:type="spellStart"/>
      <w:r>
        <w:t>Apendix</w:t>
      </w:r>
      <w:proofErr w:type="spellEnd"/>
      <w:r>
        <w:t>-stijl nummering</w:t>
      </w:r>
    </w:p>
  </w:comment>
  <w:comment w:id="10" w:author="E.W.M.T. Westerhout" w:date="2015-03-11T22:42:00Z" w:initials="EWMTW">
    <w:p w:rsidR="00CC5323" w:rsidRDefault="00CC5323">
      <w:pPr>
        <w:pStyle w:val="CommentText"/>
      </w:pPr>
      <w:r>
        <w:rPr>
          <w:rStyle w:val="CommentReference"/>
        </w:rPr>
        <w:annotationRef/>
      </w:r>
      <w:r>
        <w:t>Wat bedoel je?</w:t>
      </w:r>
    </w:p>
  </w:comment>
  <w:comment w:id="11" w:author="A.G.H. Nibbelink" w:date="2015-03-05T11:00:00Z" w:initials="AGHN">
    <w:p w:rsidR="00CC5323" w:rsidRDefault="00CC5323">
      <w:pPr>
        <w:pStyle w:val="CommentText"/>
      </w:pPr>
      <w:r>
        <w:rPr>
          <w:rStyle w:val="CommentReference"/>
        </w:rPr>
        <w:annotationRef/>
      </w:r>
      <w:r>
        <w:t xml:space="preserve">In de voetnoottekst verwijzen naar tabel1 uit de hoofdtekst. </w:t>
      </w:r>
    </w:p>
  </w:comment>
  <w:comment w:id="12" w:author="E.W.M.T. Westerhout" w:date="2015-03-11T22:42:00Z" w:initials="EWMTW">
    <w:p w:rsidR="00CC5323" w:rsidRDefault="00CC5323">
      <w:pPr>
        <w:pStyle w:val="CommentText"/>
      </w:pPr>
      <w:r>
        <w:rPr>
          <w:rStyle w:val="CommentReference"/>
        </w:rPr>
        <w:annotationRef/>
      </w:r>
      <w:r>
        <w:t>Wat bedoel je?</w:t>
      </w:r>
    </w:p>
  </w:comment>
  <w:comment w:id="14" w:author="E.W.M.T. Westerhout" w:date="2015-03-11T22:43:00Z" w:initials="EWMTW">
    <w:p w:rsidR="00CC5323" w:rsidRDefault="00CC5323">
      <w:pPr>
        <w:pStyle w:val="CommentText"/>
      </w:pPr>
      <w:r>
        <w:rPr>
          <w:rStyle w:val="CommentReference"/>
        </w:rPr>
        <w:annotationRef/>
      </w:r>
      <w:r>
        <w:t>Waarom mag dat niet?</w:t>
      </w:r>
    </w:p>
  </w:comment>
  <w:comment w:id="13" w:author="A.G.H. Nibbelink" w:date="2015-03-05T11:02:00Z" w:initials="AGHN">
    <w:p w:rsidR="00CC5323" w:rsidRDefault="00CC5323">
      <w:pPr>
        <w:pStyle w:val="CommentText"/>
      </w:pPr>
      <w:r>
        <w:rPr>
          <w:rStyle w:val="CommentReference"/>
        </w:rPr>
        <w:annotationRef/>
      </w:r>
      <w:r>
        <w:t xml:space="preserve">Moeten appendices een aparte </w:t>
      </w:r>
      <w:proofErr w:type="spellStart"/>
      <w:r>
        <w:t>reference</w:t>
      </w:r>
      <w:proofErr w:type="spellEnd"/>
      <w:r>
        <w:t xml:space="preserve"> hebben???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23" w:rsidRDefault="00CC5323" w:rsidP="00F73826">
      <w:r>
        <w:separator/>
      </w:r>
    </w:p>
  </w:endnote>
  <w:endnote w:type="continuationSeparator" w:id="0">
    <w:p w:rsidR="00CC5323" w:rsidRDefault="00CC5323" w:rsidP="00F7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49321"/>
      <w:docPartObj>
        <w:docPartGallery w:val="Page Numbers (Bottom of Page)"/>
        <w:docPartUnique/>
      </w:docPartObj>
    </w:sdtPr>
    <w:sdtEndPr>
      <w:rPr>
        <w:noProof/>
      </w:rPr>
    </w:sdtEndPr>
    <w:sdtContent>
      <w:p w:rsidR="00CC5323" w:rsidRDefault="00CC5323">
        <w:pPr>
          <w:pStyle w:val="Footer"/>
        </w:pPr>
        <w:r>
          <w:fldChar w:fldCharType="begin"/>
        </w:r>
        <w:r>
          <w:instrText xml:space="preserve"> PAGE   \* MERGEFORMAT </w:instrText>
        </w:r>
        <w:r>
          <w:fldChar w:fldCharType="separate"/>
        </w:r>
        <w:r w:rsidR="007A08FD">
          <w:rPr>
            <w:noProof/>
          </w:rPr>
          <w:t>1</w:t>
        </w:r>
        <w:r>
          <w:rPr>
            <w:noProof/>
          </w:rPr>
          <w:fldChar w:fldCharType="end"/>
        </w:r>
      </w:p>
    </w:sdtContent>
  </w:sdt>
  <w:p w:rsidR="00CC5323" w:rsidRDefault="00CC5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23" w:rsidRDefault="00CC5323" w:rsidP="00F73826">
      <w:r>
        <w:separator/>
      </w:r>
    </w:p>
  </w:footnote>
  <w:footnote w:type="continuationSeparator" w:id="0">
    <w:p w:rsidR="00CC5323" w:rsidRDefault="00CC5323" w:rsidP="00F73826">
      <w:r>
        <w:continuationSeparator/>
      </w:r>
    </w:p>
  </w:footnote>
  <w:footnote w:id="1">
    <w:p w:rsidR="00CC5323" w:rsidRPr="005F3FFB" w:rsidRDefault="00CC5323" w:rsidP="00C63804">
      <w:pPr>
        <w:spacing w:line="480" w:lineRule="auto"/>
        <w:rPr>
          <w:lang w:val="en-US"/>
        </w:rPr>
      </w:pPr>
      <w:r>
        <w:rPr>
          <w:rStyle w:val="FootnoteReference"/>
        </w:rPr>
        <w:footnoteRef/>
      </w:r>
      <w:r w:rsidRPr="00D74370">
        <w:rPr>
          <w:lang w:val="en-US"/>
        </w:rPr>
        <w:t xml:space="preserve"> </w:t>
      </w:r>
      <w:proofErr w:type="spellStart"/>
      <w:r w:rsidRPr="005F3FFB">
        <w:rPr>
          <w:lang w:val="en-US"/>
        </w:rPr>
        <w:t>Heer</w:t>
      </w:r>
      <w:proofErr w:type="spellEnd"/>
      <w:r w:rsidRPr="005F3FFB">
        <w:rPr>
          <w:lang w:val="en-US"/>
        </w:rPr>
        <w:t xml:space="preserve">, B. and A. </w:t>
      </w:r>
      <w:proofErr w:type="spellStart"/>
      <w:r w:rsidRPr="005F3FFB">
        <w:rPr>
          <w:lang w:val="en-US"/>
        </w:rPr>
        <w:t>Maussner</w:t>
      </w:r>
      <w:proofErr w:type="spellEnd"/>
      <w:r w:rsidRPr="005F3FFB">
        <w:rPr>
          <w:lang w:val="en-US"/>
        </w:rPr>
        <w:t xml:space="preserve">, 2005, </w:t>
      </w:r>
      <w:r w:rsidRPr="004517B8">
        <w:rPr>
          <w:i/>
          <w:lang w:val="en-US"/>
        </w:rPr>
        <w:t>Dynamic General Equilibrium Modelling</w:t>
      </w:r>
      <w:r w:rsidRPr="005F3FFB">
        <w:rPr>
          <w:lang w:val="en-US"/>
        </w:rPr>
        <w:t>, Springer-</w:t>
      </w:r>
      <w:proofErr w:type="spellStart"/>
      <w:r w:rsidRPr="005F3FFB">
        <w:rPr>
          <w:lang w:val="en-US"/>
        </w:rPr>
        <w:t>Verlag</w:t>
      </w:r>
      <w:proofErr w:type="spellEnd"/>
      <w:r w:rsidRPr="005F3FFB">
        <w:rPr>
          <w:lang w:val="en-US"/>
        </w:rPr>
        <w:t>,</w:t>
      </w:r>
      <w:r>
        <w:rPr>
          <w:lang w:val="en-US"/>
        </w:rPr>
        <w:t xml:space="preserve"> </w:t>
      </w:r>
      <w:r w:rsidRPr="005F3FFB">
        <w:rPr>
          <w:lang w:val="en-US"/>
        </w:rPr>
        <w:t>Berlin.</w:t>
      </w:r>
      <w:r>
        <w:rPr>
          <w:lang w:val="en-US"/>
        </w:rPr>
        <w:t xml:space="preserve"> </w:t>
      </w:r>
      <w:r w:rsidRPr="005F3FFB">
        <w:rPr>
          <w:lang w:val="en-US"/>
        </w:rPr>
        <w:t xml:space="preserve">Judd, K., L. </w:t>
      </w:r>
      <w:proofErr w:type="spellStart"/>
      <w:r w:rsidRPr="005F3FFB">
        <w:rPr>
          <w:lang w:val="en-US"/>
        </w:rPr>
        <w:t>Maliar</w:t>
      </w:r>
      <w:proofErr w:type="spellEnd"/>
      <w:r w:rsidRPr="005F3FFB">
        <w:rPr>
          <w:lang w:val="en-US"/>
        </w:rPr>
        <w:t xml:space="preserve">, and S. </w:t>
      </w:r>
      <w:proofErr w:type="spellStart"/>
      <w:r w:rsidRPr="005F3FFB">
        <w:rPr>
          <w:lang w:val="en-US"/>
        </w:rPr>
        <w:t>Maliar</w:t>
      </w:r>
      <w:proofErr w:type="spellEnd"/>
      <w:r w:rsidRPr="005F3FFB">
        <w:rPr>
          <w:lang w:val="en-US"/>
        </w:rPr>
        <w:t xml:space="preserve">, 2009, Numerically stable stochastic simulation </w:t>
      </w:r>
      <w:proofErr w:type="spellStart"/>
      <w:r w:rsidRPr="005F3FFB">
        <w:rPr>
          <w:lang w:val="en-US"/>
        </w:rPr>
        <w:t>ap</w:t>
      </w:r>
      <w:proofErr w:type="spellEnd"/>
      <w:r w:rsidRPr="005F3FFB">
        <w:rPr>
          <w:lang w:val="en-US"/>
        </w:rPr>
        <w:t>-</w:t>
      </w:r>
    </w:p>
    <w:p w:rsidR="00CC5323" w:rsidRPr="005F3FFB" w:rsidRDefault="00CC5323" w:rsidP="00C63804">
      <w:pPr>
        <w:spacing w:line="480" w:lineRule="auto"/>
        <w:rPr>
          <w:lang w:val="en-US"/>
        </w:rPr>
      </w:pPr>
      <w:proofErr w:type="spellStart"/>
      <w:r w:rsidRPr="005F3FFB">
        <w:rPr>
          <w:lang w:val="en-US"/>
        </w:rPr>
        <w:t>proaches</w:t>
      </w:r>
      <w:proofErr w:type="spellEnd"/>
      <w:r w:rsidRPr="005F3FFB">
        <w:rPr>
          <w:lang w:val="en-US"/>
        </w:rPr>
        <w:t xml:space="preserve"> for solving dynamic economic models, NBER Working Paper 15296, NBER.</w:t>
      </w:r>
    </w:p>
    <w:p w:rsidR="00CC5323" w:rsidRPr="00D74370" w:rsidRDefault="00CC5323">
      <w:pPr>
        <w:pStyle w:val="FootnoteText"/>
        <w:rPr>
          <w:lang w:val="en-US"/>
        </w:rPr>
      </w:pPr>
    </w:p>
  </w:footnote>
  <w:footnote w:id="2">
    <w:p w:rsidR="00CC5323" w:rsidRPr="00D74370" w:rsidRDefault="00CC5323">
      <w:pPr>
        <w:pStyle w:val="FootnoteText"/>
        <w:rPr>
          <w:lang w:val="en-US"/>
        </w:rPr>
      </w:pPr>
      <w:r>
        <w:rPr>
          <w:rStyle w:val="FootnoteReference"/>
        </w:rPr>
        <w:footnoteRef/>
      </w:r>
      <w:r w:rsidRPr="00D74370">
        <w:rPr>
          <w:lang w:val="en-US"/>
        </w:rPr>
        <w:t xml:space="preserve"> </w:t>
      </w:r>
      <w:r w:rsidRPr="005F3FFB">
        <w:rPr>
          <w:lang w:val="en-US"/>
        </w:rPr>
        <w:t xml:space="preserve">Harvey, A., 1986, </w:t>
      </w:r>
      <w:r w:rsidRPr="004517B8">
        <w:rPr>
          <w:i/>
          <w:lang w:val="en-US"/>
        </w:rPr>
        <w:t>Time Series Models</w:t>
      </w:r>
      <w:r w:rsidRPr="005F3FFB">
        <w:rPr>
          <w:lang w:val="en-US"/>
        </w:rPr>
        <w:t>, Philip Allan.</w:t>
      </w:r>
    </w:p>
  </w:footnote>
  <w:footnote w:id="3">
    <w:p w:rsidR="00CC5323" w:rsidRPr="00DB1E86" w:rsidRDefault="00CC5323" w:rsidP="00DD407A">
      <w:pPr>
        <w:pStyle w:val="Footnote"/>
        <w:autoSpaceDN/>
        <w:rPr>
          <w:lang w:val="en-US"/>
        </w:rPr>
      </w:pPr>
      <w:r>
        <w:rPr>
          <w:vertAlign w:val="superscript"/>
        </w:rPr>
        <w:footnoteRef/>
      </w:r>
      <w:r w:rsidRPr="00DB1E86">
        <w:rPr>
          <w:lang w:val="en-US"/>
        </w:rPr>
        <w:t>The parameter values for the benchmark scenario are summarized in Table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995"/>
    <w:multiLevelType w:val="multilevel"/>
    <w:tmpl w:val="87D0A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
    <w:nsid w:val="0D564A3C"/>
    <w:multiLevelType w:val="multilevel"/>
    <w:tmpl w:val="F26C9EB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26"/>
    <w:rsid w:val="00004DEF"/>
    <w:rsid w:val="00013C49"/>
    <w:rsid w:val="00023B9D"/>
    <w:rsid w:val="00040991"/>
    <w:rsid w:val="00065B79"/>
    <w:rsid w:val="0007416A"/>
    <w:rsid w:val="000C37AB"/>
    <w:rsid w:val="000E56BD"/>
    <w:rsid w:val="0010124A"/>
    <w:rsid w:val="00140934"/>
    <w:rsid w:val="00142A4F"/>
    <w:rsid w:val="00185220"/>
    <w:rsid w:val="001B056F"/>
    <w:rsid w:val="001C7CE4"/>
    <w:rsid w:val="001E1505"/>
    <w:rsid w:val="001E736A"/>
    <w:rsid w:val="00202A7C"/>
    <w:rsid w:val="00216C95"/>
    <w:rsid w:val="00226F0E"/>
    <w:rsid w:val="00257B7F"/>
    <w:rsid w:val="00265052"/>
    <w:rsid w:val="00271424"/>
    <w:rsid w:val="00326C89"/>
    <w:rsid w:val="00350356"/>
    <w:rsid w:val="00353A22"/>
    <w:rsid w:val="00354276"/>
    <w:rsid w:val="00386218"/>
    <w:rsid w:val="00445898"/>
    <w:rsid w:val="004517B8"/>
    <w:rsid w:val="00457D45"/>
    <w:rsid w:val="00476983"/>
    <w:rsid w:val="00494C4B"/>
    <w:rsid w:val="004E79C6"/>
    <w:rsid w:val="004F417B"/>
    <w:rsid w:val="00501F96"/>
    <w:rsid w:val="00523657"/>
    <w:rsid w:val="0056208A"/>
    <w:rsid w:val="005B6A76"/>
    <w:rsid w:val="005F040D"/>
    <w:rsid w:val="005F3FFB"/>
    <w:rsid w:val="00632466"/>
    <w:rsid w:val="00634A58"/>
    <w:rsid w:val="00666C7D"/>
    <w:rsid w:val="00684028"/>
    <w:rsid w:val="00692F4B"/>
    <w:rsid w:val="006946C9"/>
    <w:rsid w:val="007736B1"/>
    <w:rsid w:val="0078253F"/>
    <w:rsid w:val="00787E5E"/>
    <w:rsid w:val="007A08FD"/>
    <w:rsid w:val="007D758C"/>
    <w:rsid w:val="00823610"/>
    <w:rsid w:val="00884F94"/>
    <w:rsid w:val="008B71AA"/>
    <w:rsid w:val="008B775A"/>
    <w:rsid w:val="008F6B13"/>
    <w:rsid w:val="0091688B"/>
    <w:rsid w:val="009473D1"/>
    <w:rsid w:val="009524BB"/>
    <w:rsid w:val="0095552F"/>
    <w:rsid w:val="009564D9"/>
    <w:rsid w:val="00994966"/>
    <w:rsid w:val="009C690E"/>
    <w:rsid w:val="009F09AB"/>
    <w:rsid w:val="009F6257"/>
    <w:rsid w:val="00A219ED"/>
    <w:rsid w:val="00A40FDE"/>
    <w:rsid w:val="00A4561C"/>
    <w:rsid w:val="00A51A93"/>
    <w:rsid w:val="00A51F18"/>
    <w:rsid w:val="00A841E9"/>
    <w:rsid w:val="00A9517B"/>
    <w:rsid w:val="00AD36A1"/>
    <w:rsid w:val="00AF7EBD"/>
    <w:rsid w:val="00B15627"/>
    <w:rsid w:val="00B15A8C"/>
    <w:rsid w:val="00B42EC5"/>
    <w:rsid w:val="00B80B3B"/>
    <w:rsid w:val="00B933AA"/>
    <w:rsid w:val="00BA15C1"/>
    <w:rsid w:val="00C34BB6"/>
    <w:rsid w:val="00C63804"/>
    <w:rsid w:val="00C65952"/>
    <w:rsid w:val="00C725AA"/>
    <w:rsid w:val="00CC5323"/>
    <w:rsid w:val="00CD6C5A"/>
    <w:rsid w:val="00CF4285"/>
    <w:rsid w:val="00D33CA3"/>
    <w:rsid w:val="00D47017"/>
    <w:rsid w:val="00D74370"/>
    <w:rsid w:val="00DB1E86"/>
    <w:rsid w:val="00DB7C10"/>
    <w:rsid w:val="00DD407A"/>
    <w:rsid w:val="00DE53C9"/>
    <w:rsid w:val="00E0107C"/>
    <w:rsid w:val="00E16507"/>
    <w:rsid w:val="00E16E58"/>
    <w:rsid w:val="00E20B95"/>
    <w:rsid w:val="00E24DF9"/>
    <w:rsid w:val="00E320F7"/>
    <w:rsid w:val="00E633B4"/>
    <w:rsid w:val="00EB65EE"/>
    <w:rsid w:val="00F020E6"/>
    <w:rsid w:val="00F41C3E"/>
    <w:rsid w:val="00F73826"/>
    <w:rsid w:val="00F764A3"/>
    <w:rsid w:val="00FB7D96"/>
    <w:rsid w:val="00FC4938"/>
    <w:rsid w:val="00FE1CE9"/>
    <w:rsid w:val="00FF3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Section"/>
    <w:basedOn w:val="Normal"/>
    <w:next w:val="Normal"/>
    <w:link w:val="Heading1Char"/>
    <w:uiPriority w:val="99"/>
    <w:qFormat/>
    <w:pPr>
      <w:keepNext/>
      <w:spacing w:before="240" w:after="160"/>
      <w:outlineLvl w:val="0"/>
    </w:pPr>
    <w:rPr>
      <w:b/>
      <w:bCs/>
      <w:sz w:val="34"/>
      <w:szCs w:val="34"/>
    </w:rPr>
  </w:style>
  <w:style w:type="paragraph" w:styleId="Heading2">
    <w:name w:val="heading 2"/>
    <w:aliases w:val="Subsection"/>
    <w:basedOn w:val="Normal"/>
    <w:next w:val="Normal"/>
    <w:link w:val="Heading2Char"/>
    <w:uiPriority w:val="99"/>
    <w:qFormat/>
    <w:pPr>
      <w:keepNext/>
      <w:spacing w:before="240" w:after="160"/>
      <w:outlineLvl w:val="1"/>
    </w:pPr>
    <w:rPr>
      <w:i/>
      <w:iCs/>
      <w:sz w:val="32"/>
      <w:szCs w:val="32"/>
    </w:rPr>
  </w:style>
  <w:style w:type="paragraph" w:styleId="Heading3">
    <w:name w:val="heading 3"/>
    <w:aliases w:val="Subsubsection"/>
    <w:basedOn w:val="Normal"/>
    <w:next w:val="Normal"/>
    <w:link w:val="Heading3Char"/>
    <w:uiPriority w:val="99"/>
    <w:qFormat/>
    <w:pPr>
      <w:keepNext/>
      <w:spacing w:before="240" w:after="160"/>
      <w:outlineLvl w:val="2"/>
    </w:pPr>
    <w:rPr>
      <w:sz w:val="28"/>
      <w:szCs w:val="28"/>
    </w:rPr>
  </w:style>
  <w:style w:type="paragraph" w:styleId="Heading4">
    <w:name w:val="heading 4"/>
    <w:aliases w:val="Paragraph"/>
    <w:basedOn w:val="Normal"/>
    <w:next w:val="Normal"/>
    <w:link w:val="Heading4Char"/>
    <w:uiPriority w:val="99"/>
    <w:qFormat/>
    <w:pPr>
      <w:keepNext/>
      <w:spacing w:before="240" w:after="160"/>
      <w:outlineLvl w:val="3"/>
    </w:pPr>
    <w:rPr>
      <w:b/>
      <w:bCs/>
    </w:rPr>
  </w:style>
  <w:style w:type="paragraph" w:styleId="Heading5">
    <w:name w:val="heading 5"/>
    <w:aliases w:val="Subparagraph"/>
    <w:basedOn w:val="Normal"/>
    <w:next w:val="Normal"/>
    <w:link w:val="Heading5Char"/>
    <w:uiPriority w:val="99"/>
    <w:qFormat/>
    <w:pPr>
      <w:keepNext/>
      <w:spacing w:before="240" w:after="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F73826"/>
    <w:rPr>
      <w:rFonts w:asciiTheme="majorHAnsi" w:eastAsiaTheme="majorEastAsia" w:hAnsiTheme="majorHAnsi" w:cstheme="majorBidi"/>
      <w:b/>
      <w:bCs/>
      <w:kern w:val="32"/>
      <w:sz w:val="32"/>
      <w:szCs w:val="32"/>
    </w:rPr>
  </w:style>
  <w:style w:type="character" w:customStyle="1" w:styleId="Heading2Char">
    <w:name w:val="Heading 2 Char"/>
    <w:aliases w:val="Subsection Char"/>
    <w:basedOn w:val="DefaultParagraphFont"/>
    <w:link w:val="Heading2"/>
    <w:uiPriority w:val="9"/>
    <w:semiHidden/>
    <w:rsid w:val="00F73826"/>
    <w:rPr>
      <w:rFonts w:asciiTheme="majorHAnsi" w:eastAsiaTheme="majorEastAsia" w:hAnsiTheme="majorHAnsi" w:cstheme="majorBidi"/>
      <w:b/>
      <w:bCs/>
      <w:i/>
      <w:iCs/>
      <w:sz w:val="28"/>
      <w:szCs w:val="28"/>
    </w:rPr>
  </w:style>
  <w:style w:type="character" w:customStyle="1" w:styleId="Heading3Char">
    <w:name w:val="Heading 3 Char"/>
    <w:aliases w:val="Subsubsection Char"/>
    <w:basedOn w:val="DefaultParagraphFont"/>
    <w:link w:val="Heading3"/>
    <w:uiPriority w:val="9"/>
    <w:semiHidden/>
    <w:rsid w:val="00F73826"/>
    <w:rPr>
      <w:rFonts w:asciiTheme="majorHAnsi" w:eastAsiaTheme="majorEastAsia" w:hAnsiTheme="majorHAnsi" w:cstheme="majorBidi"/>
      <w:b/>
      <w:bCs/>
      <w:sz w:val="26"/>
      <w:szCs w:val="26"/>
    </w:rPr>
  </w:style>
  <w:style w:type="character" w:customStyle="1" w:styleId="Heading4Char">
    <w:name w:val="Heading 4 Char"/>
    <w:aliases w:val="Paragraph Char"/>
    <w:basedOn w:val="DefaultParagraphFont"/>
    <w:link w:val="Heading4"/>
    <w:uiPriority w:val="9"/>
    <w:semiHidden/>
    <w:rsid w:val="00F73826"/>
    <w:rPr>
      <w:b/>
      <w:bCs/>
      <w:sz w:val="28"/>
      <w:szCs w:val="28"/>
    </w:rPr>
  </w:style>
  <w:style w:type="character" w:customStyle="1" w:styleId="Heading5Char">
    <w:name w:val="Heading 5 Char"/>
    <w:aliases w:val="Subparagraph Char"/>
    <w:basedOn w:val="DefaultParagraphFont"/>
    <w:link w:val="Heading5"/>
    <w:uiPriority w:val="9"/>
    <w:semiHidden/>
    <w:rsid w:val="00F73826"/>
    <w:rPr>
      <w:b/>
      <w:bCs/>
      <w:i/>
      <w:iCs/>
      <w:sz w:val="26"/>
      <w:szCs w:val="26"/>
    </w:rPr>
  </w:style>
  <w:style w:type="paragraph" w:customStyle="1" w:styleId="Quotation">
    <w:name w:val="Quotation"/>
    <w:basedOn w:val="Normal"/>
    <w:next w:val="Normal"/>
    <w:uiPriority w:val="99"/>
    <w:pPr>
      <w:keepNext/>
      <w:spacing w:before="240" w:after="160"/>
    </w:pPr>
  </w:style>
  <w:style w:type="paragraph" w:customStyle="1" w:styleId="Verse">
    <w:name w:val="Verse"/>
    <w:basedOn w:val="Normal"/>
    <w:next w:val="Normal"/>
    <w:uiPriority w:val="99"/>
    <w:pPr>
      <w:keepNext/>
      <w:spacing w:before="240" w:after="160"/>
    </w:pPr>
  </w:style>
  <w:style w:type="paragraph" w:customStyle="1" w:styleId="Theorem">
    <w:name w:val="Theorem"/>
    <w:basedOn w:val="Normal"/>
    <w:next w:val="Normal"/>
    <w:uiPriority w:val="99"/>
    <w:pPr>
      <w:jc w:val="both"/>
    </w:pPr>
  </w:style>
  <w:style w:type="paragraph" w:styleId="Caption">
    <w:name w:val="caption"/>
    <w:basedOn w:val="Normal"/>
    <w:next w:val="Normal"/>
    <w:uiPriority w:val="99"/>
    <w:qFormat/>
    <w:pPr>
      <w:spacing w:before="120" w:after="120"/>
      <w:jc w:val="center"/>
    </w:pPr>
    <w:rPr>
      <w:b/>
      <w:bCs/>
      <w:sz w:val="20"/>
      <w:szCs w:val="20"/>
    </w:rPr>
  </w:style>
  <w:style w:type="paragraph" w:customStyle="1" w:styleId="Footnote">
    <w:name w:val="Footnote"/>
    <w:basedOn w:val="Normal"/>
    <w:next w:val="Normal"/>
    <w:uiPriority w:val="99"/>
  </w:style>
  <w:style w:type="paragraph" w:customStyle="1" w:styleId="MTDisplayEquation">
    <w:name w:val="MTDisplayEquation"/>
    <w:basedOn w:val="Normal"/>
    <w:next w:val="Normal"/>
    <w:uiPriority w:val="99"/>
  </w:style>
  <w:style w:type="paragraph" w:styleId="BalloonText">
    <w:name w:val="Balloon Text"/>
    <w:basedOn w:val="Normal"/>
    <w:link w:val="BalloonTextChar"/>
    <w:uiPriority w:val="99"/>
    <w:semiHidden/>
    <w:unhideWhenUsed/>
    <w:rsid w:val="00E16E58"/>
    <w:rPr>
      <w:rFonts w:ascii="Tahoma" w:hAnsi="Tahoma" w:cs="Tahoma"/>
      <w:sz w:val="16"/>
      <w:szCs w:val="16"/>
    </w:rPr>
  </w:style>
  <w:style w:type="character" w:customStyle="1" w:styleId="BalloonTextChar">
    <w:name w:val="Balloon Text Char"/>
    <w:basedOn w:val="DefaultParagraphFont"/>
    <w:link w:val="BalloonText"/>
    <w:uiPriority w:val="99"/>
    <w:semiHidden/>
    <w:rsid w:val="00E16E58"/>
    <w:rPr>
      <w:rFonts w:ascii="Tahoma" w:hAnsi="Tahoma" w:cs="Tahoma"/>
      <w:sz w:val="16"/>
      <w:szCs w:val="16"/>
    </w:rPr>
  </w:style>
  <w:style w:type="table" w:styleId="TableGrid">
    <w:name w:val="Table Grid"/>
    <w:basedOn w:val="TableNormal"/>
    <w:uiPriority w:val="59"/>
    <w:rsid w:val="00B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87E5E"/>
    <w:rPr>
      <w:rFonts w:ascii="Tahoma" w:hAnsi="Tahoma" w:cs="Tahoma"/>
      <w:sz w:val="16"/>
      <w:szCs w:val="16"/>
    </w:rPr>
  </w:style>
  <w:style w:type="character" w:customStyle="1" w:styleId="DocumentMapChar">
    <w:name w:val="Document Map Char"/>
    <w:basedOn w:val="DefaultParagraphFont"/>
    <w:link w:val="DocumentMap"/>
    <w:uiPriority w:val="99"/>
    <w:semiHidden/>
    <w:rsid w:val="00787E5E"/>
    <w:rPr>
      <w:rFonts w:ascii="Tahoma" w:hAnsi="Tahoma" w:cs="Tahoma"/>
      <w:sz w:val="16"/>
      <w:szCs w:val="16"/>
    </w:rPr>
  </w:style>
  <w:style w:type="paragraph" w:styleId="Header">
    <w:name w:val="header"/>
    <w:basedOn w:val="Normal"/>
    <w:link w:val="HeaderChar"/>
    <w:uiPriority w:val="99"/>
    <w:unhideWhenUsed/>
    <w:rsid w:val="00D47017"/>
    <w:pPr>
      <w:tabs>
        <w:tab w:val="center" w:pos="4703"/>
        <w:tab w:val="right" w:pos="9406"/>
      </w:tabs>
    </w:pPr>
  </w:style>
  <w:style w:type="character" w:customStyle="1" w:styleId="HeaderChar">
    <w:name w:val="Header Char"/>
    <w:basedOn w:val="DefaultParagraphFont"/>
    <w:link w:val="Header"/>
    <w:uiPriority w:val="99"/>
    <w:rsid w:val="00D47017"/>
    <w:rPr>
      <w:rFonts w:ascii="Times New Roman" w:hAnsi="Times New Roman" w:cs="Times New Roman"/>
      <w:sz w:val="24"/>
      <w:szCs w:val="24"/>
    </w:rPr>
  </w:style>
  <w:style w:type="paragraph" w:styleId="Footer">
    <w:name w:val="footer"/>
    <w:basedOn w:val="Normal"/>
    <w:link w:val="FooterChar"/>
    <w:uiPriority w:val="99"/>
    <w:unhideWhenUsed/>
    <w:rsid w:val="00D47017"/>
    <w:pPr>
      <w:tabs>
        <w:tab w:val="center" w:pos="4703"/>
        <w:tab w:val="right" w:pos="9406"/>
      </w:tabs>
    </w:pPr>
  </w:style>
  <w:style w:type="character" w:customStyle="1" w:styleId="FooterChar">
    <w:name w:val="Footer Char"/>
    <w:basedOn w:val="DefaultParagraphFont"/>
    <w:link w:val="Footer"/>
    <w:uiPriority w:val="99"/>
    <w:rsid w:val="00D47017"/>
    <w:rPr>
      <w:rFonts w:ascii="Times New Roman" w:hAnsi="Times New Roman" w:cs="Times New Roman"/>
      <w:sz w:val="24"/>
      <w:szCs w:val="24"/>
    </w:rPr>
  </w:style>
  <w:style w:type="character" w:styleId="Hyperlink">
    <w:name w:val="Hyperlink"/>
    <w:basedOn w:val="DefaultParagraphFont"/>
    <w:uiPriority w:val="99"/>
    <w:unhideWhenUsed/>
    <w:rsid w:val="00FE1CE9"/>
    <w:rPr>
      <w:color w:val="0000FF" w:themeColor="hyperlink"/>
      <w:u w:val="single"/>
    </w:rPr>
  </w:style>
  <w:style w:type="character" w:styleId="CommentReference">
    <w:name w:val="annotation reference"/>
    <w:basedOn w:val="DefaultParagraphFont"/>
    <w:uiPriority w:val="99"/>
    <w:semiHidden/>
    <w:unhideWhenUsed/>
    <w:rsid w:val="000E56BD"/>
    <w:rPr>
      <w:sz w:val="16"/>
      <w:szCs w:val="16"/>
    </w:rPr>
  </w:style>
  <w:style w:type="paragraph" w:styleId="CommentText">
    <w:name w:val="annotation text"/>
    <w:basedOn w:val="Normal"/>
    <w:link w:val="CommentTextChar"/>
    <w:uiPriority w:val="99"/>
    <w:semiHidden/>
    <w:unhideWhenUsed/>
    <w:rsid w:val="000E56BD"/>
    <w:rPr>
      <w:sz w:val="20"/>
      <w:szCs w:val="20"/>
    </w:rPr>
  </w:style>
  <w:style w:type="character" w:customStyle="1" w:styleId="CommentTextChar">
    <w:name w:val="Comment Text Char"/>
    <w:basedOn w:val="DefaultParagraphFont"/>
    <w:link w:val="CommentText"/>
    <w:uiPriority w:val="99"/>
    <w:semiHidden/>
    <w:rsid w:val="000E56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6BD"/>
    <w:rPr>
      <w:b/>
      <w:bCs/>
    </w:rPr>
  </w:style>
  <w:style w:type="character" w:customStyle="1" w:styleId="CommentSubjectChar">
    <w:name w:val="Comment Subject Char"/>
    <w:basedOn w:val="CommentTextChar"/>
    <w:link w:val="CommentSubject"/>
    <w:uiPriority w:val="99"/>
    <w:semiHidden/>
    <w:rsid w:val="000E56B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457D45"/>
    <w:rPr>
      <w:sz w:val="20"/>
      <w:szCs w:val="20"/>
    </w:rPr>
  </w:style>
  <w:style w:type="character" w:customStyle="1" w:styleId="FootnoteTextChar">
    <w:name w:val="Footnote Text Char"/>
    <w:basedOn w:val="DefaultParagraphFont"/>
    <w:link w:val="FootnoteText"/>
    <w:uiPriority w:val="99"/>
    <w:semiHidden/>
    <w:rsid w:val="00457D4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57D45"/>
    <w:rPr>
      <w:vertAlign w:val="superscript"/>
    </w:rPr>
  </w:style>
  <w:style w:type="paragraph" w:styleId="Revision">
    <w:name w:val="Revision"/>
    <w:hidden/>
    <w:uiPriority w:val="99"/>
    <w:semiHidden/>
    <w:rsid w:val="00457D45"/>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Section"/>
    <w:basedOn w:val="Normal"/>
    <w:next w:val="Normal"/>
    <w:link w:val="Heading1Char"/>
    <w:uiPriority w:val="99"/>
    <w:qFormat/>
    <w:pPr>
      <w:keepNext/>
      <w:spacing w:before="240" w:after="160"/>
      <w:outlineLvl w:val="0"/>
    </w:pPr>
    <w:rPr>
      <w:b/>
      <w:bCs/>
      <w:sz w:val="34"/>
      <w:szCs w:val="34"/>
    </w:rPr>
  </w:style>
  <w:style w:type="paragraph" w:styleId="Heading2">
    <w:name w:val="heading 2"/>
    <w:aliases w:val="Subsection"/>
    <w:basedOn w:val="Normal"/>
    <w:next w:val="Normal"/>
    <w:link w:val="Heading2Char"/>
    <w:uiPriority w:val="99"/>
    <w:qFormat/>
    <w:pPr>
      <w:keepNext/>
      <w:spacing w:before="240" w:after="160"/>
      <w:outlineLvl w:val="1"/>
    </w:pPr>
    <w:rPr>
      <w:i/>
      <w:iCs/>
      <w:sz w:val="32"/>
      <w:szCs w:val="32"/>
    </w:rPr>
  </w:style>
  <w:style w:type="paragraph" w:styleId="Heading3">
    <w:name w:val="heading 3"/>
    <w:aliases w:val="Subsubsection"/>
    <w:basedOn w:val="Normal"/>
    <w:next w:val="Normal"/>
    <w:link w:val="Heading3Char"/>
    <w:uiPriority w:val="99"/>
    <w:qFormat/>
    <w:pPr>
      <w:keepNext/>
      <w:spacing w:before="240" w:after="160"/>
      <w:outlineLvl w:val="2"/>
    </w:pPr>
    <w:rPr>
      <w:sz w:val="28"/>
      <w:szCs w:val="28"/>
    </w:rPr>
  </w:style>
  <w:style w:type="paragraph" w:styleId="Heading4">
    <w:name w:val="heading 4"/>
    <w:aliases w:val="Paragraph"/>
    <w:basedOn w:val="Normal"/>
    <w:next w:val="Normal"/>
    <w:link w:val="Heading4Char"/>
    <w:uiPriority w:val="99"/>
    <w:qFormat/>
    <w:pPr>
      <w:keepNext/>
      <w:spacing w:before="240" w:after="160"/>
      <w:outlineLvl w:val="3"/>
    </w:pPr>
    <w:rPr>
      <w:b/>
      <w:bCs/>
    </w:rPr>
  </w:style>
  <w:style w:type="paragraph" w:styleId="Heading5">
    <w:name w:val="heading 5"/>
    <w:aliases w:val="Subparagraph"/>
    <w:basedOn w:val="Normal"/>
    <w:next w:val="Normal"/>
    <w:link w:val="Heading5Char"/>
    <w:uiPriority w:val="99"/>
    <w:qFormat/>
    <w:pPr>
      <w:keepNext/>
      <w:spacing w:before="240" w:after="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F73826"/>
    <w:rPr>
      <w:rFonts w:asciiTheme="majorHAnsi" w:eastAsiaTheme="majorEastAsia" w:hAnsiTheme="majorHAnsi" w:cstheme="majorBidi"/>
      <w:b/>
      <w:bCs/>
      <w:kern w:val="32"/>
      <w:sz w:val="32"/>
      <w:szCs w:val="32"/>
    </w:rPr>
  </w:style>
  <w:style w:type="character" w:customStyle="1" w:styleId="Heading2Char">
    <w:name w:val="Heading 2 Char"/>
    <w:aliases w:val="Subsection Char"/>
    <w:basedOn w:val="DefaultParagraphFont"/>
    <w:link w:val="Heading2"/>
    <w:uiPriority w:val="9"/>
    <w:semiHidden/>
    <w:rsid w:val="00F73826"/>
    <w:rPr>
      <w:rFonts w:asciiTheme="majorHAnsi" w:eastAsiaTheme="majorEastAsia" w:hAnsiTheme="majorHAnsi" w:cstheme="majorBidi"/>
      <w:b/>
      <w:bCs/>
      <w:i/>
      <w:iCs/>
      <w:sz w:val="28"/>
      <w:szCs w:val="28"/>
    </w:rPr>
  </w:style>
  <w:style w:type="character" w:customStyle="1" w:styleId="Heading3Char">
    <w:name w:val="Heading 3 Char"/>
    <w:aliases w:val="Subsubsection Char"/>
    <w:basedOn w:val="DefaultParagraphFont"/>
    <w:link w:val="Heading3"/>
    <w:uiPriority w:val="9"/>
    <w:semiHidden/>
    <w:rsid w:val="00F73826"/>
    <w:rPr>
      <w:rFonts w:asciiTheme="majorHAnsi" w:eastAsiaTheme="majorEastAsia" w:hAnsiTheme="majorHAnsi" w:cstheme="majorBidi"/>
      <w:b/>
      <w:bCs/>
      <w:sz w:val="26"/>
      <w:szCs w:val="26"/>
    </w:rPr>
  </w:style>
  <w:style w:type="character" w:customStyle="1" w:styleId="Heading4Char">
    <w:name w:val="Heading 4 Char"/>
    <w:aliases w:val="Paragraph Char"/>
    <w:basedOn w:val="DefaultParagraphFont"/>
    <w:link w:val="Heading4"/>
    <w:uiPriority w:val="9"/>
    <w:semiHidden/>
    <w:rsid w:val="00F73826"/>
    <w:rPr>
      <w:b/>
      <w:bCs/>
      <w:sz w:val="28"/>
      <w:szCs w:val="28"/>
    </w:rPr>
  </w:style>
  <w:style w:type="character" w:customStyle="1" w:styleId="Heading5Char">
    <w:name w:val="Heading 5 Char"/>
    <w:aliases w:val="Subparagraph Char"/>
    <w:basedOn w:val="DefaultParagraphFont"/>
    <w:link w:val="Heading5"/>
    <w:uiPriority w:val="9"/>
    <w:semiHidden/>
    <w:rsid w:val="00F73826"/>
    <w:rPr>
      <w:b/>
      <w:bCs/>
      <w:i/>
      <w:iCs/>
      <w:sz w:val="26"/>
      <w:szCs w:val="26"/>
    </w:rPr>
  </w:style>
  <w:style w:type="paragraph" w:customStyle="1" w:styleId="Quotation">
    <w:name w:val="Quotation"/>
    <w:basedOn w:val="Normal"/>
    <w:next w:val="Normal"/>
    <w:uiPriority w:val="99"/>
    <w:pPr>
      <w:keepNext/>
      <w:spacing w:before="240" w:after="160"/>
    </w:pPr>
  </w:style>
  <w:style w:type="paragraph" w:customStyle="1" w:styleId="Verse">
    <w:name w:val="Verse"/>
    <w:basedOn w:val="Normal"/>
    <w:next w:val="Normal"/>
    <w:uiPriority w:val="99"/>
    <w:pPr>
      <w:keepNext/>
      <w:spacing w:before="240" w:after="160"/>
    </w:pPr>
  </w:style>
  <w:style w:type="paragraph" w:customStyle="1" w:styleId="Theorem">
    <w:name w:val="Theorem"/>
    <w:basedOn w:val="Normal"/>
    <w:next w:val="Normal"/>
    <w:uiPriority w:val="99"/>
    <w:pPr>
      <w:jc w:val="both"/>
    </w:pPr>
  </w:style>
  <w:style w:type="paragraph" w:styleId="Caption">
    <w:name w:val="caption"/>
    <w:basedOn w:val="Normal"/>
    <w:next w:val="Normal"/>
    <w:uiPriority w:val="99"/>
    <w:qFormat/>
    <w:pPr>
      <w:spacing w:before="120" w:after="120"/>
      <w:jc w:val="center"/>
    </w:pPr>
    <w:rPr>
      <w:b/>
      <w:bCs/>
      <w:sz w:val="20"/>
      <w:szCs w:val="20"/>
    </w:rPr>
  </w:style>
  <w:style w:type="paragraph" w:customStyle="1" w:styleId="Footnote">
    <w:name w:val="Footnote"/>
    <w:basedOn w:val="Normal"/>
    <w:next w:val="Normal"/>
    <w:uiPriority w:val="99"/>
  </w:style>
  <w:style w:type="paragraph" w:customStyle="1" w:styleId="MTDisplayEquation">
    <w:name w:val="MTDisplayEquation"/>
    <w:basedOn w:val="Normal"/>
    <w:next w:val="Normal"/>
    <w:uiPriority w:val="99"/>
  </w:style>
  <w:style w:type="paragraph" w:styleId="BalloonText">
    <w:name w:val="Balloon Text"/>
    <w:basedOn w:val="Normal"/>
    <w:link w:val="BalloonTextChar"/>
    <w:uiPriority w:val="99"/>
    <w:semiHidden/>
    <w:unhideWhenUsed/>
    <w:rsid w:val="00E16E58"/>
    <w:rPr>
      <w:rFonts w:ascii="Tahoma" w:hAnsi="Tahoma" w:cs="Tahoma"/>
      <w:sz w:val="16"/>
      <w:szCs w:val="16"/>
    </w:rPr>
  </w:style>
  <w:style w:type="character" w:customStyle="1" w:styleId="BalloonTextChar">
    <w:name w:val="Balloon Text Char"/>
    <w:basedOn w:val="DefaultParagraphFont"/>
    <w:link w:val="BalloonText"/>
    <w:uiPriority w:val="99"/>
    <w:semiHidden/>
    <w:rsid w:val="00E16E58"/>
    <w:rPr>
      <w:rFonts w:ascii="Tahoma" w:hAnsi="Tahoma" w:cs="Tahoma"/>
      <w:sz w:val="16"/>
      <w:szCs w:val="16"/>
    </w:rPr>
  </w:style>
  <w:style w:type="table" w:styleId="TableGrid">
    <w:name w:val="Table Grid"/>
    <w:basedOn w:val="TableNormal"/>
    <w:uiPriority w:val="59"/>
    <w:rsid w:val="00B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87E5E"/>
    <w:rPr>
      <w:rFonts w:ascii="Tahoma" w:hAnsi="Tahoma" w:cs="Tahoma"/>
      <w:sz w:val="16"/>
      <w:szCs w:val="16"/>
    </w:rPr>
  </w:style>
  <w:style w:type="character" w:customStyle="1" w:styleId="DocumentMapChar">
    <w:name w:val="Document Map Char"/>
    <w:basedOn w:val="DefaultParagraphFont"/>
    <w:link w:val="DocumentMap"/>
    <w:uiPriority w:val="99"/>
    <w:semiHidden/>
    <w:rsid w:val="00787E5E"/>
    <w:rPr>
      <w:rFonts w:ascii="Tahoma" w:hAnsi="Tahoma" w:cs="Tahoma"/>
      <w:sz w:val="16"/>
      <w:szCs w:val="16"/>
    </w:rPr>
  </w:style>
  <w:style w:type="paragraph" w:styleId="Header">
    <w:name w:val="header"/>
    <w:basedOn w:val="Normal"/>
    <w:link w:val="HeaderChar"/>
    <w:uiPriority w:val="99"/>
    <w:unhideWhenUsed/>
    <w:rsid w:val="00D47017"/>
    <w:pPr>
      <w:tabs>
        <w:tab w:val="center" w:pos="4703"/>
        <w:tab w:val="right" w:pos="9406"/>
      </w:tabs>
    </w:pPr>
  </w:style>
  <w:style w:type="character" w:customStyle="1" w:styleId="HeaderChar">
    <w:name w:val="Header Char"/>
    <w:basedOn w:val="DefaultParagraphFont"/>
    <w:link w:val="Header"/>
    <w:uiPriority w:val="99"/>
    <w:rsid w:val="00D47017"/>
    <w:rPr>
      <w:rFonts w:ascii="Times New Roman" w:hAnsi="Times New Roman" w:cs="Times New Roman"/>
      <w:sz w:val="24"/>
      <w:szCs w:val="24"/>
    </w:rPr>
  </w:style>
  <w:style w:type="paragraph" w:styleId="Footer">
    <w:name w:val="footer"/>
    <w:basedOn w:val="Normal"/>
    <w:link w:val="FooterChar"/>
    <w:uiPriority w:val="99"/>
    <w:unhideWhenUsed/>
    <w:rsid w:val="00D47017"/>
    <w:pPr>
      <w:tabs>
        <w:tab w:val="center" w:pos="4703"/>
        <w:tab w:val="right" w:pos="9406"/>
      </w:tabs>
    </w:pPr>
  </w:style>
  <w:style w:type="character" w:customStyle="1" w:styleId="FooterChar">
    <w:name w:val="Footer Char"/>
    <w:basedOn w:val="DefaultParagraphFont"/>
    <w:link w:val="Footer"/>
    <w:uiPriority w:val="99"/>
    <w:rsid w:val="00D47017"/>
    <w:rPr>
      <w:rFonts w:ascii="Times New Roman" w:hAnsi="Times New Roman" w:cs="Times New Roman"/>
      <w:sz w:val="24"/>
      <w:szCs w:val="24"/>
    </w:rPr>
  </w:style>
  <w:style w:type="character" w:styleId="Hyperlink">
    <w:name w:val="Hyperlink"/>
    <w:basedOn w:val="DefaultParagraphFont"/>
    <w:uiPriority w:val="99"/>
    <w:unhideWhenUsed/>
    <w:rsid w:val="00FE1CE9"/>
    <w:rPr>
      <w:color w:val="0000FF" w:themeColor="hyperlink"/>
      <w:u w:val="single"/>
    </w:rPr>
  </w:style>
  <w:style w:type="character" w:styleId="CommentReference">
    <w:name w:val="annotation reference"/>
    <w:basedOn w:val="DefaultParagraphFont"/>
    <w:uiPriority w:val="99"/>
    <w:semiHidden/>
    <w:unhideWhenUsed/>
    <w:rsid w:val="000E56BD"/>
    <w:rPr>
      <w:sz w:val="16"/>
      <w:szCs w:val="16"/>
    </w:rPr>
  </w:style>
  <w:style w:type="paragraph" w:styleId="CommentText">
    <w:name w:val="annotation text"/>
    <w:basedOn w:val="Normal"/>
    <w:link w:val="CommentTextChar"/>
    <w:uiPriority w:val="99"/>
    <w:semiHidden/>
    <w:unhideWhenUsed/>
    <w:rsid w:val="000E56BD"/>
    <w:rPr>
      <w:sz w:val="20"/>
      <w:szCs w:val="20"/>
    </w:rPr>
  </w:style>
  <w:style w:type="character" w:customStyle="1" w:styleId="CommentTextChar">
    <w:name w:val="Comment Text Char"/>
    <w:basedOn w:val="DefaultParagraphFont"/>
    <w:link w:val="CommentText"/>
    <w:uiPriority w:val="99"/>
    <w:semiHidden/>
    <w:rsid w:val="000E56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6BD"/>
    <w:rPr>
      <w:b/>
      <w:bCs/>
    </w:rPr>
  </w:style>
  <w:style w:type="character" w:customStyle="1" w:styleId="CommentSubjectChar">
    <w:name w:val="Comment Subject Char"/>
    <w:basedOn w:val="CommentTextChar"/>
    <w:link w:val="CommentSubject"/>
    <w:uiPriority w:val="99"/>
    <w:semiHidden/>
    <w:rsid w:val="000E56B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457D45"/>
    <w:rPr>
      <w:sz w:val="20"/>
      <w:szCs w:val="20"/>
    </w:rPr>
  </w:style>
  <w:style w:type="character" w:customStyle="1" w:styleId="FootnoteTextChar">
    <w:name w:val="Footnote Text Char"/>
    <w:basedOn w:val="DefaultParagraphFont"/>
    <w:link w:val="FootnoteText"/>
    <w:uiPriority w:val="99"/>
    <w:semiHidden/>
    <w:rsid w:val="00457D4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57D45"/>
    <w:rPr>
      <w:vertAlign w:val="superscript"/>
    </w:rPr>
  </w:style>
  <w:style w:type="paragraph" w:styleId="Revision">
    <w:name w:val="Revision"/>
    <w:hidden/>
    <w:uiPriority w:val="99"/>
    <w:semiHidden/>
    <w:rsid w:val="00457D4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8718F8-7CF8-4396-8B4F-99BD3055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2330</Words>
  <Characters>15941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Centraal Planbureau</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D.A.G. Draper</cp:lastModifiedBy>
  <cp:revision>3</cp:revision>
  <cp:lastPrinted>2015-03-04T16:26:00Z</cp:lastPrinted>
  <dcterms:created xsi:type="dcterms:W3CDTF">2015-04-02T14:44:00Z</dcterms:created>
  <dcterms:modified xsi:type="dcterms:W3CDTF">2015-04-02T14:45:00Z</dcterms:modified>
</cp:coreProperties>
</file>