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48E68" w14:textId="230E8E0B" w:rsidR="0040422B" w:rsidRPr="00F2036D" w:rsidRDefault="0040422B" w:rsidP="00913522">
      <w:pPr>
        <w:jc w:val="center"/>
        <w:rPr>
          <w:b/>
          <w:color w:val="000000" w:themeColor="text1"/>
        </w:rPr>
      </w:pPr>
      <w:bookmarkStart w:id="0" w:name="_GoBack"/>
      <w:bookmarkEnd w:id="0"/>
      <w:r w:rsidRPr="00F2036D">
        <w:rPr>
          <w:b/>
          <w:color w:val="000000" w:themeColor="text1"/>
        </w:rPr>
        <w:t xml:space="preserve">Navigating </w:t>
      </w:r>
      <w:r w:rsidR="00AC1CD3">
        <w:rPr>
          <w:b/>
          <w:color w:val="000000" w:themeColor="text1"/>
        </w:rPr>
        <w:t>C</w:t>
      </w:r>
      <w:r w:rsidRPr="00F2036D">
        <w:rPr>
          <w:b/>
          <w:color w:val="000000" w:themeColor="text1"/>
        </w:rPr>
        <w:t xml:space="preserve">omplex </w:t>
      </w:r>
      <w:r w:rsidR="00AC1CD3">
        <w:rPr>
          <w:b/>
          <w:color w:val="000000" w:themeColor="text1"/>
        </w:rPr>
        <w:t>F</w:t>
      </w:r>
      <w:r w:rsidRPr="00F2036D">
        <w:rPr>
          <w:b/>
          <w:color w:val="000000" w:themeColor="text1"/>
        </w:rPr>
        <w:t xml:space="preserve">inancial </w:t>
      </w:r>
      <w:r w:rsidR="00AC1CD3">
        <w:rPr>
          <w:b/>
          <w:color w:val="000000" w:themeColor="text1"/>
        </w:rPr>
        <w:t>D</w:t>
      </w:r>
      <w:r w:rsidRPr="00F2036D">
        <w:rPr>
          <w:b/>
          <w:color w:val="000000" w:themeColor="text1"/>
        </w:rPr>
        <w:t xml:space="preserve">ecisions at </w:t>
      </w:r>
      <w:r w:rsidR="00AC1CD3">
        <w:rPr>
          <w:b/>
          <w:color w:val="000000" w:themeColor="text1"/>
        </w:rPr>
        <w:t>R</w:t>
      </w:r>
      <w:r w:rsidRPr="00F2036D">
        <w:rPr>
          <w:b/>
          <w:color w:val="000000" w:themeColor="text1"/>
        </w:rPr>
        <w:t xml:space="preserve">etirement: </w:t>
      </w:r>
    </w:p>
    <w:p w14:paraId="1C6BBB13" w14:textId="67D745BA" w:rsidR="0040422B" w:rsidRDefault="0040422B" w:rsidP="00913522">
      <w:pPr>
        <w:jc w:val="center"/>
        <w:rPr>
          <w:b/>
          <w:color w:val="000000" w:themeColor="text1"/>
        </w:rPr>
      </w:pPr>
      <w:r w:rsidRPr="00F2036D">
        <w:rPr>
          <w:b/>
          <w:color w:val="000000" w:themeColor="text1"/>
        </w:rPr>
        <w:t xml:space="preserve">Evidence from </w:t>
      </w:r>
      <w:r w:rsidR="00AC1CD3">
        <w:rPr>
          <w:b/>
          <w:color w:val="000000" w:themeColor="text1"/>
        </w:rPr>
        <w:t>A</w:t>
      </w:r>
      <w:r w:rsidRPr="00F2036D">
        <w:rPr>
          <w:b/>
          <w:color w:val="000000" w:themeColor="text1"/>
        </w:rPr>
        <w:t xml:space="preserve">nnuity </w:t>
      </w:r>
      <w:r w:rsidR="00AC1CD3">
        <w:rPr>
          <w:b/>
          <w:color w:val="000000" w:themeColor="text1"/>
        </w:rPr>
        <w:t>C</w:t>
      </w:r>
      <w:r w:rsidRPr="00F2036D">
        <w:rPr>
          <w:b/>
          <w:color w:val="000000" w:themeColor="text1"/>
        </w:rPr>
        <w:t xml:space="preserve">hoices in </w:t>
      </w:r>
      <w:r w:rsidR="00AC1CD3">
        <w:rPr>
          <w:b/>
          <w:color w:val="000000" w:themeColor="text1"/>
        </w:rPr>
        <w:t>P</w:t>
      </w:r>
      <w:r w:rsidRPr="00F2036D">
        <w:rPr>
          <w:b/>
          <w:color w:val="000000" w:themeColor="text1"/>
        </w:rPr>
        <w:t xml:space="preserve">ublic </w:t>
      </w:r>
      <w:r w:rsidR="00AC1CD3">
        <w:rPr>
          <w:b/>
          <w:color w:val="000000" w:themeColor="text1"/>
        </w:rPr>
        <w:t>S</w:t>
      </w:r>
      <w:r w:rsidRPr="00F2036D">
        <w:rPr>
          <w:b/>
          <w:color w:val="000000" w:themeColor="text1"/>
        </w:rPr>
        <w:t xml:space="preserve">ector </w:t>
      </w:r>
      <w:r w:rsidR="00AC1CD3">
        <w:rPr>
          <w:b/>
          <w:color w:val="000000" w:themeColor="text1"/>
        </w:rPr>
        <w:t>P</w:t>
      </w:r>
      <w:r w:rsidRPr="00F2036D">
        <w:rPr>
          <w:b/>
          <w:color w:val="000000" w:themeColor="text1"/>
        </w:rPr>
        <w:t>ensions</w:t>
      </w:r>
    </w:p>
    <w:p w14:paraId="489AD101" w14:textId="20AE4D0A" w:rsidR="00E5086A" w:rsidRDefault="00E5086A" w:rsidP="00913522">
      <w:pPr>
        <w:jc w:val="center"/>
        <w:rPr>
          <w:b/>
          <w:color w:val="000000" w:themeColor="text1"/>
        </w:rPr>
      </w:pPr>
      <w:r w:rsidRPr="00E5086A">
        <w:rPr>
          <w:b/>
          <w:color w:val="000000" w:themeColor="text1"/>
        </w:rPr>
        <w:t>Supplemental Appendix</w:t>
      </w:r>
    </w:p>
    <w:p w14:paraId="580E9A9C" w14:textId="77777777" w:rsidR="00E5086A" w:rsidRPr="00F2036D" w:rsidRDefault="00E5086A" w:rsidP="00913522">
      <w:pPr>
        <w:jc w:val="center"/>
        <w:rPr>
          <w:b/>
          <w:color w:val="000000" w:themeColor="text1"/>
        </w:rPr>
      </w:pPr>
    </w:p>
    <w:p w14:paraId="2312D1BD" w14:textId="245878D0" w:rsidR="00E6791C" w:rsidRPr="00F2036D" w:rsidRDefault="00E6791C" w:rsidP="00F30C36">
      <w:pPr>
        <w:spacing w:line="240" w:lineRule="auto"/>
        <w:contextualSpacing/>
        <w:jc w:val="center"/>
        <w:rPr>
          <w:b/>
          <w:color w:val="000000" w:themeColor="text1"/>
        </w:rPr>
      </w:pPr>
    </w:p>
    <w:p w14:paraId="20B38290" w14:textId="77777777" w:rsidR="0099286B" w:rsidRPr="0099286B" w:rsidRDefault="0099286B" w:rsidP="0099286B">
      <w:pPr>
        <w:spacing w:after="0"/>
        <w:jc w:val="center"/>
      </w:pPr>
      <w:r w:rsidRPr="0099286B">
        <w:rPr>
          <w:b/>
        </w:rPr>
        <w:t xml:space="preserve">Robert L. Clark, </w:t>
      </w:r>
      <w:r w:rsidRPr="0099286B">
        <w:t>North Carolina State University and NBER</w:t>
      </w:r>
    </w:p>
    <w:p w14:paraId="21A48443" w14:textId="77777777" w:rsidR="0099286B" w:rsidRPr="0099286B" w:rsidRDefault="0099286B" w:rsidP="0099286B">
      <w:pPr>
        <w:spacing w:after="0"/>
        <w:jc w:val="center"/>
      </w:pPr>
      <w:r w:rsidRPr="0099286B">
        <w:rPr>
          <w:b/>
        </w:rPr>
        <w:t xml:space="preserve">Robert G. Hammond, </w:t>
      </w:r>
      <w:r w:rsidRPr="0099286B">
        <w:t>North Carolina State University</w:t>
      </w:r>
    </w:p>
    <w:p w14:paraId="329A3CDE" w14:textId="77777777" w:rsidR="0099286B" w:rsidRPr="0099286B" w:rsidRDefault="0099286B" w:rsidP="0099286B">
      <w:pPr>
        <w:spacing w:after="120"/>
        <w:jc w:val="center"/>
      </w:pPr>
      <w:r w:rsidRPr="0099286B">
        <w:rPr>
          <w:b/>
        </w:rPr>
        <w:t xml:space="preserve">David Vanderweide, </w:t>
      </w:r>
      <w:r w:rsidRPr="0099286B">
        <w:t>Fiscal Research Division, North Carolina General Assembly</w:t>
      </w:r>
    </w:p>
    <w:p w14:paraId="4B99D2D9" w14:textId="77777777" w:rsidR="00842A28" w:rsidRPr="00F2036D" w:rsidRDefault="00842A28" w:rsidP="00842A28"/>
    <w:p w14:paraId="353A3853" w14:textId="58B8C8B5" w:rsidR="009F56DD" w:rsidRDefault="009F56DD" w:rsidP="00AA0225">
      <w:pPr>
        <w:rPr>
          <w:b/>
        </w:rPr>
      </w:pPr>
    </w:p>
    <w:p w14:paraId="43F89E39" w14:textId="77777777" w:rsidR="00E5086A" w:rsidRPr="00F2036D" w:rsidRDefault="00E5086A" w:rsidP="00AA0225">
      <w:pPr>
        <w:rPr>
          <w:b/>
        </w:rPr>
        <w:sectPr w:rsidR="00E5086A" w:rsidRPr="00F2036D" w:rsidSect="00181AC6">
          <w:footerReference w:type="even" r:id="rId8"/>
          <w:footerReference w:type="default" r:id="rId9"/>
          <w:endnotePr>
            <w:numFmt w:val="decimal"/>
          </w:endnotePr>
          <w:pgSz w:w="12240" w:h="15840"/>
          <w:pgMar w:top="1440" w:right="1440" w:bottom="1440" w:left="1440" w:header="720" w:footer="720" w:gutter="0"/>
          <w:pgNumType w:start="0"/>
          <w:cols w:space="720"/>
          <w:titlePg/>
          <w:docGrid w:linePitch="360"/>
        </w:sectPr>
      </w:pPr>
    </w:p>
    <w:p w14:paraId="5A02B52E" w14:textId="23B474DE" w:rsidR="00542FB0" w:rsidRPr="00F2036D" w:rsidRDefault="00542FB0" w:rsidP="00793AA7">
      <w:pPr>
        <w:spacing w:after="0" w:line="360" w:lineRule="auto"/>
        <w:rPr>
          <w:b/>
        </w:rPr>
      </w:pPr>
      <w:r w:rsidRPr="00F2036D">
        <w:rPr>
          <w:b/>
        </w:rPr>
        <w:lastRenderedPageBreak/>
        <w:t xml:space="preserve">Appendix </w:t>
      </w:r>
      <w:r w:rsidR="004C147B" w:rsidRPr="00F2036D">
        <w:rPr>
          <w:b/>
        </w:rPr>
        <w:t>A</w:t>
      </w:r>
      <w:r w:rsidRPr="00F2036D">
        <w:rPr>
          <w:b/>
        </w:rPr>
        <w:t>: Sample construction and restrictions</w:t>
      </w:r>
    </w:p>
    <w:p w14:paraId="34ED8A91" w14:textId="77777777" w:rsidR="00796974" w:rsidRPr="00F2036D" w:rsidRDefault="00E2004C" w:rsidP="00793AA7">
      <w:pPr>
        <w:spacing w:after="0" w:line="360" w:lineRule="auto"/>
        <w:rPr>
          <w:b/>
        </w:rPr>
      </w:pPr>
      <w:r w:rsidRPr="00F2036D">
        <w:rPr>
          <w:b/>
        </w:rPr>
        <w:t xml:space="preserve">1. </w:t>
      </w:r>
      <w:r w:rsidR="00796974" w:rsidRPr="00F2036D">
        <w:rPr>
          <w:b/>
        </w:rPr>
        <w:t>Administrative Records</w:t>
      </w:r>
    </w:p>
    <w:p w14:paraId="17E9A2E3" w14:textId="7568D87A" w:rsidR="00542FB0" w:rsidRPr="00F2036D" w:rsidRDefault="00542FB0" w:rsidP="00793AA7">
      <w:pPr>
        <w:spacing w:after="0" w:line="360" w:lineRule="auto"/>
        <w:ind w:firstLine="720"/>
      </w:pPr>
      <w:r w:rsidRPr="00F2036D">
        <w:t>The retirement system maintains records for several retirement plans including firefighters, judicial classes, and the legislature</w:t>
      </w:r>
      <w:r w:rsidR="00116A0E" w:rsidRPr="00F2036D">
        <w:t xml:space="preserve">.  </w:t>
      </w:r>
      <w:r w:rsidRPr="00F2036D">
        <w:t>We construct our data using administrative records on active retirement benefit accounts that were initiated between January 1, 2009 and December 31, 2014.  We only consider retirement accounts from the TSERS or LGERS retirement systems.  We exclude any accounts that are suspended.  We do not include ancillary accounts from other systems but do retain an indicator if the individual has other benefit accounts, which might include the transfer benefit option or another retirement system such as the legislature or firefighters.</w:t>
      </w:r>
      <w:r w:rsidR="0038492B" w:rsidRPr="00F2036D">
        <w:rPr>
          <w:rStyle w:val="FootnoteReference"/>
        </w:rPr>
        <w:footnoteReference w:id="2"/>
      </w:r>
      <w:r w:rsidRPr="00F2036D">
        <w:t xml:space="preserve">  We also exclude any accounts that were closed for any reason, including disability, withdrawal, or transfer of benefits.  We exclude firefighters and law enforcement officers that are within TSERS and LGERS, since the eligibility rules are different for those plans.</w:t>
      </w:r>
    </w:p>
    <w:p w14:paraId="791A9981" w14:textId="77777777" w:rsidR="002555EF" w:rsidRPr="00F2036D" w:rsidRDefault="00542FB0" w:rsidP="00793AA7">
      <w:pPr>
        <w:spacing w:after="0" w:line="360" w:lineRule="auto"/>
        <w:ind w:firstLine="720"/>
      </w:pPr>
      <w:r w:rsidRPr="00F2036D">
        <w:t xml:space="preserve">We confirm that the remaining </w:t>
      </w:r>
      <w:r w:rsidR="004139E7" w:rsidRPr="00F2036D">
        <w:t xml:space="preserve">80,241 </w:t>
      </w:r>
      <w:r w:rsidRPr="00F2036D">
        <w:t>benefit records are unique accounts – individuals may only receive one benefit from TSERS and one benefit from LGERS.  We</w:t>
      </w:r>
      <w:r w:rsidR="00E43843" w:rsidRPr="00F2036D">
        <w:t xml:space="preserve"> make further exclusions as listed in Appendix Table B1 below.  These include: </w:t>
      </w:r>
      <w:r w:rsidRPr="00F2036D">
        <w:t>recorded years of service is less than 5 years</w:t>
      </w:r>
      <w:r w:rsidR="00E43843" w:rsidRPr="00F2036D">
        <w:t>, termination of employment before 2008, days between termination and claiming greater than one year, and missing gender code.  We end up with 72,350 unique benefit accounts representing 72,254 individuals with one account and 96 individuals with both a TSERS and LGERS account.</w:t>
      </w:r>
    </w:p>
    <w:p w14:paraId="0C7FEF2A" w14:textId="625BABF1" w:rsidR="00BC7AC5" w:rsidRPr="00F2036D" w:rsidRDefault="00307BFE" w:rsidP="00793AA7">
      <w:pPr>
        <w:spacing w:after="0" w:line="360" w:lineRule="auto"/>
        <w:ind w:firstLine="720"/>
      </w:pPr>
      <w:r>
        <w:t>W</w:t>
      </w:r>
      <w:r w:rsidR="00BC7AC5" w:rsidRPr="00F2036D">
        <w:t xml:space="preserve">e sent a survey to </w:t>
      </w:r>
      <w:r w:rsidR="00C161D5" w:rsidRPr="00C161D5">
        <w:t>27,434</w:t>
      </w:r>
      <w:r w:rsidR="000434CC" w:rsidRPr="00F2036D">
        <w:t xml:space="preserve"> of the eligible benefit claimants.  Our final sample for analysis includes </w:t>
      </w:r>
      <w:r w:rsidR="00C161D5">
        <w:t>5</w:t>
      </w:r>
      <w:r w:rsidR="000434CC" w:rsidRPr="00F2036D">
        <w:t>,</w:t>
      </w:r>
      <w:r w:rsidR="00C161D5">
        <w:t>515</w:t>
      </w:r>
      <w:r w:rsidR="000434CC" w:rsidRPr="00F2036D">
        <w:t xml:space="preserve"> respondents for a response rate of 2</w:t>
      </w:r>
      <w:r w:rsidR="00C161D5">
        <w:t>0</w:t>
      </w:r>
      <w:r w:rsidR="000434CC" w:rsidRPr="00F2036D">
        <w:t>%.</w:t>
      </w:r>
    </w:p>
    <w:p w14:paraId="2306D721" w14:textId="6721160C" w:rsidR="000434CC" w:rsidRPr="00F2036D" w:rsidRDefault="00BC7AC5" w:rsidP="00793AA7">
      <w:pPr>
        <w:spacing w:after="0" w:line="360" w:lineRule="auto"/>
        <w:ind w:firstLine="720"/>
      </w:pPr>
      <w:r w:rsidRPr="00F2036D">
        <w:t>Appendix Table B</w:t>
      </w:r>
      <w:r w:rsidR="000434CC" w:rsidRPr="00F2036D">
        <w:t>2</w:t>
      </w:r>
      <w:r w:rsidRPr="00F2036D">
        <w:t xml:space="preserve"> presents a comparison between our sample and data from</w:t>
      </w:r>
      <w:r w:rsidR="000434CC" w:rsidRPr="00F2036D">
        <w:t xml:space="preserve"> the American Community Survey (ACS).  For the ACS data, we used the 201</w:t>
      </w:r>
      <w:r w:rsidR="00DF6C69">
        <w:t>2</w:t>
      </w:r>
      <w:r w:rsidR="000434CC" w:rsidRPr="00F2036D">
        <w:t>-201</w:t>
      </w:r>
      <w:r w:rsidR="00DF6C69">
        <w:t>6</w:t>
      </w:r>
      <w:r w:rsidR="000434CC" w:rsidRPr="00F2036D">
        <w:t xml:space="preserve"> 5-year Public Use Microdata Samples (PUMS).  We include individuals aged 50 or older.  We consider those </w:t>
      </w:r>
      <w:r w:rsidR="000434CC" w:rsidRPr="00F2036D">
        <w:lastRenderedPageBreak/>
        <w:t xml:space="preserve">who were state or local government employees and worked full time (14+ weeks and 30+ hours per week worked).  The sample is then restricted to those that did not work last week, that last worked within the past 12 months, and that are currently either unemployed or not in the labor force.  This </w:t>
      </w:r>
      <w:r w:rsidR="00116A0E" w:rsidRPr="00F2036D">
        <w:t>approximates</w:t>
      </w:r>
      <w:r w:rsidR="000434CC" w:rsidRPr="00F2036D">
        <w:t xml:space="preserve"> recent retirees.  Our ACS data will exclude individuals that claimed benefits from a public sector retirement system but immediately took another job.  </w:t>
      </w:r>
    </w:p>
    <w:p w14:paraId="5877E1A8" w14:textId="77777777" w:rsidR="00796974" w:rsidRPr="00F2036D" w:rsidRDefault="00BC7AC5" w:rsidP="00793AA7">
      <w:pPr>
        <w:spacing w:after="0" w:line="360" w:lineRule="auto"/>
        <w:ind w:firstLine="720"/>
      </w:pPr>
      <w:r w:rsidRPr="00F2036D">
        <w:t xml:space="preserve"> </w:t>
      </w:r>
    </w:p>
    <w:p w14:paraId="0A18CD9D" w14:textId="77777777" w:rsidR="00796974" w:rsidRPr="00F2036D" w:rsidRDefault="00E2004C" w:rsidP="00793AA7">
      <w:pPr>
        <w:spacing w:after="0" w:line="360" w:lineRule="auto"/>
        <w:rPr>
          <w:b/>
        </w:rPr>
      </w:pPr>
      <w:r w:rsidRPr="00F2036D">
        <w:rPr>
          <w:b/>
        </w:rPr>
        <w:t>2. Key Policy Details</w:t>
      </w:r>
    </w:p>
    <w:p w14:paraId="7494C2DE" w14:textId="77777777" w:rsidR="00E2004C" w:rsidRPr="00F2036D" w:rsidRDefault="00E2004C" w:rsidP="00793AA7">
      <w:pPr>
        <w:spacing w:after="0" w:line="360" w:lineRule="auto"/>
        <w:rPr>
          <w:color w:val="000000" w:themeColor="text1"/>
        </w:rPr>
      </w:pPr>
      <w:r w:rsidRPr="00F2036D">
        <w:rPr>
          <w:color w:val="000000" w:themeColor="text1"/>
        </w:rPr>
        <w:t>Here we outline some key policies that were in place during the 2009-2014 time period.</w:t>
      </w:r>
    </w:p>
    <w:p w14:paraId="0A04BFC1" w14:textId="77777777" w:rsidR="005A7AB7" w:rsidRPr="00F2036D" w:rsidRDefault="005A7AB7" w:rsidP="00793AA7">
      <w:pPr>
        <w:spacing w:after="0" w:line="360" w:lineRule="auto"/>
        <w:rPr>
          <w:b/>
          <w:color w:val="000000" w:themeColor="text1"/>
        </w:rPr>
      </w:pPr>
    </w:p>
    <w:p w14:paraId="733D0163" w14:textId="77777777" w:rsidR="00796974" w:rsidRPr="00F2036D" w:rsidRDefault="00796974" w:rsidP="00793AA7">
      <w:pPr>
        <w:spacing w:after="0" w:line="360" w:lineRule="auto"/>
        <w:rPr>
          <w:b/>
          <w:color w:val="000000" w:themeColor="text1"/>
        </w:rPr>
      </w:pPr>
      <w:r w:rsidRPr="00F2036D">
        <w:rPr>
          <w:b/>
          <w:color w:val="000000" w:themeColor="text1"/>
        </w:rPr>
        <w:t>Return to work</w:t>
      </w:r>
      <w:r w:rsidR="00E2004C" w:rsidRPr="00F2036D">
        <w:rPr>
          <w:b/>
          <w:color w:val="000000" w:themeColor="text1"/>
        </w:rPr>
        <w:t>:</w:t>
      </w:r>
      <w:r w:rsidRPr="00F2036D">
        <w:rPr>
          <w:b/>
          <w:color w:val="000000" w:themeColor="text1"/>
        </w:rPr>
        <w:t xml:space="preserve"> </w:t>
      </w:r>
    </w:p>
    <w:p w14:paraId="066B2E9A" w14:textId="77777777" w:rsidR="00480E3D" w:rsidRPr="00F2036D" w:rsidRDefault="00480E3D" w:rsidP="00793AA7">
      <w:pPr>
        <w:spacing w:after="0" w:line="360" w:lineRule="auto"/>
        <w:rPr>
          <w:color w:val="000000" w:themeColor="text1"/>
        </w:rPr>
      </w:pPr>
      <w:r w:rsidRPr="00F2036D">
        <w:rPr>
          <w:color w:val="000000" w:themeColor="text1"/>
        </w:rPr>
        <w:t>Our data will include some individuals that have “retired” but are still working within the system according to the rules below.</w:t>
      </w:r>
    </w:p>
    <w:p w14:paraId="58E77255" w14:textId="77777777" w:rsidR="00796974" w:rsidRPr="00F2036D" w:rsidRDefault="00796974" w:rsidP="00793AA7">
      <w:pPr>
        <w:pStyle w:val="ListParagraph"/>
        <w:numPr>
          <w:ilvl w:val="1"/>
          <w:numId w:val="6"/>
        </w:numPr>
        <w:spacing w:line="360" w:lineRule="auto"/>
        <w:ind w:hanging="720"/>
        <w:rPr>
          <w:rFonts w:ascii="Times New Roman" w:hAnsi="Times New Roman"/>
          <w:color w:val="000000" w:themeColor="text1"/>
        </w:rPr>
      </w:pPr>
      <w:r w:rsidRPr="00F2036D">
        <w:rPr>
          <w:rFonts w:ascii="Times New Roman" w:hAnsi="Times New Roman"/>
          <w:color w:val="000000" w:themeColor="text1"/>
        </w:rPr>
        <w:t xml:space="preserve">Pension benefits can be received while working at any other job not covered by that pension.  This includes a TSERS employee working under LGERS and vice versa.  </w:t>
      </w:r>
    </w:p>
    <w:p w14:paraId="4219FD0C" w14:textId="77777777" w:rsidR="00796974" w:rsidRPr="00F2036D" w:rsidRDefault="00796974" w:rsidP="00793AA7">
      <w:pPr>
        <w:pStyle w:val="ListParagraph"/>
        <w:numPr>
          <w:ilvl w:val="1"/>
          <w:numId w:val="6"/>
        </w:numPr>
        <w:spacing w:line="360" w:lineRule="auto"/>
        <w:ind w:hanging="720"/>
        <w:rPr>
          <w:rFonts w:ascii="Times New Roman" w:hAnsi="Times New Roman"/>
          <w:color w:val="000000" w:themeColor="text1"/>
        </w:rPr>
      </w:pPr>
      <w:r w:rsidRPr="00F2036D">
        <w:rPr>
          <w:rFonts w:ascii="Times New Roman" w:hAnsi="Times New Roman"/>
          <w:color w:val="000000" w:themeColor="text1"/>
        </w:rPr>
        <w:t>Pension benefits can be received while working for a job at the prior employer as long as the position is not eligible for pension benefits (typically a part-time position).</w:t>
      </w:r>
    </w:p>
    <w:p w14:paraId="7A0D8AD9" w14:textId="77777777" w:rsidR="00796974" w:rsidRPr="00F2036D" w:rsidRDefault="00796974" w:rsidP="00793AA7">
      <w:pPr>
        <w:pStyle w:val="ListParagraph"/>
        <w:numPr>
          <w:ilvl w:val="1"/>
          <w:numId w:val="6"/>
        </w:numPr>
        <w:spacing w:line="360" w:lineRule="auto"/>
        <w:ind w:hanging="720"/>
        <w:rPr>
          <w:rFonts w:ascii="Times New Roman" w:hAnsi="Times New Roman"/>
          <w:color w:val="000000" w:themeColor="text1"/>
        </w:rPr>
      </w:pPr>
      <w:r w:rsidRPr="00F2036D">
        <w:rPr>
          <w:rFonts w:ascii="Times New Roman" w:hAnsi="Times New Roman"/>
          <w:color w:val="000000" w:themeColor="text1"/>
        </w:rPr>
        <w:t xml:space="preserve">Pension benefits will be suspended if an individual works in a job that is covered by the same pension.  After 3 years of service, the earned benefits can be combined into one account.  If 3 years of service are not reached, the new account is not eligible for pension benefits and must be withdrawn as a lump sum.  </w:t>
      </w:r>
    </w:p>
    <w:p w14:paraId="7494B0B2" w14:textId="77777777" w:rsidR="005A7AB7" w:rsidRPr="00F2036D" w:rsidRDefault="005A7AB7" w:rsidP="00793AA7">
      <w:pPr>
        <w:keepNext/>
        <w:spacing w:after="0" w:line="360" w:lineRule="auto"/>
        <w:rPr>
          <w:b/>
          <w:color w:val="000000" w:themeColor="text1"/>
        </w:rPr>
      </w:pPr>
    </w:p>
    <w:p w14:paraId="074BA543" w14:textId="77777777" w:rsidR="00E2004C" w:rsidRPr="00F2036D" w:rsidRDefault="00E2004C" w:rsidP="00793AA7">
      <w:pPr>
        <w:keepNext/>
        <w:spacing w:after="0" w:line="360" w:lineRule="auto"/>
        <w:rPr>
          <w:color w:val="000000" w:themeColor="text1"/>
        </w:rPr>
      </w:pPr>
      <w:r w:rsidRPr="00F2036D">
        <w:rPr>
          <w:b/>
          <w:color w:val="000000" w:themeColor="text1"/>
        </w:rPr>
        <w:t>Multiple benefit accounts:</w:t>
      </w:r>
    </w:p>
    <w:p w14:paraId="7C0FB3E8" w14:textId="77777777" w:rsidR="00480E3D" w:rsidRPr="00F2036D" w:rsidRDefault="00480E3D" w:rsidP="00793AA7">
      <w:pPr>
        <w:spacing w:after="0" w:line="360" w:lineRule="auto"/>
        <w:rPr>
          <w:color w:val="000000" w:themeColor="text1"/>
        </w:rPr>
      </w:pPr>
      <w:r w:rsidRPr="00F2036D">
        <w:rPr>
          <w:color w:val="000000" w:themeColor="text1"/>
        </w:rPr>
        <w:t>We retain individuals that have multiple benefit accounts and include TSERS and LGERS accounts separately in the data.  The rules on maintaining multiple benefit accounts are below.</w:t>
      </w:r>
    </w:p>
    <w:p w14:paraId="0175D0CF" w14:textId="77777777" w:rsidR="00E2004C" w:rsidRPr="00F2036D" w:rsidRDefault="00796974" w:rsidP="00793AA7">
      <w:pPr>
        <w:pStyle w:val="ListParagraph"/>
        <w:numPr>
          <w:ilvl w:val="1"/>
          <w:numId w:val="6"/>
        </w:numPr>
        <w:spacing w:line="360" w:lineRule="auto"/>
        <w:ind w:hanging="720"/>
        <w:rPr>
          <w:rFonts w:ascii="Times New Roman" w:hAnsi="Times New Roman"/>
          <w:color w:val="000000" w:themeColor="text1"/>
        </w:rPr>
      </w:pPr>
      <w:r w:rsidRPr="00F2036D">
        <w:rPr>
          <w:rFonts w:ascii="Times New Roman" w:hAnsi="Times New Roman"/>
          <w:color w:val="000000" w:themeColor="text1"/>
        </w:rPr>
        <w:t xml:space="preserve">Each retirement benefit account can be paid separately and there are no restrictions on coordinating annuity type or timing.  Individuals with multiple accounts have the option to consolidate them by transferring service from one account to another.  The average final compensation (AFC) used is that from the receiving account, while the years of service is the sum of all accounts.  We </w:t>
      </w:r>
      <w:r w:rsidRPr="00F2036D">
        <w:rPr>
          <w:rFonts w:ascii="Times New Roman" w:hAnsi="Times New Roman"/>
          <w:color w:val="000000" w:themeColor="text1"/>
        </w:rPr>
        <w:lastRenderedPageBreak/>
        <w:t>cannot track in the data whether the benefit account is the sum of multiple benefits earned under different retirement systems.</w:t>
      </w:r>
    </w:p>
    <w:p w14:paraId="1FD83CB0" w14:textId="77777777" w:rsidR="00796974" w:rsidRPr="00F2036D" w:rsidRDefault="00796974" w:rsidP="00793AA7">
      <w:pPr>
        <w:pStyle w:val="ListParagraph"/>
        <w:numPr>
          <w:ilvl w:val="1"/>
          <w:numId w:val="6"/>
        </w:numPr>
        <w:spacing w:line="360" w:lineRule="auto"/>
        <w:ind w:hanging="720"/>
        <w:rPr>
          <w:rFonts w:ascii="Times New Roman" w:hAnsi="Times New Roman"/>
          <w:color w:val="000000" w:themeColor="text1"/>
        </w:rPr>
      </w:pPr>
      <w:r w:rsidRPr="00F2036D">
        <w:rPr>
          <w:rFonts w:ascii="Times New Roman" w:hAnsi="Times New Roman"/>
        </w:rPr>
        <w:t>An individual may have multiple membership accounts due to:</w:t>
      </w:r>
    </w:p>
    <w:p w14:paraId="459CFB36" w14:textId="77777777" w:rsidR="00796974" w:rsidRPr="00F2036D" w:rsidRDefault="00796974" w:rsidP="00793AA7">
      <w:pPr>
        <w:pStyle w:val="ListParagraph"/>
        <w:numPr>
          <w:ilvl w:val="2"/>
          <w:numId w:val="6"/>
        </w:numPr>
        <w:spacing w:line="360" w:lineRule="auto"/>
        <w:rPr>
          <w:rFonts w:ascii="Times New Roman" w:hAnsi="Times New Roman"/>
          <w:szCs w:val="24"/>
        </w:rPr>
      </w:pPr>
      <w:r w:rsidRPr="00F2036D">
        <w:rPr>
          <w:rFonts w:ascii="Times New Roman" w:hAnsi="Times New Roman"/>
          <w:szCs w:val="24"/>
        </w:rPr>
        <w:t>Long break in work</w:t>
      </w:r>
    </w:p>
    <w:p w14:paraId="325E32B4" w14:textId="77777777" w:rsidR="00796974" w:rsidRPr="00F2036D" w:rsidRDefault="00796974" w:rsidP="00793AA7">
      <w:pPr>
        <w:pStyle w:val="ListParagraph"/>
        <w:numPr>
          <w:ilvl w:val="2"/>
          <w:numId w:val="6"/>
        </w:numPr>
        <w:spacing w:line="360" w:lineRule="auto"/>
        <w:rPr>
          <w:rFonts w:ascii="Times New Roman" w:hAnsi="Times New Roman"/>
          <w:szCs w:val="24"/>
        </w:rPr>
      </w:pPr>
      <w:r w:rsidRPr="00F2036D">
        <w:rPr>
          <w:rFonts w:ascii="Times New Roman" w:hAnsi="Times New Roman"/>
          <w:szCs w:val="24"/>
        </w:rPr>
        <w:t>Return to work</w:t>
      </w:r>
    </w:p>
    <w:p w14:paraId="62CBEAB8" w14:textId="77777777" w:rsidR="00796974" w:rsidRPr="00F2036D" w:rsidRDefault="00796974" w:rsidP="00793AA7">
      <w:pPr>
        <w:pStyle w:val="ListParagraph"/>
        <w:numPr>
          <w:ilvl w:val="2"/>
          <w:numId w:val="6"/>
        </w:numPr>
        <w:spacing w:line="360" w:lineRule="auto"/>
        <w:rPr>
          <w:rFonts w:ascii="Times New Roman" w:hAnsi="Times New Roman"/>
          <w:szCs w:val="24"/>
        </w:rPr>
      </w:pPr>
      <w:r w:rsidRPr="00F2036D">
        <w:rPr>
          <w:rFonts w:ascii="Times New Roman" w:hAnsi="Times New Roman"/>
          <w:szCs w:val="24"/>
        </w:rPr>
        <w:t>Work with a different retirement system (first TSERS, then LGERS etc.)</w:t>
      </w:r>
    </w:p>
    <w:p w14:paraId="43F8920D" w14:textId="77777777" w:rsidR="00480E3D" w:rsidRPr="00F2036D" w:rsidRDefault="003F637A" w:rsidP="00793AA7">
      <w:pPr>
        <w:spacing w:after="0" w:line="360" w:lineRule="auto"/>
        <w:rPr>
          <w:b/>
        </w:rPr>
      </w:pPr>
      <w:r w:rsidRPr="00F2036D">
        <w:rPr>
          <w:b/>
        </w:rPr>
        <w:t>Years of Service:</w:t>
      </w:r>
    </w:p>
    <w:p w14:paraId="3207C435" w14:textId="77777777" w:rsidR="00480E3D" w:rsidRPr="00F2036D" w:rsidRDefault="00480E3D" w:rsidP="00793AA7">
      <w:pPr>
        <w:spacing w:after="0" w:line="360" w:lineRule="auto"/>
      </w:pPr>
      <w:r w:rsidRPr="00F2036D">
        <w:t xml:space="preserve">In our data, we only observe creditable service, which is a combination of tenure and optional purchased service.  </w:t>
      </w:r>
    </w:p>
    <w:p w14:paraId="6EFEE3AB" w14:textId="77777777" w:rsidR="00480E3D" w:rsidRPr="00F2036D" w:rsidRDefault="00480E3D" w:rsidP="00793AA7">
      <w:pPr>
        <w:pStyle w:val="ListParagraph"/>
        <w:numPr>
          <w:ilvl w:val="1"/>
          <w:numId w:val="6"/>
        </w:numPr>
        <w:spacing w:line="360" w:lineRule="auto"/>
        <w:ind w:hanging="720"/>
        <w:rPr>
          <w:rFonts w:ascii="Times New Roman" w:hAnsi="Times New Roman"/>
          <w:color w:val="000000" w:themeColor="text1"/>
        </w:rPr>
      </w:pPr>
      <w:r w:rsidRPr="00F2036D">
        <w:rPr>
          <w:rFonts w:ascii="Times New Roman" w:hAnsi="Times New Roman"/>
        </w:rPr>
        <w:t>Creditable service: service calculation used for determining benefit level</w:t>
      </w:r>
    </w:p>
    <w:p w14:paraId="4370FCB9" w14:textId="77777777" w:rsidR="00480E3D" w:rsidRPr="00F2036D" w:rsidRDefault="00480E3D" w:rsidP="00793AA7">
      <w:pPr>
        <w:pStyle w:val="ListParagraph"/>
        <w:numPr>
          <w:ilvl w:val="2"/>
          <w:numId w:val="6"/>
        </w:numPr>
        <w:spacing w:line="360" w:lineRule="auto"/>
        <w:rPr>
          <w:rFonts w:ascii="Times New Roman" w:hAnsi="Times New Roman"/>
          <w:color w:val="000000" w:themeColor="text1"/>
        </w:rPr>
      </w:pPr>
      <w:r w:rsidRPr="00F2036D">
        <w:rPr>
          <w:rFonts w:ascii="Times New Roman" w:hAnsi="Times New Roman"/>
        </w:rPr>
        <w:t>Membership service</w:t>
      </w:r>
    </w:p>
    <w:p w14:paraId="609C2ABC" w14:textId="563F46B9" w:rsidR="00480E3D" w:rsidRPr="00F2036D" w:rsidRDefault="00480E3D" w:rsidP="00793AA7">
      <w:pPr>
        <w:pStyle w:val="ListParagraph"/>
        <w:numPr>
          <w:ilvl w:val="2"/>
          <w:numId w:val="6"/>
        </w:numPr>
        <w:spacing w:line="360" w:lineRule="auto"/>
        <w:rPr>
          <w:rFonts w:ascii="Times New Roman" w:hAnsi="Times New Roman"/>
          <w:color w:val="000000" w:themeColor="text1"/>
        </w:rPr>
      </w:pPr>
      <w:r w:rsidRPr="00F2036D">
        <w:rPr>
          <w:rFonts w:ascii="Times New Roman" w:hAnsi="Times New Roman"/>
        </w:rPr>
        <w:t>Purchased service: withdrawn service, military service, out-of-state, temporary, educational leave, workers’ compensation, community service, parental leave, extended illness leave, etc.</w:t>
      </w:r>
      <w:r w:rsidR="00BC5FD0">
        <w:rPr>
          <w:rFonts w:ascii="Times New Roman" w:hAnsi="Times New Roman"/>
        </w:rPr>
        <w:t xml:space="preserve">  Also,</w:t>
      </w:r>
      <w:r w:rsidRPr="00F2036D">
        <w:rPr>
          <w:rFonts w:ascii="Times New Roman" w:hAnsi="Times New Roman"/>
          <w:color w:val="000000" w:themeColor="text1"/>
        </w:rPr>
        <w:t xml:space="preserve"> </w:t>
      </w:r>
      <w:r w:rsidR="00E91A2F" w:rsidRPr="00F2036D">
        <w:rPr>
          <w:rFonts w:ascii="Times New Roman" w:hAnsi="Times New Roman"/>
        </w:rPr>
        <w:t>u</w:t>
      </w:r>
      <w:r w:rsidRPr="00F2036D">
        <w:rPr>
          <w:rFonts w:ascii="Times New Roman" w:hAnsi="Times New Roman"/>
        </w:rPr>
        <w:t>nused sick leave</w:t>
      </w:r>
      <w:r w:rsidR="00E91A2F" w:rsidRPr="00F2036D">
        <w:rPr>
          <w:rFonts w:ascii="Times New Roman" w:hAnsi="Times New Roman"/>
        </w:rPr>
        <w:t xml:space="preserve"> and</w:t>
      </w:r>
      <w:r w:rsidRPr="00F2036D">
        <w:rPr>
          <w:rFonts w:ascii="Times New Roman" w:hAnsi="Times New Roman"/>
        </w:rPr>
        <w:t xml:space="preserve"> vacation time</w:t>
      </w:r>
      <w:r w:rsidR="00E91A2F" w:rsidRPr="00F2036D">
        <w:rPr>
          <w:rFonts w:ascii="Times New Roman" w:hAnsi="Times New Roman"/>
        </w:rPr>
        <w:t>.</w:t>
      </w:r>
    </w:p>
    <w:p w14:paraId="62204CDB" w14:textId="77777777" w:rsidR="00656787" w:rsidRPr="00F2036D" w:rsidRDefault="00656787" w:rsidP="00793AA7">
      <w:pPr>
        <w:pStyle w:val="ListParagraph"/>
        <w:numPr>
          <w:ilvl w:val="1"/>
          <w:numId w:val="6"/>
        </w:numPr>
        <w:spacing w:line="360" w:lineRule="auto"/>
        <w:ind w:hanging="720"/>
        <w:rPr>
          <w:rFonts w:ascii="Times New Roman" w:hAnsi="Times New Roman"/>
          <w:color w:val="000000" w:themeColor="text1"/>
        </w:rPr>
      </w:pPr>
      <w:r w:rsidRPr="00F2036D">
        <w:rPr>
          <w:rFonts w:ascii="Times New Roman" w:hAnsi="Times New Roman"/>
        </w:rPr>
        <w:t>Contributory service: service calculation used for determining eligibility</w:t>
      </w:r>
    </w:p>
    <w:p w14:paraId="0C31503E" w14:textId="77777777" w:rsidR="00861838" w:rsidRPr="00F2036D" w:rsidRDefault="00793AA7" w:rsidP="00793AA7">
      <w:pPr>
        <w:spacing w:after="0" w:line="360" w:lineRule="auto"/>
        <w:rPr>
          <w:b/>
        </w:rPr>
      </w:pPr>
      <w:r w:rsidRPr="00F2036D">
        <w:t>Using date of hire and date of termination, which are measured with some error, we estimate that most individuals have about 6-8 months of purchased service on top of membership service.</w:t>
      </w:r>
    </w:p>
    <w:p w14:paraId="5AE01677" w14:textId="77777777" w:rsidR="005924C4" w:rsidRPr="00F2036D" w:rsidRDefault="005924C4">
      <w:pPr>
        <w:rPr>
          <w:b/>
        </w:rPr>
      </w:pPr>
      <w:r w:rsidRPr="00F2036D">
        <w:rPr>
          <w:b/>
        </w:rPr>
        <w:br w:type="page"/>
      </w:r>
    </w:p>
    <w:p w14:paraId="61CAB90E" w14:textId="58EA1BDE" w:rsidR="00542FB0" w:rsidRPr="00F2036D" w:rsidRDefault="00796974" w:rsidP="00542FB0">
      <w:pPr>
        <w:rPr>
          <w:b/>
        </w:rPr>
      </w:pPr>
      <w:r w:rsidRPr="00F2036D">
        <w:rPr>
          <w:b/>
        </w:rPr>
        <w:lastRenderedPageBreak/>
        <w:t>Appendix Table B1</w:t>
      </w:r>
      <w:r w:rsidR="008343D5">
        <w:rPr>
          <w:b/>
        </w:rPr>
        <w:t xml:space="preserve">. </w:t>
      </w:r>
      <w:r w:rsidRPr="00F2036D">
        <w:rPr>
          <w:b/>
        </w:rPr>
        <w:t xml:space="preserve"> Sample Construction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4"/>
        <w:gridCol w:w="1930"/>
        <w:gridCol w:w="1422"/>
      </w:tblGrid>
      <w:tr w:rsidR="00542FB0" w:rsidRPr="00F2036D" w14:paraId="02347370" w14:textId="77777777" w:rsidTr="00A03EBF">
        <w:trPr>
          <w:trHeight w:val="173"/>
        </w:trPr>
        <w:tc>
          <w:tcPr>
            <w:tcW w:w="5544" w:type="dxa"/>
          </w:tcPr>
          <w:p w14:paraId="392A4885" w14:textId="77777777" w:rsidR="00542FB0" w:rsidRPr="00F2036D" w:rsidRDefault="00542FB0" w:rsidP="007B05E5">
            <w:pPr>
              <w:rPr>
                <w:b/>
              </w:rPr>
            </w:pPr>
            <w:r w:rsidRPr="00F2036D">
              <w:rPr>
                <w:b/>
              </w:rPr>
              <w:t>Restriction</w:t>
            </w:r>
          </w:p>
        </w:tc>
        <w:tc>
          <w:tcPr>
            <w:tcW w:w="1930" w:type="dxa"/>
          </w:tcPr>
          <w:p w14:paraId="262CE884" w14:textId="77777777" w:rsidR="00542FB0" w:rsidRPr="00F2036D" w:rsidRDefault="00542FB0" w:rsidP="007B05E5">
            <w:pPr>
              <w:rPr>
                <w:b/>
              </w:rPr>
            </w:pPr>
            <w:r w:rsidRPr="00F2036D">
              <w:rPr>
                <w:b/>
              </w:rPr>
              <w:t>Count of Observations</w:t>
            </w:r>
          </w:p>
        </w:tc>
        <w:tc>
          <w:tcPr>
            <w:tcW w:w="1422" w:type="dxa"/>
          </w:tcPr>
          <w:p w14:paraId="23E0CD65" w14:textId="77777777" w:rsidR="00542FB0" w:rsidRPr="00F2036D" w:rsidRDefault="00542FB0" w:rsidP="007B05E5">
            <w:pPr>
              <w:rPr>
                <w:b/>
              </w:rPr>
            </w:pPr>
            <w:r w:rsidRPr="00F2036D">
              <w:rPr>
                <w:b/>
              </w:rPr>
              <w:t>Sample Size</w:t>
            </w:r>
          </w:p>
        </w:tc>
      </w:tr>
      <w:tr w:rsidR="00542FB0" w:rsidRPr="00F2036D" w14:paraId="074CE4B3" w14:textId="77777777" w:rsidTr="00A03EBF">
        <w:trPr>
          <w:trHeight w:val="166"/>
        </w:trPr>
        <w:tc>
          <w:tcPr>
            <w:tcW w:w="5544" w:type="dxa"/>
          </w:tcPr>
          <w:p w14:paraId="313D37B3" w14:textId="77777777" w:rsidR="00542FB0" w:rsidRPr="00F2036D" w:rsidRDefault="00542FB0" w:rsidP="007B05E5">
            <w:r w:rsidRPr="00F2036D">
              <w:t>All eligible benefit accounts</w:t>
            </w:r>
          </w:p>
        </w:tc>
        <w:tc>
          <w:tcPr>
            <w:tcW w:w="1930" w:type="dxa"/>
          </w:tcPr>
          <w:p w14:paraId="148EA7B9" w14:textId="77777777" w:rsidR="00542FB0" w:rsidRPr="00F2036D" w:rsidRDefault="00542FB0" w:rsidP="007B05E5"/>
        </w:tc>
        <w:tc>
          <w:tcPr>
            <w:tcW w:w="1422" w:type="dxa"/>
          </w:tcPr>
          <w:p w14:paraId="3FC51895" w14:textId="77777777" w:rsidR="00542FB0" w:rsidRPr="00F2036D" w:rsidRDefault="00542FB0" w:rsidP="007B05E5">
            <w:r w:rsidRPr="00F2036D">
              <w:t>80,241</w:t>
            </w:r>
          </w:p>
        </w:tc>
      </w:tr>
      <w:tr w:rsidR="00542FB0" w:rsidRPr="00F2036D" w14:paraId="10F488F9" w14:textId="77777777" w:rsidTr="00A03EBF">
        <w:trPr>
          <w:trHeight w:val="173"/>
        </w:trPr>
        <w:tc>
          <w:tcPr>
            <w:tcW w:w="5544" w:type="dxa"/>
          </w:tcPr>
          <w:p w14:paraId="2BEE4EF7" w14:textId="77777777" w:rsidR="00542FB0" w:rsidRPr="00F2036D" w:rsidRDefault="00542FB0" w:rsidP="007B05E5">
            <w:r w:rsidRPr="00F2036D">
              <w:t>Reported service credit &lt; 5 years</w:t>
            </w:r>
          </w:p>
        </w:tc>
        <w:tc>
          <w:tcPr>
            <w:tcW w:w="1930" w:type="dxa"/>
          </w:tcPr>
          <w:p w14:paraId="70582C73" w14:textId="77777777" w:rsidR="00542FB0" w:rsidRPr="00F2036D" w:rsidRDefault="00542FB0" w:rsidP="007B05E5">
            <w:r w:rsidRPr="00F2036D">
              <w:t>368</w:t>
            </w:r>
          </w:p>
        </w:tc>
        <w:tc>
          <w:tcPr>
            <w:tcW w:w="1422" w:type="dxa"/>
          </w:tcPr>
          <w:p w14:paraId="01AE2600" w14:textId="77777777" w:rsidR="00542FB0" w:rsidRPr="00F2036D" w:rsidRDefault="00542FB0" w:rsidP="007B05E5">
            <w:r w:rsidRPr="00F2036D">
              <w:t>79,873</w:t>
            </w:r>
          </w:p>
        </w:tc>
      </w:tr>
      <w:tr w:rsidR="00542FB0" w:rsidRPr="00F2036D" w14:paraId="098F36A3" w14:textId="77777777" w:rsidTr="00A03EBF">
        <w:trPr>
          <w:trHeight w:val="173"/>
        </w:trPr>
        <w:tc>
          <w:tcPr>
            <w:tcW w:w="5544" w:type="dxa"/>
          </w:tcPr>
          <w:p w14:paraId="10376A11" w14:textId="77777777" w:rsidR="00542FB0" w:rsidRPr="00F2036D" w:rsidRDefault="00542FB0" w:rsidP="007B05E5">
            <w:r w:rsidRPr="00F2036D">
              <w:t>Terminated prior to 2008</w:t>
            </w:r>
          </w:p>
        </w:tc>
        <w:tc>
          <w:tcPr>
            <w:tcW w:w="1930" w:type="dxa"/>
          </w:tcPr>
          <w:p w14:paraId="38ECBBBC" w14:textId="77777777" w:rsidR="00542FB0" w:rsidRPr="00F2036D" w:rsidRDefault="00542FB0" w:rsidP="007B05E5">
            <w:r w:rsidRPr="00F2036D">
              <w:t>5,043</w:t>
            </w:r>
          </w:p>
        </w:tc>
        <w:tc>
          <w:tcPr>
            <w:tcW w:w="1422" w:type="dxa"/>
          </w:tcPr>
          <w:p w14:paraId="6CEADF8E" w14:textId="77777777" w:rsidR="00542FB0" w:rsidRPr="00F2036D" w:rsidRDefault="00542FB0" w:rsidP="007B05E5">
            <w:r w:rsidRPr="00F2036D">
              <w:t>74,830</w:t>
            </w:r>
          </w:p>
        </w:tc>
      </w:tr>
      <w:tr w:rsidR="00542FB0" w:rsidRPr="00F2036D" w14:paraId="533DF5C2" w14:textId="77777777" w:rsidTr="00A03EBF">
        <w:trPr>
          <w:trHeight w:val="347"/>
        </w:trPr>
        <w:tc>
          <w:tcPr>
            <w:tcW w:w="5544" w:type="dxa"/>
          </w:tcPr>
          <w:p w14:paraId="562FBBFE" w14:textId="77777777" w:rsidR="00542FB0" w:rsidRPr="00F2036D" w:rsidRDefault="00542FB0" w:rsidP="00A03EBF">
            <w:r w:rsidRPr="00F2036D">
              <w:t xml:space="preserve">Days between termination and benefit claiming </w:t>
            </w:r>
            <w:r w:rsidR="00A03EBF" w:rsidRPr="00F2036D">
              <w:t>&gt;</w:t>
            </w:r>
            <w:r w:rsidRPr="00F2036D">
              <w:t>= 366</w:t>
            </w:r>
          </w:p>
        </w:tc>
        <w:tc>
          <w:tcPr>
            <w:tcW w:w="1930" w:type="dxa"/>
          </w:tcPr>
          <w:p w14:paraId="004BE2A2" w14:textId="77777777" w:rsidR="00542FB0" w:rsidRPr="00F2036D" w:rsidRDefault="00542FB0" w:rsidP="007B05E5">
            <w:r w:rsidRPr="00F2036D">
              <w:t>2,454</w:t>
            </w:r>
          </w:p>
        </w:tc>
        <w:tc>
          <w:tcPr>
            <w:tcW w:w="1422" w:type="dxa"/>
          </w:tcPr>
          <w:p w14:paraId="7A420EC8" w14:textId="77777777" w:rsidR="00542FB0" w:rsidRPr="00F2036D" w:rsidRDefault="00542FB0" w:rsidP="007B05E5">
            <w:r w:rsidRPr="00F2036D">
              <w:t>72,376</w:t>
            </w:r>
          </w:p>
        </w:tc>
      </w:tr>
      <w:tr w:rsidR="00542FB0" w:rsidRPr="00F2036D" w14:paraId="443B46A0" w14:textId="77777777" w:rsidTr="00A03EBF">
        <w:trPr>
          <w:trHeight w:val="173"/>
        </w:trPr>
        <w:tc>
          <w:tcPr>
            <w:tcW w:w="5544" w:type="dxa"/>
          </w:tcPr>
          <w:p w14:paraId="0B09F94F" w14:textId="77777777" w:rsidR="00542FB0" w:rsidRPr="00F2036D" w:rsidRDefault="00542FB0" w:rsidP="007B05E5">
            <w:r w:rsidRPr="00F2036D">
              <w:t>Missing gender code</w:t>
            </w:r>
          </w:p>
        </w:tc>
        <w:tc>
          <w:tcPr>
            <w:tcW w:w="1930" w:type="dxa"/>
          </w:tcPr>
          <w:p w14:paraId="18ADF969" w14:textId="77777777" w:rsidR="00542FB0" w:rsidRPr="00F2036D" w:rsidRDefault="00542FB0" w:rsidP="007B05E5">
            <w:r w:rsidRPr="00F2036D">
              <w:t>26</w:t>
            </w:r>
          </w:p>
        </w:tc>
        <w:tc>
          <w:tcPr>
            <w:tcW w:w="1422" w:type="dxa"/>
          </w:tcPr>
          <w:p w14:paraId="6545DCFA" w14:textId="77777777" w:rsidR="00542FB0" w:rsidRPr="00F2036D" w:rsidRDefault="00542FB0" w:rsidP="007B05E5">
            <w:r w:rsidRPr="00F2036D">
              <w:t>72,350</w:t>
            </w:r>
          </w:p>
        </w:tc>
      </w:tr>
      <w:tr w:rsidR="00E43843" w:rsidRPr="00F2036D" w14:paraId="49C0DBE4" w14:textId="77777777" w:rsidTr="00A03EBF">
        <w:trPr>
          <w:trHeight w:val="339"/>
        </w:trPr>
        <w:tc>
          <w:tcPr>
            <w:tcW w:w="5544" w:type="dxa"/>
          </w:tcPr>
          <w:p w14:paraId="31113FDE" w14:textId="77777777" w:rsidR="00E43843" w:rsidRPr="00F2036D" w:rsidRDefault="00F453AE" w:rsidP="007B05E5">
            <w:pPr>
              <w:rPr>
                <w:b/>
              </w:rPr>
            </w:pPr>
            <w:r w:rsidRPr="00F2036D">
              <w:rPr>
                <w:b/>
              </w:rPr>
              <w:t>Full Administrative Records</w:t>
            </w:r>
          </w:p>
          <w:p w14:paraId="7DCBF605" w14:textId="6192CE0A" w:rsidR="00F453AE" w:rsidRPr="00F2036D" w:rsidRDefault="003001B7" w:rsidP="007B05E5">
            <w:pPr>
              <w:rPr>
                <w:b/>
              </w:rPr>
            </w:pPr>
            <w:r w:rsidRPr="00F2036D">
              <w:rPr>
                <w:b/>
              </w:rPr>
              <w:t>Table</w:t>
            </w:r>
            <w:r w:rsidR="00743A06">
              <w:rPr>
                <w:b/>
              </w:rPr>
              <w:t xml:space="preserve"> 2</w:t>
            </w:r>
            <w:r w:rsidR="00F453AE" w:rsidRPr="00F2036D">
              <w:rPr>
                <w:b/>
              </w:rPr>
              <w:t xml:space="preserve">, Column </w:t>
            </w:r>
            <w:r w:rsidR="00BC7942" w:rsidRPr="00F2036D">
              <w:rPr>
                <w:b/>
              </w:rPr>
              <w:t>(</w:t>
            </w:r>
            <w:r w:rsidR="00F453AE" w:rsidRPr="00F2036D">
              <w:rPr>
                <w:b/>
              </w:rPr>
              <w:t>1</w:t>
            </w:r>
            <w:r w:rsidR="00BC7942" w:rsidRPr="00F2036D">
              <w:rPr>
                <w:b/>
              </w:rPr>
              <w:t>)</w:t>
            </w:r>
          </w:p>
        </w:tc>
        <w:tc>
          <w:tcPr>
            <w:tcW w:w="1930" w:type="dxa"/>
          </w:tcPr>
          <w:p w14:paraId="14AA1DDF" w14:textId="77777777" w:rsidR="00E43843" w:rsidRPr="00F2036D" w:rsidRDefault="00E43843" w:rsidP="007B05E5"/>
        </w:tc>
        <w:tc>
          <w:tcPr>
            <w:tcW w:w="1422" w:type="dxa"/>
          </w:tcPr>
          <w:p w14:paraId="5D48B7D2" w14:textId="77777777" w:rsidR="00E43843" w:rsidRPr="00F2036D" w:rsidRDefault="00E43843" w:rsidP="007B05E5">
            <w:pPr>
              <w:rPr>
                <w:b/>
              </w:rPr>
            </w:pPr>
            <w:r w:rsidRPr="00F2036D">
              <w:rPr>
                <w:b/>
              </w:rPr>
              <w:t>72,350</w:t>
            </w:r>
          </w:p>
        </w:tc>
      </w:tr>
      <w:tr w:rsidR="00F453AE" w:rsidRPr="00F2036D" w14:paraId="4FA9C955" w14:textId="77777777" w:rsidTr="00A03EBF">
        <w:trPr>
          <w:trHeight w:val="520"/>
        </w:trPr>
        <w:tc>
          <w:tcPr>
            <w:tcW w:w="5544" w:type="dxa"/>
          </w:tcPr>
          <w:p w14:paraId="06C08330" w14:textId="77777777" w:rsidR="00F453AE" w:rsidRPr="00F2036D" w:rsidRDefault="00F453AE" w:rsidP="007B05E5"/>
        </w:tc>
        <w:tc>
          <w:tcPr>
            <w:tcW w:w="1930" w:type="dxa"/>
          </w:tcPr>
          <w:p w14:paraId="2275753F" w14:textId="77777777" w:rsidR="00F453AE" w:rsidRPr="00F2036D" w:rsidRDefault="00F453AE" w:rsidP="007B05E5">
            <w:pPr>
              <w:rPr>
                <w:b/>
              </w:rPr>
            </w:pPr>
          </w:p>
        </w:tc>
        <w:tc>
          <w:tcPr>
            <w:tcW w:w="1422" w:type="dxa"/>
          </w:tcPr>
          <w:p w14:paraId="0F1FBD31" w14:textId="77777777" w:rsidR="00F453AE" w:rsidRPr="00F2036D" w:rsidRDefault="00F453AE" w:rsidP="007B05E5">
            <w:pPr>
              <w:rPr>
                <w:b/>
              </w:rPr>
            </w:pPr>
          </w:p>
        </w:tc>
      </w:tr>
      <w:tr w:rsidR="00C23F6F" w:rsidRPr="00F2036D" w14:paraId="0C55745B" w14:textId="77777777" w:rsidTr="00A03EBF">
        <w:trPr>
          <w:trHeight w:val="520"/>
        </w:trPr>
        <w:tc>
          <w:tcPr>
            <w:tcW w:w="5544" w:type="dxa"/>
          </w:tcPr>
          <w:p w14:paraId="3F9D9520" w14:textId="77777777" w:rsidR="00C23F6F" w:rsidRPr="00F2036D" w:rsidRDefault="00C23F6F" w:rsidP="007B05E5">
            <w:r w:rsidRPr="00F2036D">
              <w:t>Remove combinations of age and YOS that are not consistent with eligibility</w:t>
            </w:r>
          </w:p>
        </w:tc>
        <w:tc>
          <w:tcPr>
            <w:tcW w:w="1930" w:type="dxa"/>
          </w:tcPr>
          <w:p w14:paraId="1B6EBEE6" w14:textId="77777777" w:rsidR="00C23F6F" w:rsidRPr="00F2036D" w:rsidRDefault="00C23F6F" w:rsidP="00C868C3">
            <w:r w:rsidRPr="00F2036D">
              <w:t>299</w:t>
            </w:r>
          </w:p>
        </w:tc>
        <w:tc>
          <w:tcPr>
            <w:tcW w:w="1422" w:type="dxa"/>
          </w:tcPr>
          <w:p w14:paraId="029E41F8" w14:textId="77777777" w:rsidR="00C23F6F" w:rsidRPr="00F2036D" w:rsidRDefault="00C23F6F" w:rsidP="00C868C3">
            <w:r w:rsidRPr="00F2036D">
              <w:t>72,051</w:t>
            </w:r>
          </w:p>
        </w:tc>
      </w:tr>
      <w:tr w:rsidR="00C23F6F" w:rsidRPr="00F2036D" w14:paraId="6C2F6583" w14:textId="77777777" w:rsidTr="00A03EBF">
        <w:trPr>
          <w:trHeight w:val="173"/>
        </w:trPr>
        <w:tc>
          <w:tcPr>
            <w:tcW w:w="5544" w:type="dxa"/>
          </w:tcPr>
          <w:p w14:paraId="455D6F73" w14:textId="57F74BF2" w:rsidR="00C23F6F" w:rsidRPr="004D4051" w:rsidRDefault="00743A06" w:rsidP="00480E3D">
            <w:r w:rsidRPr="00F2036D">
              <w:t xml:space="preserve">Validated Email Address and </w:t>
            </w:r>
            <w:r w:rsidR="004136C9">
              <w:t xml:space="preserve">Sent </w:t>
            </w:r>
            <w:r w:rsidRPr="00F2036D">
              <w:t>S</w:t>
            </w:r>
            <w:r w:rsidR="005415EC">
              <w:t>2015</w:t>
            </w:r>
          </w:p>
        </w:tc>
        <w:tc>
          <w:tcPr>
            <w:tcW w:w="1930" w:type="dxa"/>
          </w:tcPr>
          <w:p w14:paraId="2C895594" w14:textId="4529557C" w:rsidR="00C23F6F" w:rsidRPr="004D4051" w:rsidRDefault="00C23F6F" w:rsidP="00C868C3"/>
        </w:tc>
        <w:tc>
          <w:tcPr>
            <w:tcW w:w="1422" w:type="dxa"/>
          </w:tcPr>
          <w:p w14:paraId="2BA4CBE9" w14:textId="5DC15654" w:rsidR="00C23F6F" w:rsidRPr="004D4051" w:rsidRDefault="00743A06" w:rsidP="00C868C3">
            <w:r>
              <w:t>27</w:t>
            </w:r>
            <w:r w:rsidRPr="00F2036D">
              <w:t>,</w:t>
            </w:r>
            <w:r>
              <w:t>434</w:t>
            </w:r>
          </w:p>
        </w:tc>
      </w:tr>
      <w:tr w:rsidR="00C23F6F" w:rsidRPr="00F2036D" w14:paraId="19463E86" w14:textId="77777777" w:rsidTr="00A03EBF">
        <w:trPr>
          <w:trHeight w:val="173"/>
        </w:trPr>
        <w:tc>
          <w:tcPr>
            <w:tcW w:w="5544" w:type="dxa"/>
          </w:tcPr>
          <w:p w14:paraId="12B3E11F" w14:textId="3636DF6A" w:rsidR="00C23F6F" w:rsidRPr="00F2036D" w:rsidRDefault="00743A06" w:rsidP="00480E3D">
            <w:r w:rsidRPr="00F2036D">
              <w:t>Survey Sample Responses</w:t>
            </w:r>
          </w:p>
        </w:tc>
        <w:tc>
          <w:tcPr>
            <w:tcW w:w="1930" w:type="dxa"/>
          </w:tcPr>
          <w:p w14:paraId="19D01BBC" w14:textId="77777777" w:rsidR="00C23F6F" w:rsidRPr="00F2036D" w:rsidRDefault="00C23F6F" w:rsidP="007B05E5">
            <w:pPr>
              <w:rPr>
                <w:b/>
              </w:rPr>
            </w:pPr>
          </w:p>
        </w:tc>
        <w:tc>
          <w:tcPr>
            <w:tcW w:w="1422" w:type="dxa"/>
          </w:tcPr>
          <w:p w14:paraId="5FC4BAFC" w14:textId="7225BCCC" w:rsidR="00C23F6F" w:rsidRPr="004D4051" w:rsidRDefault="00743A06" w:rsidP="007B05E5">
            <w:pPr>
              <w:rPr>
                <w:b/>
              </w:rPr>
            </w:pPr>
            <w:r>
              <w:t>5</w:t>
            </w:r>
            <w:r w:rsidRPr="00F2036D">
              <w:t>,</w:t>
            </w:r>
            <w:r>
              <w:t>515</w:t>
            </w:r>
          </w:p>
        </w:tc>
      </w:tr>
      <w:tr w:rsidR="00C23F6F" w:rsidRPr="00F2036D" w14:paraId="207BC410" w14:textId="77777777" w:rsidTr="004D4051">
        <w:trPr>
          <w:trHeight w:val="173"/>
        </w:trPr>
        <w:tc>
          <w:tcPr>
            <w:tcW w:w="5544" w:type="dxa"/>
          </w:tcPr>
          <w:p w14:paraId="20ED5BCF" w14:textId="77777777" w:rsidR="00C23F6F" w:rsidRPr="00F2036D" w:rsidRDefault="00C23F6F" w:rsidP="007B05E5">
            <w:pPr>
              <w:rPr>
                <w:b/>
              </w:rPr>
            </w:pPr>
            <w:r w:rsidRPr="00F2036D">
              <w:rPr>
                <w:b/>
              </w:rPr>
              <w:t>Completed Survey Response</w:t>
            </w:r>
          </w:p>
          <w:p w14:paraId="474B7BB1" w14:textId="77777777" w:rsidR="00C23F6F" w:rsidRDefault="00743A06" w:rsidP="00480E3D">
            <w:pPr>
              <w:rPr>
                <w:b/>
              </w:rPr>
            </w:pPr>
            <w:r>
              <w:rPr>
                <w:b/>
              </w:rPr>
              <w:t>Table 2</w:t>
            </w:r>
            <w:r w:rsidRPr="00F2036D">
              <w:rPr>
                <w:b/>
              </w:rPr>
              <w:t>, Column (</w:t>
            </w:r>
            <w:r>
              <w:rPr>
                <w:b/>
              </w:rPr>
              <w:t>2</w:t>
            </w:r>
            <w:r w:rsidRPr="00F2036D">
              <w:rPr>
                <w:b/>
              </w:rPr>
              <w:t>)</w:t>
            </w:r>
          </w:p>
          <w:p w14:paraId="36D96084" w14:textId="1D3CF9E5" w:rsidR="0009346E" w:rsidRPr="004D4051" w:rsidRDefault="0009346E" w:rsidP="00480E3D">
            <w:pPr>
              <w:rPr>
                <w:b/>
              </w:rPr>
            </w:pPr>
          </w:p>
        </w:tc>
        <w:tc>
          <w:tcPr>
            <w:tcW w:w="1930" w:type="dxa"/>
          </w:tcPr>
          <w:p w14:paraId="4C586685" w14:textId="77777777" w:rsidR="00C23F6F" w:rsidRPr="00F2036D" w:rsidRDefault="00C23F6F" w:rsidP="007B05E5">
            <w:pPr>
              <w:rPr>
                <w:b/>
              </w:rPr>
            </w:pPr>
          </w:p>
        </w:tc>
        <w:tc>
          <w:tcPr>
            <w:tcW w:w="1422" w:type="dxa"/>
          </w:tcPr>
          <w:p w14:paraId="7661C97D" w14:textId="77777777" w:rsidR="00C23F6F" w:rsidRPr="004D4051" w:rsidRDefault="00743A06" w:rsidP="007B05E5">
            <w:pPr>
              <w:rPr>
                <w:b/>
              </w:rPr>
            </w:pPr>
            <w:r>
              <w:rPr>
                <w:b/>
              </w:rPr>
              <w:t>5</w:t>
            </w:r>
            <w:r w:rsidRPr="00F2036D">
              <w:rPr>
                <w:b/>
              </w:rPr>
              <w:t>,</w:t>
            </w:r>
            <w:r>
              <w:rPr>
                <w:b/>
              </w:rPr>
              <w:t>515</w:t>
            </w:r>
          </w:p>
        </w:tc>
      </w:tr>
      <w:tr w:rsidR="00C23F6F" w:rsidRPr="00F2036D" w14:paraId="22176F6B" w14:textId="77777777" w:rsidTr="00A03EBF">
        <w:trPr>
          <w:trHeight w:val="173"/>
        </w:trPr>
        <w:tc>
          <w:tcPr>
            <w:tcW w:w="5544" w:type="dxa"/>
          </w:tcPr>
          <w:p w14:paraId="4AFF97FC" w14:textId="216A8E28" w:rsidR="00C23F6F" w:rsidRPr="00F2036D" w:rsidRDefault="00C23F6F" w:rsidP="00480E3D">
            <w:pPr>
              <w:rPr>
                <w:b/>
              </w:rPr>
            </w:pPr>
          </w:p>
        </w:tc>
        <w:tc>
          <w:tcPr>
            <w:tcW w:w="1930" w:type="dxa"/>
          </w:tcPr>
          <w:p w14:paraId="4A7679E2" w14:textId="77777777" w:rsidR="00C23F6F" w:rsidRPr="00F2036D" w:rsidRDefault="00C23F6F" w:rsidP="007B05E5">
            <w:pPr>
              <w:rPr>
                <w:b/>
              </w:rPr>
            </w:pPr>
          </w:p>
        </w:tc>
        <w:tc>
          <w:tcPr>
            <w:tcW w:w="1422" w:type="dxa"/>
          </w:tcPr>
          <w:p w14:paraId="3E2EBD0D" w14:textId="0FDC63A9" w:rsidR="00C23F6F" w:rsidRPr="00F2036D" w:rsidRDefault="00C23F6F" w:rsidP="007B05E5">
            <w:pPr>
              <w:rPr>
                <w:b/>
              </w:rPr>
            </w:pPr>
          </w:p>
        </w:tc>
      </w:tr>
      <w:tr w:rsidR="00C23F6F" w:rsidRPr="00F2036D" w14:paraId="40461CE0" w14:textId="77777777" w:rsidTr="00A03EBF">
        <w:trPr>
          <w:trHeight w:val="173"/>
        </w:trPr>
        <w:tc>
          <w:tcPr>
            <w:tcW w:w="5544" w:type="dxa"/>
          </w:tcPr>
          <w:p w14:paraId="781A3196" w14:textId="77777777" w:rsidR="00C23F6F" w:rsidRPr="004D4051" w:rsidRDefault="00DA4C8E" w:rsidP="00480E3D">
            <w:r w:rsidRPr="00DA4C8E">
              <w:t>Validated Email Address and Sent S201</w:t>
            </w:r>
            <w:r w:rsidR="006226C5">
              <w:t>7</w:t>
            </w:r>
          </w:p>
        </w:tc>
        <w:tc>
          <w:tcPr>
            <w:tcW w:w="1930" w:type="dxa"/>
          </w:tcPr>
          <w:p w14:paraId="1FED3FE7" w14:textId="77777777" w:rsidR="00C23F6F" w:rsidRPr="004D4051" w:rsidRDefault="00C23F6F" w:rsidP="007B05E5"/>
        </w:tc>
        <w:tc>
          <w:tcPr>
            <w:tcW w:w="1422" w:type="dxa"/>
          </w:tcPr>
          <w:p w14:paraId="6BB956DC" w14:textId="77777777" w:rsidR="00C23F6F" w:rsidRPr="004D4051" w:rsidRDefault="000E4055" w:rsidP="007B05E5">
            <w:r>
              <w:t>5,485</w:t>
            </w:r>
          </w:p>
        </w:tc>
      </w:tr>
      <w:tr w:rsidR="00C23F6F" w:rsidRPr="00F2036D" w14:paraId="7A4A7BF3" w14:textId="77777777" w:rsidTr="00A03EBF">
        <w:trPr>
          <w:trHeight w:val="173"/>
        </w:trPr>
        <w:tc>
          <w:tcPr>
            <w:tcW w:w="5544" w:type="dxa"/>
          </w:tcPr>
          <w:p w14:paraId="5CCE8707" w14:textId="733A557D" w:rsidR="00C23F6F" w:rsidRPr="00F2036D" w:rsidRDefault="00DA4C8E" w:rsidP="005B0842">
            <w:r w:rsidRPr="00DA4C8E">
              <w:t>Survey Sample Responses</w:t>
            </w:r>
          </w:p>
        </w:tc>
        <w:tc>
          <w:tcPr>
            <w:tcW w:w="1930" w:type="dxa"/>
          </w:tcPr>
          <w:p w14:paraId="7A1F0695" w14:textId="77777777" w:rsidR="00C23F6F" w:rsidRPr="004D4051" w:rsidRDefault="00C23F6F" w:rsidP="007B05E5"/>
        </w:tc>
        <w:tc>
          <w:tcPr>
            <w:tcW w:w="1422" w:type="dxa"/>
          </w:tcPr>
          <w:p w14:paraId="134C89AD" w14:textId="1FEE8756" w:rsidR="00C23F6F" w:rsidRPr="00F2036D" w:rsidRDefault="00111BBD" w:rsidP="00C868C3">
            <w:r>
              <w:t>3</w:t>
            </w:r>
            <w:r w:rsidR="00DA4C8E" w:rsidRPr="00DA4C8E">
              <w:t>,</w:t>
            </w:r>
            <w:r>
              <w:t>230</w:t>
            </w:r>
          </w:p>
        </w:tc>
      </w:tr>
      <w:tr w:rsidR="00C23F6F" w:rsidRPr="00F2036D" w14:paraId="53737DE5" w14:textId="77777777" w:rsidTr="00A03EBF">
        <w:trPr>
          <w:trHeight w:val="347"/>
        </w:trPr>
        <w:tc>
          <w:tcPr>
            <w:tcW w:w="5544" w:type="dxa"/>
          </w:tcPr>
          <w:p w14:paraId="3156F131" w14:textId="77777777" w:rsidR="00DA4C8E" w:rsidRPr="00DA4C8E" w:rsidRDefault="00DA4C8E" w:rsidP="00DA4C8E">
            <w:pPr>
              <w:rPr>
                <w:b/>
              </w:rPr>
            </w:pPr>
            <w:r w:rsidRPr="00DA4C8E">
              <w:rPr>
                <w:b/>
              </w:rPr>
              <w:t xml:space="preserve">Completed </w:t>
            </w:r>
            <w:r w:rsidR="00C23F6F" w:rsidRPr="004D4051">
              <w:rPr>
                <w:b/>
              </w:rPr>
              <w:t xml:space="preserve">Survey </w:t>
            </w:r>
            <w:r w:rsidRPr="00DA4C8E">
              <w:rPr>
                <w:b/>
              </w:rPr>
              <w:t>Response</w:t>
            </w:r>
          </w:p>
          <w:p w14:paraId="16820BC5" w14:textId="25D5D411" w:rsidR="00C23F6F" w:rsidRPr="004D4051" w:rsidRDefault="00C23F6F" w:rsidP="007B05E5">
            <w:pPr>
              <w:rPr>
                <w:b/>
              </w:rPr>
            </w:pPr>
          </w:p>
        </w:tc>
        <w:tc>
          <w:tcPr>
            <w:tcW w:w="1930" w:type="dxa"/>
          </w:tcPr>
          <w:p w14:paraId="160A4D06" w14:textId="77777777" w:rsidR="00C23F6F" w:rsidRPr="00F2036D" w:rsidRDefault="00C23F6F" w:rsidP="007B05E5">
            <w:pPr>
              <w:rPr>
                <w:b/>
              </w:rPr>
            </w:pPr>
          </w:p>
        </w:tc>
        <w:tc>
          <w:tcPr>
            <w:tcW w:w="1422" w:type="dxa"/>
          </w:tcPr>
          <w:p w14:paraId="2439AB75" w14:textId="173562F9" w:rsidR="00C23F6F" w:rsidRPr="004D4051" w:rsidRDefault="00111BBD" w:rsidP="00C868C3">
            <w:pPr>
              <w:rPr>
                <w:b/>
              </w:rPr>
            </w:pPr>
            <w:r>
              <w:rPr>
                <w:b/>
              </w:rPr>
              <w:t>3</w:t>
            </w:r>
            <w:r w:rsidR="00DA4C8E" w:rsidRPr="00DA4C8E">
              <w:rPr>
                <w:b/>
              </w:rPr>
              <w:t>,</w:t>
            </w:r>
            <w:r>
              <w:rPr>
                <w:b/>
              </w:rPr>
              <w:t>230</w:t>
            </w:r>
          </w:p>
        </w:tc>
      </w:tr>
      <w:tr w:rsidR="00C23F6F" w:rsidRPr="00F2036D" w14:paraId="31B74DC7" w14:textId="77777777" w:rsidTr="00A03EBF">
        <w:trPr>
          <w:trHeight w:val="173"/>
        </w:trPr>
        <w:tc>
          <w:tcPr>
            <w:tcW w:w="5544" w:type="dxa"/>
          </w:tcPr>
          <w:p w14:paraId="0A040C00" w14:textId="7F1BE364" w:rsidR="00C23F6F" w:rsidRPr="00F2036D" w:rsidRDefault="00C23F6F" w:rsidP="007B05E5">
            <w:pPr>
              <w:rPr>
                <w:b/>
              </w:rPr>
            </w:pPr>
          </w:p>
        </w:tc>
        <w:tc>
          <w:tcPr>
            <w:tcW w:w="1930" w:type="dxa"/>
          </w:tcPr>
          <w:p w14:paraId="584D18FE" w14:textId="77777777" w:rsidR="00C23F6F" w:rsidRPr="00F2036D" w:rsidRDefault="00C23F6F" w:rsidP="007B05E5">
            <w:pPr>
              <w:rPr>
                <w:b/>
              </w:rPr>
            </w:pPr>
          </w:p>
        </w:tc>
        <w:tc>
          <w:tcPr>
            <w:tcW w:w="1422" w:type="dxa"/>
          </w:tcPr>
          <w:p w14:paraId="20C49C92" w14:textId="6BEF6451" w:rsidR="00C23F6F" w:rsidRPr="00F2036D" w:rsidRDefault="00C23F6F" w:rsidP="007B05E5">
            <w:pPr>
              <w:rPr>
                <w:b/>
              </w:rPr>
            </w:pPr>
          </w:p>
        </w:tc>
      </w:tr>
    </w:tbl>
    <w:p w14:paraId="602FA2BC" w14:textId="77777777" w:rsidR="00A12B83" w:rsidRPr="00F2036D" w:rsidRDefault="00A12B83" w:rsidP="00542FB0"/>
    <w:p w14:paraId="1E82DF2A" w14:textId="5281B722" w:rsidR="00542FB0" w:rsidRPr="00F2036D" w:rsidRDefault="00A12B83" w:rsidP="00542FB0">
      <w:r w:rsidRPr="00F2036D">
        <w:t xml:space="preserve">Note: The </w:t>
      </w:r>
      <w:r w:rsidR="003B0537">
        <w:t xml:space="preserve">2015 </w:t>
      </w:r>
      <w:r w:rsidRPr="00F2036D">
        <w:t xml:space="preserve">survey response rate was </w:t>
      </w:r>
      <w:r w:rsidR="00743A06">
        <w:t>20</w:t>
      </w:r>
      <w:r w:rsidRPr="00F2036D">
        <w:t>% for the sample used in this paper</w:t>
      </w:r>
      <w:r w:rsidR="00C73247" w:rsidRPr="00F2036D">
        <w:t>.</w:t>
      </w:r>
      <w:r w:rsidR="00C73247">
        <w:t xml:space="preserve">  </w:t>
      </w:r>
      <w:r w:rsidR="005E3697" w:rsidRPr="005E3697">
        <w:t xml:space="preserve">The </w:t>
      </w:r>
      <w:r w:rsidR="005E3697">
        <w:t>2017</w:t>
      </w:r>
      <w:r w:rsidR="005E3697" w:rsidRPr="005E3697">
        <w:t xml:space="preserve"> </w:t>
      </w:r>
      <w:r w:rsidR="005E3697">
        <w:t>survey response rate was 58.9</w:t>
      </w:r>
      <w:r w:rsidR="005E3697" w:rsidRPr="005E3697">
        <w:t>% for the sample used in this paper.</w:t>
      </w:r>
    </w:p>
    <w:p w14:paraId="12DB6431" w14:textId="283BF13C" w:rsidR="00683A9D" w:rsidRPr="000039D6" w:rsidRDefault="000434CC" w:rsidP="00683A9D">
      <w:pPr>
        <w:rPr>
          <w:b/>
        </w:rPr>
      </w:pPr>
      <w:r w:rsidRPr="00F2036D">
        <w:rPr>
          <w:color w:val="000000" w:themeColor="text1"/>
        </w:rPr>
        <w:br w:type="column"/>
      </w:r>
      <w:r w:rsidR="00683A9D" w:rsidRPr="000039D6">
        <w:rPr>
          <w:b/>
        </w:rPr>
        <w:lastRenderedPageBreak/>
        <w:t>Appendix Table B2</w:t>
      </w:r>
      <w:r w:rsidR="008343D5">
        <w:rPr>
          <w:b/>
        </w:rPr>
        <w:t xml:space="preserve">. </w:t>
      </w:r>
      <w:r w:rsidR="00683A9D" w:rsidRPr="000039D6">
        <w:rPr>
          <w:b/>
        </w:rPr>
        <w:t xml:space="preserve"> Data Representativeness</w:t>
      </w:r>
      <w:r w:rsidR="00683A9D">
        <w:rPr>
          <w:b/>
        </w:rPr>
        <w:t xml:space="preserve"> </w:t>
      </w:r>
    </w:p>
    <w:p w14:paraId="059F6C05" w14:textId="77777777" w:rsidR="00683A9D" w:rsidRPr="00187A17" w:rsidRDefault="00683A9D" w:rsidP="00683A9D">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1719"/>
        <w:gridCol w:w="1718"/>
        <w:gridCol w:w="1718"/>
      </w:tblGrid>
      <w:tr w:rsidR="00683A9D" w:rsidRPr="00187A17" w14:paraId="5B0D6851" w14:textId="77777777" w:rsidTr="00FA6BC9">
        <w:trPr>
          <w:trHeight w:val="248"/>
        </w:trPr>
        <w:tc>
          <w:tcPr>
            <w:tcW w:w="3854" w:type="dxa"/>
            <w:hideMark/>
          </w:tcPr>
          <w:p w14:paraId="4FFFA27B" w14:textId="77777777" w:rsidR="00683A9D" w:rsidRPr="00187A17" w:rsidRDefault="00683A9D" w:rsidP="00FA6BC9">
            <w:pPr>
              <w:rPr>
                <w:sz w:val="22"/>
              </w:rPr>
            </w:pPr>
            <w:r w:rsidRPr="00187A17">
              <w:rPr>
                <w:sz w:val="22"/>
              </w:rPr>
              <w:t>Variables</w:t>
            </w:r>
          </w:p>
        </w:tc>
        <w:tc>
          <w:tcPr>
            <w:tcW w:w="1719" w:type="dxa"/>
            <w:tcBorders>
              <w:top w:val="nil"/>
              <w:left w:val="nil"/>
              <w:bottom w:val="single" w:sz="4" w:space="0" w:color="auto"/>
              <w:right w:val="nil"/>
            </w:tcBorders>
            <w:hideMark/>
          </w:tcPr>
          <w:p w14:paraId="1D091809" w14:textId="77777777" w:rsidR="00683A9D" w:rsidRPr="00187A17" w:rsidRDefault="00683A9D" w:rsidP="00FA6BC9">
            <w:pPr>
              <w:rPr>
                <w:sz w:val="22"/>
              </w:rPr>
            </w:pPr>
            <w:r w:rsidRPr="00187A17">
              <w:rPr>
                <w:sz w:val="22"/>
              </w:rPr>
              <w:t xml:space="preserve">ACS </w:t>
            </w:r>
          </w:p>
          <w:p w14:paraId="00EBD276" w14:textId="77777777" w:rsidR="00683A9D" w:rsidRPr="00187A17" w:rsidRDefault="00683A9D" w:rsidP="00FA6BC9">
            <w:pPr>
              <w:rPr>
                <w:sz w:val="22"/>
              </w:rPr>
            </w:pPr>
            <w:r w:rsidRPr="00187A17">
              <w:rPr>
                <w:sz w:val="22"/>
              </w:rPr>
              <w:t>United States</w:t>
            </w:r>
          </w:p>
        </w:tc>
        <w:tc>
          <w:tcPr>
            <w:tcW w:w="1718" w:type="dxa"/>
            <w:tcBorders>
              <w:top w:val="nil"/>
              <w:left w:val="nil"/>
              <w:bottom w:val="single" w:sz="4" w:space="0" w:color="auto"/>
              <w:right w:val="nil"/>
            </w:tcBorders>
          </w:tcPr>
          <w:p w14:paraId="71F5AD64" w14:textId="77777777" w:rsidR="00683A9D" w:rsidRPr="00187A17" w:rsidRDefault="00683A9D" w:rsidP="00FA6BC9">
            <w:pPr>
              <w:rPr>
                <w:sz w:val="22"/>
              </w:rPr>
            </w:pPr>
            <w:r w:rsidRPr="00187A17">
              <w:rPr>
                <w:sz w:val="22"/>
              </w:rPr>
              <w:t xml:space="preserve">ACS </w:t>
            </w:r>
          </w:p>
          <w:p w14:paraId="7909BBD4" w14:textId="77777777" w:rsidR="00683A9D" w:rsidRPr="00187A17" w:rsidRDefault="00683A9D" w:rsidP="00FA6BC9">
            <w:pPr>
              <w:rPr>
                <w:sz w:val="22"/>
              </w:rPr>
            </w:pPr>
            <w:r w:rsidRPr="00187A17">
              <w:rPr>
                <w:sz w:val="22"/>
              </w:rPr>
              <w:t>North Carolina</w:t>
            </w:r>
          </w:p>
        </w:tc>
        <w:tc>
          <w:tcPr>
            <w:tcW w:w="1718" w:type="dxa"/>
            <w:tcBorders>
              <w:top w:val="nil"/>
              <w:left w:val="nil"/>
              <w:bottom w:val="single" w:sz="4" w:space="0" w:color="auto"/>
              <w:right w:val="nil"/>
            </w:tcBorders>
          </w:tcPr>
          <w:p w14:paraId="0577ABFB" w14:textId="77777777" w:rsidR="00683A9D" w:rsidRPr="00187A17" w:rsidRDefault="00683A9D" w:rsidP="00FA6BC9">
            <w:pPr>
              <w:rPr>
                <w:sz w:val="22"/>
              </w:rPr>
            </w:pPr>
            <w:r w:rsidRPr="00187A17">
              <w:rPr>
                <w:sz w:val="22"/>
              </w:rPr>
              <w:t xml:space="preserve"> Survey Respondents (Response Rate 20%)</w:t>
            </w:r>
          </w:p>
        </w:tc>
      </w:tr>
      <w:tr w:rsidR="00683A9D" w:rsidRPr="00187A17" w14:paraId="1D84D3A2" w14:textId="77777777" w:rsidTr="00FA6BC9">
        <w:trPr>
          <w:trHeight w:val="121"/>
        </w:trPr>
        <w:tc>
          <w:tcPr>
            <w:tcW w:w="3854" w:type="dxa"/>
          </w:tcPr>
          <w:p w14:paraId="2C67C4BE" w14:textId="77777777" w:rsidR="00683A9D" w:rsidRPr="00187A17" w:rsidRDefault="00683A9D" w:rsidP="00FA6BC9">
            <w:pPr>
              <w:rPr>
                <w:sz w:val="22"/>
              </w:rPr>
            </w:pPr>
          </w:p>
        </w:tc>
        <w:tc>
          <w:tcPr>
            <w:tcW w:w="1719" w:type="dxa"/>
            <w:tcBorders>
              <w:top w:val="single" w:sz="4" w:space="0" w:color="auto"/>
              <w:left w:val="nil"/>
              <w:bottom w:val="single" w:sz="4" w:space="0" w:color="auto"/>
              <w:right w:val="nil"/>
            </w:tcBorders>
          </w:tcPr>
          <w:p w14:paraId="23F37448" w14:textId="77777777" w:rsidR="00683A9D" w:rsidRPr="00187A17" w:rsidRDefault="00683A9D" w:rsidP="00FA6BC9">
            <w:pPr>
              <w:rPr>
                <w:sz w:val="22"/>
              </w:rPr>
            </w:pPr>
            <w:r w:rsidRPr="00187A17">
              <w:rPr>
                <w:sz w:val="22"/>
              </w:rPr>
              <w:t>(1)</w:t>
            </w:r>
          </w:p>
        </w:tc>
        <w:tc>
          <w:tcPr>
            <w:tcW w:w="1718" w:type="dxa"/>
            <w:tcBorders>
              <w:top w:val="single" w:sz="4" w:space="0" w:color="auto"/>
              <w:left w:val="nil"/>
              <w:bottom w:val="single" w:sz="4" w:space="0" w:color="auto"/>
              <w:right w:val="nil"/>
            </w:tcBorders>
          </w:tcPr>
          <w:p w14:paraId="4DC0BE07" w14:textId="77777777" w:rsidR="00683A9D" w:rsidRPr="00187A17" w:rsidRDefault="00683A9D" w:rsidP="00FA6BC9">
            <w:pPr>
              <w:rPr>
                <w:sz w:val="22"/>
              </w:rPr>
            </w:pPr>
            <w:r w:rsidRPr="00187A17">
              <w:rPr>
                <w:sz w:val="22"/>
              </w:rPr>
              <w:t>(2)</w:t>
            </w:r>
          </w:p>
        </w:tc>
        <w:tc>
          <w:tcPr>
            <w:tcW w:w="1718" w:type="dxa"/>
            <w:tcBorders>
              <w:top w:val="single" w:sz="4" w:space="0" w:color="auto"/>
              <w:left w:val="nil"/>
              <w:bottom w:val="single" w:sz="4" w:space="0" w:color="auto"/>
              <w:right w:val="nil"/>
            </w:tcBorders>
          </w:tcPr>
          <w:p w14:paraId="76470482" w14:textId="77777777" w:rsidR="00683A9D" w:rsidRPr="00187A17" w:rsidRDefault="00683A9D" w:rsidP="00FA6BC9">
            <w:pPr>
              <w:rPr>
                <w:sz w:val="22"/>
              </w:rPr>
            </w:pPr>
            <w:r w:rsidRPr="00187A17">
              <w:rPr>
                <w:sz w:val="22"/>
              </w:rPr>
              <w:t>(3)</w:t>
            </w:r>
          </w:p>
        </w:tc>
      </w:tr>
      <w:tr w:rsidR="00683A9D" w:rsidRPr="00187A17" w14:paraId="0FD36F8E" w14:textId="77777777" w:rsidTr="00FA6BC9">
        <w:trPr>
          <w:trHeight w:val="294"/>
        </w:trPr>
        <w:tc>
          <w:tcPr>
            <w:tcW w:w="3854" w:type="dxa"/>
            <w:hideMark/>
          </w:tcPr>
          <w:p w14:paraId="0BB7B09E" w14:textId="77777777" w:rsidR="00683A9D" w:rsidRPr="00187A17" w:rsidRDefault="00683A9D" w:rsidP="00FA6BC9">
            <w:pPr>
              <w:rPr>
                <w:sz w:val="22"/>
              </w:rPr>
            </w:pPr>
            <w:r w:rsidRPr="00187A17">
              <w:rPr>
                <w:sz w:val="22"/>
              </w:rPr>
              <w:t>Number of Observations</w:t>
            </w:r>
          </w:p>
        </w:tc>
        <w:tc>
          <w:tcPr>
            <w:tcW w:w="1719" w:type="dxa"/>
            <w:tcBorders>
              <w:top w:val="single" w:sz="4" w:space="0" w:color="auto"/>
              <w:left w:val="nil"/>
              <w:bottom w:val="nil"/>
              <w:right w:val="nil"/>
            </w:tcBorders>
            <w:vAlign w:val="center"/>
            <w:hideMark/>
          </w:tcPr>
          <w:p w14:paraId="20FF4ACF" w14:textId="77777777" w:rsidR="00683A9D" w:rsidRPr="00187A17" w:rsidRDefault="00683A9D" w:rsidP="00FA6BC9">
            <w:pPr>
              <w:rPr>
                <w:bCs/>
                <w:sz w:val="22"/>
              </w:rPr>
            </w:pPr>
            <w:r w:rsidRPr="00085753">
              <w:rPr>
                <w:sz w:val="22"/>
              </w:rPr>
              <w:t>11,733</w:t>
            </w:r>
          </w:p>
        </w:tc>
        <w:tc>
          <w:tcPr>
            <w:tcW w:w="1718" w:type="dxa"/>
            <w:tcBorders>
              <w:top w:val="single" w:sz="4" w:space="0" w:color="auto"/>
              <w:left w:val="nil"/>
              <w:bottom w:val="nil"/>
              <w:right w:val="nil"/>
            </w:tcBorders>
            <w:vAlign w:val="center"/>
            <w:hideMark/>
          </w:tcPr>
          <w:p w14:paraId="7CE59D85" w14:textId="77777777" w:rsidR="00683A9D" w:rsidRPr="00187A17" w:rsidRDefault="00683A9D" w:rsidP="00FA6BC9">
            <w:pPr>
              <w:rPr>
                <w:bCs/>
                <w:sz w:val="22"/>
              </w:rPr>
            </w:pPr>
            <w:r w:rsidRPr="00085753">
              <w:rPr>
                <w:sz w:val="22"/>
              </w:rPr>
              <w:t>444</w:t>
            </w:r>
          </w:p>
        </w:tc>
        <w:tc>
          <w:tcPr>
            <w:tcW w:w="1718" w:type="dxa"/>
            <w:tcBorders>
              <w:top w:val="single" w:sz="4" w:space="0" w:color="auto"/>
              <w:left w:val="nil"/>
              <w:bottom w:val="nil"/>
              <w:right w:val="nil"/>
            </w:tcBorders>
            <w:vAlign w:val="center"/>
          </w:tcPr>
          <w:p w14:paraId="0FD8EB9C" w14:textId="77777777" w:rsidR="00683A9D" w:rsidRPr="00187A17" w:rsidRDefault="00683A9D" w:rsidP="00FA6BC9">
            <w:pPr>
              <w:rPr>
                <w:bCs/>
                <w:sz w:val="22"/>
              </w:rPr>
            </w:pPr>
            <w:r w:rsidRPr="00085753">
              <w:rPr>
                <w:sz w:val="22"/>
              </w:rPr>
              <w:t>3,952</w:t>
            </w:r>
          </w:p>
        </w:tc>
      </w:tr>
      <w:tr w:rsidR="00683A9D" w:rsidRPr="00187A17" w14:paraId="2354EBAD" w14:textId="77777777" w:rsidTr="00FA6BC9">
        <w:trPr>
          <w:trHeight w:val="121"/>
        </w:trPr>
        <w:tc>
          <w:tcPr>
            <w:tcW w:w="3854" w:type="dxa"/>
          </w:tcPr>
          <w:p w14:paraId="3D6B50AF" w14:textId="77777777" w:rsidR="00683A9D" w:rsidRPr="00187A17" w:rsidRDefault="00683A9D" w:rsidP="00FA6BC9">
            <w:pPr>
              <w:rPr>
                <w:sz w:val="22"/>
              </w:rPr>
            </w:pPr>
          </w:p>
        </w:tc>
        <w:tc>
          <w:tcPr>
            <w:tcW w:w="1719" w:type="dxa"/>
            <w:vAlign w:val="center"/>
          </w:tcPr>
          <w:p w14:paraId="590328F5" w14:textId="77777777" w:rsidR="00683A9D" w:rsidRPr="00187A17" w:rsidRDefault="00683A9D" w:rsidP="00FA6BC9">
            <w:pPr>
              <w:rPr>
                <w:sz w:val="22"/>
              </w:rPr>
            </w:pPr>
          </w:p>
        </w:tc>
        <w:tc>
          <w:tcPr>
            <w:tcW w:w="1718" w:type="dxa"/>
            <w:vAlign w:val="center"/>
          </w:tcPr>
          <w:p w14:paraId="6947219B" w14:textId="77777777" w:rsidR="00683A9D" w:rsidRPr="00187A17" w:rsidRDefault="00683A9D" w:rsidP="00FA6BC9">
            <w:pPr>
              <w:rPr>
                <w:sz w:val="22"/>
              </w:rPr>
            </w:pPr>
          </w:p>
        </w:tc>
        <w:tc>
          <w:tcPr>
            <w:tcW w:w="1718" w:type="dxa"/>
            <w:vAlign w:val="center"/>
          </w:tcPr>
          <w:p w14:paraId="68E13902" w14:textId="77777777" w:rsidR="00683A9D" w:rsidRPr="00187A17" w:rsidRDefault="00683A9D" w:rsidP="00FA6BC9">
            <w:pPr>
              <w:rPr>
                <w:sz w:val="22"/>
              </w:rPr>
            </w:pPr>
          </w:p>
        </w:tc>
      </w:tr>
      <w:tr w:rsidR="00683A9D" w:rsidRPr="00187A17" w14:paraId="3F9CC700" w14:textId="77777777" w:rsidTr="00FA6BC9">
        <w:trPr>
          <w:trHeight w:val="270"/>
        </w:trPr>
        <w:tc>
          <w:tcPr>
            <w:tcW w:w="3854" w:type="dxa"/>
            <w:hideMark/>
          </w:tcPr>
          <w:p w14:paraId="0BE21F8C" w14:textId="77777777" w:rsidR="00683A9D" w:rsidRPr="00187A17" w:rsidRDefault="00683A9D" w:rsidP="00FA6BC9">
            <w:pPr>
              <w:rPr>
                <w:sz w:val="22"/>
              </w:rPr>
            </w:pPr>
            <w:r w:rsidRPr="00187A17">
              <w:rPr>
                <w:sz w:val="22"/>
              </w:rPr>
              <w:t>Age at Survey</w:t>
            </w:r>
          </w:p>
        </w:tc>
        <w:tc>
          <w:tcPr>
            <w:tcW w:w="1719" w:type="dxa"/>
            <w:vAlign w:val="center"/>
          </w:tcPr>
          <w:p w14:paraId="7CE0ED36" w14:textId="77777777" w:rsidR="00683A9D" w:rsidRPr="00187A17" w:rsidRDefault="00683A9D" w:rsidP="00FA6BC9">
            <w:pPr>
              <w:rPr>
                <w:sz w:val="22"/>
              </w:rPr>
            </w:pPr>
          </w:p>
        </w:tc>
        <w:tc>
          <w:tcPr>
            <w:tcW w:w="1718" w:type="dxa"/>
            <w:vAlign w:val="center"/>
          </w:tcPr>
          <w:p w14:paraId="5BF92907" w14:textId="77777777" w:rsidR="00683A9D" w:rsidRPr="00187A17" w:rsidRDefault="00683A9D" w:rsidP="00FA6BC9">
            <w:pPr>
              <w:rPr>
                <w:sz w:val="22"/>
              </w:rPr>
            </w:pPr>
          </w:p>
        </w:tc>
        <w:tc>
          <w:tcPr>
            <w:tcW w:w="1718" w:type="dxa"/>
            <w:vAlign w:val="center"/>
          </w:tcPr>
          <w:p w14:paraId="00A7C77D" w14:textId="77777777" w:rsidR="00683A9D" w:rsidRPr="00187A17" w:rsidRDefault="00683A9D" w:rsidP="00FA6BC9">
            <w:pPr>
              <w:rPr>
                <w:sz w:val="22"/>
              </w:rPr>
            </w:pPr>
            <w:r w:rsidRPr="00085753">
              <w:rPr>
                <w:sz w:val="22"/>
              </w:rPr>
              <w:t>62.9</w:t>
            </w:r>
          </w:p>
        </w:tc>
      </w:tr>
      <w:tr w:rsidR="00683A9D" w:rsidRPr="00187A17" w14:paraId="3A0DB592" w14:textId="77777777" w:rsidTr="00FA6BC9">
        <w:trPr>
          <w:trHeight w:val="270"/>
        </w:trPr>
        <w:tc>
          <w:tcPr>
            <w:tcW w:w="3854" w:type="dxa"/>
            <w:hideMark/>
          </w:tcPr>
          <w:p w14:paraId="7C8B1481" w14:textId="77777777" w:rsidR="00683A9D" w:rsidRPr="00187A17" w:rsidRDefault="00683A9D" w:rsidP="00FA6BC9">
            <w:pPr>
              <w:rPr>
                <w:sz w:val="22"/>
              </w:rPr>
            </w:pPr>
            <w:r w:rsidRPr="00187A17">
              <w:rPr>
                <w:sz w:val="22"/>
              </w:rPr>
              <w:t>Age at Claiming</w:t>
            </w:r>
          </w:p>
        </w:tc>
        <w:tc>
          <w:tcPr>
            <w:tcW w:w="1719" w:type="dxa"/>
            <w:vAlign w:val="center"/>
          </w:tcPr>
          <w:p w14:paraId="7E9E856E" w14:textId="77777777" w:rsidR="00683A9D" w:rsidRPr="00187A17" w:rsidRDefault="00683A9D" w:rsidP="00FA6BC9">
            <w:pPr>
              <w:rPr>
                <w:sz w:val="22"/>
              </w:rPr>
            </w:pPr>
          </w:p>
        </w:tc>
        <w:tc>
          <w:tcPr>
            <w:tcW w:w="1718" w:type="dxa"/>
            <w:vAlign w:val="center"/>
          </w:tcPr>
          <w:p w14:paraId="2271D4CF" w14:textId="77777777" w:rsidR="00683A9D" w:rsidRPr="00187A17" w:rsidRDefault="00683A9D" w:rsidP="00FA6BC9">
            <w:pPr>
              <w:rPr>
                <w:sz w:val="22"/>
              </w:rPr>
            </w:pPr>
          </w:p>
        </w:tc>
        <w:tc>
          <w:tcPr>
            <w:tcW w:w="1718" w:type="dxa"/>
            <w:vAlign w:val="center"/>
          </w:tcPr>
          <w:p w14:paraId="03FDC8D1" w14:textId="77777777" w:rsidR="00683A9D" w:rsidRPr="00187A17" w:rsidRDefault="00683A9D" w:rsidP="00FA6BC9">
            <w:pPr>
              <w:rPr>
                <w:sz w:val="22"/>
              </w:rPr>
            </w:pPr>
            <w:r w:rsidRPr="00085753">
              <w:rPr>
                <w:sz w:val="22"/>
              </w:rPr>
              <w:t>59.7</w:t>
            </w:r>
          </w:p>
        </w:tc>
      </w:tr>
      <w:tr w:rsidR="00683A9D" w:rsidRPr="00187A17" w14:paraId="7DE99E29" w14:textId="77777777" w:rsidTr="00FA6BC9">
        <w:trPr>
          <w:trHeight w:val="121"/>
        </w:trPr>
        <w:tc>
          <w:tcPr>
            <w:tcW w:w="3854" w:type="dxa"/>
            <w:hideMark/>
          </w:tcPr>
          <w:p w14:paraId="3AFB6BFE" w14:textId="77777777" w:rsidR="00683A9D" w:rsidRPr="00187A17" w:rsidRDefault="00683A9D" w:rsidP="00FA6BC9">
            <w:pPr>
              <w:rPr>
                <w:sz w:val="22"/>
              </w:rPr>
            </w:pPr>
            <w:r w:rsidRPr="00187A17">
              <w:rPr>
                <w:sz w:val="22"/>
              </w:rPr>
              <w:t>Age</w:t>
            </w:r>
          </w:p>
        </w:tc>
        <w:tc>
          <w:tcPr>
            <w:tcW w:w="1719" w:type="dxa"/>
            <w:vAlign w:val="center"/>
          </w:tcPr>
          <w:p w14:paraId="5A6AD3D3" w14:textId="77777777" w:rsidR="00683A9D" w:rsidRPr="00187A17" w:rsidRDefault="00683A9D" w:rsidP="00FA6BC9">
            <w:pPr>
              <w:rPr>
                <w:sz w:val="22"/>
              </w:rPr>
            </w:pPr>
            <w:r w:rsidRPr="00085753">
              <w:rPr>
                <w:sz w:val="22"/>
              </w:rPr>
              <w:t>61.5</w:t>
            </w:r>
          </w:p>
        </w:tc>
        <w:tc>
          <w:tcPr>
            <w:tcW w:w="1718" w:type="dxa"/>
            <w:vAlign w:val="center"/>
          </w:tcPr>
          <w:p w14:paraId="4F4D3CB6" w14:textId="77777777" w:rsidR="00683A9D" w:rsidRPr="00187A17" w:rsidRDefault="00683A9D" w:rsidP="00FA6BC9">
            <w:pPr>
              <w:rPr>
                <w:sz w:val="22"/>
              </w:rPr>
            </w:pPr>
            <w:r w:rsidRPr="00085753">
              <w:rPr>
                <w:sz w:val="22"/>
              </w:rPr>
              <w:t>61.0</w:t>
            </w:r>
          </w:p>
        </w:tc>
        <w:tc>
          <w:tcPr>
            <w:tcW w:w="1718" w:type="dxa"/>
            <w:vAlign w:val="center"/>
          </w:tcPr>
          <w:p w14:paraId="611F0402" w14:textId="77777777" w:rsidR="00683A9D" w:rsidRPr="00187A17" w:rsidRDefault="00683A9D" w:rsidP="00FA6BC9">
            <w:pPr>
              <w:rPr>
                <w:sz w:val="22"/>
              </w:rPr>
            </w:pPr>
          </w:p>
        </w:tc>
      </w:tr>
      <w:tr w:rsidR="00683A9D" w:rsidRPr="00187A17" w14:paraId="757B74E5" w14:textId="77777777" w:rsidTr="00FA6BC9">
        <w:trPr>
          <w:trHeight w:val="121"/>
        </w:trPr>
        <w:tc>
          <w:tcPr>
            <w:tcW w:w="3854" w:type="dxa"/>
            <w:hideMark/>
          </w:tcPr>
          <w:p w14:paraId="06657825" w14:textId="77777777" w:rsidR="00683A9D" w:rsidRPr="00187A17" w:rsidRDefault="00683A9D" w:rsidP="00FA6BC9">
            <w:pPr>
              <w:rPr>
                <w:sz w:val="22"/>
              </w:rPr>
            </w:pPr>
            <w:r w:rsidRPr="00187A17">
              <w:rPr>
                <w:sz w:val="22"/>
              </w:rPr>
              <w:t>Male</w:t>
            </w:r>
          </w:p>
        </w:tc>
        <w:tc>
          <w:tcPr>
            <w:tcW w:w="1719" w:type="dxa"/>
            <w:vAlign w:val="center"/>
          </w:tcPr>
          <w:p w14:paraId="7DBED09F" w14:textId="77777777" w:rsidR="00683A9D" w:rsidRPr="00187A17" w:rsidRDefault="00683A9D" w:rsidP="00FA6BC9">
            <w:pPr>
              <w:rPr>
                <w:sz w:val="22"/>
              </w:rPr>
            </w:pPr>
            <w:r w:rsidRPr="00085753">
              <w:rPr>
                <w:sz w:val="22"/>
              </w:rPr>
              <w:t>39.8%</w:t>
            </w:r>
          </w:p>
        </w:tc>
        <w:tc>
          <w:tcPr>
            <w:tcW w:w="1718" w:type="dxa"/>
            <w:vAlign w:val="center"/>
          </w:tcPr>
          <w:p w14:paraId="1C5651E9" w14:textId="77777777" w:rsidR="00683A9D" w:rsidRPr="00187A17" w:rsidRDefault="00683A9D" w:rsidP="00FA6BC9">
            <w:pPr>
              <w:rPr>
                <w:sz w:val="22"/>
              </w:rPr>
            </w:pPr>
            <w:r w:rsidRPr="00085753">
              <w:rPr>
                <w:sz w:val="22"/>
              </w:rPr>
              <w:t>33.3%</w:t>
            </w:r>
          </w:p>
        </w:tc>
        <w:tc>
          <w:tcPr>
            <w:tcW w:w="1718" w:type="dxa"/>
            <w:vAlign w:val="center"/>
          </w:tcPr>
          <w:p w14:paraId="36910BB8" w14:textId="77777777" w:rsidR="00683A9D" w:rsidRPr="00187A17" w:rsidRDefault="00683A9D" w:rsidP="00FA6BC9">
            <w:pPr>
              <w:rPr>
                <w:sz w:val="22"/>
              </w:rPr>
            </w:pPr>
            <w:r w:rsidRPr="00085753">
              <w:rPr>
                <w:sz w:val="22"/>
              </w:rPr>
              <w:t>33.2%</w:t>
            </w:r>
          </w:p>
        </w:tc>
      </w:tr>
      <w:tr w:rsidR="00683A9D" w:rsidRPr="00187A17" w14:paraId="30139FB6" w14:textId="77777777" w:rsidTr="00FA6BC9">
        <w:trPr>
          <w:trHeight w:val="243"/>
        </w:trPr>
        <w:tc>
          <w:tcPr>
            <w:tcW w:w="3854" w:type="dxa"/>
            <w:vAlign w:val="bottom"/>
            <w:hideMark/>
          </w:tcPr>
          <w:p w14:paraId="1C407A57" w14:textId="77777777" w:rsidR="00683A9D" w:rsidRPr="00187A17" w:rsidRDefault="00683A9D" w:rsidP="00FA6BC9">
            <w:pPr>
              <w:rPr>
                <w:sz w:val="22"/>
              </w:rPr>
            </w:pPr>
            <w:r w:rsidRPr="00187A17">
              <w:rPr>
                <w:sz w:val="22"/>
              </w:rPr>
              <w:t>Non-Hispanic Black</w:t>
            </w:r>
          </w:p>
        </w:tc>
        <w:tc>
          <w:tcPr>
            <w:tcW w:w="1719" w:type="dxa"/>
            <w:vAlign w:val="center"/>
          </w:tcPr>
          <w:p w14:paraId="70A22CE6" w14:textId="77777777" w:rsidR="00683A9D" w:rsidRPr="00187A17" w:rsidRDefault="00683A9D" w:rsidP="00FA6BC9">
            <w:pPr>
              <w:rPr>
                <w:sz w:val="22"/>
              </w:rPr>
            </w:pPr>
            <w:r w:rsidRPr="00085753">
              <w:rPr>
                <w:sz w:val="22"/>
              </w:rPr>
              <w:t>7.1%</w:t>
            </w:r>
          </w:p>
        </w:tc>
        <w:tc>
          <w:tcPr>
            <w:tcW w:w="1718" w:type="dxa"/>
            <w:vAlign w:val="center"/>
          </w:tcPr>
          <w:p w14:paraId="18A176D5" w14:textId="77777777" w:rsidR="00683A9D" w:rsidRPr="00187A17" w:rsidRDefault="00683A9D" w:rsidP="00FA6BC9">
            <w:pPr>
              <w:rPr>
                <w:sz w:val="22"/>
              </w:rPr>
            </w:pPr>
            <w:r w:rsidRPr="00085753">
              <w:rPr>
                <w:sz w:val="22"/>
              </w:rPr>
              <w:t>12.2%</w:t>
            </w:r>
          </w:p>
        </w:tc>
        <w:tc>
          <w:tcPr>
            <w:tcW w:w="1718" w:type="dxa"/>
            <w:vAlign w:val="center"/>
          </w:tcPr>
          <w:p w14:paraId="055885DA" w14:textId="77777777" w:rsidR="00683A9D" w:rsidRPr="00187A17" w:rsidRDefault="00683A9D" w:rsidP="00FA6BC9">
            <w:pPr>
              <w:rPr>
                <w:sz w:val="22"/>
              </w:rPr>
            </w:pPr>
            <w:r w:rsidRPr="00085753">
              <w:rPr>
                <w:sz w:val="22"/>
              </w:rPr>
              <w:t>9.2%</w:t>
            </w:r>
          </w:p>
        </w:tc>
      </w:tr>
      <w:tr w:rsidR="00683A9D" w:rsidRPr="00187A17" w14:paraId="2A6A3C2B" w14:textId="77777777" w:rsidTr="00FA6BC9">
        <w:trPr>
          <w:trHeight w:val="248"/>
        </w:trPr>
        <w:tc>
          <w:tcPr>
            <w:tcW w:w="3854" w:type="dxa"/>
            <w:vAlign w:val="bottom"/>
          </w:tcPr>
          <w:p w14:paraId="7BE2E6B3" w14:textId="77777777" w:rsidR="00683A9D" w:rsidRPr="00187A17" w:rsidRDefault="00683A9D" w:rsidP="00FA6BC9">
            <w:pPr>
              <w:rPr>
                <w:sz w:val="22"/>
              </w:rPr>
            </w:pPr>
            <w:r w:rsidRPr="00187A17">
              <w:rPr>
                <w:sz w:val="22"/>
              </w:rPr>
              <w:t>Hispanic/Latino</w:t>
            </w:r>
          </w:p>
        </w:tc>
        <w:tc>
          <w:tcPr>
            <w:tcW w:w="1719" w:type="dxa"/>
            <w:vAlign w:val="center"/>
          </w:tcPr>
          <w:p w14:paraId="4AB95C36" w14:textId="77777777" w:rsidR="00683A9D" w:rsidRPr="00187A17" w:rsidRDefault="00683A9D" w:rsidP="00FA6BC9">
            <w:pPr>
              <w:rPr>
                <w:sz w:val="22"/>
              </w:rPr>
            </w:pPr>
            <w:r w:rsidRPr="00085753">
              <w:rPr>
                <w:sz w:val="22"/>
              </w:rPr>
              <w:t>5.9%</w:t>
            </w:r>
          </w:p>
        </w:tc>
        <w:tc>
          <w:tcPr>
            <w:tcW w:w="1718" w:type="dxa"/>
            <w:vAlign w:val="center"/>
          </w:tcPr>
          <w:p w14:paraId="44134EC5" w14:textId="77777777" w:rsidR="00683A9D" w:rsidRPr="00187A17" w:rsidRDefault="00683A9D" w:rsidP="00FA6BC9">
            <w:pPr>
              <w:rPr>
                <w:sz w:val="22"/>
              </w:rPr>
            </w:pPr>
            <w:r w:rsidRPr="00085753">
              <w:rPr>
                <w:sz w:val="22"/>
              </w:rPr>
              <w:t>1.6%</w:t>
            </w:r>
          </w:p>
        </w:tc>
        <w:tc>
          <w:tcPr>
            <w:tcW w:w="1718" w:type="dxa"/>
            <w:vAlign w:val="center"/>
          </w:tcPr>
          <w:p w14:paraId="33C1BC86" w14:textId="77777777" w:rsidR="00683A9D" w:rsidRPr="00187A17" w:rsidRDefault="00683A9D" w:rsidP="00FA6BC9">
            <w:pPr>
              <w:rPr>
                <w:sz w:val="22"/>
              </w:rPr>
            </w:pPr>
            <w:r w:rsidRPr="00085753">
              <w:rPr>
                <w:sz w:val="22"/>
              </w:rPr>
              <w:t>0.5%</w:t>
            </w:r>
          </w:p>
        </w:tc>
      </w:tr>
      <w:tr w:rsidR="00683A9D" w:rsidRPr="00187A17" w14:paraId="68DD8E13" w14:textId="77777777" w:rsidTr="00FA6BC9">
        <w:trPr>
          <w:trHeight w:val="248"/>
        </w:trPr>
        <w:tc>
          <w:tcPr>
            <w:tcW w:w="3854" w:type="dxa"/>
            <w:vAlign w:val="bottom"/>
            <w:hideMark/>
          </w:tcPr>
          <w:p w14:paraId="48930F25" w14:textId="77777777" w:rsidR="00683A9D" w:rsidRPr="00187A17" w:rsidRDefault="00683A9D" w:rsidP="00FA6BC9">
            <w:pPr>
              <w:rPr>
                <w:sz w:val="22"/>
              </w:rPr>
            </w:pPr>
            <w:r w:rsidRPr="00187A17">
              <w:rPr>
                <w:sz w:val="22"/>
              </w:rPr>
              <w:t>Other Race/Ethnicity</w:t>
            </w:r>
          </w:p>
        </w:tc>
        <w:tc>
          <w:tcPr>
            <w:tcW w:w="1719" w:type="dxa"/>
            <w:vAlign w:val="center"/>
          </w:tcPr>
          <w:p w14:paraId="4CB8C9E5" w14:textId="77777777" w:rsidR="00683A9D" w:rsidRPr="00187A17" w:rsidRDefault="00683A9D" w:rsidP="00FA6BC9">
            <w:pPr>
              <w:rPr>
                <w:sz w:val="22"/>
              </w:rPr>
            </w:pPr>
            <w:r w:rsidRPr="00085753">
              <w:rPr>
                <w:sz w:val="22"/>
              </w:rPr>
              <w:t>4.3%</w:t>
            </w:r>
          </w:p>
        </w:tc>
        <w:tc>
          <w:tcPr>
            <w:tcW w:w="1718" w:type="dxa"/>
            <w:vAlign w:val="center"/>
          </w:tcPr>
          <w:p w14:paraId="68262CA8" w14:textId="77777777" w:rsidR="00683A9D" w:rsidRPr="00187A17" w:rsidRDefault="00683A9D" w:rsidP="00FA6BC9">
            <w:pPr>
              <w:rPr>
                <w:sz w:val="22"/>
              </w:rPr>
            </w:pPr>
            <w:r w:rsidRPr="00085753">
              <w:rPr>
                <w:sz w:val="22"/>
              </w:rPr>
              <w:t>2.7%</w:t>
            </w:r>
          </w:p>
        </w:tc>
        <w:tc>
          <w:tcPr>
            <w:tcW w:w="1718" w:type="dxa"/>
            <w:vAlign w:val="center"/>
          </w:tcPr>
          <w:p w14:paraId="1B8C1A66" w14:textId="77777777" w:rsidR="00683A9D" w:rsidRPr="00187A17" w:rsidRDefault="00683A9D" w:rsidP="00FA6BC9">
            <w:pPr>
              <w:rPr>
                <w:sz w:val="22"/>
              </w:rPr>
            </w:pPr>
            <w:r w:rsidRPr="00085753">
              <w:rPr>
                <w:sz w:val="22"/>
              </w:rPr>
              <w:t>2.8%</w:t>
            </w:r>
          </w:p>
        </w:tc>
      </w:tr>
      <w:tr w:rsidR="00683A9D" w:rsidRPr="00187A17" w14:paraId="48233086" w14:textId="77777777" w:rsidTr="00FA6BC9">
        <w:trPr>
          <w:trHeight w:val="121"/>
        </w:trPr>
        <w:tc>
          <w:tcPr>
            <w:tcW w:w="3854" w:type="dxa"/>
            <w:tcBorders>
              <w:bottom w:val="single" w:sz="4" w:space="0" w:color="auto"/>
            </w:tcBorders>
            <w:vAlign w:val="bottom"/>
          </w:tcPr>
          <w:p w14:paraId="16A052A2" w14:textId="77777777" w:rsidR="00683A9D" w:rsidRPr="00187A17" w:rsidRDefault="00683A9D" w:rsidP="00FA6BC9">
            <w:pPr>
              <w:rPr>
                <w:sz w:val="22"/>
              </w:rPr>
            </w:pPr>
            <w:r w:rsidRPr="00187A17">
              <w:rPr>
                <w:sz w:val="22"/>
              </w:rPr>
              <w:t>BA or above</w:t>
            </w:r>
          </w:p>
        </w:tc>
        <w:tc>
          <w:tcPr>
            <w:tcW w:w="1719" w:type="dxa"/>
            <w:tcBorders>
              <w:bottom w:val="single" w:sz="4" w:space="0" w:color="auto"/>
            </w:tcBorders>
            <w:vAlign w:val="center"/>
          </w:tcPr>
          <w:p w14:paraId="1F8EE1A0" w14:textId="77777777" w:rsidR="00683A9D" w:rsidRPr="00187A17" w:rsidRDefault="00683A9D" w:rsidP="00FA6BC9">
            <w:pPr>
              <w:rPr>
                <w:sz w:val="22"/>
              </w:rPr>
            </w:pPr>
            <w:r w:rsidRPr="00085753">
              <w:rPr>
                <w:sz w:val="22"/>
              </w:rPr>
              <w:t>49.2%</w:t>
            </w:r>
          </w:p>
        </w:tc>
        <w:tc>
          <w:tcPr>
            <w:tcW w:w="1718" w:type="dxa"/>
            <w:tcBorders>
              <w:bottom w:val="single" w:sz="4" w:space="0" w:color="auto"/>
            </w:tcBorders>
            <w:vAlign w:val="center"/>
          </w:tcPr>
          <w:p w14:paraId="4772899F" w14:textId="77777777" w:rsidR="00683A9D" w:rsidRPr="00187A17" w:rsidRDefault="00683A9D" w:rsidP="00FA6BC9">
            <w:pPr>
              <w:rPr>
                <w:sz w:val="22"/>
              </w:rPr>
            </w:pPr>
            <w:r w:rsidRPr="00085753">
              <w:rPr>
                <w:sz w:val="22"/>
              </w:rPr>
              <w:t>54.7%</w:t>
            </w:r>
          </w:p>
        </w:tc>
        <w:tc>
          <w:tcPr>
            <w:tcW w:w="1718" w:type="dxa"/>
            <w:tcBorders>
              <w:bottom w:val="single" w:sz="4" w:space="0" w:color="auto"/>
            </w:tcBorders>
            <w:vAlign w:val="center"/>
          </w:tcPr>
          <w:p w14:paraId="10167214" w14:textId="77777777" w:rsidR="00683A9D" w:rsidRPr="00187A17" w:rsidRDefault="00683A9D" w:rsidP="00FA6BC9">
            <w:pPr>
              <w:rPr>
                <w:sz w:val="22"/>
              </w:rPr>
            </w:pPr>
            <w:r w:rsidRPr="00085753">
              <w:rPr>
                <w:sz w:val="22"/>
              </w:rPr>
              <w:t>69.1%</w:t>
            </w:r>
          </w:p>
        </w:tc>
      </w:tr>
    </w:tbl>
    <w:p w14:paraId="0909548F" w14:textId="32B2282D" w:rsidR="00802F72" w:rsidRDefault="00683A9D" w:rsidP="00683A9D">
      <w:pPr>
        <w:rPr>
          <w:sz w:val="22"/>
        </w:rPr>
      </w:pPr>
      <w:r w:rsidRPr="00187A17">
        <w:rPr>
          <w:sz w:val="22"/>
        </w:rPr>
        <w:t>Notes: ACS data include married individuals ages 50 or above who were working full time (14+ weeks and 30+ hours per week worked) at a state or local government employer last year but are currently either unemployed or not in the labor force.  Data from our survey include married individuals that claimed retirement benefits in North Carolina.  Survey respondents are disproportionally higher educated than the population average.</w:t>
      </w:r>
    </w:p>
    <w:p w14:paraId="77BC1F82" w14:textId="77777777" w:rsidR="00802F72" w:rsidRDefault="00802F72">
      <w:pPr>
        <w:rPr>
          <w:sz w:val="22"/>
        </w:rPr>
      </w:pPr>
      <w:r>
        <w:rPr>
          <w:sz w:val="22"/>
        </w:rPr>
        <w:br w:type="page"/>
      </w:r>
    </w:p>
    <w:p w14:paraId="0711C447" w14:textId="58EFDDE0" w:rsidR="00802F72" w:rsidRPr="00802F72" w:rsidRDefault="00802F72" w:rsidP="00802F72">
      <w:pPr>
        <w:rPr>
          <w:b/>
        </w:rPr>
      </w:pPr>
      <w:r w:rsidRPr="00802F72">
        <w:rPr>
          <w:b/>
        </w:rPr>
        <w:lastRenderedPageBreak/>
        <w:t>Appendix Table B3.  Annuity Choice by Gender</w:t>
      </w:r>
    </w:p>
    <w:p w14:paraId="4FA3899F" w14:textId="77777777" w:rsidR="00802F72" w:rsidRPr="00802F72" w:rsidRDefault="00802F72" w:rsidP="00802F72">
      <w:pPr>
        <w:rPr>
          <w:sz w:val="22"/>
        </w:rPr>
      </w:pPr>
    </w:p>
    <w:tbl>
      <w:tblPr>
        <w:tblW w:w="0" w:type="auto"/>
        <w:jc w:val="center"/>
        <w:tblLayout w:type="fixed"/>
        <w:tblLook w:val="0000" w:firstRow="0" w:lastRow="0" w:firstColumn="0" w:lastColumn="0" w:noHBand="0" w:noVBand="0"/>
      </w:tblPr>
      <w:tblGrid>
        <w:gridCol w:w="2268"/>
        <w:gridCol w:w="2160"/>
        <w:gridCol w:w="2160"/>
      </w:tblGrid>
      <w:tr w:rsidR="00802F72" w:rsidRPr="00802F72" w14:paraId="632F42E9" w14:textId="77777777" w:rsidTr="00686C69">
        <w:trPr>
          <w:jc w:val="center"/>
        </w:trPr>
        <w:tc>
          <w:tcPr>
            <w:tcW w:w="2268" w:type="dxa"/>
            <w:tcMar>
              <w:top w:w="100" w:type="nil"/>
              <w:right w:w="100" w:type="nil"/>
            </w:tcMar>
            <w:vAlign w:val="center"/>
          </w:tcPr>
          <w:p w14:paraId="4FE36A95" w14:textId="77777777" w:rsidR="00802F72" w:rsidRPr="00802F72" w:rsidRDefault="00802F72" w:rsidP="00802F72">
            <w:pPr>
              <w:rPr>
                <w:sz w:val="22"/>
              </w:rPr>
            </w:pPr>
          </w:p>
        </w:tc>
        <w:tc>
          <w:tcPr>
            <w:tcW w:w="2160" w:type="dxa"/>
            <w:tcMar>
              <w:top w:w="100" w:type="nil"/>
              <w:right w:w="100" w:type="nil"/>
            </w:tcMar>
            <w:vAlign w:val="center"/>
          </w:tcPr>
          <w:p w14:paraId="627CBD74" w14:textId="77777777" w:rsidR="00802F72" w:rsidRPr="00802F72" w:rsidRDefault="00802F72" w:rsidP="00802F72">
            <w:pPr>
              <w:rPr>
                <w:b/>
                <w:sz w:val="22"/>
              </w:rPr>
            </w:pPr>
            <w:r w:rsidRPr="00802F72">
              <w:rPr>
                <w:b/>
                <w:sz w:val="22"/>
              </w:rPr>
              <w:t>Male</w:t>
            </w:r>
          </w:p>
        </w:tc>
        <w:tc>
          <w:tcPr>
            <w:tcW w:w="2160" w:type="dxa"/>
            <w:tcMar>
              <w:top w:w="100" w:type="nil"/>
              <w:right w:w="100" w:type="nil"/>
            </w:tcMar>
            <w:vAlign w:val="center"/>
          </w:tcPr>
          <w:p w14:paraId="667CF77C" w14:textId="77777777" w:rsidR="00802F72" w:rsidRPr="00802F72" w:rsidRDefault="00802F72" w:rsidP="00802F72">
            <w:pPr>
              <w:rPr>
                <w:b/>
                <w:sz w:val="22"/>
              </w:rPr>
            </w:pPr>
            <w:r w:rsidRPr="00802F72">
              <w:rPr>
                <w:b/>
                <w:sz w:val="22"/>
              </w:rPr>
              <w:t>Female</w:t>
            </w:r>
          </w:p>
        </w:tc>
      </w:tr>
      <w:tr w:rsidR="00802F72" w:rsidRPr="00802F72" w14:paraId="2F68D345" w14:textId="77777777" w:rsidTr="00686C69">
        <w:trPr>
          <w:jc w:val="center"/>
        </w:trPr>
        <w:tc>
          <w:tcPr>
            <w:tcW w:w="2268" w:type="dxa"/>
            <w:tcMar>
              <w:top w:w="100" w:type="nil"/>
              <w:right w:w="100" w:type="nil"/>
            </w:tcMar>
            <w:vAlign w:val="center"/>
          </w:tcPr>
          <w:p w14:paraId="2726CFF2" w14:textId="77777777" w:rsidR="00802F72" w:rsidRPr="00802F72" w:rsidRDefault="00802F72" w:rsidP="00802F72">
            <w:pPr>
              <w:rPr>
                <w:sz w:val="22"/>
              </w:rPr>
            </w:pPr>
          </w:p>
        </w:tc>
        <w:tc>
          <w:tcPr>
            <w:tcW w:w="2160" w:type="dxa"/>
            <w:tcBorders>
              <w:bottom w:val="single" w:sz="4" w:space="0" w:color="auto"/>
            </w:tcBorders>
            <w:tcMar>
              <w:top w:w="100" w:type="nil"/>
              <w:right w:w="100" w:type="nil"/>
            </w:tcMar>
            <w:vAlign w:val="center"/>
          </w:tcPr>
          <w:p w14:paraId="17042E97" w14:textId="77777777" w:rsidR="00802F72" w:rsidRPr="00802F72" w:rsidRDefault="00802F72" w:rsidP="00802F72">
            <w:pPr>
              <w:rPr>
                <w:b/>
                <w:sz w:val="22"/>
              </w:rPr>
            </w:pPr>
            <w:r w:rsidRPr="00802F72">
              <w:rPr>
                <w:b/>
                <w:sz w:val="22"/>
              </w:rPr>
              <w:t>(1)</w:t>
            </w:r>
          </w:p>
        </w:tc>
        <w:tc>
          <w:tcPr>
            <w:tcW w:w="2160" w:type="dxa"/>
            <w:tcBorders>
              <w:bottom w:val="single" w:sz="4" w:space="0" w:color="auto"/>
            </w:tcBorders>
            <w:tcMar>
              <w:top w:w="100" w:type="nil"/>
              <w:right w:w="100" w:type="nil"/>
            </w:tcMar>
            <w:vAlign w:val="center"/>
          </w:tcPr>
          <w:p w14:paraId="167C08C3" w14:textId="77777777" w:rsidR="00802F72" w:rsidRPr="00802F72" w:rsidRDefault="00802F72" w:rsidP="00802F72">
            <w:pPr>
              <w:rPr>
                <w:b/>
                <w:sz w:val="22"/>
              </w:rPr>
            </w:pPr>
            <w:r w:rsidRPr="00802F72">
              <w:rPr>
                <w:b/>
                <w:sz w:val="22"/>
              </w:rPr>
              <w:t>(2)</w:t>
            </w:r>
          </w:p>
        </w:tc>
      </w:tr>
      <w:tr w:rsidR="00802F72" w:rsidRPr="00802F72" w14:paraId="702A74A8" w14:textId="77777777" w:rsidTr="00686C69">
        <w:trPr>
          <w:jc w:val="center"/>
        </w:trPr>
        <w:tc>
          <w:tcPr>
            <w:tcW w:w="2268" w:type="dxa"/>
            <w:tcMar>
              <w:top w:w="100" w:type="nil"/>
              <w:right w:w="100" w:type="nil"/>
            </w:tcMar>
            <w:vAlign w:val="center"/>
          </w:tcPr>
          <w:p w14:paraId="637DBAE8" w14:textId="77777777" w:rsidR="00802F72" w:rsidRPr="00802F72" w:rsidRDefault="00802F72" w:rsidP="00802F72">
            <w:pPr>
              <w:rPr>
                <w:sz w:val="22"/>
              </w:rPr>
            </w:pPr>
            <w:r w:rsidRPr="00802F72">
              <w:rPr>
                <w:sz w:val="22"/>
              </w:rPr>
              <w:t>Annuity Type:</w:t>
            </w:r>
          </w:p>
        </w:tc>
        <w:tc>
          <w:tcPr>
            <w:tcW w:w="2160" w:type="dxa"/>
            <w:tcBorders>
              <w:top w:val="single" w:sz="4" w:space="0" w:color="auto"/>
            </w:tcBorders>
            <w:tcMar>
              <w:top w:w="100" w:type="nil"/>
              <w:right w:w="100" w:type="nil"/>
            </w:tcMar>
            <w:vAlign w:val="center"/>
          </w:tcPr>
          <w:p w14:paraId="69784300" w14:textId="77777777" w:rsidR="00802F72" w:rsidRPr="00802F72" w:rsidRDefault="00802F72" w:rsidP="00802F72">
            <w:pPr>
              <w:rPr>
                <w:sz w:val="22"/>
              </w:rPr>
            </w:pPr>
          </w:p>
        </w:tc>
        <w:tc>
          <w:tcPr>
            <w:tcW w:w="2160" w:type="dxa"/>
            <w:tcBorders>
              <w:top w:val="single" w:sz="4" w:space="0" w:color="auto"/>
            </w:tcBorders>
            <w:tcMar>
              <w:top w:w="100" w:type="nil"/>
              <w:right w:w="100" w:type="nil"/>
            </w:tcMar>
            <w:vAlign w:val="center"/>
          </w:tcPr>
          <w:p w14:paraId="45AF4658" w14:textId="77777777" w:rsidR="00802F72" w:rsidRPr="00802F72" w:rsidRDefault="00802F72" w:rsidP="00802F72">
            <w:pPr>
              <w:rPr>
                <w:sz w:val="22"/>
              </w:rPr>
            </w:pPr>
          </w:p>
        </w:tc>
      </w:tr>
      <w:tr w:rsidR="00802F72" w:rsidRPr="00802F72" w14:paraId="7C311231" w14:textId="77777777" w:rsidTr="00686C69">
        <w:trPr>
          <w:jc w:val="center"/>
        </w:trPr>
        <w:tc>
          <w:tcPr>
            <w:tcW w:w="2268" w:type="dxa"/>
            <w:tcMar>
              <w:top w:w="100" w:type="nil"/>
              <w:right w:w="100" w:type="nil"/>
            </w:tcMar>
            <w:vAlign w:val="center"/>
          </w:tcPr>
          <w:p w14:paraId="27CA574E" w14:textId="77777777" w:rsidR="00802F72" w:rsidRPr="00802F72" w:rsidRDefault="00802F72" w:rsidP="00802F72">
            <w:pPr>
              <w:rPr>
                <w:sz w:val="22"/>
              </w:rPr>
            </w:pPr>
            <w:r w:rsidRPr="00802F72">
              <w:rPr>
                <w:sz w:val="22"/>
              </w:rPr>
              <w:t>Max</w:t>
            </w:r>
          </w:p>
        </w:tc>
        <w:tc>
          <w:tcPr>
            <w:tcW w:w="2160" w:type="dxa"/>
            <w:tcMar>
              <w:top w:w="100" w:type="nil"/>
              <w:right w:w="100" w:type="nil"/>
            </w:tcMar>
            <w:vAlign w:val="center"/>
          </w:tcPr>
          <w:p w14:paraId="188411FF" w14:textId="77777777" w:rsidR="00802F72" w:rsidRPr="00802F72" w:rsidRDefault="00802F72" w:rsidP="00802F72">
            <w:pPr>
              <w:rPr>
                <w:sz w:val="22"/>
              </w:rPr>
            </w:pPr>
            <w:r w:rsidRPr="00802F72">
              <w:rPr>
                <w:sz w:val="22"/>
              </w:rPr>
              <w:t>30.5%</w:t>
            </w:r>
          </w:p>
        </w:tc>
        <w:tc>
          <w:tcPr>
            <w:tcW w:w="2160" w:type="dxa"/>
            <w:tcMar>
              <w:top w:w="100" w:type="nil"/>
              <w:right w:w="100" w:type="nil"/>
            </w:tcMar>
            <w:vAlign w:val="center"/>
          </w:tcPr>
          <w:p w14:paraId="1DB32221" w14:textId="77777777" w:rsidR="00802F72" w:rsidRPr="00802F72" w:rsidRDefault="00802F72" w:rsidP="00802F72">
            <w:pPr>
              <w:rPr>
                <w:sz w:val="22"/>
              </w:rPr>
            </w:pPr>
            <w:r w:rsidRPr="00802F72">
              <w:rPr>
                <w:sz w:val="22"/>
              </w:rPr>
              <w:t>52.5%</w:t>
            </w:r>
          </w:p>
        </w:tc>
      </w:tr>
      <w:tr w:rsidR="00802F72" w:rsidRPr="00802F72" w14:paraId="06901D9B" w14:textId="77777777" w:rsidTr="00686C69">
        <w:trPr>
          <w:jc w:val="center"/>
        </w:trPr>
        <w:tc>
          <w:tcPr>
            <w:tcW w:w="2268" w:type="dxa"/>
            <w:tcMar>
              <w:top w:w="100" w:type="nil"/>
              <w:right w:w="100" w:type="nil"/>
            </w:tcMar>
            <w:vAlign w:val="center"/>
          </w:tcPr>
          <w:p w14:paraId="0193E993" w14:textId="77777777" w:rsidR="00802F72" w:rsidRPr="00802F72" w:rsidRDefault="00802F72" w:rsidP="00802F72">
            <w:pPr>
              <w:rPr>
                <w:sz w:val="22"/>
              </w:rPr>
            </w:pPr>
            <w:r w:rsidRPr="00802F72">
              <w:rPr>
                <w:sz w:val="22"/>
              </w:rPr>
              <w:t>SS Leveling</w:t>
            </w:r>
          </w:p>
        </w:tc>
        <w:tc>
          <w:tcPr>
            <w:tcW w:w="2160" w:type="dxa"/>
            <w:tcMar>
              <w:top w:w="100" w:type="nil"/>
              <w:right w:w="100" w:type="nil"/>
            </w:tcMar>
            <w:vAlign w:val="center"/>
          </w:tcPr>
          <w:p w14:paraId="227464FA" w14:textId="77777777" w:rsidR="00802F72" w:rsidRPr="00802F72" w:rsidRDefault="00802F72" w:rsidP="00802F72">
            <w:pPr>
              <w:rPr>
                <w:sz w:val="22"/>
              </w:rPr>
            </w:pPr>
            <w:r w:rsidRPr="00802F72">
              <w:rPr>
                <w:sz w:val="22"/>
              </w:rPr>
              <w:t>8.1%</w:t>
            </w:r>
          </w:p>
        </w:tc>
        <w:tc>
          <w:tcPr>
            <w:tcW w:w="2160" w:type="dxa"/>
            <w:tcMar>
              <w:top w:w="100" w:type="nil"/>
              <w:right w:w="100" w:type="nil"/>
            </w:tcMar>
            <w:vAlign w:val="center"/>
          </w:tcPr>
          <w:p w14:paraId="6652839D" w14:textId="77777777" w:rsidR="00802F72" w:rsidRPr="00802F72" w:rsidRDefault="00802F72" w:rsidP="00802F72">
            <w:pPr>
              <w:rPr>
                <w:sz w:val="22"/>
              </w:rPr>
            </w:pPr>
            <w:r w:rsidRPr="00802F72">
              <w:rPr>
                <w:sz w:val="22"/>
              </w:rPr>
              <w:t>12.8%</w:t>
            </w:r>
          </w:p>
        </w:tc>
      </w:tr>
      <w:tr w:rsidR="00802F72" w:rsidRPr="00802F72" w14:paraId="1F968B1E" w14:textId="77777777" w:rsidTr="00686C69">
        <w:trPr>
          <w:jc w:val="center"/>
        </w:trPr>
        <w:tc>
          <w:tcPr>
            <w:tcW w:w="2268" w:type="dxa"/>
            <w:tcMar>
              <w:top w:w="100" w:type="nil"/>
              <w:right w:w="100" w:type="nil"/>
            </w:tcMar>
            <w:vAlign w:val="center"/>
          </w:tcPr>
          <w:p w14:paraId="61CC6CF8" w14:textId="77777777" w:rsidR="00802F72" w:rsidRPr="00802F72" w:rsidRDefault="00802F72" w:rsidP="00802F72">
            <w:pPr>
              <w:rPr>
                <w:sz w:val="22"/>
              </w:rPr>
            </w:pPr>
            <w:r w:rsidRPr="00802F72">
              <w:rPr>
                <w:sz w:val="22"/>
              </w:rPr>
              <w:t>J&amp;S</w:t>
            </w:r>
          </w:p>
        </w:tc>
        <w:tc>
          <w:tcPr>
            <w:tcW w:w="2160" w:type="dxa"/>
            <w:tcMar>
              <w:top w:w="100" w:type="nil"/>
              <w:right w:w="100" w:type="nil"/>
            </w:tcMar>
            <w:vAlign w:val="center"/>
          </w:tcPr>
          <w:p w14:paraId="7A7D3FA1" w14:textId="77777777" w:rsidR="00802F72" w:rsidRPr="00802F72" w:rsidRDefault="00802F72" w:rsidP="00802F72">
            <w:pPr>
              <w:rPr>
                <w:sz w:val="22"/>
              </w:rPr>
            </w:pPr>
            <w:r w:rsidRPr="00802F72">
              <w:rPr>
                <w:sz w:val="22"/>
              </w:rPr>
              <w:t>61.3%</w:t>
            </w:r>
          </w:p>
        </w:tc>
        <w:tc>
          <w:tcPr>
            <w:tcW w:w="2160" w:type="dxa"/>
            <w:tcMar>
              <w:top w:w="100" w:type="nil"/>
              <w:right w:w="100" w:type="nil"/>
            </w:tcMar>
            <w:vAlign w:val="center"/>
          </w:tcPr>
          <w:p w14:paraId="31FF0604" w14:textId="77777777" w:rsidR="00802F72" w:rsidRPr="00802F72" w:rsidRDefault="00802F72" w:rsidP="00802F72">
            <w:pPr>
              <w:rPr>
                <w:sz w:val="22"/>
              </w:rPr>
            </w:pPr>
            <w:r w:rsidRPr="00802F72">
              <w:rPr>
                <w:sz w:val="22"/>
              </w:rPr>
              <w:t>34.7%</w:t>
            </w:r>
          </w:p>
        </w:tc>
      </w:tr>
      <w:tr w:rsidR="00802F72" w:rsidRPr="00802F72" w14:paraId="321D0494" w14:textId="77777777" w:rsidTr="00686C69">
        <w:trPr>
          <w:jc w:val="center"/>
        </w:trPr>
        <w:tc>
          <w:tcPr>
            <w:tcW w:w="2268" w:type="dxa"/>
            <w:tcMar>
              <w:top w:w="100" w:type="nil"/>
              <w:right w:w="100" w:type="nil"/>
            </w:tcMar>
            <w:vAlign w:val="center"/>
          </w:tcPr>
          <w:p w14:paraId="6D63B232" w14:textId="77777777" w:rsidR="00802F72" w:rsidRPr="00802F72" w:rsidRDefault="00802F72" w:rsidP="00802F72">
            <w:pPr>
              <w:rPr>
                <w:sz w:val="22"/>
              </w:rPr>
            </w:pPr>
            <w:r w:rsidRPr="00802F72">
              <w:rPr>
                <w:sz w:val="22"/>
              </w:rPr>
              <w:t>100%</w:t>
            </w:r>
          </w:p>
        </w:tc>
        <w:tc>
          <w:tcPr>
            <w:tcW w:w="2160" w:type="dxa"/>
            <w:tcMar>
              <w:top w:w="100" w:type="nil"/>
              <w:right w:w="100" w:type="nil"/>
            </w:tcMar>
            <w:vAlign w:val="center"/>
          </w:tcPr>
          <w:p w14:paraId="24B82020" w14:textId="77777777" w:rsidR="00802F72" w:rsidRPr="00802F72" w:rsidRDefault="00802F72" w:rsidP="00802F72">
            <w:pPr>
              <w:rPr>
                <w:sz w:val="22"/>
              </w:rPr>
            </w:pPr>
            <w:r w:rsidRPr="00802F72">
              <w:rPr>
                <w:sz w:val="22"/>
              </w:rPr>
              <w:t>26.1%</w:t>
            </w:r>
          </w:p>
        </w:tc>
        <w:tc>
          <w:tcPr>
            <w:tcW w:w="2160" w:type="dxa"/>
            <w:tcMar>
              <w:top w:w="100" w:type="nil"/>
              <w:right w:w="100" w:type="nil"/>
            </w:tcMar>
            <w:vAlign w:val="center"/>
          </w:tcPr>
          <w:p w14:paraId="46B53E1F" w14:textId="77777777" w:rsidR="00802F72" w:rsidRPr="00802F72" w:rsidRDefault="00802F72" w:rsidP="00802F72">
            <w:pPr>
              <w:rPr>
                <w:sz w:val="22"/>
              </w:rPr>
            </w:pPr>
            <w:r w:rsidRPr="00802F72">
              <w:rPr>
                <w:sz w:val="22"/>
              </w:rPr>
              <w:t>6.2%</w:t>
            </w:r>
          </w:p>
        </w:tc>
      </w:tr>
      <w:tr w:rsidR="00802F72" w:rsidRPr="00802F72" w14:paraId="28ED0B58" w14:textId="77777777" w:rsidTr="00686C69">
        <w:trPr>
          <w:jc w:val="center"/>
        </w:trPr>
        <w:tc>
          <w:tcPr>
            <w:tcW w:w="2268" w:type="dxa"/>
            <w:tcMar>
              <w:top w:w="100" w:type="nil"/>
              <w:right w:w="100" w:type="nil"/>
            </w:tcMar>
            <w:vAlign w:val="center"/>
          </w:tcPr>
          <w:p w14:paraId="1E456906" w14:textId="77777777" w:rsidR="00802F72" w:rsidRPr="00802F72" w:rsidRDefault="00802F72" w:rsidP="00802F72">
            <w:pPr>
              <w:rPr>
                <w:sz w:val="22"/>
              </w:rPr>
            </w:pPr>
            <w:r w:rsidRPr="00802F72">
              <w:rPr>
                <w:sz w:val="22"/>
              </w:rPr>
              <w:t>50%</w:t>
            </w:r>
          </w:p>
        </w:tc>
        <w:tc>
          <w:tcPr>
            <w:tcW w:w="2160" w:type="dxa"/>
            <w:tcMar>
              <w:top w:w="100" w:type="nil"/>
              <w:right w:w="100" w:type="nil"/>
            </w:tcMar>
            <w:vAlign w:val="center"/>
          </w:tcPr>
          <w:p w14:paraId="67DADB0D" w14:textId="77777777" w:rsidR="00802F72" w:rsidRPr="00802F72" w:rsidRDefault="00802F72" w:rsidP="00802F72">
            <w:pPr>
              <w:rPr>
                <w:sz w:val="22"/>
              </w:rPr>
            </w:pPr>
            <w:r w:rsidRPr="00802F72">
              <w:rPr>
                <w:sz w:val="22"/>
              </w:rPr>
              <w:t>5.6%</w:t>
            </w:r>
          </w:p>
        </w:tc>
        <w:tc>
          <w:tcPr>
            <w:tcW w:w="2160" w:type="dxa"/>
            <w:tcMar>
              <w:top w:w="100" w:type="nil"/>
              <w:right w:w="100" w:type="nil"/>
            </w:tcMar>
            <w:vAlign w:val="center"/>
          </w:tcPr>
          <w:p w14:paraId="521273B0" w14:textId="77777777" w:rsidR="00802F72" w:rsidRPr="00802F72" w:rsidRDefault="00802F72" w:rsidP="00802F72">
            <w:pPr>
              <w:rPr>
                <w:sz w:val="22"/>
              </w:rPr>
            </w:pPr>
            <w:r w:rsidRPr="00802F72">
              <w:rPr>
                <w:sz w:val="22"/>
              </w:rPr>
              <w:t>2.9%</w:t>
            </w:r>
          </w:p>
        </w:tc>
      </w:tr>
      <w:tr w:rsidR="00802F72" w:rsidRPr="00802F72" w14:paraId="3018A131" w14:textId="77777777" w:rsidTr="00686C69">
        <w:trPr>
          <w:jc w:val="center"/>
        </w:trPr>
        <w:tc>
          <w:tcPr>
            <w:tcW w:w="2268" w:type="dxa"/>
            <w:tcMar>
              <w:top w:w="100" w:type="nil"/>
              <w:right w:w="100" w:type="nil"/>
            </w:tcMar>
            <w:vAlign w:val="center"/>
          </w:tcPr>
          <w:p w14:paraId="28D8F1BB" w14:textId="77777777" w:rsidR="00802F72" w:rsidRPr="00802F72" w:rsidRDefault="00802F72" w:rsidP="00802F72">
            <w:pPr>
              <w:rPr>
                <w:sz w:val="22"/>
              </w:rPr>
            </w:pPr>
            <w:r w:rsidRPr="00802F72">
              <w:rPr>
                <w:sz w:val="22"/>
              </w:rPr>
              <w:t>100% Popup</w:t>
            </w:r>
          </w:p>
        </w:tc>
        <w:tc>
          <w:tcPr>
            <w:tcW w:w="2160" w:type="dxa"/>
            <w:tcMar>
              <w:top w:w="100" w:type="nil"/>
              <w:right w:w="100" w:type="nil"/>
            </w:tcMar>
            <w:vAlign w:val="center"/>
          </w:tcPr>
          <w:p w14:paraId="25BE66B5" w14:textId="77777777" w:rsidR="00802F72" w:rsidRPr="00802F72" w:rsidRDefault="00802F72" w:rsidP="00802F72">
            <w:pPr>
              <w:rPr>
                <w:sz w:val="22"/>
              </w:rPr>
            </w:pPr>
            <w:r w:rsidRPr="00802F72">
              <w:rPr>
                <w:sz w:val="22"/>
              </w:rPr>
              <w:t>20.0%</w:t>
            </w:r>
          </w:p>
        </w:tc>
        <w:tc>
          <w:tcPr>
            <w:tcW w:w="2160" w:type="dxa"/>
            <w:tcMar>
              <w:top w:w="100" w:type="nil"/>
              <w:right w:w="100" w:type="nil"/>
            </w:tcMar>
            <w:vAlign w:val="center"/>
          </w:tcPr>
          <w:p w14:paraId="1476E414" w14:textId="77777777" w:rsidR="00802F72" w:rsidRPr="00802F72" w:rsidRDefault="00802F72" w:rsidP="00802F72">
            <w:pPr>
              <w:rPr>
                <w:sz w:val="22"/>
              </w:rPr>
            </w:pPr>
            <w:r w:rsidRPr="00802F72">
              <w:rPr>
                <w:sz w:val="22"/>
              </w:rPr>
              <w:t>14.2%</w:t>
            </w:r>
          </w:p>
        </w:tc>
      </w:tr>
      <w:tr w:rsidR="00802F72" w:rsidRPr="00802F72" w14:paraId="6D19BB12" w14:textId="77777777" w:rsidTr="00686C69">
        <w:trPr>
          <w:jc w:val="center"/>
        </w:trPr>
        <w:tc>
          <w:tcPr>
            <w:tcW w:w="2268" w:type="dxa"/>
            <w:tcMar>
              <w:top w:w="100" w:type="nil"/>
              <w:right w:w="100" w:type="nil"/>
            </w:tcMar>
            <w:vAlign w:val="center"/>
          </w:tcPr>
          <w:p w14:paraId="3BECAB0B" w14:textId="77777777" w:rsidR="00802F72" w:rsidRPr="00802F72" w:rsidRDefault="00802F72" w:rsidP="00802F72">
            <w:pPr>
              <w:rPr>
                <w:sz w:val="22"/>
              </w:rPr>
            </w:pPr>
            <w:r w:rsidRPr="00802F72">
              <w:rPr>
                <w:sz w:val="22"/>
              </w:rPr>
              <w:t>50% Popup</w:t>
            </w:r>
          </w:p>
        </w:tc>
        <w:tc>
          <w:tcPr>
            <w:tcW w:w="2160" w:type="dxa"/>
            <w:tcMar>
              <w:top w:w="100" w:type="nil"/>
              <w:right w:w="100" w:type="nil"/>
            </w:tcMar>
            <w:vAlign w:val="center"/>
          </w:tcPr>
          <w:p w14:paraId="016AA176" w14:textId="77777777" w:rsidR="00802F72" w:rsidRPr="00802F72" w:rsidRDefault="00802F72" w:rsidP="00802F72">
            <w:pPr>
              <w:rPr>
                <w:sz w:val="22"/>
              </w:rPr>
            </w:pPr>
            <w:r w:rsidRPr="00802F72">
              <w:rPr>
                <w:sz w:val="22"/>
              </w:rPr>
              <w:t>9.6%</w:t>
            </w:r>
          </w:p>
        </w:tc>
        <w:tc>
          <w:tcPr>
            <w:tcW w:w="2160" w:type="dxa"/>
            <w:tcMar>
              <w:top w:w="100" w:type="nil"/>
              <w:right w:w="100" w:type="nil"/>
            </w:tcMar>
            <w:vAlign w:val="center"/>
          </w:tcPr>
          <w:p w14:paraId="72C0E4E3" w14:textId="77777777" w:rsidR="00802F72" w:rsidRPr="00802F72" w:rsidRDefault="00802F72" w:rsidP="00802F72">
            <w:pPr>
              <w:rPr>
                <w:sz w:val="22"/>
              </w:rPr>
            </w:pPr>
            <w:r w:rsidRPr="00802F72">
              <w:rPr>
                <w:sz w:val="22"/>
              </w:rPr>
              <w:t>11.4%</w:t>
            </w:r>
          </w:p>
        </w:tc>
      </w:tr>
      <w:tr w:rsidR="00802F72" w:rsidRPr="00802F72" w14:paraId="3B7D59AB" w14:textId="77777777" w:rsidTr="00686C69">
        <w:trPr>
          <w:jc w:val="center"/>
        </w:trPr>
        <w:tc>
          <w:tcPr>
            <w:tcW w:w="2268" w:type="dxa"/>
            <w:tcBorders>
              <w:bottom w:val="single" w:sz="4" w:space="0" w:color="auto"/>
            </w:tcBorders>
            <w:tcMar>
              <w:top w:w="100" w:type="nil"/>
              <w:right w:w="100" w:type="nil"/>
            </w:tcMar>
            <w:vAlign w:val="center"/>
          </w:tcPr>
          <w:p w14:paraId="0F2A886B" w14:textId="77777777" w:rsidR="00802F72" w:rsidRPr="00802F72" w:rsidRDefault="00802F72" w:rsidP="00802F72">
            <w:pPr>
              <w:rPr>
                <w:sz w:val="22"/>
              </w:rPr>
            </w:pPr>
            <w:r w:rsidRPr="00802F72">
              <w:rPr>
                <w:i/>
                <w:iCs/>
                <w:sz w:val="22"/>
              </w:rPr>
              <w:t>N</w:t>
            </w:r>
          </w:p>
        </w:tc>
        <w:tc>
          <w:tcPr>
            <w:tcW w:w="2160" w:type="dxa"/>
            <w:tcBorders>
              <w:bottom w:val="single" w:sz="4" w:space="0" w:color="auto"/>
            </w:tcBorders>
            <w:tcMar>
              <w:top w:w="100" w:type="nil"/>
              <w:right w:w="100" w:type="nil"/>
            </w:tcMar>
            <w:vAlign w:val="center"/>
          </w:tcPr>
          <w:p w14:paraId="6DC0337B" w14:textId="77777777" w:rsidR="00802F72" w:rsidRPr="00802F72" w:rsidRDefault="00802F72" w:rsidP="00802F72">
            <w:pPr>
              <w:rPr>
                <w:sz w:val="22"/>
              </w:rPr>
            </w:pPr>
            <w:r w:rsidRPr="00802F72">
              <w:rPr>
                <w:sz w:val="22"/>
              </w:rPr>
              <w:t>1,313</w:t>
            </w:r>
          </w:p>
        </w:tc>
        <w:tc>
          <w:tcPr>
            <w:tcW w:w="2160" w:type="dxa"/>
            <w:tcBorders>
              <w:bottom w:val="single" w:sz="4" w:space="0" w:color="auto"/>
            </w:tcBorders>
            <w:tcMar>
              <w:top w:w="100" w:type="nil"/>
              <w:right w:w="100" w:type="nil"/>
            </w:tcMar>
            <w:vAlign w:val="center"/>
          </w:tcPr>
          <w:p w14:paraId="0183E1E2" w14:textId="77777777" w:rsidR="00802F72" w:rsidRPr="00802F72" w:rsidRDefault="00802F72" w:rsidP="00802F72">
            <w:pPr>
              <w:rPr>
                <w:sz w:val="22"/>
              </w:rPr>
            </w:pPr>
            <w:r w:rsidRPr="00802F72">
              <w:rPr>
                <w:sz w:val="22"/>
              </w:rPr>
              <w:t>2,639</w:t>
            </w:r>
          </w:p>
        </w:tc>
      </w:tr>
    </w:tbl>
    <w:p w14:paraId="52E5C24C" w14:textId="6D737880" w:rsidR="00802F72" w:rsidRPr="00802F72" w:rsidRDefault="00802F72" w:rsidP="00802F72">
      <w:pPr>
        <w:rPr>
          <w:sz w:val="22"/>
        </w:rPr>
      </w:pPr>
      <w:r w:rsidRPr="00802F72">
        <w:rPr>
          <w:sz w:val="22"/>
        </w:rPr>
        <w:t>Notes: Only primary TSERS and LGERS accounts are included in the sam</w:t>
      </w:r>
      <w:r w:rsidR="00405C55">
        <w:rPr>
          <w:sz w:val="22"/>
        </w:rPr>
        <w:t>ple, as described in Appendix A</w:t>
      </w:r>
      <w:r w:rsidRPr="00802F72">
        <w:rPr>
          <w:sz w:val="22"/>
        </w:rPr>
        <w:t xml:space="preserve">.  </w:t>
      </w:r>
    </w:p>
    <w:p w14:paraId="535BC65C" w14:textId="77777777" w:rsidR="00802F72" w:rsidRPr="00802F72" w:rsidRDefault="00802F72" w:rsidP="00802F72">
      <w:pPr>
        <w:rPr>
          <w:sz w:val="22"/>
        </w:rPr>
      </w:pPr>
    </w:p>
    <w:p w14:paraId="02D58EB8" w14:textId="77777777" w:rsidR="00802F72" w:rsidRPr="00802F72" w:rsidRDefault="00802F72" w:rsidP="00802F72">
      <w:pPr>
        <w:rPr>
          <w:sz w:val="22"/>
        </w:rPr>
      </w:pPr>
    </w:p>
    <w:p w14:paraId="4DCC53A8" w14:textId="77777777" w:rsidR="00683A9D" w:rsidRDefault="00683A9D" w:rsidP="00683A9D">
      <w:pPr>
        <w:rPr>
          <w:sz w:val="22"/>
        </w:rPr>
      </w:pPr>
    </w:p>
    <w:p w14:paraId="7D999254" w14:textId="3C07D0A0" w:rsidR="008D0D5C" w:rsidRDefault="008D0D5C" w:rsidP="00683A9D">
      <w:pPr>
        <w:rPr>
          <w:color w:val="000000" w:themeColor="text1"/>
        </w:rPr>
      </w:pPr>
      <w:r>
        <w:rPr>
          <w:color w:val="000000" w:themeColor="text1"/>
        </w:rPr>
        <w:br w:type="page"/>
      </w:r>
    </w:p>
    <w:p w14:paraId="56E14EF7" w14:textId="1EA25F9E" w:rsidR="008D0D5C" w:rsidRDefault="008D0D5C" w:rsidP="008D0D5C">
      <w:pPr>
        <w:rPr>
          <w:b/>
        </w:rPr>
      </w:pPr>
      <w:r w:rsidRPr="008D0D5C">
        <w:rPr>
          <w:b/>
        </w:rPr>
        <w:lastRenderedPageBreak/>
        <w:t>Appendix Table B</w:t>
      </w:r>
      <w:r w:rsidR="00717325">
        <w:rPr>
          <w:b/>
        </w:rPr>
        <w:t>4</w:t>
      </w:r>
      <w:r w:rsidRPr="00F2036D">
        <w:rPr>
          <w:b/>
        </w:rPr>
        <w:t xml:space="preserve">.  </w:t>
      </w:r>
      <w:r>
        <w:rPr>
          <w:b/>
        </w:rPr>
        <w:t>Multinomial</w:t>
      </w:r>
      <w:r w:rsidRPr="002376CE">
        <w:rPr>
          <w:b/>
        </w:rPr>
        <w:t xml:space="preserve"> Logit Regression Results: Determinants of J&amp;S Annuity Choice</w:t>
      </w:r>
    </w:p>
    <w:tbl>
      <w:tblPr>
        <w:tblW w:w="9558" w:type="dxa"/>
        <w:tblLayout w:type="fixed"/>
        <w:tblLook w:val="0000" w:firstRow="0" w:lastRow="0" w:firstColumn="0" w:lastColumn="0" w:noHBand="0" w:noVBand="0"/>
      </w:tblPr>
      <w:tblGrid>
        <w:gridCol w:w="3078"/>
        <w:gridCol w:w="2160"/>
        <w:gridCol w:w="2160"/>
        <w:gridCol w:w="2160"/>
      </w:tblGrid>
      <w:tr w:rsidR="008D0D5C" w:rsidRPr="000B53ED" w14:paraId="70AC4F86" w14:textId="77777777" w:rsidTr="000850FD">
        <w:trPr>
          <w:trHeight w:hRule="exact" w:val="576"/>
        </w:trPr>
        <w:tc>
          <w:tcPr>
            <w:tcW w:w="3078" w:type="dxa"/>
            <w:tcMar>
              <w:top w:w="100" w:type="nil"/>
              <w:right w:w="100" w:type="nil"/>
            </w:tcMar>
            <w:vAlign w:val="center"/>
          </w:tcPr>
          <w:p w14:paraId="1C9F337F" w14:textId="77777777" w:rsidR="008D0D5C" w:rsidRPr="000B53ED" w:rsidRDefault="008D0D5C" w:rsidP="000850FD">
            <w:pPr>
              <w:spacing w:after="0" w:line="240" w:lineRule="auto"/>
              <w:rPr>
                <w:b/>
                <w:sz w:val="22"/>
                <w:szCs w:val="22"/>
              </w:rPr>
            </w:pPr>
          </w:p>
        </w:tc>
        <w:tc>
          <w:tcPr>
            <w:tcW w:w="2160" w:type="dxa"/>
            <w:tcMar>
              <w:top w:w="100" w:type="nil"/>
              <w:right w:w="100" w:type="nil"/>
            </w:tcMar>
            <w:vAlign w:val="center"/>
          </w:tcPr>
          <w:p w14:paraId="228759D8" w14:textId="77777777" w:rsidR="008D0D5C" w:rsidRPr="000B53ED" w:rsidRDefault="008D0D5C" w:rsidP="000850FD">
            <w:pPr>
              <w:spacing w:after="0" w:line="240" w:lineRule="auto"/>
              <w:jc w:val="center"/>
              <w:rPr>
                <w:b/>
                <w:sz w:val="22"/>
                <w:szCs w:val="22"/>
              </w:rPr>
            </w:pPr>
            <w:r w:rsidRPr="000B53ED">
              <w:rPr>
                <w:b/>
                <w:sz w:val="22"/>
                <w:szCs w:val="22"/>
              </w:rPr>
              <w:t>Baseline</w:t>
            </w:r>
          </w:p>
        </w:tc>
        <w:tc>
          <w:tcPr>
            <w:tcW w:w="2160" w:type="dxa"/>
            <w:tcMar>
              <w:top w:w="100" w:type="nil"/>
              <w:right w:w="100" w:type="nil"/>
            </w:tcMar>
            <w:vAlign w:val="center"/>
          </w:tcPr>
          <w:p w14:paraId="3D8E6A9E" w14:textId="77777777" w:rsidR="008D0D5C" w:rsidRPr="000B53ED" w:rsidRDefault="008D0D5C" w:rsidP="000850FD">
            <w:pPr>
              <w:spacing w:after="0" w:line="240" w:lineRule="auto"/>
              <w:jc w:val="center"/>
              <w:rPr>
                <w:b/>
                <w:sz w:val="22"/>
                <w:szCs w:val="22"/>
              </w:rPr>
            </w:pPr>
            <w:r w:rsidRPr="000B53ED">
              <w:rPr>
                <w:b/>
                <w:sz w:val="22"/>
                <w:szCs w:val="22"/>
              </w:rPr>
              <w:t>Spouse Characteristics</w:t>
            </w:r>
          </w:p>
        </w:tc>
        <w:tc>
          <w:tcPr>
            <w:tcW w:w="2160" w:type="dxa"/>
            <w:tcMar>
              <w:top w:w="100" w:type="nil"/>
              <w:right w:w="100" w:type="nil"/>
            </w:tcMar>
            <w:vAlign w:val="center"/>
          </w:tcPr>
          <w:p w14:paraId="1B9CFD40" w14:textId="77777777" w:rsidR="008D0D5C" w:rsidRPr="000B53ED" w:rsidRDefault="008D0D5C" w:rsidP="000850FD">
            <w:pPr>
              <w:spacing w:after="0" w:line="240" w:lineRule="auto"/>
              <w:jc w:val="center"/>
              <w:rPr>
                <w:b/>
                <w:sz w:val="22"/>
                <w:szCs w:val="22"/>
              </w:rPr>
            </w:pPr>
            <w:r w:rsidRPr="000B53ED">
              <w:rPr>
                <w:b/>
                <w:sz w:val="22"/>
                <w:szCs w:val="22"/>
              </w:rPr>
              <w:t>Financial Characteristics</w:t>
            </w:r>
          </w:p>
        </w:tc>
      </w:tr>
      <w:tr w:rsidR="008D0D5C" w:rsidRPr="000B53ED" w14:paraId="74AFB6B0" w14:textId="77777777" w:rsidTr="000850FD">
        <w:trPr>
          <w:trHeight w:hRule="exact" w:val="259"/>
        </w:trPr>
        <w:tc>
          <w:tcPr>
            <w:tcW w:w="3078" w:type="dxa"/>
            <w:tcMar>
              <w:top w:w="100" w:type="nil"/>
              <w:right w:w="100" w:type="nil"/>
            </w:tcMar>
            <w:vAlign w:val="center"/>
          </w:tcPr>
          <w:p w14:paraId="1D73A844" w14:textId="77777777" w:rsidR="008D0D5C" w:rsidRPr="000B53ED" w:rsidRDefault="008D0D5C" w:rsidP="000850FD">
            <w:pPr>
              <w:spacing w:after="0" w:line="240" w:lineRule="auto"/>
              <w:rPr>
                <w:b/>
                <w:sz w:val="22"/>
                <w:szCs w:val="22"/>
              </w:rPr>
            </w:pPr>
          </w:p>
        </w:tc>
        <w:tc>
          <w:tcPr>
            <w:tcW w:w="2160" w:type="dxa"/>
            <w:tcBorders>
              <w:bottom w:val="single" w:sz="4" w:space="0" w:color="auto"/>
            </w:tcBorders>
            <w:tcMar>
              <w:top w:w="100" w:type="nil"/>
              <w:right w:w="100" w:type="nil"/>
            </w:tcMar>
            <w:vAlign w:val="center"/>
          </w:tcPr>
          <w:p w14:paraId="790AF16C" w14:textId="77777777" w:rsidR="008D0D5C" w:rsidRPr="000B53ED" w:rsidRDefault="008D0D5C" w:rsidP="000850FD">
            <w:pPr>
              <w:spacing w:after="0" w:line="240" w:lineRule="auto"/>
              <w:jc w:val="center"/>
              <w:rPr>
                <w:b/>
                <w:sz w:val="22"/>
                <w:szCs w:val="22"/>
              </w:rPr>
            </w:pPr>
            <w:r w:rsidRPr="000B53ED">
              <w:rPr>
                <w:b/>
                <w:sz w:val="22"/>
                <w:szCs w:val="22"/>
              </w:rPr>
              <w:t>(1)</w:t>
            </w:r>
          </w:p>
        </w:tc>
        <w:tc>
          <w:tcPr>
            <w:tcW w:w="2160" w:type="dxa"/>
            <w:tcBorders>
              <w:bottom w:val="single" w:sz="4" w:space="0" w:color="auto"/>
            </w:tcBorders>
            <w:tcMar>
              <w:top w:w="100" w:type="nil"/>
              <w:right w:w="100" w:type="nil"/>
            </w:tcMar>
            <w:vAlign w:val="center"/>
          </w:tcPr>
          <w:p w14:paraId="33DCA955" w14:textId="77777777" w:rsidR="008D0D5C" w:rsidRPr="000B53ED" w:rsidRDefault="008D0D5C" w:rsidP="000850FD">
            <w:pPr>
              <w:spacing w:after="0" w:line="240" w:lineRule="auto"/>
              <w:jc w:val="center"/>
              <w:rPr>
                <w:b/>
                <w:sz w:val="22"/>
                <w:szCs w:val="22"/>
              </w:rPr>
            </w:pPr>
            <w:r w:rsidRPr="000B53ED">
              <w:rPr>
                <w:b/>
                <w:sz w:val="22"/>
                <w:szCs w:val="22"/>
              </w:rPr>
              <w:t>(2)</w:t>
            </w:r>
          </w:p>
        </w:tc>
        <w:tc>
          <w:tcPr>
            <w:tcW w:w="2160" w:type="dxa"/>
            <w:tcBorders>
              <w:bottom w:val="single" w:sz="4" w:space="0" w:color="auto"/>
            </w:tcBorders>
            <w:tcMar>
              <w:top w:w="100" w:type="nil"/>
              <w:right w:w="100" w:type="nil"/>
            </w:tcMar>
            <w:vAlign w:val="center"/>
          </w:tcPr>
          <w:p w14:paraId="3358E757" w14:textId="77777777" w:rsidR="008D0D5C" w:rsidRPr="000B53ED" w:rsidRDefault="008D0D5C" w:rsidP="000850FD">
            <w:pPr>
              <w:spacing w:after="0" w:line="240" w:lineRule="auto"/>
              <w:jc w:val="center"/>
              <w:rPr>
                <w:b/>
                <w:sz w:val="22"/>
                <w:szCs w:val="22"/>
              </w:rPr>
            </w:pPr>
            <w:r w:rsidRPr="000B53ED">
              <w:rPr>
                <w:b/>
                <w:sz w:val="22"/>
                <w:szCs w:val="22"/>
              </w:rPr>
              <w:t>(3)</w:t>
            </w:r>
          </w:p>
        </w:tc>
      </w:tr>
      <w:tr w:rsidR="00550967" w:rsidRPr="000B53ED" w14:paraId="246E5257" w14:textId="77777777" w:rsidTr="000850FD">
        <w:trPr>
          <w:trHeight w:hRule="exact" w:val="259"/>
        </w:trPr>
        <w:tc>
          <w:tcPr>
            <w:tcW w:w="3078" w:type="dxa"/>
            <w:tcMar>
              <w:top w:w="100" w:type="nil"/>
              <w:right w:w="100" w:type="nil"/>
            </w:tcMar>
            <w:vAlign w:val="center"/>
          </w:tcPr>
          <w:p w14:paraId="7758449E" w14:textId="77777777" w:rsidR="00550967" w:rsidRPr="000B53ED" w:rsidRDefault="00550967" w:rsidP="00550967">
            <w:pPr>
              <w:spacing w:after="0" w:line="240" w:lineRule="auto"/>
              <w:rPr>
                <w:sz w:val="22"/>
                <w:szCs w:val="22"/>
              </w:rPr>
            </w:pPr>
            <w:r w:rsidRPr="000B53ED">
              <w:rPr>
                <w:sz w:val="22"/>
                <w:szCs w:val="22"/>
              </w:rPr>
              <w:t>Male</w:t>
            </w:r>
          </w:p>
        </w:tc>
        <w:tc>
          <w:tcPr>
            <w:tcW w:w="2160" w:type="dxa"/>
            <w:tcMar>
              <w:top w:w="100" w:type="nil"/>
              <w:right w:w="100" w:type="nil"/>
            </w:tcMar>
            <w:vAlign w:val="center"/>
          </w:tcPr>
          <w:p w14:paraId="104D4F65" w14:textId="343A225B" w:rsidR="00550967" w:rsidRPr="000B53ED" w:rsidRDefault="00550967" w:rsidP="00550967">
            <w:pPr>
              <w:spacing w:after="0" w:line="240" w:lineRule="auto"/>
              <w:jc w:val="center"/>
              <w:rPr>
                <w:sz w:val="22"/>
                <w:szCs w:val="22"/>
              </w:rPr>
            </w:pPr>
            <w:r w:rsidRPr="00550967">
              <w:rPr>
                <w:rFonts w:eastAsia="Times New Roman"/>
                <w:sz w:val="22"/>
                <w:szCs w:val="22"/>
              </w:rPr>
              <w:t>0.845</w:t>
            </w:r>
          </w:p>
        </w:tc>
        <w:tc>
          <w:tcPr>
            <w:tcW w:w="2160" w:type="dxa"/>
            <w:tcMar>
              <w:top w:w="100" w:type="nil"/>
              <w:right w:w="100" w:type="nil"/>
            </w:tcMar>
            <w:vAlign w:val="center"/>
          </w:tcPr>
          <w:p w14:paraId="00EBA20C" w14:textId="2CC7094C" w:rsidR="00550967" w:rsidRPr="000B53ED" w:rsidRDefault="00550967" w:rsidP="00550967">
            <w:pPr>
              <w:spacing w:after="0" w:line="240" w:lineRule="auto"/>
              <w:jc w:val="center"/>
              <w:rPr>
                <w:sz w:val="22"/>
                <w:szCs w:val="22"/>
              </w:rPr>
            </w:pPr>
            <w:r w:rsidRPr="00550967">
              <w:rPr>
                <w:rFonts w:eastAsia="Times New Roman"/>
                <w:sz w:val="22"/>
                <w:szCs w:val="22"/>
              </w:rPr>
              <w:t>0.831</w:t>
            </w:r>
          </w:p>
        </w:tc>
        <w:tc>
          <w:tcPr>
            <w:tcW w:w="2160" w:type="dxa"/>
            <w:tcMar>
              <w:top w:w="100" w:type="nil"/>
              <w:right w:w="100" w:type="nil"/>
            </w:tcMar>
            <w:vAlign w:val="center"/>
          </w:tcPr>
          <w:p w14:paraId="6AB45D5B" w14:textId="5B361AD9" w:rsidR="00550967" w:rsidRPr="000B53ED" w:rsidRDefault="00550967" w:rsidP="00550967">
            <w:pPr>
              <w:spacing w:after="0" w:line="240" w:lineRule="auto"/>
              <w:jc w:val="center"/>
              <w:rPr>
                <w:sz w:val="22"/>
                <w:szCs w:val="22"/>
              </w:rPr>
            </w:pPr>
            <w:r w:rsidRPr="00550967">
              <w:rPr>
                <w:rFonts w:eastAsia="Times New Roman"/>
                <w:sz w:val="22"/>
                <w:szCs w:val="22"/>
              </w:rPr>
              <w:t>0.818</w:t>
            </w:r>
          </w:p>
        </w:tc>
      </w:tr>
      <w:tr w:rsidR="00550967" w:rsidRPr="000B53ED" w14:paraId="638BC3DC" w14:textId="77777777" w:rsidTr="000850FD">
        <w:trPr>
          <w:trHeight w:hRule="exact" w:val="259"/>
        </w:trPr>
        <w:tc>
          <w:tcPr>
            <w:tcW w:w="3078" w:type="dxa"/>
            <w:tcMar>
              <w:top w:w="100" w:type="nil"/>
              <w:right w:w="100" w:type="nil"/>
            </w:tcMar>
            <w:vAlign w:val="center"/>
          </w:tcPr>
          <w:p w14:paraId="37599039"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01FEB287" w14:textId="2BD7A16F" w:rsidR="00550967" w:rsidRPr="000B53ED" w:rsidRDefault="00550967" w:rsidP="00550967">
            <w:pPr>
              <w:spacing w:after="0" w:line="240" w:lineRule="auto"/>
              <w:jc w:val="center"/>
              <w:rPr>
                <w:sz w:val="22"/>
                <w:szCs w:val="22"/>
              </w:rPr>
            </w:pPr>
            <w:r w:rsidRPr="00550967">
              <w:rPr>
                <w:rFonts w:eastAsia="Times New Roman"/>
                <w:sz w:val="22"/>
                <w:szCs w:val="22"/>
              </w:rPr>
              <w:t>(0.077)***</w:t>
            </w:r>
          </w:p>
        </w:tc>
        <w:tc>
          <w:tcPr>
            <w:tcW w:w="2160" w:type="dxa"/>
            <w:tcMar>
              <w:top w:w="100" w:type="nil"/>
              <w:right w:w="100" w:type="nil"/>
            </w:tcMar>
            <w:vAlign w:val="center"/>
          </w:tcPr>
          <w:p w14:paraId="23139406" w14:textId="0EEBF982" w:rsidR="00550967" w:rsidRPr="000B53ED" w:rsidRDefault="00550967" w:rsidP="00550967">
            <w:pPr>
              <w:spacing w:after="0" w:line="240" w:lineRule="auto"/>
              <w:jc w:val="center"/>
              <w:rPr>
                <w:sz w:val="22"/>
                <w:szCs w:val="22"/>
              </w:rPr>
            </w:pPr>
            <w:r w:rsidRPr="00550967">
              <w:rPr>
                <w:rFonts w:eastAsia="Times New Roman"/>
                <w:sz w:val="22"/>
                <w:szCs w:val="22"/>
              </w:rPr>
              <w:t>(0.084)***</w:t>
            </w:r>
          </w:p>
        </w:tc>
        <w:tc>
          <w:tcPr>
            <w:tcW w:w="2160" w:type="dxa"/>
            <w:tcMar>
              <w:top w:w="100" w:type="nil"/>
              <w:right w:w="100" w:type="nil"/>
            </w:tcMar>
            <w:vAlign w:val="center"/>
          </w:tcPr>
          <w:p w14:paraId="41227FC0" w14:textId="70F90B5F" w:rsidR="00550967" w:rsidRPr="000B53ED" w:rsidRDefault="00550967" w:rsidP="00550967">
            <w:pPr>
              <w:spacing w:after="0" w:line="240" w:lineRule="auto"/>
              <w:jc w:val="center"/>
              <w:rPr>
                <w:sz w:val="22"/>
                <w:szCs w:val="22"/>
              </w:rPr>
            </w:pPr>
            <w:r w:rsidRPr="00550967">
              <w:rPr>
                <w:rFonts w:eastAsia="Times New Roman"/>
                <w:sz w:val="22"/>
                <w:szCs w:val="22"/>
              </w:rPr>
              <w:t>(0.085)***</w:t>
            </w:r>
          </w:p>
        </w:tc>
      </w:tr>
      <w:tr w:rsidR="00550967" w:rsidRPr="000B53ED" w14:paraId="11127036" w14:textId="77777777" w:rsidTr="000850FD">
        <w:trPr>
          <w:trHeight w:hRule="exact" w:val="259"/>
        </w:trPr>
        <w:tc>
          <w:tcPr>
            <w:tcW w:w="3078" w:type="dxa"/>
            <w:tcMar>
              <w:top w:w="100" w:type="nil"/>
              <w:right w:w="100" w:type="nil"/>
            </w:tcMar>
            <w:vAlign w:val="center"/>
          </w:tcPr>
          <w:p w14:paraId="03E5CA55" w14:textId="77777777" w:rsidR="00550967" w:rsidRPr="000B53ED" w:rsidRDefault="00550967" w:rsidP="00550967">
            <w:pPr>
              <w:spacing w:after="0" w:line="240" w:lineRule="auto"/>
              <w:rPr>
                <w:sz w:val="22"/>
                <w:szCs w:val="22"/>
              </w:rPr>
            </w:pPr>
            <w:r w:rsidRPr="000B53ED">
              <w:rPr>
                <w:sz w:val="22"/>
                <w:szCs w:val="22"/>
              </w:rPr>
              <w:t>Non-Hispanic Black</w:t>
            </w:r>
          </w:p>
        </w:tc>
        <w:tc>
          <w:tcPr>
            <w:tcW w:w="2160" w:type="dxa"/>
            <w:tcMar>
              <w:top w:w="100" w:type="nil"/>
              <w:right w:w="100" w:type="nil"/>
            </w:tcMar>
            <w:vAlign w:val="center"/>
          </w:tcPr>
          <w:p w14:paraId="218FD893" w14:textId="43057F97" w:rsidR="00550967" w:rsidRPr="000B53ED" w:rsidRDefault="00550967" w:rsidP="00550967">
            <w:pPr>
              <w:spacing w:after="0" w:line="240" w:lineRule="auto"/>
              <w:jc w:val="center"/>
              <w:rPr>
                <w:sz w:val="22"/>
                <w:szCs w:val="22"/>
              </w:rPr>
            </w:pPr>
            <w:r w:rsidRPr="00550967">
              <w:rPr>
                <w:rFonts w:eastAsia="Times New Roman"/>
                <w:sz w:val="22"/>
                <w:szCs w:val="22"/>
              </w:rPr>
              <w:t>-0.618</w:t>
            </w:r>
          </w:p>
        </w:tc>
        <w:tc>
          <w:tcPr>
            <w:tcW w:w="2160" w:type="dxa"/>
            <w:tcMar>
              <w:top w:w="100" w:type="nil"/>
              <w:right w:w="100" w:type="nil"/>
            </w:tcMar>
            <w:vAlign w:val="center"/>
          </w:tcPr>
          <w:p w14:paraId="26745400" w14:textId="2CAA4B46" w:rsidR="00550967" w:rsidRPr="000B53ED" w:rsidRDefault="00550967" w:rsidP="00550967">
            <w:pPr>
              <w:spacing w:after="0" w:line="240" w:lineRule="auto"/>
              <w:jc w:val="center"/>
              <w:rPr>
                <w:sz w:val="22"/>
                <w:szCs w:val="22"/>
              </w:rPr>
            </w:pPr>
            <w:r w:rsidRPr="00550967">
              <w:rPr>
                <w:rFonts w:eastAsia="Times New Roman"/>
                <w:sz w:val="22"/>
                <w:szCs w:val="22"/>
              </w:rPr>
              <w:t>-0.588</w:t>
            </w:r>
          </w:p>
        </w:tc>
        <w:tc>
          <w:tcPr>
            <w:tcW w:w="2160" w:type="dxa"/>
            <w:tcMar>
              <w:top w:w="100" w:type="nil"/>
              <w:right w:w="100" w:type="nil"/>
            </w:tcMar>
            <w:vAlign w:val="center"/>
          </w:tcPr>
          <w:p w14:paraId="57C73A3F" w14:textId="27B55C14" w:rsidR="00550967" w:rsidRPr="000B53ED" w:rsidRDefault="00550967" w:rsidP="00550967">
            <w:pPr>
              <w:spacing w:after="0" w:line="240" w:lineRule="auto"/>
              <w:jc w:val="center"/>
              <w:rPr>
                <w:sz w:val="22"/>
                <w:szCs w:val="22"/>
              </w:rPr>
            </w:pPr>
            <w:r w:rsidRPr="00550967">
              <w:rPr>
                <w:rFonts w:eastAsia="Times New Roman"/>
                <w:sz w:val="22"/>
                <w:szCs w:val="22"/>
              </w:rPr>
              <w:t>-0.541</w:t>
            </w:r>
          </w:p>
        </w:tc>
      </w:tr>
      <w:tr w:rsidR="00550967" w:rsidRPr="000B53ED" w14:paraId="6FBC58E0" w14:textId="77777777" w:rsidTr="000850FD">
        <w:trPr>
          <w:trHeight w:hRule="exact" w:val="259"/>
        </w:trPr>
        <w:tc>
          <w:tcPr>
            <w:tcW w:w="3078" w:type="dxa"/>
            <w:tcMar>
              <w:top w:w="100" w:type="nil"/>
              <w:right w:w="100" w:type="nil"/>
            </w:tcMar>
            <w:vAlign w:val="center"/>
          </w:tcPr>
          <w:p w14:paraId="0B677B9F"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1BFE387D" w14:textId="7EB3617D" w:rsidR="00550967" w:rsidRPr="000B53ED" w:rsidRDefault="00550967" w:rsidP="00550967">
            <w:pPr>
              <w:spacing w:after="0" w:line="240" w:lineRule="auto"/>
              <w:jc w:val="center"/>
              <w:rPr>
                <w:sz w:val="22"/>
                <w:szCs w:val="22"/>
              </w:rPr>
            </w:pPr>
            <w:r w:rsidRPr="00550967">
              <w:rPr>
                <w:rFonts w:eastAsia="Times New Roman"/>
                <w:sz w:val="22"/>
                <w:szCs w:val="22"/>
              </w:rPr>
              <w:t>(0.125)***</w:t>
            </w:r>
          </w:p>
        </w:tc>
        <w:tc>
          <w:tcPr>
            <w:tcW w:w="2160" w:type="dxa"/>
            <w:tcMar>
              <w:top w:w="100" w:type="nil"/>
              <w:right w:w="100" w:type="nil"/>
            </w:tcMar>
            <w:vAlign w:val="center"/>
          </w:tcPr>
          <w:p w14:paraId="02C9CFF5" w14:textId="729F7F43" w:rsidR="00550967" w:rsidRPr="000B53ED" w:rsidRDefault="00550967" w:rsidP="00550967">
            <w:pPr>
              <w:spacing w:after="0" w:line="240" w:lineRule="auto"/>
              <w:jc w:val="center"/>
              <w:rPr>
                <w:sz w:val="22"/>
                <w:szCs w:val="22"/>
              </w:rPr>
            </w:pPr>
            <w:r w:rsidRPr="00550967">
              <w:rPr>
                <w:rFonts w:eastAsia="Times New Roman"/>
                <w:sz w:val="22"/>
                <w:szCs w:val="22"/>
              </w:rPr>
              <w:t>(0.126)***</w:t>
            </w:r>
          </w:p>
        </w:tc>
        <w:tc>
          <w:tcPr>
            <w:tcW w:w="2160" w:type="dxa"/>
            <w:tcMar>
              <w:top w:w="100" w:type="nil"/>
              <w:right w:w="100" w:type="nil"/>
            </w:tcMar>
            <w:vAlign w:val="center"/>
          </w:tcPr>
          <w:p w14:paraId="133B947E" w14:textId="602211FF" w:rsidR="00550967" w:rsidRPr="000B53ED" w:rsidRDefault="00550967" w:rsidP="00550967">
            <w:pPr>
              <w:spacing w:after="0" w:line="240" w:lineRule="auto"/>
              <w:jc w:val="center"/>
              <w:rPr>
                <w:sz w:val="22"/>
                <w:szCs w:val="22"/>
              </w:rPr>
            </w:pPr>
            <w:r w:rsidRPr="00550967">
              <w:rPr>
                <w:rFonts w:eastAsia="Times New Roman"/>
                <w:sz w:val="22"/>
                <w:szCs w:val="22"/>
              </w:rPr>
              <w:t>(0.129)***</w:t>
            </w:r>
          </w:p>
        </w:tc>
      </w:tr>
      <w:tr w:rsidR="00550967" w:rsidRPr="000B53ED" w14:paraId="12A88D02" w14:textId="77777777" w:rsidTr="000850FD">
        <w:trPr>
          <w:trHeight w:hRule="exact" w:val="259"/>
        </w:trPr>
        <w:tc>
          <w:tcPr>
            <w:tcW w:w="3078" w:type="dxa"/>
            <w:tcMar>
              <w:top w:w="100" w:type="nil"/>
              <w:right w:w="100" w:type="nil"/>
            </w:tcMar>
            <w:vAlign w:val="center"/>
          </w:tcPr>
          <w:p w14:paraId="27AA7593" w14:textId="77777777" w:rsidR="00550967" w:rsidRPr="000B53ED" w:rsidRDefault="00550967" w:rsidP="00550967">
            <w:pPr>
              <w:spacing w:after="0" w:line="240" w:lineRule="auto"/>
              <w:rPr>
                <w:sz w:val="22"/>
                <w:szCs w:val="22"/>
              </w:rPr>
            </w:pPr>
            <w:r w:rsidRPr="000B53ED">
              <w:rPr>
                <w:sz w:val="22"/>
                <w:szCs w:val="22"/>
              </w:rPr>
              <w:t>Other Race/Ethnicity</w:t>
            </w:r>
          </w:p>
        </w:tc>
        <w:tc>
          <w:tcPr>
            <w:tcW w:w="2160" w:type="dxa"/>
            <w:tcMar>
              <w:top w:w="100" w:type="nil"/>
              <w:right w:w="100" w:type="nil"/>
            </w:tcMar>
            <w:vAlign w:val="center"/>
          </w:tcPr>
          <w:p w14:paraId="516D46F7" w14:textId="6301AFDA" w:rsidR="00550967" w:rsidRPr="000B53ED" w:rsidRDefault="00550967" w:rsidP="00550967">
            <w:pPr>
              <w:spacing w:after="0" w:line="240" w:lineRule="auto"/>
              <w:jc w:val="center"/>
              <w:rPr>
                <w:sz w:val="22"/>
                <w:szCs w:val="22"/>
              </w:rPr>
            </w:pPr>
            <w:r w:rsidRPr="00550967">
              <w:rPr>
                <w:rFonts w:eastAsia="Times New Roman"/>
                <w:sz w:val="22"/>
                <w:szCs w:val="22"/>
              </w:rPr>
              <w:t>0.061</w:t>
            </w:r>
          </w:p>
        </w:tc>
        <w:tc>
          <w:tcPr>
            <w:tcW w:w="2160" w:type="dxa"/>
            <w:tcMar>
              <w:top w:w="100" w:type="nil"/>
              <w:right w:w="100" w:type="nil"/>
            </w:tcMar>
            <w:vAlign w:val="center"/>
          </w:tcPr>
          <w:p w14:paraId="68486545" w14:textId="485F1CFE" w:rsidR="00550967" w:rsidRPr="000B53ED" w:rsidRDefault="00550967" w:rsidP="00550967">
            <w:pPr>
              <w:spacing w:after="0" w:line="240" w:lineRule="auto"/>
              <w:jc w:val="center"/>
              <w:rPr>
                <w:sz w:val="22"/>
                <w:szCs w:val="22"/>
              </w:rPr>
            </w:pPr>
            <w:r w:rsidRPr="00550967">
              <w:rPr>
                <w:rFonts w:eastAsia="Times New Roman"/>
                <w:sz w:val="22"/>
                <w:szCs w:val="22"/>
              </w:rPr>
              <w:t>-0.033</w:t>
            </w:r>
          </w:p>
        </w:tc>
        <w:tc>
          <w:tcPr>
            <w:tcW w:w="2160" w:type="dxa"/>
            <w:tcMar>
              <w:top w:w="100" w:type="nil"/>
              <w:right w:w="100" w:type="nil"/>
            </w:tcMar>
            <w:vAlign w:val="center"/>
          </w:tcPr>
          <w:p w14:paraId="3C61E55A" w14:textId="79EA251A" w:rsidR="00550967" w:rsidRPr="000B53ED" w:rsidRDefault="00550967" w:rsidP="00550967">
            <w:pPr>
              <w:spacing w:after="0" w:line="240" w:lineRule="auto"/>
              <w:jc w:val="center"/>
              <w:rPr>
                <w:sz w:val="22"/>
                <w:szCs w:val="22"/>
              </w:rPr>
            </w:pPr>
            <w:r w:rsidRPr="00550967">
              <w:rPr>
                <w:rFonts w:eastAsia="Times New Roman"/>
                <w:sz w:val="22"/>
                <w:szCs w:val="22"/>
              </w:rPr>
              <w:t>-0.036</w:t>
            </w:r>
          </w:p>
        </w:tc>
      </w:tr>
      <w:tr w:rsidR="00550967" w:rsidRPr="000B53ED" w14:paraId="74311F01" w14:textId="77777777" w:rsidTr="000850FD">
        <w:trPr>
          <w:trHeight w:hRule="exact" w:val="259"/>
        </w:trPr>
        <w:tc>
          <w:tcPr>
            <w:tcW w:w="3078" w:type="dxa"/>
            <w:tcMar>
              <w:top w:w="100" w:type="nil"/>
              <w:right w:w="100" w:type="nil"/>
            </w:tcMar>
            <w:vAlign w:val="center"/>
          </w:tcPr>
          <w:p w14:paraId="67363B00"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26824E76" w14:textId="200AD71C" w:rsidR="00550967" w:rsidRPr="000B53ED" w:rsidRDefault="00550967" w:rsidP="00550967">
            <w:pPr>
              <w:spacing w:after="0" w:line="240" w:lineRule="auto"/>
              <w:jc w:val="center"/>
              <w:rPr>
                <w:sz w:val="22"/>
                <w:szCs w:val="22"/>
              </w:rPr>
            </w:pPr>
            <w:r w:rsidRPr="00550967">
              <w:rPr>
                <w:rFonts w:eastAsia="Times New Roman"/>
                <w:sz w:val="22"/>
                <w:szCs w:val="22"/>
              </w:rPr>
              <w:t>(0.207)</w:t>
            </w:r>
          </w:p>
        </w:tc>
        <w:tc>
          <w:tcPr>
            <w:tcW w:w="2160" w:type="dxa"/>
            <w:tcMar>
              <w:top w:w="100" w:type="nil"/>
              <w:right w:w="100" w:type="nil"/>
            </w:tcMar>
            <w:vAlign w:val="center"/>
          </w:tcPr>
          <w:p w14:paraId="7008C813" w14:textId="08086980" w:rsidR="00550967" w:rsidRPr="000B53ED" w:rsidRDefault="00550967" w:rsidP="00550967">
            <w:pPr>
              <w:spacing w:after="0" w:line="240" w:lineRule="auto"/>
              <w:jc w:val="center"/>
              <w:rPr>
                <w:sz w:val="22"/>
                <w:szCs w:val="22"/>
              </w:rPr>
            </w:pPr>
            <w:r w:rsidRPr="00550967">
              <w:rPr>
                <w:rFonts w:eastAsia="Times New Roman"/>
                <w:sz w:val="22"/>
                <w:szCs w:val="22"/>
              </w:rPr>
              <w:t>(0.211)</w:t>
            </w:r>
          </w:p>
        </w:tc>
        <w:tc>
          <w:tcPr>
            <w:tcW w:w="2160" w:type="dxa"/>
            <w:tcMar>
              <w:top w:w="100" w:type="nil"/>
              <w:right w:w="100" w:type="nil"/>
            </w:tcMar>
            <w:vAlign w:val="center"/>
          </w:tcPr>
          <w:p w14:paraId="1BF07E7C" w14:textId="0E65FE50" w:rsidR="00550967" w:rsidRPr="000B53ED" w:rsidRDefault="00550967" w:rsidP="00550967">
            <w:pPr>
              <w:spacing w:after="0" w:line="240" w:lineRule="auto"/>
              <w:jc w:val="center"/>
              <w:rPr>
                <w:sz w:val="22"/>
                <w:szCs w:val="22"/>
              </w:rPr>
            </w:pPr>
            <w:r w:rsidRPr="00550967">
              <w:rPr>
                <w:rFonts w:eastAsia="Times New Roman"/>
                <w:sz w:val="22"/>
                <w:szCs w:val="22"/>
              </w:rPr>
              <w:t>(0.214)</w:t>
            </w:r>
          </w:p>
        </w:tc>
      </w:tr>
      <w:tr w:rsidR="00550967" w:rsidRPr="000B53ED" w14:paraId="18FEFA62" w14:textId="77777777" w:rsidTr="000850FD">
        <w:trPr>
          <w:trHeight w:hRule="exact" w:val="259"/>
        </w:trPr>
        <w:tc>
          <w:tcPr>
            <w:tcW w:w="3078" w:type="dxa"/>
            <w:tcMar>
              <w:top w:w="100" w:type="nil"/>
              <w:right w:w="100" w:type="nil"/>
            </w:tcMar>
            <w:vAlign w:val="center"/>
          </w:tcPr>
          <w:p w14:paraId="1B7F5FE7" w14:textId="77777777" w:rsidR="00550967" w:rsidRPr="000B53ED" w:rsidRDefault="00550967" w:rsidP="00550967">
            <w:pPr>
              <w:spacing w:after="0" w:line="240" w:lineRule="auto"/>
              <w:rPr>
                <w:sz w:val="22"/>
                <w:szCs w:val="22"/>
              </w:rPr>
            </w:pPr>
            <w:r w:rsidRPr="000B53ED">
              <w:rPr>
                <w:sz w:val="22"/>
                <w:szCs w:val="22"/>
              </w:rPr>
              <w:t>Age at Claiming</w:t>
            </w:r>
          </w:p>
        </w:tc>
        <w:tc>
          <w:tcPr>
            <w:tcW w:w="2160" w:type="dxa"/>
            <w:tcMar>
              <w:top w:w="100" w:type="nil"/>
              <w:right w:w="100" w:type="nil"/>
            </w:tcMar>
            <w:vAlign w:val="center"/>
          </w:tcPr>
          <w:p w14:paraId="008EE22F" w14:textId="39414467" w:rsidR="00550967" w:rsidRPr="000B53ED" w:rsidRDefault="00550967" w:rsidP="00550967">
            <w:pPr>
              <w:spacing w:after="0" w:line="240" w:lineRule="auto"/>
              <w:jc w:val="center"/>
              <w:rPr>
                <w:sz w:val="22"/>
                <w:szCs w:val="22"/>
              </w:rPr>
            </w:pPr>
            <w:r w:rsidRPr="00550967">
              <w:rPr>
                <w:rFonts w:eastAsia="Times New Roman"/>
                <w:sz w:val="22"/>
                <w:szCs w:val="22"/>
              </w:rPr>
              <w:t>-0.005</w:t>
            </w:r>
          </w:p>
        </w:tc>
        <w:tc>
          <w:tcPr>
            <w:tcW w:w="2160" w:type="dxa"/>
            <w:tcMar>
              <w:top w:w="100" w:type="nil"/>
              <w:right w:w="100" w:type="nil"/>
            </w:tcMar>
            <w:vAlign w:val="center"/>
          </w:tcPr>
          <w:p w14:paraId="0487E092" w14:textId="0397C1D4" w:rsidR="00550967" w:rsidRPr="000B53ED" w:rsidRDefault="00550967" w:rsidP="00550967">
            <w:pPr>
              <w:spacing w:after="0" w:line="240" w:lineRule="auto"/>
              <w:jc w:val="center"/>
              <w:rPr>
                <w:sz w:val="22"/>
                <w:szCs w:val="22"/>
              </w:rPr>
            </w:pPr>
            <w:r w:rsidRPr="00550967">
              <w:rPr>
                <w:rFonts w:eastAsia="Times New Roman"/>
                <w:sz w:val="22"/>
                <w:szCs w:val="22"/>
              </w:rPr>
              <w:t>-0.001</w:t>
            </w:r>
          </w:p>
        </w:tc>
        <w:tc>
          <w:tcPr>
            <w:tcW w:w="2160" w:type="dxa"/>
            <w:tcMar>
              <w:top w:w="100" w:type="nil"/>
              <w:right w:w="100" w:type="nil"/>
            </w:tcMar>
            <w:vAlign w:val="center"/>
          </w:tcPr>
          <w:p w14:paraId="6BBEFD0E" w14:textId="6FEB86BC" w:rsidR="00550967" w:rsidRPr="000B53ED" w:rsidRDefault="00550967" w:rsidP="00550967">
            <w:pPr>
              <w:spacing w:after="0" w:line="240" w:lineRule="auto"/>
              <w:jc w:val="center"/>
              <w:rPr>
                <w:sz w:val="22"/>
                <w:szCs w:val="22"/>
              </w:rPr>
            </w:pPr>
            <w:r w:rsidRPr="00550967">
              <w:rPr>
                <w:rFonts w:eastAsia="Times New Roman"/>
                <w:sz w:val="22"/>
                <w:szCs w:val="22"/>
              </w:rPr>
              <w:t>0.000</w:t>
            </w:r>
          </w:p>
        </w:tc>
      </w:tr>
      <w:tr w:rsidR="00550967" w:rsidRPr="000B53ED" w14:paraId="66D2B801" w14:textId="77777777" w:rsidTr="000850FD">
        <w:trPr>
          <w:trHeight w:hRule="exact" w:val="259"/>
        </w:trPr>
        <w:tc>
          <w:tcPr>
            <w:tcW w:w="3078" w:type="dxa"/>
            <w:tcMar>
              <w:top w:w="100" w:type="nil"/>
              <w:right w:w="100" w:type="nil"/>
            </w:tcMar>
            <w:vAlign w:val="center"/>
          </w:tcPr>
          <w:p w14:paraId="08D8323C"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690BD6DA" w14:textId="4F2CCCA1" w:rsidR="00550967" w:rsidRPr="000B53ED" w:rsidRDefault="00550967" w:rsidP="00550967">
            <w:pPr>
              <w:spacing w:after="0" w:line="240" w:lineRule="auto"/>
              <w:jc w:val="center"/>
              <w:rPr>
                <w:sz w:val="22"/>
                <w:szCs w:val="22"/>
              </w:rPr>
            </w:pPr>
            <w:r w:rsidRPr="00550967">
              <w:rPr>
                <w:rFonts w:eastAsia="Times New Roman"/>
                <w:sz w:val="22"/>
                <w:szCs w:val="22"/>
              </w:rPr>
              <w:t>(0.004)</w:t>
            </w:r>
          </w:p>
        </w:tc>
        <w:tc>
          <w:tcPr>
            <w:tcW w:w="2160" w:type="dxa"/>
            <w:tcMar>
              <w:top w:w="100" w:type="nil"/>
              <w:right w:w="100" w:type="nil"/>
            </w:tcMar>
            <w:vAlign w:val="center"/>
          </w:tcPr>
          <w:p w14:paraId="063E45BC" w14:textId="65E800A0" w:rsidR="00550967" w:rsidRPr="000B53ED" w:rsidRDefault="00550967" w:rsidP="00550967">
            <w:pPr>
              <w:spacing w:after="0" w:line="240" w:lineRule="auto"/>
              <w:jc w:val="center"/>
              <w:rPr>
                <w:sz w:val="22"/>
                <w:szCs w:val="22"/>
              </w:rPr>
            </w:pPr>
            <w:r w:rsidRPr="00550967">
              <w:rPr>
                <w:rFonts w:eastAsia="Times New Roman"/>
                <w:sz w:val="22"/>
                <w:szCs w:val="22"/>
              </w:rPr>
              <w:t>(0.004)</w:t>
            </w:r>
          </w:p>
        </w:tc>
        <w:tc>
          <w:tcPr>
            <w:tcW w:w="2160" w:type="dxa"/>
            <w:tcMar>
              <w:top w:w="100" w:type="nil"/>
              <w:right w:w="100" w:type="nil"/>
            </w:tcMar>
            <w:vAlign w:val="center"/>
          </w:tcPr>
          <w:p w14:paraId="1E05FD4A" w14:textId="3C2BC3F6" w:rsidR="00550967" w:rsidRPr="000B53ED" w:rsidRDefault="00550967" w:rsidP="00550967">
            <w:pPr>
              <w:spacing w:after="0" w:line="240" w:lineRule="auto"/>
              <w:jc w:val="center"/>
              <w:rPr>
                <w:sz w:val="22"/>
                <w:szCs w:val="22"/>
              </w:rPr>
            </w:pPr>
            <w:r w:rsidRPr="00550967">
              <w:rPr>
                <w:rFonts w:eastAsia="Times New Roman"/>
                <w:sz w:val="22"/>
                <w:szCs w:val="22"/>
              </w:rPr>
              <w:t>(0.004)</w:t>
            </w:r>
          </w:p>
        </w:tc>
      </w:tr>
      <w:tr w:rsidR="00550967" w:rsidRPr="000B53ED" w14:paraId="1775851F" w14:textId="77777777" w:rsidTr="000850FD">
        <w:trPr>
          <w:trHeight w:hRule="exact" w:val="259"/>
        </w:trPr>
        <w:tc>
          <w:tcPr>
            <w:tcW w:w="3078" w:type="dxa"/>
            <w:tcMar>
              <w:top w:w="100" w:type="nil"/>
              <w:right w:w="100" w:type="nil"/>
            </w:tcMar>
            <w:vAlign w:val="center"/>
          </w:tcPr>
          <w:p w14:paraId="3CE9DA13" w14:textId="77777777" w:rsidR="00550967" w:rsidRPr="000B53ED" w:rsidRDefault="00550967" w:rsidP="00550967">
            <w:pPr>
              <w:spacing w:after="0" w:line="240" w:lineRule="auto"/>
              <w:rPr>
                <w:sz w:val="22"/>
                <w:szCs w:val="22"/>
              </w:rPr>
            </w:pPr>
            <w:r w:rsidRPr="000B53ED">
              <w:rPr>
                <w:sz w:val="22"/>
                <w:szCs w:val="22"/>
              </w:rPr>
              <w:t>BA Degree or More</w:t>
            </w:r>
          </w:p>
        </w:tc>
        <w:tc>
          <w:tcPr>
            <w:tcW w:w="2160" w:type="dxa"/>
            <w:tcMar>
              <w:top w:w="100" w:type="nil"/>
              <w:right w:w="100" w:type="nil"/>
            </w:tcMar>
            <w:vAlign w:val="center"/>
          </w:tcPr>
          <w:p w14:paraId="725FF154" w14:textId="65D28DBF" w:rsidR="00550967" w:rsidRPr="000B53ED" w:rsidRDefault="00550967" w:rsidP="00550967">
            <w:pPr>
              <w:spacing w:after="0" w:line="240" w:lineRule="auto"/>
              <w:jc w:val="center"/>
              <w:rPr>
                <w:sz w:val="22"/>
                <w:szCs w:val="22"/>
              </w:rPr>
            </w:pPr>
            <w:r w:rsidRPr="00550967">
              <w:rPr>
                <w:rFonts w:eastAsia="Times New Roman"/>
                <w:sz w:val="22"/>
                <w:szCs w:val="22"/>
              </w:rPr>
              <w:t>-0.139</w:t>
            </w:r>
          </w:p>
        </w:tc>
        <w:tc>
          <w:tcPr>
            <w:tcW w:w="2160" w:type="dxa"/>
            <w:tcMar>
              <w:top w:w="100" w:type="nil"/>
              <w:right w:w="100" w:type="nil"/>
            </w:tcMar>
            <w:vAlign w:val="center"/>
          </w:tcPr>
          <w:p w14:paraId="65BA08F7" w14:textId="3A29D9DC" w:rsidR="00550967" w:rsidRPr="000B53ED" w:rsidRDefault="00550967" w:rsidP="00550967">
            <w:pPr>
              <w:spacing w:after="0" w:line="240" w:lineRule="auto"/>
              <w:jc w:val="center"/>
              <w:rPr>
                <w:sz w:val="22"/>
                <w:szCs w:val="22"/>
              </w:rPr>
            </w:pPr>
            <w:r w:rsidRPr="00550967">
              <w:rPr>
                <w:rFonts w:eastAsia="Times New Roman"/>
                <w:sz w:val="22"/>
                <w:szCs w:val="22"/>
              </w:rPr>
              <w:t>-0.101</w:t>
            </w:r>
          </w:p>
        </w:tc>
        <w:tc>
          <w:tcPr>
            <w:tcW w:w="2160" w:type="dxa"/>
            <w:tcMar>
              <w:top w:w="100" w:type="nil"/>
              <w:right w:w="100" w:type="nil"/>
            </w:tcMar>
            <w:vAlign w:val="center"/>
          </w:tcPr>
          <w:p w14:paraId="2CF6E9D6" w14:textId="40A5C456" w:rsidR="00550967" w:rsidRPr="000B53ED" w:rsidRDefault="00550967" w:rsidP="00550967">
            <w:pPr>
              <w:spacing w:after="0" w:line="240" w:lineRule="auto"/>
              <w:jc w:val="center"/>
              <w:rPr>
                <w:sz w:val="22"/>
                <w:szCs w:val="22"/>
              </w:rPr>
            </w:pPr>
            <w:r w:rsidRPr="00550967">
              <w:rPr>
                <w:rFonts w:eastAsia="Times New Roman"/>
                <w:sz w:val="22"/>
                <w:szCs w:val="22"/>
              </w:rPr>
              <w:t>-0.128</w:t>
            </w:r>
          </w:p>
        </w:tc>
      </w:tr>
      <w:tr w:rsidR="00550967" w:rsidRPr="000B53ED" w14:paraId="408B1E22" w14:textId="77777777" w:rsidTr="000850FD">
        <w:trPr>
          <w:trHeight w:hRule="exact" w:val="259"/>
        </w:trPr>
        <w:tc>
          <w:tcPr>
            <w:tcW w:w="3078" w:type="dxa"/>
            <w:tcMar>
              <w:top w:w="100" w:type="nil"/>
              <w:right w:w="100" w:type="nil"/>
            </w:tcMar>
            <w:vAlign w:val="center"/>
          </w:tcPr>
          <w:p w14:paraId="1280A997"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6CF6C997" w14:textId="26AB74C9" w:rsidR="00550967" w:rsidRPr="000B53ED" w:rsidRDefault="00550967" w:rsidP="00550967">
            <w:pPr>
              <w:spacing w:after="0" w:line="240" w:lineRule="auto"/>
              <w:jc w:val="center"/>
              <w:rPr>
                <w:sz w:val="22"/>
                <w:szCs w:val="22"/>
              </w:rPr>
            </w:pPr>
            <w:r w:rsidRPr="00550967">
              <w:rPr>
                <w:rFonts w:eastAsia="Times New Roman"/>
                <w:sz w:val="22"/>
                <w:szCs w:val="22"/>
              </w:rPr>
              <w:t>(0.085)</w:t>
            </w:r>
          </w:p>
        </w:tc>
        <w:tc>
          <w:tcPr>
            <w:tcW w:w="2160" w:type="dxa"/>
            <w:tcMar>
              <w:top w:w="100" w:type="nil"/>
              <w:right w:w="100" w:type="nil"/>
            </w:tcMar>
            <w:vAlign w:val="center"/>
          </w:tcPr>
          <w:p w14:paraId="52A0877C" w14:textId="52ABF157" w:rsidR="00550967" w:rsidRPr="000B53ED" w:rsidRDefault="00550967" w:rsidP="00550967">
            <w:pPr>
              <w:spacing w:after="0" w:line="240" w:lineRule="auto"/>
              <w:jc w:val="center"/>
              <w:rPr>
                <w:sz w:val="22"/>
                <w:szCs w:val="22"/>
              </w:rPr>
            </w:pPr>
            <w:r w:rsidRPr="00550967">
              <w:rPr>
                <w:rFonts w:eastAsia="Times New Roman"/>
                <w:sz w:val="22"/>
                <w:szCs w:val="22"/>
              </w:rPr>
              <w:t>(0.107)</w:t>
            </w:r>
          </w:p>
        </w:tc>
        <w:tc>
          <w:tcPr>
            <w:tcW w:w="2160" w:type="dxa"/>
            <w:tcMar>
              <w:top w:w="100" w:type="nil"/>
              <w:right w:w="100" w:type="nil"/>
            </w:tcMar>
            <w:vAlign w:val="center"/>
          </w:tcPr>
          <w:p w14:paraId="737A93F5" w14:textId="77B0EE37" w:rsidR="00550967" w:rsidRPr="000B53ED" w:rsidRDefault="00550967" w:rsidP="00550967">
            <w:pPr>
              <w:spacing w:after="0" w:line="240" w:lineRule="auto"/>
              <w:jc w:val="center"/>
              <w:rPr>
                <w:sz w:val="22"/>
                <w:szCs w:val="22"/>
              </w:rPr>
            </w:pPr>
            <w:r w:rsidRPr="00550967">
              <w:rPr>
                <w:rFonts w:eastAsia="Times New Roman"/>
                <w:sz w:val="22"/>
                <w:szCs w:val="22"/>
              </w:rPr>
              <w:t>(0.108)</w:t>
            </w:r>
          </w:p>
        </w:tc>
      </w:tr>
      <w:tr w:rsidR="00550967" w:rsidRPr="000B53ED" w14:paraId="0A3743E8" w14:textId="77777777" w:rsidTr="000850FD">
        <w:trPr>
          <w:trHeight w:hRule="exact" w:val="259"/>
        </w:trPr>
        <w:tc>
          <w:tcPr>
            <w:tcW w:w="3078" w:type="dxa"/>
            <w:tcMar>
              <w:top w:w="100" w:type="nil"/>
              <w:right w:w="100" w:type="nil"/>
            </w:tcMar>
            <w:vAlign w:val="center"/>
          </w:tcPr>
          <w:p w14:paraId="340FC935" w14:textId="77777777" w:rsidR="00550967" w:rsidRPr="000B53ED" w:rsidRDefault="00550967" w:rsidP="00550967">
            <w:pPr>
              <w:spacing w:after="0" w:line="240" w:lineRule="auto"/>
              <w:rPr>
                <w:sz w:val="22"/>
                <w:szCs w:val="22"/>
              </w:rPr>
            </w:pPr>
            <w:r w:rsidRPr="000B53ED">
              <w:rPr>
                <w:sz w:val="22"/>
                <w:szCs w:val="22"/>
              </w:rPr>
              <w:t>Has Good Health</w:t>
            </w:r>
          </w:p>
        </w:tc>
        <w:tc>
          <w:tcPr>
            <w:tcW w:w="2160" w:type="dxa"/>
            <w:tcMar>
              <w:top w:w="100" w:type="nil"/>
              <w:right w:w="100" w:type="nil"/>
            </w:tcMar>
            <w:vAlign w:val="center"/>
          </w:tcPr>
          <w:p w14:paraId="5CA6BB56" w14:textId="44DF7DFA" w:rsidR="00550967" w:rsidRPr="000B53ED" w:rsidRDefault="00550967" w:rsidP="00550967">
            <w:pPr>
              <w:spacing w:after="0" w:line="240" w:lineRule="auto"/>
              <w:jc w:val="center"/>
              <w:rPr>
                <w:sz w:val="22"/>
                <w:szCs w:val="22"/>
              </w:rPr>
            </w:pPr>
            <w:r w:rsidRPr="00550967">
              <w:rPr>
                <w:rFonts w:eastAsia="Times New Roman"/>
                <w:sz w:val="22"/>
                <w:szCs w:val="22"/>
              </w:rPr>
              <w:t>-0.409</w:t>
            </w:r>
          </w:p>
        </w:tc>
        <w:tc>
          <w:tcPr>
            <w:tcW w:w="2160" w:type="dxa"/>
            <w:tcMar>
              <w:top w:w="100" w:type="nil"/>
              <w:right w:w="100" w:type="nil"/>
            </w:tcMar>
            <w:vAlign w:val="center"/>
          </w:tcPr>
          <w:p w14:paraId="036DBE38" w14:textId="48F2C6DF" w:rsidR="00550967" w:rsidRPr="000B53ED" w:rsidRDefault="00550967" w:rsidP="00550967">
            <w:pPr>
              <w:spacing w:after="0" w:line="240" w:lineRule="auto"/>
              <w:jc w:val="center"/>
              <w:rPr>
                <w:sz w:val="22"/>
                <w:szCs w:val="22"/>
              </w:rPr>
            </w:pPr>
            <w:r w:rsidRPr="00550967">
              <w:rPr>
                <w:rFonts w:eastAsia="Times New Roman"/>
                <w:sz w:val="22"/>
                <w:szCs w:val="22"/>
              </w:rPr>
              <w:t>-0.588</w:t>
            </w:r>
          </w:p>
        </w:tc>
        <w:tc>
          <w:tcPr>
            <w:tcW w:w="2160" w:type="dxa"/>
            <w:tcMar>
              <w:top w:w="100" w:type="nil"/>
              <w:right w:w="100" w:type="nil"/>
            </w:tcMar>
            <w:vAlign w:val="center"/>
          </w:tcPr>
          <w:p w14:paraId="24271402" w14:textId="13B4DFD4" w:rsidR="00550967" w:rsidRPr="000B53ED" w:rsidRDefault="00550967" w:rsidP="00550967">
            <w:pPr>
              <w:spacing w:after="0" w:line="240" w:lineRule="auto"/>
              <w:jc w:val="center"/>
              <w:rPr>
                <w:sz w:val="22"/>
                <w:szCs w:val="22"/>
              </w:rPr>
            </w:pPr>
            <w:r w:rsidRPr="00550967">
              <w:rPr>
                <w:rFonts w:eastAsia="Times New Roman"/>
                <w:sz w:val="22"/>
                <w:szCs w:val="22"/>
              </w:rPr>
              <w:t>-0.597</w:t>
            </w:r>
          </w:p>
        </w:tc>
      </w:tr>
      <w:tr w:rsidR="00550967" w:rsidRPr="000B53ED" w14:paraId="565B3D85" w14:textId="77777777" w:rsidTr="000850FD">
        <w:trPr>
          <w:trHeight w:hRule="exact" w:val="259"/>
        </w:trPr>
        <w:tc>
          <w:tcPr>
            <w:tcW w:w="3078" w:type="dxa"/>
            <w:tcMar>
              <w:top w:w="100" w:type="nil"/>
              <w:right w:w="100" w:type="nil"/>
            </w:tcMar>
            <w:vAlign w:val="center"/>
          </w:tcPr>
          <w:p w14:paraId="0534D115"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5645D623" w14:textId="7AE212B9" w:rsidR="00550967" w:rsidRPr="000B53ED" w:rsidRDefault="00550967" w:rsidP="00550967">
            <w:pPr>
              <w:spacing w:after="0" w:line="240" w:lineRule="auto"/>
              <w:jc w:val="center"/>
              <w:rPr>
                <w:sz w:val="22"/>
                <w:szCs w:val="22"/>
              </w:rPr>
            </w:pPr>
            <w:r w:rsidRPr="00550967">
              <w:rPr>
                <w:rFonts w:eastAsia="Times New Roman"/>
                <w:sz w:val="22"/>
                <w:szCs w:val="22"/>
              </w:rPr>
              <w:t>(0.128)***</w:t>
            </w:r>
          </w:p>
        </w:tc>
        <w:tc>
          <w:tcPr>
            <w:tcW w:w="2160" w:type="dxa"/>
            <w:tcMar>
              <w:top w:w="100" w:type="nil"/>
              <w:right w:w="100" w:type="nil"/>
            </w:tcMar>
            <w:vAlign w:val="center"/>
          </w:tcPr>
          <w:p w14:paraId="5034EFCE" w14:textId="516AB008" w:rsidR="00550967" w:rsidRPr="000B53ED" w:rsidRDefault="00550967" w:rsidP="00550967">
            <w:pPr>
              <w:spacing w:after="0" w:line="240" w:lineRule="auto"/>
              <w:jc w:val="center"/>
              <w:rPr>
                <w:sz w:val="22"/>
                <w:szCs w:val="22"/>
              </w:rPr>
            </w:pPr>
            <w:r w:rsidRPr="00550967">
              <w:rPr>
                <w:rFonts w:eastAsia="Times New Roman"/>
                <w:sz w:val="22"/>
                <w:szCs w:val="22"/>
              </w:rPr>
              <w:t>(0.197)***</w:t>
            </w:r>
          </w:p>
        </w:tc>
        <w:tc>
          <w:tcPr>
            <w:tcW w:w="2160" w:type="dxa"/>
            <w:tcMar>
              <w:top w:w="100" w:type="nil"/>
              <w:right w:w="100" w:type="nil"/>
            </w:tcMar>
            <w:vAlign w:val="center"/>
          </w:tcPr>
          <w:p w14:paraId="19E08BAD" w14:textId="067514EA" w:rsidR="00550967" w:rsidRPr="000B53ED" w:rsidRDefault="00550967" w:rsidP="00550967">
            <w:pPr>
              <w:spacing w:after="0" w:line="240" w:lineRule="auto"/>
              <w:jc w:val="center"/>
              <w:rPr>
                <w:sz w:val="22"/>
                <w:szCs w:val="22"/>
              </w:rPr>
            </w:pPr>
            <w:r w:rsidRPr="00550967">
              <w:rPr>
                <w:rFonts w:eastAsia="Times New Roman"/>
                <w:sz w:val="22"/>
                <w:szCs w:val="22"/>
              </w:rPr>
              <w:t>(0.200)***</w:t>
            </w:r>
          </w:p>
        </w:tc>
      </w:tr>
      <w:tr w:rsidR="00550967" w:rsidRPr="000B53ED" w14:paraId="111E4A88" w14:textId="77777777" w:rsidTr="000850FD">
        <w:trPr>
          <w:trHeight w:hRule="exact" w:val="259"/>
        </w:trPr>
        <w:tc>
          <w:tcPr>
            <w:tcW w:w="3078" w:type="dxa"/>
            <w:tcMar>
              <w:top w:w="100" w:type="nil"/>
              <w:right w:w="100" w:type="nil"/>
            </w:tcMar>
            <w:vAlign w:val="center"/>
          </w:tcPr>
          <w:p w14:paraId="0553F0B6" w14:textId="77777777" w:rsidR="00550967" w:rsidRPr="000B53ED" w:rsidRDefault="00550967" w:rsidP="00550967">
            <w:pPr>
              <w:spacing w:after="0" w:line="240" w:lineRule="auto"/>
              <w:rPr>
                <w:sz w:val="22"/>
                <w:szCs w:val="22"/>
              </w:rPr>
            </w:pPr>
            <w:r w:rsidRPr="000B53ED">
              <w:rPr>
                <w:sz w:val="22"/>
                <w:szCs w:val="22"/>
              </w:rPr>
              <w:t>Life Exp 80+</w:t>
            </w:r>
          </w:p>
        </w:tc>
        <w:tc>
          <w:tcPr>
            <w:tcW w:w="2160" w:type="dxa"/>
            <w:tcMar>
              <w:top w:w="100" w:type="nil"/>
              <w:right w:w="100" w:type="nil"/>
            </w:tcMar>
            <w:vAlign w:val="center"/>
          </w:tcPr>
          <w:p w14:paraId="00461DFC" w14:textId="0187201C" w:rsidR="00550967" w:rsidRPr="000B53ED" w:rsidRDefault="00550967" w:rsidP="00550967">
            <w:pPr>
              <w:spacing w:after="0" w:line="240" w:lineRule="auto"/>
              <w:jc w:val="center"/>
              <w:rPr>
                <w:sz w:val="22"/>
                <w:szCs w:val="22"/>
              </w:rPr>
            </w:pPr>
            <w:r w:rsidRPr="00550967">
              <w:rPr>
                <w:rFonts w:eastAsia="Times New Roman"/>
                <w:sz w:val="22"/>
                <w:szCs w:val="22"/>
              </w:rPr>
              <w:t>-0.146</w:t>
            </w:r>
          </w:p>
        </w:tc>
        <w:tc>
          <w:tcPr>
            <w:tcW w:w="2160" w:type="dxa"/>
            <w:tcMar>
              <w:top w:w="100" w:type="nil"/>
              <w:right w:w="100" w:type="nil"/>
            </w:tcMar>
            <w:vAlign w:val="center"/>
          </w:tcPr>
          <w:p w14:paraId="1CF8F1F0" w14:textId="4721ACF0" w:rsidR="00550967" w:rsidRPr="000B53ED" w:rsidRDefault="00550967" w:rsidP="00550967">
            <w:pPr>
              <w:spacing w:after="0" w:line="240" w:lineRule="auto"/>
              <w:jc w:val="center"/>
              <w:rPr>
                <w:sz w:val="22"/>
                <w:szCs w:val="22"/>
              </w:rPr>
            </w:pPr>
            <w:r w:rsidRPr="00550967">
              <w:rPr>
                <w:rFonts w:eastAsia="Times New Roman"/>
                <w:sz w:val="22"/>
                <w:szCs w:val="22"/>
              </w:rPr>
              <w:t>-0.343</w:t>
            </w:r>
          </w:p>
        </w:tc>
        <w:tc>
          <w:tcPr>
            <w:tcW w:w="2160" w:type="dxa"/>
            <w:tcMar>
              <w:top w:w="100" w:type="nil"/>
              <w:right w:w="100" w:type="nil"/>
            </w:tcMar>
            <w:vAlign w:val="center"/>
          </w:tcPr>
          <w:p w14:paraId="1566502B" w14:textId="41B23471" w:rsidR="00550967" w:rsidRPr="000B53ED" w:rsidRDefault="00550967" w:rsidP="00550967">
            <w:pPr>
              <w:spacing w:after="0" w:line="240" w:lineRule="auto"/>
              <w:jc w:val="center"/>
              <w:rPr>
                <w:sz w:val="22"/>
                <w:szCs w:val="22"/>
              </w:rPr>
            </w:pPr>
            <w:r w:rsidRPr="00550967">
              <w:rPr>
                <w:rFonts w:eastAsia="Times New Roman"/>
                <w:sz w:val="22"/>
                <w:szCs w:val="22"/>
              </w:rPr>
              <w:t>-0.341</w:t>
            </w:r>
          </w:p>
        </w:tc>
      </w:tr>
      <w:tr w:rsidR="00550967" w:rsidRPr="000B53ED" w14:paraId="378E3864" w14:textId="77777777" w:rsidTr="000850FD">
        <w:trPr>
          <w:trHeight w:hRule="exact" w:val="259"/>
        </w:trPr>
        <w:tc>
          <w:tcPr>
            <w:tcW w:w="3078" w:type="dxa"/>
            <w:tcMar>
              <w:top w:w="100" w:type="nil"/>
              <w:right w:w="100" w:type="nil"/>
            </w:tcMar>
            <w:vAlign w:val="center"/>
          </w:tcPr>
          <w:p w14:paraId="521DECC4"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6110FF3B" w14:textId="538666E9" w:rsidR="00550967" w:rsidRPr="000B53ED" w:rsidRDefault="00550967" w:rsidP="00550967">
            <w:pPr>
              <w:spacing w:after="0" w:line="240" w:lineRule="auto"/>
              <w:jc w:val="center"/>
              <w:rPr>
                <w:sz w:val="22"/>
                <w:szCs w:val="22"/>
              </w:rPr>
            </w:pPr>
            <w:r w:rsidRPr="00550967">
              <w:rPr>
                <w:rFonts w:eastAsia="Times New Roman"/>
                <w:sz w:val="22"/>
                <w:szCs w:val="22"/>
              </w:rPr>
              <w:t>(0.076)*</w:t>
            </w:r>
          </w:p>
        </w:tc>
        <w:tc>
          <w:tcPr>
            <w:tcW w:w="2160" w:type="dxa"/>
            <w:tcMar>
              <w:top w:w="100" w:type="nil"/>
              <w:right w:w="100" w:type="nil"/>
            </w:tcMar>
            <w:vAlign w:val="center"/>
          </w:tcPr>
          <w:p w14:paraId="641C6714" w14:textId="7C99175E" w:rsidR="00550967" w:rsidRPr="000B53ED" w:rsidRDefault="00550967" w:rsidP="00550967">
            <w:pPr>
              <w:spacing w:after="0" w:line="240" w:lineRule="auto"/>
              <w:jc w:val="center"/>
              <w:rPr>
                <w:sz w:val="22"/>
                <w:szCs w:val="22"/>
              </w:rPr>
            </w:pPr>
            <w:r w:rsidRPr="00550967">
              <w:rPr>
                <w:rFonts w:eastAsia="Times New Roman"/>
                <w:sz w:val="22"/>
                <w:szCs w:val="22"/>
              </w:rPr>
              <w:t>(0.147)**</w:t>
            </w:r>
          </w:p>
        </w:tc>
        <w:tc>
          <w:tcPr>
            <w:tcW w:w="2160" w:type="dxa"/>
            <w:tcMar>
              <w:top w:w="100" w:type="nil"/>
              <w:right w:w="100" w:type="nil"/>
            </w:tcMar>
            <w:vAlign w:val="center"/>
          </w:tcPr>
          <w:p w14:paraId="30AB52A4" w14:textId="7C019FD6" w:rsidR="00550967" w:rsidRPr="000B53ED" w:rsidRDefault="00550967" w:rsidP="00550967">
            <w:pPr>
              <w:spacing w:after="0" w:line="240" w:lineRule="auto"/>
              <w:jc w:val="center"/>
              <w:rPr>
                <w:sz w:val="22"/>
                <w:szCs w:val="22"/>
              </w:rPr>
            </w:pPr>
            <w:r w:rsidRPr="00550967">
              <w:rPr>
                <w:rFonts w:eastAsia="Times New Roman"/>
                <w:sz w:val="22"/>
                <w:szCs w:val="22"/>
              </w:rPr>
              <w:t>(0.148)**</w:t>
            </w:r>
          </w:p>
        </w:tc>
      </w:tr>
      <w:tr w:rsidR="00550967" w:rsidRPr="000B53ED" w14:paraId="3FA61CB8" w14:textId="77777777" w:rsidTr="000850FD">
        <w:trPr>
          <w:trHeight w:hRule="exact" w:val="259"/>
        </w:trPr>
        <w:tc>
          <w:tcPr>
            <w:tcW w:w="3078" w:type="dxa"/>
            <w:tcMar>
              <w:top w:w="100" w:type="nil"/>
              <w:right w:w="100" w:type="nil"/>
            </w:tcMar>
            <w:vAlign w:val="center"/>
          </w:tcPr>
          <w:p w14:paraId="661633DC" w14:textId="77777777" w:rsidR="00550967" w:rsidRPr="000B53ED" w:rsidRDefault="00550967" w:rsidP="00550967">
            <w:pPr>
              <w:spacing w:after="0" w:line="240" w:lineRule="auto"/>
              <w:rPr>
                <w:sz w:val="22"/>
                <w:szCs w:val="22"/>
              </w:rPr>
            </w:pPr>
            <w:r w:rsidRPr="000B53ED">
              <w:rPr>
                <w:sz w:val="22"/>
                <w:szCs w:val="22"/>
              </w:rPr>
              <w:t>Has LI</w:t>
            </w:r>
          </w:p>
        </w:tc>
        <w:tc>
          <w:tcPr>
            <w:tcW w:w="2160" w:type="dxa"/>
            <w:tcMar>
              <w:top w:w="100" w:type="nil"/>
              <w:right w:w="100" w:type="nil"/>
            </w:tcMar>
            <w:vAlign w:val="center"/>
          </w:tcPr>
          <w:p w14:paraId="7CD06F76" w14:textId="5AB9855A" w:rsidR="00550967" w:rsidRPr="000B53ED" w:rsidRDefault="00550967" w:rsidP="00550967">
            <w:pPr>
              <w:spacing w:after="0" w:line="240" w:lineRule="auto"/>
              <w:jc w:val="center"/>
              <w:rPr>
                <w:sz w:val="22"/>
                <w:szCs w:val="22"/>
              </w:rPr>
            </w:pPr>
            <w:r w:rsidRPr="00550967">
              <w:rPr>
                <w:rFonts w:eastAsia="Times New Roman"/>
                <w:sz w:val="22"/>
                <w:szCs w:val="22"/>
              </w:rPr>
              <w:t>-0.045</w:t>
            </w:r>
          </w:p>
        </w:tc>
        <w:tc>
          <w:tcPr>
            <w:tcW w:w="2160" w:type="dxa"/>
            <w:tcMar>
              <w:top w:w="100" w:type="nil"/>
              <w:right w:w="100" w:type="nil"/>
            </w:tcMar>
            <w:vAlign w:val="center"/>
          </w:tcPr>
          <w:p w14:paraId="6350FB53" w14:textId="4EB4F1E0" w:rsidR="00550967" w:rsidRPr="000B53ED" w:rsidRDefault="00550967" w:rsidP="00550967">
            <w:pPr>
              <w:spacing w:after="0" w:line="240" w:lineRule="auto"/>
              <w:jc w:val="center"/>
              <w:rPr>
                <w:sz w:val="22"/>
                <w:szCs w:val="22"/>
              </w:rPr>
            </w:pPr>
            <w:r w:rsidRPr="00550967">
              <w:rPr>
                <w:rFonts w:eastAsia="Times New Roman"/>
                <w:sz w:val="22"/>
                <w:szCs w:val="22"/>
              </w:rPr>
              <w:t>-0.112</w:t>
            </w:r>
          </w:p>
        </w:tc>
        <w:tc>
          <w:tcPr>
            <w:tcW w:w="2160" w:type="dxa"/>
            <w:tcMar>
              <w:top w:w="100" w:type="nil"/>
              <w:right w:w="100" w:type="nil"/>
            </w:tcMar>
            <w:vAlign w:val="center"/>
          </w:tcPr>
          <w:p w14:paraId="34C689ED" w14:textId="0FBE0890" w:rsidR="00550967" w:rsidRPr="000B53ED" w:rsidRDefault="00550967" w:rsidP="00550967">
            <w:pPr>
              <w:spacing w:after="0" w:line="240" w:lineRule="auto"/>
              <w:jc w:val="center"/>
              <w:rPr>
                <w:sz w:val="22"/>
                <w:szCs w:val="22"/>
              </w:rPr>
            </w:pPr>
            <w:r w:rsidRPr="00550967">
              <w:rPr>
                <w:rFonts w:eastAsia="Times New Roman"/>
                <w:sz w:val="22"/>
                <w:szCs w:val="22"/>
              </w:rPr>
              <w:t>-0.089</w:t>
            </w:r>
          </w:p>
        </w:tc>
      </w:tr>
      <w:tr w:rsidR="00550967" w:rsidRPr="000B53ED" w14:paraId="01CDBBD5" w14:textId="77777777" w:rsidTr="000850FD">
        <w:trPr>
          <w:trHeight w:hRule="exact" w:val="259"/>
        </w:trPr>
        <w:tc>
          <w:tcPr>
            <w:tcW w:w="3078" w:type="dxa"/>
            <w:tcMar>
              <w:top w:w="100" w:type="nil"/>
              <w:right w:w="100" w:type="nil"/>
            </w:tcMar>
            <w:vAlign w:val="center"/>
          </w:tcPr>
          <w:p w14:paraId="62A88D97"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774CD662" w14:textId="2BC6DB42" w:rsidR="00550967" w:rsidRPr="000B53ED" w:rsidRDefault="00550967" w:rsidP="00550967">
            <w:pPr>
              <w:spacing w:after="0" w:line="240" w:lineRule="auto"/>
              <w:jc w:val="center"/>
              <w:rPr>
                <w:sz w:val="22"/>
                <w:szCs w:val="22"/>
              </w:rPr>
            </w:pPr>
            <w:r w:rsidRPr="00550967">
              <w:rPr>
                <w:rFonts w:eastAsia="Times New Roman"/>
                <w:sz w:val="22"/>
                <w:szCs w:val="22"/>
              </w:rPr>
              <w:t>(0.084)</w:t>
            </w:r>
          </w:p>
        </w:tc>
        <w:tc>
          <w:tcPr>
            <w:tcW w:w="2160" w:type="dxa"/>
            <w:tcMar>
              <w:top w:w="100" w:type="nil"/>
              <w:right w:w="100" w:type="nil"/>
            </w:tcMar>
            <w:vAlign w:val="center"/>
          </w:tcPr>
          <w:p w14:paraId="59C96975" w14:textId="62234F93" w:rsidR="00550967" w:rsidRPr="000B53ED" w:rsidRDefault="00550967" w:rsidP="00550967">
            <w:pPr>
              <w:spacing w:after="0" w:line="240" w:lineRule="auto"/>
              <w:jc w:val="center"/>
              <w:rPr>
                <w:sz w:val="22"/>
                <w:szCs w:val="22"/>
              </w:rPr>
            </w:pPr>
            <w:r w:rsidRPr="00550967">
              <w:rPr>
                <w:rFonts w:eastAsia="Times New Roman"/>
                <w:sz w:val="22"/>
                <w:szCs w:val="22"/>
              </w:rPr>
              <w:t>(0.138)</w:t>
            </w:r>
          </w:p>
        </w:tc>
        <w:tc>
          <w:tcPr>
            <w:tcW w:w="2160" w:type="dxa"/>
            <w:tcMar>
              <w:top w:w="100" w:type="nil"/>
              <w:right w:w="100" w:type="nil"/>
            </w:tcMar>
            <w:vAlign w:val="center"/>
          </w:tcPr>
          <w:p w14:paraId="1EDF9116" w14:textId="390AC875" w:rsidR="00550967" w:rsidRPr="000B53ED" w:rsidRDefault="00550967" w:rsidP="00550967">
            <w:pPr>
              <w:spacing w:after="0" w:line="240" w:lineRule="auto"/>
              <w:jc w:val="center"/>
              <w:rPr>
                <w:sz w:val="22"/>
                <w:szCs w:val="22"/>
              </w:rPr>
            </w:pPr>
            <w:r w:rsidRPr="00550967">
              <w:rPr>
                <w:rFonts w:eastAsia="Times New Roman"/>
                <w:sz w:val="22"/>
                <w:szCs w:val="22"/>
              </w:rPr>
              <w:t>(0.139)</w:t>
            </w:r>
          </w:p>
        </w:tc>
      </w:tr>
      <w:tr w:rsidR="00550967" w:rsidRPr="000B53ED" w14:paraId="7D51506D" w14:textId="77777777" w:rsidTr="000850FD">
        <w:trPr>
          <w:trHeight w:hRule="exact" w:val="259"/>
        </w:trPr>
        <w:tc>
          <w:tcPr>
            <w:tcW w:w="3078" w:type="dxa"/>
            <w:tcMar>
              <w:top w:w="100" w:type="nil"/>
              <w:right w:w="100" w:type="nil"/>
            </w:tcMar>
            <w:vAlign w:val="center"/>
          </w:tcPr>
          <w:p w14:paraId="4CAB8EC1" w14:textId="77777777" w:rsidR="00550967" w:rsidRPr="000B53ED" w:rsidRDefault="00550967" w:rsidP="00550967">
            <w:pPr>
              <w:spacing w:after="0" w:line="240" w:lineRule="auto"/>
              <w:rPr>
                <w:sz w:val="22"/>
                <w:szCs w:val="22"/>
              </w:rPr>
            </w:pPr>
            <w:r w:rsidRPr="000B53ED">
              <w:rPr>
                <w:sz w:val="22"/>
                <w:szCs w:val="22"/>
              </w:rPr>
              <w:t>Has LTCI</w:t>
            </w:r>
          </w:p>
        </w:tc>
        <w:tc>
          <w:tcPr>
            <w:tcW w:w="2160" w:type="dxa"/>
            <w:tcMar>
              <w:top w:w="100" w:type="nil"/>
              <w:right w:w="100" w:type="nil"/>
            </w:tcMar>
            <w:vAlign w:val="center"/>
          </w:tcPr>
          <w:p w14:paraId="6C905AAE" w14:textId="6D087812" w:rsidR="00550967" w:rsidRPr="000B53ED" w:rsidRDefault="00550967" w:rsidP="00550967">
            <w:pPr>
              <w:spacing w:after="0" w:line="240" w:lineRule="auto"/>
              <w:jc w:val="center"/>
              <w:rPr>
                <w:sz w:val="22"/>
                <w:szCs w:val="22"/>
              </w:rPr>
            </w:pPr>
            <w:r w:rsidRPr="00550967">
              <w:rPr>
                <w:rFonts w:eastAsia="Times New Roman"/>
                <w:sz w:val="22"/>
                <w:szCs w:val="22"/>
              </w:rPr>
              <w:t>0.007</w:t>
            </w:r>
          </w:p>
        </w:tc>
        <w:tc>
          <w:tcPr>
            <w:tcW w:w="2160" w:type="dxa"/>
            <w:tcMar>
              <w:top w:w="100" w:type="nil"/>
              <w:right w:w="100" w:type="nil"/>
            </w:tcMar>
            <w:vAlign w:val="center"/>
          </w:tcPr>
          <w:p w14:paraId="78F3AA83" w14:textId="284DAF5C" w:rsidR="00550967" w:rsidRPr="000B53ED" w:rsidRDefault="00550967" w:rsidP="00550967">
            <w:pPr>
              <w:spacing w:after="0" w:line="240" w:lineRule="auto"/>
              <w:jc w:val="center"/>
              <w:rPr>
                <w:sz w:val="22"/>
                <w:szCs w:val="22"/>
              </w:rPr>
            </w:pPr>
            <w:r w:rsidRPr="00550967">
              <w:rPr>
                <w:rFonts w:eastAsia="Times New Roman"/>
                <w:sz w:val="22"/>
                <w:szCs w:val="22"/>
              </w:rPr>
              <w:t>-0.363</w:t>
            </w:r>
          </w:p>
        </w:tc>
        <w:tc>
          <w:tcPr>
            <w:tcW w:w="2160" w:type="dxa"/>
            <w:tcMar>
              <w:top w:w="100" w:type="nil"/>
              <w:right w:w="100" w:type="nil"/>
            </w:tcMar>
            <w:vAlign w:val="center"/>
          </w:tcPr>
          <w:p w14:paraId="36E1539C" w14:textId="743F2704" w:rsidR="00550967" w:rsidRPr="000B53ED" w:rsidRDefault="00550967" w:rsidP="00550967">
            <w:pPr>
              <w:spacing w:after="0" w:line="240" w:lineRule="auto"/>
              <w:jc w:val="center"/>
              <w:rPr>
                <w:sz w:val="22"/>
                <w:szCs w:val="22"/>
              </w:rPr>
            </w:pPr>
            <w:r w:rsidRPr="00550967">
              <w:rPr>
                <w:rFonts w:eastAsia="Times New Roman"/>
                <w:sz w:val="22"/>
                <w:szCs w:val="22"/>
              </w:rPr>
              <w:t>-0.362</w:t>
            </w:r>
          </w:p>
        </w:tc>
      </w:tr>
      <w:tr w:rsidR="00550967" w:rsidRPr="000B53ED" w14:paraId="3ADE7918" w14:textId="77777777" w:rsidTr="000850FD">
        <w:trPr>
          <w:trHeight w:hRule="exact" w:val="259"/>
        </w:trPr>
        <w:tc>
          <w:tcPr>
            <w:tcW w:w="3078" w:type="dxa"/>
            <w:tcMar>
              <w:top w:w="100" w:type="nil"/>
              <w:right w:w="100" w:type="nil"/>
            </w:tcMar>
            <w:vAlign w:val="center"/>
          </w:tcPr>
          <w:p w14:paraId="33874DC0"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68BE84CE" w14:textId="6E8F9C6B" w:rsidR="00550967" w:rsidRPr="000B53ED" w:rsidRDefault="00550967" w:rsidP="00550967">
            <w:pPr>
              <w:spacing w:after="0" w:line="240" w:lineRule="auto"/>
              <w:jc w:val="center"/>
              <w:rPr>
                <w:sz w:val="22"/>
                <w:szCs w:val="22"/>
              </w:rPr>
            </w:pPr>
            <w:r w:rsidRPr="00550967">
              <w:rPr>
                <w:rFonts w:eastAsia="Times New Roman"/>
                <w:sz w:val="22"/>
                <w:szCs w:val="22"/>
              </w:rPr>
              <w:t>(0.091)</w:t>
            </w:r>
          </w:p>
        </w:tc>
        <w:tc>
          <w:tcPr>
            <w:tcW w:w="2160" w:type="dxa"/>
            <w:tcMar>
              <w:top w:w="100" w:type="nil"/>
              <w:right w:w="100" w:type="nil"/>
            </w:tcMar>
            <w:vAlign w:val="center"/>
          </w:tcPr>
          <w:p w14:paraId="6FF9CCAB" w14:textId="7B7DDB7A" w:rsidR="00550967" w:rsidRPr="000B53ED" w:rsidRDefault="00550967" w:rsidP="00550967">
            <w:pPr>
              <w:spacing w:after="0" w:line="240" w:lineRule="auto"/>
              <w:jc w:val="center"/>
              <w:rPr>
                <w:sz w:val="22"/>
                <w:szCs w:val="22"/>
              </w:rPr>
            </w:pPr>
            <w:r w:rsidRPr="00550967">
              <w:rPr>
                <w:rFonts w:eastAsia="Times New Roman"/>
                <w:sz w:val="22"/>
                <w:szCs w:val="22"/>
              </w:rPr>
              <w:t>(0.182)**</w:t>
            </w:r>
          </w:p>
        </w:tc>
        <w:tc>
          <w:tcPr>
            <w:tcW w:w="2160" w:type="dxa"/>
            <w:tcMar>
              <w:top w:w="100" w:type="nil"/>
              <w:right w:w="100" w:type="nil"/>
            </w:tcMar>
            <w:vAlign w:val="center"/>
          </w:tcPr>
          <w:p w14:paraId="5D2DA34C" w14:textId="60D6142E" w:rsidR="00550967" w:rsidRPr="000B53ED" w:rsidRDefault="00550967" w:rsidP="00550967">
            <w:pPr>
              <w:spacing w:after="0" w:line="240" w:lineRule="auto"/>
              <w:jc w:val="center"/>
              <w:rPr>
                <w:sz w:val="22"/>
                <w:szCs w:val="22"/>
              </w:rPr>
            </w:pPr>
            <w:r w:rsidRPr="00550967">
              <w:rPr>
                <w:rFonts w:eastAsia="Times New Roman"/>
                <w:sz w:val="22"/>
                <w:szCs w:val="22"/>
              </w:rPr>
              <w:t>(0.183)**</w:t>
            </w:r>
          </w:p>
        </w:tc>
      </w:tr>
      <w:tr w:rsidR="00550967" w:rsidRPr="000B53ED" w14:paraId="1CC06BBF" w14:textId="77777777" w:rsidTr="000850FD">
        <w:trPr>
          <w:trHeight w:hRule="exact" w:val="259"/>
        </w:trPr>
        <w:tc>
          <w:tcPr>
            <w:tcW w:w="3078" w:type="dxa"/>
            <w:tcMar>
              <w:top w:w="100" w:type="nil"/>
              <w:right w:w="100" w:type="nil"/>
            </w:tcMar>
            <w:vAlign w:val="center"/>
          </w:tcPr>
          <w:p w14:paraId="03D8696F" w14:textId="77777777" w:rsidR="00550967" w:rsidRPr="000B53ED" w:rsidRDefault="00550967" w:rsidP="00550967">
            <w:pPr>
              <w:spacing w:after="0" w:line="240" w:lineRule="auto"/>
              <w:rPr>
                <w:sz w:val="22"/>
                <w:szCs w:val="22"/>
              </w:rPr>
            </w:pPr>
            <w:r w:rsidRPr="000B53ED">
              <w:rPr>
                <w:sz w:val="22"/>
                <w:szCs w:val="22"/>
              </w:rPr>
              <w:t>Years of service 5-19</w:t>
            </w:r>
          </w:p>
        </w:tc>
        <w:tc>
          <w:tcPr>
            <w:tcW w:w="2160" w:type="dxa"/>
            <w:tcMar>
              <w:top w:w="100" w:type="nil"/>
              <w:right w:w="100" w:type="nil"/>
            </w:tcMar>
            <w:vAlign w:val="center"/>
          </w:tcPr>
          <w:p w14:paraId="20518764" w14:textId="620239E2" w:rsidR="00550967" w:rsidRPr="000B53ED" w:rsidRDefault="00550967" w:rsidP="00550967">
            <w:pPr>
              <w:spacing w:after="0" w:line="240" w:lineRule="auto"/>
              <w:jc w:val="center"/>
              <w:rPr>
                <w:sz w:val="22"/>
                <w:szCs w:val="22"/>
              </w:rPr>
            </w:pPr>
            <w:r w:rsidRPr="00550967">
              <w:rPr>
                <w:rFonts w:eastAsia="Times New Roman"/>
                <w:sz w:val="22"/>
                <w:szCs w:val="22"/>
              </w:rPr>
              <w:t>0.073</w:t>
            </w:r>
          </w:p>
        </w:tc>
        <w:tc>
          <w:tcPr>
            <w:tcW w:w="2160" w:type="dxa"/>
            <w:tcMar>
              <w:top w:w="100" w:type="nil"/>
              <w:right w:w="100" w:type="nil"/>
            </w:tcMar>
            <w:vAlign w:val="center"/>
          </w:tcPr>
          <w:p w14:paraId="72C3C66A" w14:textId="0A497E2A" w:rsidR="00550967" w:rsidRPr="000B53ED" w:rsidRDefault="00550967" w:rsidP="00550967">
            <w:pPr>
              <w:spacing w:after="0" w:line="240" w:lineRule="auto"/>
              <w:jc w:val="center"/>
              <w:rPr>
                <w:sz w:val="22"/>
                <w:szCs w:val="22"/>
              </w:rPr>
            </w:pPr>
            <w:r w:rsidRPr="00550967">
              <w:rPr>
                <w:rFonts w:eastAsia="Times New Roman"/>
                <w:sz w:val="22"/>
                <w:szCs w:val="22"/>
              </w:rPr>
              <w:t>0.082</w:t>
            </w:r>
          </w:p>
        </w:tc>
        <w:tc>
          <w:tcPr>
            <w:tcW w:w="2160" w:type="dxa"/>
            <w:tcMar>
              <w:top w:w="100" w:type="nil"/>
              <w:right w:w="100" w:type="nil"/>
            </w:tcMar>
            <w:vAlign w:val="center"/>
          </w:tcPr>
          <w:p w14:paraId="5B9FCE76" w14:textId="1B4948CA" w:rsidR="00550967" w:rsidRPr="000B53ED" w:rsidRDefault="00550967" w:rsidP="00550967">
            <w:pPr>
              <w:spacing w:after="0" w:line="240" w:lineRule="auto"/>
              <w:jc w:val="center"/>
              <w:rPr>
                <w:sz w:val="22"/>
                <w:szCs w:val="22"/>
              </w:rPr>
            </w:pPr>
            <w:r w:rsidRPr="00550967">
              <w:rPr>
                <w:rFonts w:eastAsia="Times New Roman"/>
                <w:sz w:val="22"/>
                <w:szCs w:val="22"/>
              </w:rPr>
              <w:t>0.057</w:t>
            </w:r>
          </w:p>
        </w:tc>
      </w:tr>
      <w:tr w:rsidR="00550967" w:rsidRPr="000B53ED" w14:paraId="4A88085E" w14:textId="77777777" w:rsidTr="000850FD">
        <w:trPr>
          <w:trHeight w:hRule="exact" w:val="259"/>
        </w:trPr>
        <w:tc>
          <w:tcPr>
            <w:tcW w:w="3078" w:type="dxa"/>
            <w:tcMar>
              <w:top w:w="100" w:type="nil"/>
              <w:right w:w="100" w:type="nil"/>
            </w:tcMar>
            <w:vAlign w:val="center"/>
          </w:tcPr>
          <w:p w14:paraId="1CF240ED"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14B182F7" w14:textId="1B5F31AC" w:rsidR="00550967" w:rsidRPr="000B53ED" w:rsidRDefault="00550967" w:rsidP="00550967">
            <w:pPr>
              <w:spacing w:after="0" w:line="240" w:lineRule="auto"/>
              <w:jc w:val="center"/>
              <w:rPr>
                <w:sz w:val="22"/>
                <w:szCs w:val="22"/>
              </w:rPr>
            </w:pPr>
            <w:r w:rsidRPr="00550967">
              <w:rPr>
                <w:rFonts w:eastAsia="Times New Roman"/>
                <w:sz w:val="22"/>
                <w:szCs w:val="22"/>
              </w:rPr>
              <w:t>(0.143)</w:t>
            </w:r>
          </w:p>
        </w:tc>
        <w:tc>
          <w:tcPr>
            <w:tcW w:w="2160" w:type="dxa"/>
            <w:tcMar>
              <w:top w:w="100" w:type="nil"/>
              <w:right w:w="100" w:type="nil"/>
            </w:tcMar>
            <w:vAlign w:val="center"/>
          </w:tcPr>
          <w:p w14:paraId="78FA006A" w14:textId="02B5B56A" w:rsidR="00550967" w:rsidRPr="000B53ED" w:rsidRDefault="00550967" w:rsidP="00550967">
            <w:pPr>
              <w:spacing w:after="0" w:line="240" w:lineRule="auto"/>
              <w:jc w:val="center"/>
              <w:rPr>
                <w:sz w:val="22"/>
                <w:szCs w:val="22"/>
              </w:rPr>
            </w:pPr>
            <w:r w:rsidRPr="00550967">
              <w:rPr>
                <w:rFonts w:eastAsia="Times New Roman"/>
                <w:sz w:val="22"/>
                <w:szCs w:val="22"/>
              </w:rPr>
              <w:t>(0.146)</w:t>
            </w:r>
          </w:p>
        </w:tc>
        <w:tc>
          <w:tcPr>
            <w:tcW w:w="2160" w:type="dxa"/>
            <w:tcMar>
              <w:top w:w="100" w:type="nil"/>
              <w:right w:w="100" w:type="nil"/>
            </w:tcMar>
            <w:vAlign w:val="center"/>
          </w:tcPr>
          <w:p w14:paraId="29EED5AD" w14:textId="02FC4A60" w:rsidR="00550967" w:rsidRPr="000B53ED" w:rsidRDefault="00550967" w:rsidP="00550967">
            <w:pPr>
              <w:spacing w:after="0" w:line="240" w:lineRule="auto"/>
              <w:jc w:val="center"/>
              <w:rPr>
                <w:sz w:val="22"/>
                <w:szCs w:val="22"/>
              </w:rPr>
            </w:pPr>
            <w:r w:rsidRPr="00550967">
              <w:rPr>
                <w:rFonts w:eastAsia="Times New Roman"/>
                <w:sz w:val="22"/>
                <w:szCs w:val="22"/>
              </w:rPr>
              <w:t>(0.147)</w:t>
            </w:r>
          </w:p>
        </w:tc>
      </w:tr>
      <w:tr w:rsidR="00550967" w:rsidRPr="000B53ED" w14:paraId="4D34B40D" w14:textId="77777777" w:rsidTr="000850FD">
        <w:trPr>
          <w:trHeight w:hRule="exact" w:val="259"/>
        </w:trPr>
        <w:tc>
          <w:tcPr>
            <w:tcW w:w="3078" w:type="dxa"/>
            <w:tcMar>
              <w:top w:w="100" w:type="nil"/>
              <w:right w:w="100" w:type="nil"/>
            </w:tcMar>
            <w:vAlign w:val="center"/>
          </w:tcPr>
          <w:p w14:paraId="5FB5D2AA" w14:textId="77777777" w:rsidR="00550967" w:rsidRPr="000B53ED" w:rsidRDefault="00550967" w:rsidP="00550967">
            <w:pPr>
              <w:spacing w:after="0" w:line="240" w:lineRule="auto"/>
              <w:rPr>
                <w:sz w:val="22"/>
                <w:szCs w:val="22"/>
              </w:rPr>
            </w:pPr>
            <w:r w:rsidRPr="000B53ED">
              <w:rPr>
                <w:sz w:val="22"/>
                <w:szCs w:val="22"/>
              </w:rPr>
              <w:t>Years of service 20-24</w:t>
            </w:r>
          </w:p>
        </w:tc>
        <w:tc>
          <w:tcPr>
            <w:tcW w:w="2160" w:type="dxa"/>
            <w:tcMar>
              <w:top w:w="100" w:type="nil"/>
              <w:right w:w="100" w:type="nil"/>
            </w:tcMar>
            <w:vAlign w:val="center"/>
          </w:tcPr>
          <w:p w14:paraId="5D5FBFC3" w14:textId="48DF3287" w:rsidR="00550967" w:rsidRPr="000B53ED" w:rsidRDefault="00550967" w:rsidP="00550967">
            <w:pPr>
              <w:spacing w:after="0" w:line="240" w:lineRule="auto"/>
              <w:jc w:val="center"/>
              <w:rPr>
                <w:sz w:val="22"/>
                <w:szCs w:val="22"/>
              </w:rPr>
            </w:pPr>
            <w:r w:rsidRPr="00550967">
              <w:rPr>
                <w:rFonts w:eastAsia="Times New Roman"/>
                <w:sz w:val="22"/>
                <w:szCs w:val="22"/>
              </w:rPr>
              <w:t>0.014</w:t>
            </w:r>
          </w:p>
        </w:tc>
        <w:tc>
          <w:tcPr>
            <w:tcW w:w="2160" w:type="dxa"/>
            <w:tcMar>
              <w:top w:w="100" w:type="nil"/>
              <w:right w:w="100" w:type="nil"/>
            </w:tcMar>
            <w:vAlign w:val="center"/>
          </w:tcPr>
          <w:p w14:paraId="3D4C8D48" w14:textId="2A846A99" w:rsidR="00550967" w:rsidRPr="000B53ED" w:rsidRDefault="00550967" w:rsidP="00550967">
            <w:pPr>
              <w:spacing w:after="0" w:line="240" w:lineRule="auto"/>
              <w:jc w:val="center"/>
              <w:rPr>
                <w:sz w:val="22"/>
                <w:szCs w:val="22"/>
              </w:rPr>
            </w:pPr>
            <w:r w:rsidRPr="00550967">
              <w:rPr>
                <w:rFonts w:eastAsia="Times New Roman"/>
                <w:sz w:val="22"/>
                <w:szCs w:val="22"/>
              </w:rPr>
              <w:t>0.035</w:t>
            </w:r>
          </w:p>
        </w:tc>
        <w:tc>
          <w:tcPr>
            <w:tcW w:w="2160" w:type="dxa"/>
            <w:tcMar>
              <w:top w:w="100" w:type="nil"/>
              <w:right w:w="100" w:type="nil"/>
            </w:tcMar>
            <w:vAlign w:val="center"/>
          </w:tcPr>
          <w:p w14:paraId="3CD4DD25" w14:textId="7CC0955E" w:rsidR="00550967" w:rsidRPr="000B53ED" w:rsidRDefault="00550967" w:rsidP="00550967">
            <w:pPr>
              <w:spacing w:after="0" w:line="240" w:lineRule="auto"/>
              <w:jc w:val="center"/>
              <w:rPr>
                <w:sz w:val="22"/>
                <w:szCs w:val="22"/>
              </w:rPr>
            </w:pPr>
            <w:r w:rsidRPr="00550967">
              <w:rPr>
                <w:rFonts w:eastAsia="Times New Roman"/>
                <w:sz w:val="22"/>
                <w:szCs w:val="22"/>
              </w:rPr>
              <w:t>0.027</w:t>
            </w:r>
          </w:p>
        </w:tc>
      </w:tr>
      <w:tr w:rsidR="00550967" w:rsidRPr="000B53ED" w14:paraId="6760011B" w14:textId="77777777" w:rsidTr="000850FD">
        <w:trPr>
          <w:trHeight w:hRule="exact" w:val="259"/>
        </w:trPr>
        <w:tc>
          <w:tcPr>
            <w:tcW w:w="3078" w:type="dxa"/>
            <w:tcMar>
              <w:top w:w="100" w:type="nil"/>
              <w:right w:w="100" w:type="nil"/>
            </w:tcMar>
            <w:vAlign w:val="center"/>
          </w:tcPr>
          <w:p w14:paraId="79EC27DE"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73C264FC" w14:textId="420A1072" w:rsidR="00550967" w:rsidRPr="000B53ED" w:rsidRDefault="00550967" w:rsidP="00550967">
            <w:pPr>
              <w:spacing w:after="0" w:line="240" w:lineRule="auto"/>
              <w:jc w:val="center"/>
              <w:rPr>
                <w:sz w:val="22"/>
                <w:szCs w:val="22"/>
              </w:rPr>
            </w:pPr>
            <w:r w:rsidRPr="00550967">
              <w:rPr>
                <w:rFonts w:eastAsia="Times New Roman"/>
                <w:sz w:val="22"/>
                <w:szCs w:val="22"/>
              </w:rPr>
              <w:t>(0.133)</w:t>
            </w:r>
          </w:p>
        </w:tc>
        <w:tc>
          <w:tcPr>
            <w:tcW w:w="2160" w:type="dxa"/>
            <w:tcMar>
              <w:top w:w="100" w:type="nil"/>
              <w:right w:w="100" w:type="nil"/>
            </w:tcMar>
            <w:vAlign w:val="center"/>
          </w:tcPr>
          <w:p w14:paraId="03A902C6" w14:textId="1C583E1D" w:rsidR="00550967" w:rsidRPr="000B53ED" w:rsidRDefault="00550967" w:rsidP="00550967">
            <w:pPr>
              <w:spacing w:after="0" w:line="240" w:lineRule="auto"/>
              <w:jc w:val="center"/>
              <w:rPr>
                <w:sz w:val="22"/>
                <w:szCs w:val="22"/>
              </w:rPr>
            </w:pPr>
            <w:r w:rsidRPr="00550967">
              <w:rPr>
                <w:rFonts w:eastAsia="Times New Roman"/>
                <w:sz w:val="22"/>
                <w:szCs w:val="22"/>
              </w:rPr>
              <w:t>(0.135)</w:t>
            </w:r>
          </w:p>
        </w:tc>
        <w:tc>
          <w:tcPr>
            <w:tcW w:w="2160" w:type="dxa"/>
            <w:tcMar>
              <w:top w:w="100" w:type="nil"/>
              <w:right w:w="100" w:type="nil"/>
            </w:tcMar>
            <w:vAlign w:val="center"/>
          </w:tcPr>
          <w:p w14:paraId="05DC16B6" w14:textId="215A4BA9" w:rsidR="00550967" w:rsidRPr="000B53ED" w:rsidRDefault="00550967" w:rsidP="00550967">
            <w:pPr>
              <w:spacing w:after="0" w:line="240" w:lineRule="auto"/>
              <w:jc w:val="center"/>
              <w:rPr>
                <w:sz w:val="22"/>
                <w:szCs w:val="22"/>
              </w:rPr>
            </w:pPr>
            <w:r w:rsidRPr="00550967">
              <w:rPr>
                <w:rFonts w:eastAsia="Times New Roman"/>
                <w:sz w:val="22"/>
                <w:szCs w:val="22"/>
              </w:rPr>
              <w:t>(0.136)</w:t>
            </w:r>
          </w:p>
        </w:tc>
      </w:tr>
      <w:tr w:rsidR="00550967" w:rsidRPr="000B53ED" w14:paraId="5712FDD7" w14:textId="77777777" w:rsidTr="000850FD">
        <w:trPr>
          <w:trHeight w:hRule="exact" w:val="259"/>
        </w:trPr>
        <w:tc>
          <w:tcPr>
            <w:tcW w:w="3078" w:type="dxa"/>
            <w:tcMar>
              <w:top w:w="100" w:type="nil"/>
              <w:right w:w="100" w:type="nil"/>
            </w:tcMar>
            <w:vAlign w:val="center"/>
          </w:tcPr>
          <w:p w14:paraId="69176377" w14:textId="77777777" w:rsidR="00550967" w:rsidRPr="000B53ED" w:rsidRDefault="00550967" w:rsidP="00550967">
            <w:pPr>
              <w:spacing w:after="0" w:line="240" w:lineRule="auto"/>
              <w:rPr>
                <w:sz w:val="22"/>
                <w:szCs w:val="22"/>
              </w:rPr>
            </w:pPr>
            <w:r w:rsidRPr="000B53ED">
              <w:rPr>
                <w:sz w:val="22"/>
                <w:szCs w:val="22"/>
              </w:rPr>
              <w:t>Years of service 25-29</w:t>
            </w:r>
          </w:p>
        </w:tc>
        <w:tc>
          <w:tcPr>
            <w:tcW w:w="2160" w:type="dxa"/>
            <w:tcMar>
              <w:top w:w="100" w:type="nil"/>
              <w:right w:w="100" w:type="nil"/>
            </w:tcMar>
            <w:vAlign w:val="center"/>
          </w:tcPr>
          <w:p w14:paraId="414FB355" w14:textId="6D8200E9" w:rsidR="00550967" w:rsidRPr="000B53ED" w:rsidRDefault="00550967" w:rsidP="00550967">
            <w:pPr>
              <w:spacing w:after="0" w:line="240" w:lineRule="auto"/>
              <w:jc w:val="center"/>
              <w:rPr>
                <w:sz w:val="22"/>
                <w:szCs w:val="22"/>
              </w:rPr>
            </w:pPr>
            <w:r w:rsidRPr="00550967">
              <w:rPr>
                <w:rFonts w:eastAsia="Times New Roman"/>
                <w:sz w:val="22"/>
                <w:szCs w:val="22"/>
              </w:rPr>
              <w:t>-0.059</w:t>
            </w:r>
          </w:p>
        </w:tc>
        <w:tc>
          <w:tcPr>
            <w:tcW w:w="2160" w:type="dxa"/>
            <w:tcMar>
              <w:top w:w="100" w:type="nil"/>
              <w:right w:w="100" w:type="nil"/>
            </w:tcMar>
            <w:vAlign w:val="center"/>
          </w:tcPr>
          <w:p w14:paraId="299F9B52" w14:textId="0964069F" w:rsidR="00550967" w:rsidRPr="000B53ED" w:rsidRDefault="00550967" w:rsidP="00550967">
            <w:pPr>
              <w:spacing w:after="0" w:line="240" w:lineRule="auto"/>
              <w:jc w:val="center"/>
              <w:rPr>
                <w:sz w:val="22"/>
                <w:szCs w:val="22"/>
              </w:rPr>
            </w:pPr>
            <w:r w:rsidRPr="00550967">
              <w:rPr>
                <w:rFonts w:eastAsia="Times New Roman"/>
                <w:sz w:val="22"/>
                <w:szCs w:val="22"/>
              </w:rPr>
              <w:t>-0.036</w:t>
            </w:r>
          </w:p>
        </w:tc>
        <w:tc>
          <w:tcPr>
            <w:tcW w:w="2160" w:type="dxa"/>
            <w:tcMar>
              <w:top w:w="100" w:type="nil"/>
              <w:right w:w="100" w:type="nil"/>
            </w:tcMar>
            <w:vAlign w:val="center"/>
          </w:tcPr>
          <w:p w14:paraId="6B1671A7" w14:textId="17BA3B8C" w:rsidR="00550967" w:rsidRPr="000B53ED" w:rsidRDefault="00550967" w:rsidP="00550967">
            <w:pPr>
              <w:spacing w:after="0" w:line="240" w:lineRule="auto"/>
              <w:jc w:val="center"/>
              <w:rPr>
                <w:sz w:val="22"/>
                <w:szCs w:val="22"/>
              </w:rPr>
            </w:pPr>
            <w:r w:rsidRPr="00550967">
              <w:rPr>
                <w:rFonts w:eastAsia="Times New Roman"/>
                <w:sz w:val="22"/>
                <w:szCs w:val="22"/>
              </w:rPr>
              <w:t>-0.035</w:t>
            </w:r>
          </w:p>
        </w:tc>
      </w:tr>
      <w:tr w:rsidR="00550967" w:rsidRPr="000B53ED" w14:paraId="7E5F1F53" w14:textId="77777777" w:rsidTr="000850FD">
        <w:trPr>
          <w:trHeight w:hRule="exact" w:val="259"/>
        </w:trPr>
        <w:tc>
          <w:tcPr>
            <w:tcW w:w="3078" w:type="dxa"/>
            <w:tcMar>
              <w:top w:w="100" w:type="nil"/>
              <w:right w:w="100" w:type="nil"/>
            </w:tcMar>
            <w:vAlign w:val="center"/>
          </w:tcPr>
          <w:p w14:paraId="0EA109C9"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53010DFB" w14:textId="1BCB8894" w:rsidR="00550967" w:rsidRPr="000B53ED" w:rsidRDefault="00550967" w:rsidP="00550967">
            <w:pPr>
              <w:spacing w:after="0" w:line="240" w:lineRule="auto"/>
              <w:jc w:val="center"/>
              <w:rPr>
                <w:sz w:val="22"/>
                <w:szCs w:val="22"/>
              </w:rPr>
            </w:pPr>
            <w:r w:rsidRPr="00550967">
              <w:rPr>
                <w:rFonts w:eastAsia="Times New Roman"/>
                <w:sz w:val="22"/>
                <w:szCs w:val="22"/>
              </w:rPr>
              <w:t>(0.103)</w:t>
            </w:r>
          </w:p>
        </w:tc>
        <w:tc>
          <w:tcPr>
            <w:tcW w:w="2160" w:type="dxa"/>
            <w:tcMar>
              <w:top w:w="100" w:type="nil"/>
              <w:right w:w="100" w:type="nil"/>
            </w:tcMar>
            <w:vAlign w:val="center"/>
          </w:tcPr>
          <w:p w14:paraId="6A82253B" w14:textId="33E1AFBD" w:rsidR="00550967" w:rsidRPr="000B53ED" w:rsidRDefault="00550967" w:rsidP="00550967">
            <w:pPr>
              <w:spacing w:after="0" w:line="240" w:lineRule="auto"/>
              <w:jc w:val="center"/>
              <w:rPr>
                <w:sz w:val="22"/>
                <w:szCs w:val="22"/>
              </w:rPr>
            </w:pPr>
            <w:r w:rsidRPr="00550967">
              <w:rPr>
                <w:rFonts w:eastAsia="Times New Roman"/>
                <w:sz w:val="22"/>
                <w:szCs w:val="22"/>
              </w:rPr>
              <w:t>(0.104)</w:t>
            </w:r>
          </w:p>
        </w:tc>
        <w:tc>
          <w:tcPr>
            <w:tcW w:w="2160" w:type="dxa"/>
            <w:tcMar>
              <w:top w:w="100" w:type="nil"/>
              <w:right w:w="100" w:type="nil"/>
            </w:tcMar>
            <w:vAlign w:val="center"/>
          </w:tcPr>
          <w:p w14:paraId="1DDB3A7A" w14:textId="7E0E652E" w:rsidR="00550967" w:rsidRPr="000B53ED" w:rsidRDefault="00550967" w:rsidP="00550967">
            <w:pPr>
              <w:spacing w:after="0" w:line="240" w:lineRule="auto"/>
              <w:jc w:val="center"/>
              <w:rPr>
                <w:sz w:val="22"/>
                <w:szCs w:val="22"/>
              </w:rPr>
            </w:pPr>
            <w:r w:rsidRPr="00550967">
              <w:rPr>
                <w:rFonts w:eastAsia="Times New Roman"/>
                <w:sz w:val="22"/>
                <w:szCs w:val="22"/>
              </w:rPr>
              <w:t>(0.105)</w:t>
            </w:r>
          </w:p>
        </w:tc>
      </w:tr>
      <w:tr w:rsidR="00550967" w:rsidRPr="000B53ED" w14:paraId="039EB2FA" w14:textId="77777777" w:rsidTr="000850FD">
        <w:trPr>
          <w:trHeight w:hRule="exact" w:val="259"/>
        </w:trPr>
        <w:tc>
          <w:tcPr>
            <w:tcW w:w="3078" w:type="dxa"/>
            <w:tcMar>
              <w:top w:w="100" w:type="nil"/>
              <w:right w:w="100" w:type="nil"/>
            </w:tcMar>
            <w:vAlign w:val="center"/>
          </w:tcPr>
          <w:p w14:paraId="2241BE85" w14:textId="77777777" w:rsidR="00550967" w:rsidRPr="000B53ED" w:rsidRDefault="00550967" w:rsidP="00550967">
            <w:pPr>
              <w:spacing w:after="0" w:line="240" w:lineRule="auto"/>
              <w:rPr>
                <w:sz w:val="22"/>
                <w:szCs w:val="22"/>
              </w:rPr>
            </w:pPr>
            <w:r w:rsidRPr="000B53ED">
              <w:rPr>
                <w:sz w:val="22"/>
                <w:szCs w:val="22"/>
              </w:rPr>
              <w:t>Maximum Benefit Amount (1K)</w:t>
            </w:r>
          </w:p>
        </w:tc>
        <w:tc>
          <w:tcPr>
            <w:tcW w:w="2160" w:type="dxa"/>
            <w:tcMar>
              <w:top w:w="100" w:type="nil"/>
              <w:right w:w="100" w:type="nil"/>
            </w:tcMar>
            <w:vAlign w:val="center"/>
          </w:tcPr>
          <w:p w14:paraId="4F36C876" w14:textId="5B8473B8" w:rsidR="00550967" w:rsidRPr="000B53ED" w:rsidRDefault="00550967" w:rsidP="00550967">
            <w:pPr>
              <w:spacing w:after="0" w:line="240" w:lineRule="auto"/>
              <w:jc w:val="center"/>
              <w:rPr>
                <w:sz w:val="22"/>
                <w:szCs w:val="22"/>
              </w:rPr>
            </w:pPr>
            <w:r w:rsidRPr="00550967">
              <w:rPr>
                <w:rFonts w:eastAsia="Times New Roman"/>
                <w:sz w:val="22"/>
                <w:szCs w:val="22"/>
              </w:rPr>
              <w:t>0.242</w:t>
            </w:r>
          </w:p>
        </w:tc>
        <w:tc>
          <w:tcPr>
            <w:tcW w:w="2160" w:type="dxa"/>
            <w:tcMar>
              <w:top w:w="100" w:type="nil"/>
              <w:right w:w="100" w:type="nil"/>
            </w:tcMar>
            <w:vAlign w:val="center"/>
          </w:tcPr>
          <w:p w14:paraId="03B53009" w14:textId="68E63C34" w:rsidR="00550967" w:rsidRPr="000B53ED" w:rsidRDefault="00550967" w:rsidP="00550967">
            <w:pPr>
              <w:spacing w:after="0" w:line="240" w:lineRule="auto"/>
              <w:jc w:val="center"/>
              <w:rPr>
                <w:sz w:val="22"/>
                <w:szCs w:val="22"/>
              </w:rPr>
            </w:pPr>
            <w:r w:rsidRPr="00550967">
              <w:rPr>
                <w:rFonts w:eastAsia="Times New Roman"/>
                <w:sz w:val="22"/>
                <w:szCs w:val="22"/>
              </w:rPr>
              <w:t>0.253</w:t>
            </w:r>
          </w:p>
        </w:tc>
        <w:tc>
          <w:tcPr>
            <w:tcW w:w="2160" w:type="dxa"/>
            <w:tcMar>
              <w:top w:w="100" w:type="nil"/>
              <w:right w:w="100" w:type="nil"/>
            </w:tcMar>
            <w:vAlign w:val="center"/>
          </w:tcPr>
          <w:p w14:paraId="59008297" w14:textId="1E8FD668" w:rsidR="00550967" w:rsidRPr="000B53ED" w:rsidRDefault="00550967" w:rsidP="00550967">
            <w:pPr>
              <w:spacing w:after="0" w:line="240" w:lineRule="auto"/>
              <w:jc w:val="center"/>
              <w:rPr>
                <w:sz w:val="22"/>
                <w:szCs w:val="22"/>
              </w:rPr>
            </w:pPr>
            <w:r w:rsidRPr="00550967">
              <w:rPr>
                <w:rFonts w:eastAsia="Times New Roman"/>
                <w:sz w:val="22"/>
                <w:szCs w:val="22"/>
              </w:rPr>
              <w:t>0.248</w:t>
            </w:r>
          </w:p>
        </w:tc>
      </w:tr>
      <w:tr w:rsidR="00550967" w:rsidRPr="000B53ED" w14:paraId="2254C6BB" w14:textId="77777777" w:rsidTr="000850FD">
        <w:trPr>
          <w:trHeight w:hRule="exact" w:val="259"/>
        </w:trPr>
        <w:tc>
          <w:tcPr>
            <w:tcW w:w="3078" w:type="dxa"/>
            <w:tcMar>
              <w:top w:w="100" w:type="nil"/>
              <w:right w:w="100" w:type="nil"/>
            </w:tcMar>
            <w:vAlign w:val="center"/>
          </w:tcPr>
          <w:p w14:paraId="7A44C54F"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3B525326" w14:textId="05283239" w:rsidR="00550967" w:rsidRPr="000B53ED" w:rsidRDefault="00550967" w:rsidP="00550967">
            <w:pPr>
              <w:spacing w:after="0" w:line="240" w:lineRule="auto"/>
              <w:jc w:val="center"/>
              <w:rPr>
                <w:sz w:val="22"/>
                <w:szCs w:val="22"/>
              </w:rPr>
            </w:pPr>
            <w:r w:rsidRPr="00550967">
              <w:rPr>
                <w:rFonts w:eastAsia="Times New Roman"/>
                <w:sz w:val="22"/>
                <w:szCs w:val="22"/>
              </w:rPr>
              <w:t>(0.038)***</w:t>
            </w:r>
          </w:p>
        </w:tc>
        <w:tc>
          <w:tcPr>
            <w:tcW w:w="2160" w:type="dxa"/>
            <w:tcMar>
              <w:top w:w="100" w:type="nil"/>
              <w:right w:w="100" w:type="nil"/>
            </w:tcMar>
            <w:vAlign w:val="center"/>
          </w:tcPr>
          <w:p w14:paraId="604C9E90" w14:textId="22E868AF" w:rsidR="00550967" w:rsidRPr="000B53ED" w:rsidRDefault="00550967" w:rsidP="00550967">
            <w:pPr>
              <w:spacing w:after="0" w:line="240" w:lineRule="auto"/>
              <w:jc w:val="center"/>
              <w:rPr>
                <w:sz w:val="22"/>
                <w:szCs w:val="22"/>
              </w:rPr>
            </w:pPr>
            <w:r w:rsidRPr="00550967">
              <w:rPr>
                <w:rFonts w:eastAsia="Times New Roman"/>
                <w:sz w:val="22"/>
                <w:szCs w:val="22"/>
              </w:rPr>
              <w:t>(0.039)***</w:t>
            </w:r>
          </w:p>
        </w:tc>
        <w:tc>
          <w:tcPr>
            <w:tcW w:w="2160" w:type="dxa"/>
            <w:tcMar>
              <w:top w:w="100" w:type="nil"/>
              <w:right w:w="100" w:type="nil"/>
            </w:tcMar>
            <w:vAlign w:val="center"/>
          </w:tcPr>
          <w:p w14:paraId="766BD845" w14:textId="588AD863" w:rsidR="00550967" w:rsidRPr="000B53ED" w:rsidRDefault="00550967" w:rsidP="00550967">
            <w:pPr>
              <w:spacing w:after="0" w:line="240" w:lineRule="auto"/>
              <w:jc w:val="center"/>
              <w:rPr>
                <w:sz w:val="22"/>
                <w:szCs w:val="22"/>
              </w:rPr>
            </w:pPr>
            <w:r w:rsidRPr="00550967">
              <w:rPr>
                <w:rFonts w:eastAsia="Times New Roman"/>
                <w:sz w:val="22"/>
                <w:szCs w:val="22"/>
              </w:rPr>
              <w:t>(0.039)***</w:t>
            </w:r>
          </w:p>
        </w:tc>
      </w:tr>
      <w:tr w:rsidR="00550967" w:rsidRPr="000B53ED" w14:paraId="1D138FEC" w14:textId="77777777" w:rsidTr="000850FD">
        <w:trPr>
          <w:trHeight w:hRule="exact" w:val="259"/>
        </w:trPr>
        <w:tc>
          <w:tcPr>
            <w:tcW w:w="3078" w:type="dxa"/>
            <w:vMerge w:val="restart"/>
            <w:tcMar>
              <w:top w:w="100" w:type="nil"/>
              <w:right w:w="100" w:type="nil"/>
            </w:tcMar>
            <w:vAlign w:val="center"/>
          </w:tcPr>
          <w:p w14:paraId="2958AA8F" w14:textId="77777777" w:rsidR="00550967" w:rsidRPr="000B53ED" w:rsidRDefault="00550967" w:rsidP="00550967">
            <w:pPr>
              <w:spacing w:after="0" w:line="240" w:lineRule="auto"/>
              <w:rPr>
                <w:sz w:val="22"/>
                <w:szCs w:val="22"/>
              </w:rPr>
            </w:pPr>
            <w:r w:rsidRPr="000B53ED">
              <w:rPr>
                <w:sz w:val="22"/>
                <w:szCs w:val="22"/>
              </w:rPr>
              <w:t>Own Age-Spouse Age (if positive)</w:t>
            </w:r>
          </w:p>
        </w:tc>
        <w:tc>
          <w:tcPr>
            <w:tcW w:w="2160" w:type="dxa"/>
            <w:tcMar>
              <w:top w:w="100" w:type="nil"/>
              <w:right w:w="100" w:type="nil"/>
            </w:tcMar>
            <w:vAlign w:val="center"/>
          </w:tcPr>
          <w:p w14:paraId="4993F362"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4BECE2B9" w14:textId="422AF36B" w:rsidR="00550967" w:rsidRPr="000B53ED" w:rsidRDefault="00550967" w:rsidP="00550967">
            <w:pPr>
              <w:spacing w:after="0" w:line="240" w:lineRule="auto"/>
              <w:jc w:val="center"/>
              <w:rPr>
                <w:sz w:val="22"/>
                <w:szCs w:val="22"/>
              </w:rPr>
            </w:pPr>
            <w:r w:rsidRPr="00550967">
              <w:rPr>
                <w:rFonts w:eastAsia="Times New Roman"/>
                <w:sz w:val="22"/>
                <w:szCs w:val="22"/>
              </w:rPr>
              <w:t>-0.050</w:t>
            </w:r>
          </w:p>
        </w:tc>
        <w:tc>
          <w:tcPr>
            <w:tcW w:w="2160" w:type="dxa"/>
            <w:tcMar>
              <w:top w:w="100" w:type="nil"/>
              <w:right w:w="100" w:type="nil"/>
            </w:tcMar>
            <w:vAlign w:val="center"/>
          </w:tcPr>
          <w:p w14:paraId="59C2B12A" w14:textId="3286117B" w:rsidR="00550967" w:rsidRPr="000B53ED" w:rsidRDefault="00550967" w:rsidP="00550967">
            <w:pPr>
              <w:spacing w:after="0" w:line="240" w:lineRule="auto"/>
              <w:jc w:val="center"/>
              <w:rPr>
                <w:sz w:val="22"/>
                <w:szCs w:val="22"/>
              </w:rPr>
            </w:pPr>
            <w:r w:rsidRPr="00550967">
              <w:rPr>
                <w:rFonts w:eastAsia="Times New Roman"/>
                <w:sz w:val="22"/>
                <w:szCs w:val="22"/>
              </w:rPr>
              <w:t>-0.050</w:t>
            </w:r>
          </w:p>
        </w:tc>
      </w:tr>
      <w:tr w:rsidR="00550967" w:rsidRPr="000B53ED" w14:paraId="0520F6FE" w14:textId="77777777" w:rsidTr="000850FD">
        <w:trPr>
          <w:trHeight w:hRule="exact" w:val="259"/>
        </w:trPr>
        <w:tc>
          <w:tcPr>
            <w:tcW w:w="3078" w:type="dxa"/>
            <w:vMerge/>
            <w:tcMar>
              <w:top w:w="100" w:type="nil"/>
              <w:right w:w="100" w:type="nil"/>
            </w:tcMar>
            <w:vAlign w:val="center"/>
          </w:tcPr>
          <w:p w14:paraId="12850749"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147537FD"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FF1AEC9" w14:textId="70011BB6" w:rsidR="00550967" w:rsidRPr="000B53ED" w:rsidRDefault="00550967" w:rsidP="00550967">
            <w:pPr>
              <w:spacing w:after="0" w:line="240" w:lineRule="auto"/>
              <w:jc w:val="center"/>
              <w:rPr>
                <w:sz w:val="22"/>
                <w:szCs w:val="22"/>
              </w:rPr>
            </w:pPr>
            <w:r w:rsidRPr="00550967">
              <w:rPr>
                <w:rFonts w:eastAsia="Times New Roman"/>
                <w:sz w:val="22"/>
                <w:szCs w:val="22"/>
              </w:rPr>
              <w:t>(0.014)***</w:t>
            </w:r>
          </w:p>
        </w:tc>
        <w:tc>
          <w:tcPr>
            <w:tcW w:w="2160" w:type="dxa"/>
            <w:tcMar>
              <w:top w:w="100" w:type="nil"/>
              <w:right w:w="100" w:type="nil"/>
            </w:tcMar>
            <w:vAlign w:val="center"/>
          </w:tcPr>
          <w:p w14:paraId="25CB58F8" w14:textId="5603698A" w:rsidR="00550967" w:rsidRPr="000B53ED" w:rsidRDefault="00550967" w:rsidP="00550967">
            <w:pPr>
              <w:spacing w:after="0" w:line="240" w:lineRule="auto"/>
              <w:jc w:val="center"/>
              <w:rPr>
                <w:sz w:val="22"/>
                <w:szCs w:val="22"/>
              </w:rPr>
            </w:pPr>
            <w:r w:rsidRPr="00550967">
              <w:rPr>
                <w:rFonts w:eastAsia="Times New Roman"/>
                <w:sz w:val="22"/>
                <w:szCs w:val="22"/>
              </w:rPr>
              <w:t>(0.014)***</w:t>
            </w:r>
          </w:p>
        </w:tc>
      </w:tr>
      <w:tr w:rsidR="00550967" w:rsidRPr="000B53ED" w14:paraId="1703352F" w14:textId="77777777" w:rsidTr="000850FD">
        <w:trPr>
          <w:trHeight w:hRule="exact" w:val="259"/>
        </w:trPr>
        <w:tc>
          <w:tcPr>
            <w:tcW w:w="3078" w:type="dxa"/>
            <w:vMerge w:val="restart"/>
            <w:tcMar>
              <w:top w:w="100" w:type="nil"/>
              <w:right w:w="100" w:type="nil"/>
            </w:tcMar>
            <w:vAlign w:val="center"/>
          </w:tcPr>
          <w:p w14:paraId="5CB01A08" w14:textId="77777777" w:rsidR="00550967" w:rsidRPr="000B53ED" w:rsidRDefault="00550967" w:rsidP="00550967">
            <w:pPr>
              <w:spacing w:after="0" w:line="240" w:lineRule="auto"/>
              <w:rPr>
                <w:sz w:val="22"/>
                <w:szCs w:val="22"/>
              </w:rPr>
            </w:pPr>
            <w:r w:rsidRPr="000B53ED">
              <w:rPr>
                <w:sz w:val="22"/>
                <w:szCs w:val="22"/>
              </w:rPr>
              <w:t>Own Age-Spouse Age (if negative)</w:t>
            </w:r>
          </w:p>
        </w:tc>
        <w:tc>
          <w:tcPr>
            <w:tcW w:w="2160" w:type="dxa"/>
            <w:tcMar>
              <w:top w:w="100" w:type="nil"/>
              <w:right w:w="100" w:type="nil"/>
            </w:tcMar>
            <w:vAlign w:val="center"/>
          </w:tcPr>
          <w:p w14:paraId="6AE381BD"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34F531E3" w14:textId="57CCF966" w:rsidR="00550967" w:rsidRPr="000B53ED" w:rsidRDefault="00550967" w:rsidP="00550967">
            <w:pPr>
              <w:spacing w:after="0" w:line="240" w:lineRule="auto"/>
              <w:jc w:val="center"/>
              <w:rPr>
                <w:sz w:val="22"/>
                <w:szCs w:val="22"/>
              </w:rPr>
            </w:pPr>
            <w:r w:rsidRPr="00550967">
              <w:rPr>
                <w:rFonts w:eastAsia="Times New Roman"/>
                <w:sz w:val="22"/>
                <w:szCs w:val="22"/>
              </w:rPr>
              <w:t>-0.037</w:t>
            </w:r>
          </w:p>
        </w:tc>
        <w:tc>
          <w:tcPr>
            <w:tcW w:w="2160" w:type="dxa"/>
            <w:tcMar>
              <w:top w:w="100" w:type="nil"/>
              <w:right w:w="100" w:type="nil"/>
            </w:tcMar>
            <w:vAlign w:val="center"/>
          </w:tcPr>
          <w:p w14:paraId="3D879F9E" w14:textId="2EFB1E0D" w:rsidR="00550967" w:rsidRPr="000B53ED" w:rsidRDefault="00550967" w:rsidP="00550967">
            <w:pPr>
              <w:spacing w:after="0" w:line="240" w:lineRule="auto"/>
              <w:jc w:val="center"/>
              <w:rPr>
                <w:sz w:val="22"/>
                <w:szCs w:val="22"/>
              </w:rPr>
            </w:pPr>
            <w:r w:rsidRPr="00550967">
              <w:rPr>
                <w:rFonts w:eastAsia="Times New Roman"/>
                <w:sz w:val="22"/>
                <w:szCs w:val="22"/>
              </w:rPr>
              <w:t>-0.036</w:t>
            </w:r>
          </w:p>
        </w:tc>
      </w:tr>
      <w:tr w:rsidR="00550967" w:rsidRPr="000B53ED" w14:paraId="10230AC5" w14:textId="77777777" w:rsidTr="000850FD">
        <w:trPr>
          <w:trHeight w:hRule="exact" w:val="259"/>
        </w:trPr>
        <w:tc>
          <w:tcPr>
            <w:tcW w:w="3078" w:type="dxa"/>
            <w:vMerge/>
            <w:tcMar>
              <w:top w:w="100" w:type="nil"/>
              <w:right w:w="100" w:type="nil"/>
            </w:tcMar>
            <w:vAlign w:val="center"/>
          </w:tcPr>
          <w:p w14:paraId="711C1C2B"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5E71A47E"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48C04DD0" w14:textId="49972CF4" w:rsidR="00550967" w:rsidRPr="000B53ED" w:rsidRDefault="00550967" w:rsidP="00550967">
            <w:pPr>
              <w:spacing w:after="0" w:line="240" w:lineRule="auto"/>
              <w:jc w:val="center"/>
              <w:rPr>
                <w:sz w:val="22"/>
                <w:szCs w:val="22"/>
              </w:rPr>
            </w:pPr>
            <w:r w:rsidRPr="00550967">
              <w:rPr>
                <w:rFonts w:eastAsia="Times New Roman"/>
                <w:sz w:val="22"/>
                <w:szCs w:val="22"/>
              </w:rPr>
              <w:t>(0.012)***</w:t>
            </w:r>
          </w:p>
        </w:tc>
        <w:tc>
          <w:tcPr>
            <w:tcW w:w="2160" w:type="dxa"/>
            <w:tcMar>
              <w:top w:w="100" w:type="nil"/>
              <w:right w:w="100" w:type="nil"/>
            </w:tcMar>
            <w:vAlign w:val="center"/>
          </w:tcPr>
          <w:p w14:paraId="14760ED0" w14:textId="094CCABD" w:rsidR="00550967" w:rsidRPr="000B53ED" w:rsidRDefault="00550967" w:rsidP="00550967">
            <w:pPr>
              <w:spacing w:after="0" w:line="240" w:lineRule="auto"/>
              <w:jc w:val="center"/>
              <w:rPr>
                <w:sz w:val="22"/>
                <w:szCs w:val="22"/>
              </w:rPr>
            </w:pPr>
            <w:r w:rsidRPr="00550967">
              <w:rPr>
                <w:rFonts w:eastAsia="Times New Roman"/>
                <w:sz w:val="22"/>
                <w:szCs w:val="22"/>
              </w:rPr>
              <w:t>(0.012)***</w:t>
            </w:r>
          </w:p>
        </w:tc>
      </w:tr>
      <w:tr w:rsidR="00550967" w:rsidRPr="000B53ED" w14:paraId="144FF222" w14:textId="77777777" w:rsidTr="000850FD">
        <w:trPr>
          <w:trHeight w:hRule="exact" w:val="259"/>
        </w:trPr>
        <w:tc>
          <w:tcPr>
            <w:tcW w:w="3078" w:type="dxa"/>
            <w:tcMar>
              <w:top w:w="100" w:type="nil"/>
              <w:right w:w="100" w:type="nil"/>
            </w:tcMar>
            <w:vAlign w:val="center"/>
          </w:tcPr>
          <w:p w14:paraId="2B60ECCD" w14:textId="77777777" w:rsidR="00550967" w:rsidRPr="000B53ED" w:rsidRDefault="00550967" w:rsidP="00550967">
            <w:pPr>
              <w:spacing w:after="0" w:line="240" w:lineRule="auto"/>
              <w:rPr>
                <w:sz w:val="22"/>
                <w:szCs w:val="22"/>
              </w:rPr>
            </w:pPr>
            <w:r w:rsidRPr="000B53ED">
              <w:rPr>
                <w:sz w:val="22"/>
                <w:szCs w:val="22"/>
              </w:rPr>
              <w:t>Spouse Has BA Degree or More</w:t>
            </w:r>
          </w:p>
        </w:tc>
        <w:tc>
          <w:tcPr>
            <w:tcW w:w="2160" w:type="dxa"/>
            <w:tcMar>
              <w:top w:w="100" w:type="nil"/>
              <w:right w:w="100" w:type="nil"/>
            </w:tcMar>
            <w:vAlign w:val="center"/>
          </w:tcPr>
          <w:p w14:paraId="40694805"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21FCAF9A" w14:textId="442D19AE" w:rsidR="00550967" w:rsidRPr="000B53ED" w:rsidRDefault="00550967" w:rsidP="00550967">
            <w:pPr>
              <w:spacing w:after="0" w:line="240" w:lineRule="auto"/>
              <w:jc w:val="center"/>
              <w:rPr>
                <w:sz w:val="22"/>
                <w:szCs w:val="22"/>
              </w:rPr>
            </w:pPr>
            <w:r w:rsidRPr="00550967">
              <w:rPr>
                <w:rFonts w:eastAsia="Times New Roman"/>
                <w:sz w:val="22"/>
                <w:szCs w:val="22"/>
              </w:rPr>
              <w:t>-0.221</w:t>
            </w:r>
          </w:p>
        </w:tc>
        <w:tc>
          <w:tcPr>
            <w:tcW w:w="2160" w:type="dxa"/>
            <w:tcMar>
              <w:top w:w="100" w:type="nil"/>
              <w:right w:w="100" w:type="nil"/>
            </w:tcMar>
            <w:vAlign w:val="center"/>
          </w:tcPr>
          <w:p w14:paraId="75E95ADE" w14:textId="399A7A42" w:rsidR="00550967" w:rsidRPr="000B53ED" w:rsidRDefault="00550967" w:rsidP="00550967">
            <w:pPr>
              <w:spacing w:after="0" w:line="240" w:lineRule="auto"/>
              <w:jc w:val="center"/>
              <w:rPr>
                <w:sz w:val="22"/>
                <w:szCs w:val="22"/>
              </w:rPr>
            </w:pPr>
            <w:r w:rsidRPr="00550967">
              <w:rPr>
                <w:rFonts w:eastAsia="Times New Roman"/>
                <w:sz w:val="22"/>
                <w:szCs w:val="22"/>
              </w:rPr>
              <w:t>-0.217</w:t>
            </w:r>
          </w:p>
        </w:tc>
      </w:tr>
      <w:tr w:rsidR="00550967" w:rsidRPr="000B53ED" w14:paraId="35AD1DB8" w14:textId="77777777" w:rsidTr="000850FD">
        <w:trPr>
          <w:trHeight w:hRule="exact" w:val="259"/>
        </w:trPr>
        <w:tc>
          <w:tcPr>
            <w:tcW w:w="3078" w:type="dxa"/>
            <w:tcMar>
              <w:top w:w="100" w:type="nil"/>
              <w:right w:w="100" w:type="nil"/>
            </w:tcMar>
            <w:vAlign w:val="center"/>
          </w:tcPr>
          <w:p w14:paraId="5A08C303"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1D2E40EE"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127DA116" w14:textId="1C437458" w:rsidR="00550967" w:rsidRPr="000B53ED" w:rsidRDefault="00550967" w:rsidP="00550967">
            <w:pPr>
              <w:spacing w:after="0" w:line="240" w:lineRule="auto"/>
              <w:jc w:val="center"/>
              <w:rPr>
                <w:sz w:val="22"/>
                <w:szCs w:val="22"/>
              </w:rPr>
            </w:pPr>
            <w:r w:rsidRPr="00550967">
              <w:rPr>
                <w:rFonts w:eastAsia="Times New Roman"/>
                <w:sz w:val="22"/>
                <w:szCs w:val="22"/>
              </w:rPr>
              <w:t>(0.147)</w:t>
            </w:r>
          </w:p>
        </w:tc>
        <w:tc>
          <w:tcPr>
            <w:tcW w:w="2160" w:type="dxa"/>
            <w:tcMar>
              <w:top w:w="100" w:type="nil"/>
              <w:right w:w="100" w:type="nil"/>
            </w:tcMar>
            <w:vAlign w:val="center"/>
          </w:tcPr>
          <w:p w14:paraId="78998C6D" w14:textId="58D0C40B" w:rsidR="00550967" w:rsidRPr="000B53ED" w:rsidRDefault="00550967" w:rsidP="00550967">
            <w:pPr>
              <w:spacing w:after="0" w:line="240" w:lineRule="auto"/>
              <w:jc w:val="center"/>
              <w:rPr>
                <w:sz w:val="22"/>
                <w:szCs w:val="22"/>
              </w:rPr>
            </w:pPr>
            <w:r w:rsidRPr="00550967">
              <w:rPr>
                <w:rFonts w:eastAsia="Times New Roman"/>
                <w:sz w:val="22"/>
                <w:szCs w:val="22"/>
              </w:rPr>
              <w:t>(0.148)</w:t>
            </w:r>
          </w:p>
        </w:tc>
      </w:tr>
      <w:tr w:rsidR="00550967" w:rsidRPr="000B53ED" w14:paraId="612E683B" w14:textId="77777777" w:rsidTr="000850FD">
        <w:trPr>
          <w:trHeight w:hRule="exact" w:val="259"/>
        </w:trPr>
        <w:tc>
          <w:tcPr>
            <w:tcW w:w="3078" w:type="dxa"/>
            <w:vMerge w:val="restart"/>
            <w:tcMar>
              <w:top w:w="100" w:type="nil"/>
              <w:right w:w="100" w:type="nil"/>
            </w:tcMar>
            <w:vAlign w:val="center"/>
          </w:tcPr>
          <w:p w14:paraId="4D59F9E1" w14:textId="77777777" w:rsidR="00550967" w:rsidRPr="000B53ED" w:rsidRDefault="00550967" w:rsidP="00550967">
            <w:pPr>
              <w:spacing w:after="0" w:line="240" w:lineRule="auto"/>
              <w:rPr>
                <w:sz w:val="22"/>
                <w:szCs w:val="22"/>
              </w:rPr>
            </w:pPr>
            <w:r w:rsidRPr="000B53ED">
              <w:rPr>
                <w:sz w:val="22"/>
                <w:szCs w:val="22"/>
              </w:rPr>
              <w:t>Own BA Degree*Spouse BA Degree</w:t>
            </w:r>
          </w:p>
        </w:tc>
        <w:tc>
          <w:tcPr>
            <w:tcW w:w="2160" w:type="dxa"/>
            <w:tcMar>
              <w:top w:w="100" w:type="nil"/>
              <w:right w:w="100" w:type="nil"/>
            </w:tcMar>
            <w:vAlign w:val="center"/>
          </w:tcPr>
          <w:p w14:paraId="0FD40502"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53D0D027" w14:textId="3332F903" w:rsidR="00550967" w:rsidRPr="000B53ED" w:rsidRDefault="00550967" w:rsidP="00550967">
            <w:pPr>
              <w:spacing w:after="0" w:line="240" w:lineRule="auto"/>
              <w:jc w:val="center"/>
              <w:rPr>
                <w:sz w:val="22"/>
                <w:szCs w:val="22"/>
              </w:rPr>
            </w:pPr>
            <w:r w:rsidRPr="00550967">
              <w:rPr>
                <w:rFonts w:eastAsia="Times New Roman"/>
                <w:sz w:val="22"/>
                <w:szCs w:val="22"/>
              </w:rPr>
              <w:t>0.050</w:t>
            </w:r>
          </w:p>
        </w:tc>
        <w:tc>
          <w:tcPr>
            <w:tcW w:w="2160" w:type="dxa"/>
            <w:tcMar>
              <w:top w:w="100" w:type="nil"/>
              <w:right w:w="100" w:type="nil"/>
            </w:tcMar>
            <w:vAlign w:val="center"/>
          </w:tcPr>
          <w:p w14:paraId="0CCE4B60" w14:textId="03E29C3E" w:rsidR="00550967" w:rsidRPr="000B53ED" w:rsidRDefault="00550967" w:rsidP="00550967">
            <w:pPr>
              <w:spacing w:after="0" w:line="240" w:lineRule="auto"/>
              <w:jc w:val="center"/>
              <w:rPr>
                <w:sz w:val="22"/>
                <w:szCs w:val="22"/>
              </w:rPr>
            </w:pPr>
            <w:r w:rsidRPr="00550967">
              <w:rPr>
                <w:rFonts w:eastAsia="Times New Roman"/>
                <w:sz w:val="22"/>
                <w:szCs w:val="22"/>
              </w:rPr>
              <w:t>0.027</w:t>
            </w:r>
          </w:p>
        </w:tc>
      </w:tr>
      <w:tr w:rsidR="00550967" w:rsidRPr="000B53ED" w14:paraId="7DC4EDBF" w14:textId="77777777" w:rsidTr="000850FD">
        <w:trPr>
          <w:trHeight w:hRule="exact" w:val="259"/>
        </w:trPr>
        <w:tc>
          <w:tcPr>
            <w:tcW w:w="3078" w:type="dxa"/>
            <w:vMerge/>
            <w:tcMar>
              <w:top w:w="100" w:type="nil"/>
              <w:right w:w="100" w:type="nil"/>
            </w:tcMar>
            <w:vAlign w:val="center"/>
          </w:tcPr>
          <w:p w14:paraId="4C618EC7"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55AF3EFC"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3F102975" w14:textId="71587061" w:rsidR="00550967" w:rsidRPr="000B53ED" w:rsidRDefault="00550967" w:rsidP="00550967">
            <w:pPr>
              <w:spacing w:after="0" w:line="240" w:lineRule="auto"/>
              <w:jc w:val="center"/>
              <w:rPr>
                <w:sz w:val="22"/>
                <w:szCs w:val="22"/>
              </w:rPr>
            </w:pPr>
            <w:r w:rsidRPr="00550967">
              <w:rPr>
                <w:rFonts w:eastAsia="Times New Roman"/>
                <w:sz w:val="22"/>
                <w:szCs w:val="22"/>
              </w:rPr>
              <w:t>(0.170)</w:t>
            </w:r>
          </w:p>
        </w:tc>
        <w:tc>
          <w:tcPr>
            <w:tcW w:w="2160" w:type="dxa"/>
            <w:tcMar>
              <w:top w:w="100" w:type="nil"/>
              <w:right w:w="100" w:type="nil"/>
            </w:tcMar>
            <w:vAlign w:val="center"/>
          </w:tcPr>
          <w:p w14:paraId="6A133429" w14:textId="62A300A9" w:rsidR="00550967" w:rsidRPr="000B53ED" w:rsidRDefault="00550967" w:rsidP="00550967">
            <w:pPr>
              <w:spacing w:after="0" w:line="240" w:lineRule="auto"/>
              <w:jc w:val="center"/>
              <w:rPr>
                <w:sz w:val="22"/>
                <w:szCs w:val="22"/>
              </w:rPr>
            </w:pPr>
            <w:r w:rsidRPr="00550967">
              <w:rPr>
                <w:rFonts w:eastAsia="Times New Roman"/>
                <w:sz w:val="22"/>
                <w:szCs w:val="22"/>
              </w:rPr>
              <w:t>(0.171)</w:t>
            </w:r>
          </w:p>
        </w:tc>
      </w:tr>
      <w:tr w:rsidR="00550967" w:rsidRPr="000B53ED" w14:paraId="50F0A880" w14:textId="77777777" w:rsidTr="000850FD">
        <w:trPr>
          <w:trHeight w:hRule="exact" w:val="259"/>
        </w:trPr>
        <w:tc>
          <w:tcPr>
            <w:tcW w:w="3078" w:type="dxa"/>
            <w:vMerge w:val="restart"/>
            <w:tcMar>
              <w:top w:w="100" w:type="nil"/>
              <w:right w:w="100" w:type="nil"/>
            </w:tcMar>
            <w:vAlign w:val="center"/>
          </w:tcPr>
          <w:p w14:paraId="06E1A4F6" w14:textId="77777777" w:rsidR="00550967" w:rsidRPr="000B53ED" w:rsidRDefault="00550967" w:rsidP="00550967">
            <w:pPr>
              <w:spacing w:after="0" w:line="240" w:lineRule="auto"/>
              <w:rPr>
                <w:sz w:val="22"/>
                <w:szCs w:val="22"/>
              </w:rPr>
            </w:pPr>
            <w:r w:rsidRPr="000B53ED">
              <w:rPr>
                <w:sz w:val="22"/>
                <w:szCs w:val="22"/>
              </w:rPr>
              <w:t>Spouse Has Good Health</w:t>
            </w:r>
          </w:p>
        </w:tc>
        <w:tc>
          <w:tcPr>
            <w:tcW w:w="2160" w:type="dxa"/>
            <w:tcMar>
              <w:top w:w="100" w:type="nil"/>
              <w:right w:w="100" w:type="nil"/>
            </w:tcMar>
            <w:vAlign w:val="center"/>
          </w:tcPr>
          <w:p w14:paraId="19822C7D"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31F176F3" w14:textId="6CB9BBAA" w:rsidR="00550967" w:rsidRPr="000B53ED" w:rsidRDefault="00550967" w:rsidP="00550967">
            <w:pPr>
              <w:spacing w:after="0" w:line="240" w:lineRule="auto"/>
              <w:jc w:val="center"/>
              <w:rPr>
                <w:sz w:val="22"/>
                <w:szCs w:val="22"/>
              </w:rPr>
            </w:pPr>
            <w:r w:rsidRPr="00550967">
              <w:rPr>
                <w:rFonts w:eastAsia="Times New Roman"/>
                <w:sz w:val="22"/>
                <w:szCs w:val="22"/>
              </w:rPr>
              <w:t>-0.455</w:t>
            </w:r>
          </w:p>
        </w:tc>
        <w:tc>
          <w:tcPr>
            <w:tcW w:w="2160" w:type="dxa"/>
            <w:tcMar>
              <w:top w:w="100" w:type="nil"/>
              <w:right w:w="100" w:type="nil"/>
            </w:tcMar>
            <w:vAlign w:val="center"/>
          </w:tcPr>
          <w:p w14:paraId="176D2351" w14:textId="2C4D01D9" w:rsidR="00550967" w:rsidRPr="000B53ED" w:rsidRDefault="00550967" w:rsidP="00550967">
            <w:pPr>
              <w:spacing w:after="0" w:line="240" w:lineRule="auto"/>
              <w:jc w:val="center"/>
              <w:rPr>
                <w:sz w:val="22"/>
                <w:szCs w:val="22"/>
              </w:rPr>
            </w:pPr>
            <w:r w:rsidRPr="00550967">
              <w:rPr>
                <w:rFonts w:eastAsia="Times New Roman"/>
                <w:sz w:val="22"/>
                <w:szCs w:val="22"/>
              </w:rPr>
              <w:t>-0.437</w:t>
            </w:r>
          </w:p>
        </w:tc>
      </w:tr>
      <w:tr w:rsidR="00550967" w:rsidRPr="000B53ED" w14:paraId="7415BFA5" w14:textId="77777777" w:rsidTr="000850FD">
        <w:trPr>
          <w:trHeight w:hRule="exact" w:val="259"/>
        </w:trPr>
        <w:tc>
          <w:tcPr>
            <w:tcW w:w="3078" w:type="dxa"/>
            <w:vMerge/>
            <w:tcMar>
              <w:top w:w="100" w:type="nil"/>
              <w:right w:w="100" w:type="nil"/>
            </w:tcMar>
            <w:vAlign w:val="center"/>
          </w:tcPr>
          <w:p w14:paraId="3B7D1AAE"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4975596E"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35F4B118" w14:textId="152AC54B" w:rsidR="00550967" w:rsidRPr="000B53ED" w:rsidRDefault="00550967" w:rsidP="00550967">
            <w:pPr>
              <w:spacing w:after="0" w:line="240" w:lineRule="auto"/>
              <w:jc w:val="center"/>
              <w:rPr>
                <w:sz w:val="22"/>
                <w:szCs w:val="22"/>
              </w:rPr>
            </w:pPr>
            <w:r w:rsidRPr="00550967">
              <w:rPr>
                <w:rFonts w:eastAsia="Times New Roman"/>
                <w:sz w:val="22"/>
                <w:szCs w:val="22"/>
              </w:rPr>
              <w:t>(0.246)*</w:t>
            </w:r>
          </w:p>
        </w:tc>
        <w:tc>
          <w:tcPr>
            <w:tcW w:w="2160" w:type="dxa"/>
            <w:tcMar>
              <w:top w:w="100" w:type="nil"/>
              <w:right w:w="100" w:type="nil"/>
            </w:tcMar>
            <w:vAlign w:val="center"/>
          </w:tcPr>
          <w:p w14:paraId="073AC149" w14:textId="2D9A46B7" w:rsidR="00550967" w:rsidRPr="000B53ED" w:rsidRDefault="00550967" w:rsidP="00550967">
            <w:pPr>
              <w:spacing w:after="0" w:line="240" w:lineRule="auto"/>
              <w:jc w:val="center"/>
              <w:rPr>
                <w:sz w:val="22"/>
                <w:szCs w:val="22"/>
              </w:rPr>
            </w:pPr>
            <w:r w:rsidRPr="00550967">
              <w:rPr>
                <w:rFonts w:eastAsia="Times New Roman"/>
                <w:sz w:val="22"/>
                <w:szCs w:val="22"/>
              </w:rPr>
              <w:t>(0.248)*</w:t>
            </w:r>
          </w:p>
        </w:tc>
      </w:tr>
      <w:tr w:rsidR="00550967" w:rsidRPr="000B53ED" w14:paraId="2613FCFA" w14:textId="77777777" w:rsidTr="000850FD">
        <w:trPr>
          <w:trHeight w:hRule="exact" w:val="259"/>
        </w:trPr>
        <w:tc>
          <w:tcPr>
            <w:tcW w:w="3078" w:type="dxa"/>
            <w:vMerge w:val="restart"/>
            <w:tcMar>
              <w:top w:w="100" w:type="nil"/>
              <w:right w:w="100" w:type="nil"/>
            </w:tcMar>
            <w:vAlign w:val="center"/>
          </w:tcPr>
          <w:p w14:paraId="01660AA4" w14:textId="77777777" w:rsidR="00550967" w:rsidRPr="000B53ED" w:rsidRDefault="00550967" w:rsidP="00550967">
            <w:pPr>
              <w:spacing w:after="0" w:line="240" w:lineRule="auto"/>
              <w:rPr>
                <w:sz w:val="22"/>
                <w:szCs w:val="22"/>
              </w:rPr>
            </w:pPr>
            <w:r w:rsidRPr="000B53ED">
              <w:rPr>
                <w:sz w:val="22"/>
                <w:szCs w:val="22"/>
              </w:rPr>
              <w:t>Own Health Good*Spouse's Health Good</w:t>
            </w:r>
          </w:p>
        </w:tc>
        <w:tc>
          <w:tcPr>
            <w:tcW w:w="2160" w:type="dxa"/>
            <w:tcMar>
              <w:top w:w="100" w:type="nil"/>
              <w:right w:w="100" w:type="nil"/>
            </w:tcMar>
            <w:vAlign w:val="center"/>
          </w:tcPr>
          <w:p w14:paraId="42B2E60F"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43094EE" w14:textId="610D1E09" w:rsidR="00550967" w:rsidRPr="000B53ED" w:rsidRDefault="00550967" w:rsidP="00550967">
            <w:pPr>
              <w:spacing w:after="0" w:line="240" w:lineRule="auto"/>
              <w:jc w:val="center"/>
              <w:rPr>
                <w:sz w:val="22"/>
                <w:szCs w:val="22"/>
              </w:rPr>
            </w:pPr>
            <w:r w:rsidRPr="00550967">
              <w:rPr>
                <w:rFonts w:eastAsia="Times New Roman"/>
                <w:sz w:val="22"/>
                <w:szCs w:val="22"/>
              </w:rPr>
              <w:t>0.504</w:t>
            </w:r>
          </w:p>
        </w:tc>
        <w:tc>
          <w:tcPr>
            <w:tcW w:w="2160" w:type="dxa"/>
            <w:tcMar>
              <w:top w:w="100" w:type="nil"/>
              <w:right w:w="100" w:type="nil"/>
            </w:tcMar>
            <w:vAlign w:val="center"/>
          </w:tcPr>
          <w:p w14:paraId="36CE5EB4" w14:textId="53E1436E" w:rsidR="00550967" w:rsidRPr="000B53ED" w:rsidRDefault="00550967" w:rsidP="00550967">
            <w:pPr>
              <w:spacing w:after="0" w:line="240" w:lineRule="auto"/>
              <w:jc w:val="center"/>
              <w:rPr>
                <w:sz w:val="22"/>
                <w:szCs w:val="22"/>
              </w:rPr>
            </w:pPr>
            <w:r w:rsidRPr="00550967">
              <w:rPr>
                <w:rFonts w:eastAsia="Times New Roman"/>
                <w:sz w:val="22"/>
                <w:szCs w:val="22"/>
              </w:rPr>
              <w:t>0.500</w:t>
            </w:r>
          </w:p>
        </w:tc>
      </w:tr>
      <w:tr w:rsidR="00550967" w:rsidRPr="000B53ED" w14:paraId="4DF415F2" w14:textId="77777777" w:rsidTr="000850FD">
        <w:trPr>
          <w:trHeight w:hRule="exact" w:val="259"/>
        </w:trPr>
        <w:tc>
          <w:tcPr>
            <w:tcW w:w="3078" w:type="dxa"/>
            <w:vMerge/>
            <w:tcMar>
              <w:top w:w="100" w:type="nil"/>
              <w:right w:w="100" w:type="nil"/>
            </w:tcMar>
            <w:vAlign w:val="center"/>
          </w:tcPr>
          <w:p w14:paraId="67DCD7A3"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1E4979BC"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03CFDBE5" w14:textId="7A5AFCE3" w:rsidR="00550967" w:rsidRPr="000B53ED" w:rsidRDefault="00550967" w:rsidP="00550967">
            <w:pPr>
              <w:spacing w:after="0" w:line="240" w:lineRule="auto"/>
              <w:jc w:val="center"/>
              <w:rPr>
                <w:sz w:val="22"/>
                <w:szCs w:val="22"/>
              </w:rPr>
            </w:pPr>
            <w:r w:rsidRPr="00550967">
              <w:rPr>
                <w:rFonts w:eastAsia="Times New Roman"/>
                <w:sz w:val="22"/>
                <w:szCs w:val="22"/>
              </w:rPr>
              <w:t>(0.270)*</w:t>
            </w:r>
          </w:p>
        </w:tc>
        <w:tc>
          <w:tcPr>
            <w:tcW w:w="2160" w:type="dxa"/>
            <w:tcMar>
              <w:top w:w="100" w:type="nil"/>
              <w:right w:w="100" w:type="nil"/>
            </w:tcMar>
            <w:vAlign w:val="center"/>
          </w:tcPr>
          <w:p w14:paraId="58339550" w14:textId="35B3B44A" w:rsidR="00550967" w:rsidRPr="000B53ED" w:rsidRDefault="00550967" w:rsidP="00550967">
            <w:pPr>
              <w:spacing w:after="0" w:line="240" w:lineRule="auto"/>
              <w:jc w:val="center"/>
              <w:rPr>
                <w:sz w:val="22"/>
                <w:szCs w:val="22"/>
              </w:rPr>
            </w:pPr>
            <w:r w:rsidRPr="00550967">
              <w:rPr>
                <w:rFonts w:eastAsia="Times New Roman"/>
                <w:sz w:val="22"/>
                <w:szCs w:val="22"/>
              </w:rPr>
              <w:t>(0.272)*</w:t>
            </w:r>
          </w:p>
        </w:tc>
      </w:tr>
      <w:tr w:rsidR="00550967" w:rsidRPr="000B53ED" w14:paraId="4076E758" w14:textId="77777777" w:rsidTr="000850FD">
        <w:trPr>
          <w:trHeight w:hRule="exact" w:val="259"/>
        </w:trPr>
        <w:tc>
          <w:tcPr>
            <w:tcW w:w="3078" w:type="dxa"/>
            <w:tcMar>
              <w:top w:w="100" w:type="nil"/>
              <w:right w:w="100" w:type="nil"/>
            </w:tcMar>
            <w:vAlign w:val="center"/>
          </w:tcPr>
          <w:p w14:paraId="27FAD6BB" w14:textId="77777777" w:rsidR="00550967" w:rsidRPr="000B53ED" w:rsidRDefault="00550967" w:rsidP="00550967">
            <w:pPr>
              <w:spacing w:after="0" w:line="240" w:lineRule="auto"/>
              <w:rPr>
                <w:sz w:val="22"/>
                <w:szCs w:val="22"/>
              </w:rPr>
            </w:pPr>
            <w:r w:rsidRPr="000B53ED">
              <w:rPr>
                <w:sz w:val="22"/>
                <w:szCs w:val="22"/>
              </w:rPr>
              <w:t>Spouse Life Exp 80+</w:t>
            </w:r>
          </w:p>
        </w:tc>
        <w:tc>
          <w:tcPr>
            <w:tcW w:w="2160" w:type="dxa"/>
            <w:tcMar>
              <w:top w:w="100" w:type="nil"/>
              <w:right w:w="100" w:type="nil"/>
            </w:tcMar>
            <w:vAlign w:val="center"/>
          </w:tcPr>
          <w:p w14:paraId="5D0C9A66"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478C2C6C" w14:textId="1EB9D9F2" w:rsidR="00550967" w:rsidRPr="000B53ED" w:rsidRDefault="00550967" w:rsidP="00550967">
            <w:pPr>
              <w:spacing w:after="0" w:line="240" w:lineRule="auto"/>
              <w:jc w:val="center"/>
              <w:rPr>
                <w:sz w:val="22"/>
                <w:szCs w:val="22"/>
              </w:rPr>
            </w:pPr>
            <w:r w:rsidRPr="00550967">
              <w:rPr>
                <w:rFonts w:eastAsia="Times New Roman"/>
                <w:sz w:val="22"/>
                <w:szCs w:val="22"/>
              </w:rPr>
              <w:t>0.397</w:t>
            </w:r>
          </w:p>
        </w:tc>
        <w:tc>
          <w:tcPr>
            <w:tcW w:w="2160" w:type="dxa"/>
            <w:tcMar>
              <w:top w:w="100" w:type="nil"/>
              <w:right w:w="100" w:type="nil"/>
            </w:tcMar>
            <w:vAlign w:val="center"/>
          </w:tcPr>
          <w:p w14:paraId="6790FE41" w14:textId="010E17B2" w:rsidR="00550967" w:rsidRPr="000B53ED" w:rsidRDefault="00550967" w:rsidP="00550967">
            <w:pPr>
              <w:spacing w:after="0" w:line="240" w:lineRule="auto"/>
              <w:jc w:val="center"/>
              <w:rPr>
                <w:sz w:val="22"/>
                <w:szCs w:val="22"/>
              </w:rPr>
            </w:pPr>
            <w:r w:rsidRPr="00550967">
              <w:rPr>
                <w:rFonts w:eastAsia="Times New Roman"/>
                <w:sz w:val="22"/>
                <w:szCs w:val="22"/>
              </w:rPr>
              <w:t>0.379</w:t>
            </w:r>
          </w:p>
        </w:tc>
      </w:tr>
      <w:tr w:rsidR="00550967" w:rsidRPr="000B53ED" w14:paraId="239AA90C" w14:textId="77777777" w:rsidTr="000850FD">
        <w:trPr>
          <w:trHeight w:hRule="exact" w:val="259"/>
        </w:trPr>
        <w:tc>
          <w:tcPr>
            <w:tcW w:w="3078" w:type="dxa"/>
            <w:tcMar>
              <w:top w:w="100" w:type="nil"/>
              <w:right w:w="100" w:type="nil"/>
            </w:tcMar>
            <w:vAlign w:val="center"/>
          </w:tcPr>
          <w:p w14:paraId="2C95EBBE"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0E81AA86"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1F7789A2" w14:textId="35D3386E" w:rsidR="00550967" w:rsidRPr="000B53ED" w:rsidRDefault="00550967" w:rsidP="00550967">
            <w:pPr>
              <w:spacing w:after="0" w:line="240" w:lineRule="auto"/>
              <w:jc w:val="center"/>
              <w:rPr>
                <w:sz w:val="22"/>
                <w:szCs w:val="22"/>
              </w:rPr>
            </w:pPr>
            <w:r w:rsidRPr="00550967">
              <w:rPr>
                <w:rFonts w:eastAsia="Times New Roman"/>
                <w:sz w:val="22"/>
                <w:szCs w:val="22"/>
              </w:rPr>
              <w:t>(0.169)**</w:t>
            </w:r>
          </w:p>
        </w:tc>
        <w:tc>
          <w:tcPr>
            <w:tcW w:w="2160" w:type="dxa"/>
            <w:tcMar>
              <w:top w:w="100" w:type="nil"/>
              <w:right w:w="100" w:type="nil"/>
            </w:tcMar>
            <w:vAlign w:val="center"/>
          </w:tcPr>
          <w:p w14:paraId="47E7D31C" w14:textId="4BE9844C" w:rsidR="00550967" w:rsidRPr="000B53ED" w:rsidRDefault="00550967" w:rsidP="00550967">
            <w:pPr>
              <w:spacing w:after="0" w:line="240" w:lineRule="auto"/>
              <w:jc w:val="center"/>
              <w:rPr>
                <w:sz w:val="22"/>
                <w:szCs w:val="22"/>
              </w:rPr>
            </w:pPr>
            <w:r w:rsidRPr="00550967">
              <w:rPr>
                <w:rFonts w:eastAsia="Times New Roman"/>
                <w:sz w:val="22"/>
                <w:szCs w:val="22"/>
              </w:rPr>
              <w:t>(0.170)**</w:t>
            </w:r>
          </w:p>
        </w:tc>
      </w:tr>
      <w:tr w:rsidR="00550967" w:rsidRPr="000B53ED" w14:paraId="40F3203A" w14:textId="77777777" w:rsidTr="000850FD">
        <w:trPr>
          <w:trHeight w:hRule="exact" w:val="259"/>
        </w:trPr>
        <w:tc>
          <w:tcPr>
            <w:tcW w:w="3078" w:type="dxa"/>
            <w:vMerge w:val="restart"/>
            <w:tcMar>
              <w:top w:w="100" w:type="nil"/>
              <w:right w:w="100" w:type="nil"/>
            </w:tcMar>
            <w:vAlign w:val="center"/>
          </w:tcPr>
          <w:p w14:paraId="7F53FCF5" w14:textId="77777777" w:rsidR="00550967" w:rsidRPr="000B53ED" w:rsidRDefault="00550967" w:rsidP="00550967">
            <w:pPr>
              <w:spacing w:after="0" w:line="240" w:lineRule="auto"/>
              <w:rPr>
                <w:sz w:val="22"/>
                <w:szCs w:val="22"/>
              </w:rPr>
            </w:pPr>
            <w:r w:rsidRPr="000B53ED">
              <w:rPr>
                <w:sz w:val="22"/>
                <w:szCs w:val="22"/>
              </w:rPr>
              <w:t>Own Life Exp 80+*Spouse's Life Exp 80+</w:t>
            </w:r>
          </w:p>
        </w:tc>
        <w:tc>
          <w:tcPr>
            <w:tcW w:w="2160" w:type="dxa"/>
            <w:tcMar>
              <w:top w:w="100" w:type="nil"/>
              <w:right w:w="100" w:type="nil"/>
            </w:tcMar>
            <w:vAlign w:val="center"/>
          </w:tcPr>
          <w:p w14:paraId="541C4DC5"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5CE067B0" w14:textId="0C3689E2" w:rsidR="00550967" w:rsidRPr="000B53ED" w:rsidRDefault="00550967" w:rsidP="00550967">
            <w:pPr>
              <w:spacing w:after="0" w:line="240" w:lineRule="auto"/>
              <w:jc w:val="center"/>
              <w:rPr>
                <w:sz w:val="22"/>
                <w:szCs w:val="22"/>
              </w:rPr>
            </w:pPr>
            <w:r w:rsidRPr="00550967">
              <w:rPr>
                <w:rFonts w:eastAsia="Times New Roman"/>
                <w:sz w:val="22"/>
                <w:szCs w:val="22"/>
              </w:rPr>
              <w:t>-0.095</w:t>
            </w:r>
          </w:p>
        </w:tc>
        <w:tc>
          <w:tcPr>
            <w:tcW w:w="2160" w:type="dxa"/>
            <w:tcMar>
              <w:top w:w="100" w:type="nil"/>
              <w:right w:w="100" w:type="nil"/>
            </w:tcMar>
            <w:vAlign w:val="center"/>
          </w:tcPr>
          <w:p w14:paraId="27F6C513" w14:textId="74DAE553" w:rsidR="00550967" w:rsidRPr="000B53ED" w:rsidRDefault="00550967" w:rsidP="00550967">
            <w:pPr>
              <w:spacing w:after="0" w:line="240" w:lineRule="auto"/>
              <w:jc w:val="center"/>
              <w:rPr>
                <w:sz w:val="22"/>
                <w:szCs w:val="22"/>
              </w:rPr>
            </w:pPr>
            <w:r w:rsidRPr="00550967">
              <w:rPr>
                <w:rFonts w:eastAsia="Times New Roman"/>
                <w:sz w:val="22"/>
                <w:szCs w:val="22"/>
              </w:rPr>
              <w:t>-0.091</w:t>
            </w:r>
          </w:p>
        </w:tc>
      </w:tr>
      <w:tr w:rsidR="00550967" w:rsidRPr="000B53ED" w14:paraId="601D60A2" w14:textId="77777777" w:rsidTr="000850FD">
        <w:trPr>
          <w:trHeight w:hRule="exact" w:val="259"/>
        </w:trPr>
        <w:tc>
          <w:tcPr>
            <w:tcW w:w="3078" w:type="dxa"/>
            <w:vMerge/>
            <w:tcMar>
              <w:top w:w="100" w:type="nil"/>
              <w:right w:w="100" w:type="nil"/>
            </w:tcMar>
            <w:vAlign w:val="center"/>
          </w:tcPr>
          <w:p w14:paraId="4A281EFF"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0039F2E2"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4A277E33" w14:textId="6D43701F" w:rsidR="00550967" w:rsidRPr="000B53ED" w:rsidRDefault="00550967" w:rsidP="00550967">
            <w:pPr>
              <w:spacing w:after="0" w:line="240" w:lineRule="auto"/>
              <w:jc w:val="center"/>
              <w:rPr>
                <w:sz w:val="22"/>
                <w:szCs w:val="22"/>
              </w:rPr>
            </w:pPr>
            <w:r w:rsidRPr="00550967">
              <w:rPr>
                <w:rFonts w:eastAsia="Times New Roman"/>
                <w:sz w:val="22"/>
                <w:szCs w:val="22"/>
              </w:rPr>
              <w:t>(0.216)</w:t>
            </w:r>
          </w:p>
        </w:tc>
        <w:tc>
          <w:tcPr>
            <w:tcW w:w="2160" w:type="dxa"/>
            <w:tcMar>
              <w:top w:w="100" w:type="nil"/>
              <w:right w:w="100" w:type="nil"/>
            </w:tcMar>
            <w:vAlign w:val="center"/>
          </w:tcPr>
          <w:p w14:paraId="682149E9" w14:textId="2E3EDAE1" w:rsidR="00550967" w:rsidRPr="000B53ED" w:rsidRDefault="00550967" w:rsidP="00550967">
            <w:pPr>
              <w:spacing w:after="0" w:line="240" w:lineRule="auto"/>
              <w:jc w:val="center"/>
              <w:rPr>
                <w:sz w:val="22"/>
                <w:szCs w:val="22"/>
              </w:rPr>
            </w:pPr>
            <w:r w:rsidRPr="00550967">
              <w:rPr>
                <w:rFonts w:eastAsia="Times New Roman"/>
                <w:sz w:val="22"/>
                <w:szCs w:val="22"/>
              </w:rPr>
              <w:t>(0.218)</w:t>
            </w:r>
          </w:p>
        </w:tc>
      </w:tr>
      <w:tr w:rsidR="00550967" w:rsidRPr="000B53ED" w14:paraId="2C26CEE5" w14:textId="77777777" w:rsidTr="000850FD">
        <w:trPr>
          <w:trHeight w:hRule="exact" w:val="259"/>
        </w:trPr>
        <w:tc>
          <w:tcPr>
            <w:tcW w:w="3078" w:type="dxa"/>
            <w:tcMar>
              <w:top w:w="100" w:type="nil"/>
              <w:right w:w="100" w:type="nil"/>
            </w:tcMar>
            <w:vAlign w:val="center"/>
          </w:tcPr>
          <w:p w14:paraId="621123C1" w14:textId="77777777" w:rsidR="00550967" w:rsidRPr="000B53ED" w:rsidRDefault="00550967" w:rsidP="00550967">
            <w:pPr>
              <w:keepNext/>
              <w:spacing w:after="0" w:line="240" w:lineRule="auto"/>
              <w:rPr>
                <w:sz w:val="22"/>
                <w:szCs w:val="22"/>
              </w:rPr>
            </w:pPr>
            <w:r w:rsidRPr="000B53ED">
              <w:rPr>
                <w:sz w:val="22"/>
                <w:szCs w:val="22"/>
              </w:rPr>
              <w:lastRenderedPageBreak/>
              <w:t>Spouse Has LI</w:t>
            </w:r>
          </w:p>
        </w:tc>
        <w:tc>
          <w:tcPr>
            <w:tcW w:w="2160" w:type="dxa"/>
            <w:tcMar>
              <w:top w:w="100" w:type="nil"/>
              <w:right w:w="100" w:type="nil"/>
            </w:tcMar>
            <w:vAlign w:val="center"/>
          </w:tcPr>
          <w:p w14:paraId="46959B73"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747959AD" w14:textId="3E639305" w:rsidR="00550967" w:rsidRPr="000B53ED" w:rsidRDefault="00550967" w:rsidP="00550967">
            <w:pPr>
              <w:spacing w:after="0" w:line="240" w:lineRule="auto"/>
              <w:jc w:val="center"/>
              <w:rPr>
                <w:sz w:val="22"/>
                <w:szCs w:val="22"/>
              </w:rPr>
            </w:pPr>
            <w:r w:rsidRPr="00550967">
              <w:rPr>
                <w:rFonts w:eastAsia="Times New Roman"/>
                <w:sz w:val="22"/>
                <w:szCs w:val="22"/>
              </w:rPr>
              <w:t>-0.032</w:t>
            </w:r>
          </w:p>
        </w:tc>
        <w:tc>
          <w:tcPr>
            <w:tcW w:w="2160" w:type="dxa"/>
            <w:tcMar>
              <w:top w:w="100" w:type="nil"/>
              <w:right w:w="100" w:type="nil"/>
            </w:tcMar>
            <w:vAlign w:val="center"/>
          </w:tcPr>
          <w:p w14:paraId="6E7225F3" w14:textId="1EF270AF" w:rsidR="00550967" w:rsidRPr="000B53ED" w:rsidRDefault="00550967" w:rsidP="00550967">
            <w:pPr>
              <w:spacing w:after="0" w:line="240" w:lineRule="auto"/>
              <w:jc w:val="center"/>
              <w:rPr>
                <w:sz w:val="22"/>
                <w:szCs w:val="22"/>
              </w:rPr>
            </w:pPr>
            <w:r w:rsidRPr="00550967">
              <w:rPr>
                <w:rFonts w:eastAsia="Times New Roman"/>
                <w:sz w:val="22"/>
                <w:szCs w:val="22"/>
              </w:rPr>
              <w:t>-0.052</w:t>
            </w:r>
          </w:p>
        </w:tc>
      </w:tr>
      <w:tr w:rsidR="00550967" w:rsidRPr="000B53ED" w14:paraId="32A548E9" w14:textId="77777777" w:rsidTr="000850FD">
        <w:trPr>
          <w:trHeight w:hRule="exact" w:val="259"/>
        </w:trPr>
        <w:tc>
          <w:tcPr>
            <w:tcW w:w="3078" w:type="dxa"/>
            <w:tcMar>
              <w:top w:w="100" w:type="nil"/>
              <w:right w:w="100" w:type="nil"/>
            </w:tcMar>
            <w:vAlign w:val="center"/>
          </w:tcPr>
          <w:p w14:paraId="67DBE528"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79F311AF"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7CFA64D3" w14:textId="17F4F2B3" w:rsidR="00550967" w:rsidRPr="000B53ED" w:rsidRDefault="00550967" w:rsidP="00550967">
            <w:pPr>
              <w:spacing w:after="0" w:line="240" w:lineRule="auto"/>
              <w:jc w:val="center"/>
              <w:rPr>
                <w:sz w:val="22"/>
                <w:szCs w:val="22"/>
              </w:rPr>
            </w:pPr>
            <w:r w:rsidRPr="00550967">
              <w:rPr>
                <w:rFonts w:eastAsia="Times New Roman"/>
                <w:sz w:val="22"/>
                <w:szCs w:val="22"/>
              </w:rPr>
              <w:t>(0.180)</w:t>
            </w:r>
          </w:p>
        </w:tc>
        <w:tc>
          <w:tcPr>
            <w:tcW w:w="2160" w:type="dxa"/>
            <w:tcMar>
              <w:top w:w="100" w:type="nil"/>
              <w:right w:w="100" w:type="nil"/>
            </w:tcMar>
            <w:vAlign w:val="center"/>
          </w:tcPr>
          <w:p w14:paraId="2CFAF567" w14:textId="0C9D9C8B" w:rsidR="00550967" w:rsidRPr="000B53ED" w:rsidRDefault="00550967" w:rsidP="00550967">
            <w:pPr>
              <w:spacing w:after="0" w:line="240" w:lineRule="auto"/>
              <w:jc w:val="center"/>
              <w:rPr>
                <w:sz w:val="22"/>
                <w:szCs w:val="22"/>
              </w:rPr>
            </w:pPr>
            <w:r w:rsidRPr="00550967">
              <w:rPr>
                <w:rFonts w:eastAsia="Times New Roman"/>
                <w:sz w:val="22"/>
                <w:szCs w:val="22"/>
              </w:rPr>
              <w:t>(0.182)</w:t>
            </w:r>
          </w:p>
        </w:tc>
      </w:tr>
      <w:tr w:rsidR="00550967" w:rsidRPr="000B53ED" w14:paraId="469577CA" w14:textId="77777777" w:rsidTr="000850FD">
        <w:trPr>
          <w:trHeight w:hRule="exact" w:val="259"/>
        </w:trPr>
        <w:tc>
          <w:tcPr>
            <w:tcW w:w="3078" w:type="dxa"/>
            <w:tcMar>
              <w:top w:w="100" w:type="nil"/>
              <w:right w:w="100" w:type="nil"/>
            </w:tcMar>
            <w:vAlign w:val="center"/>
          </w:tcPr>
          <w:p w14:paraId="09EAD9FB" w14:textId="77777777" w:rsidR="00550967" w:rsidRPr="000B53ED" w:rsidRDefault="00550967" w:rsidP="00550967">
            <w:pPr>
              <w:spacing w:after="0" w:line="240" w:lineRule="auto"/>
              <w:rPr>
                <w:sz w:val="22"/>
                <w:szCs w:val="22"/>
              </w:rPr>
            </w:pPr>
            <w:r w:rsidRPr="000B53ED">
              <w:rPr>
                <w:sz w:val="22"/>
                <w:szCs w:val="22"/>
              </w:rPr>
              <w:t>Has LI*Spouse Has LI</w:t>
            </w:r>
          </w:p>
        </w:tc>
        <w:tc>
          <w:tcPr>
            <w:tcW w:w="2160" w:type="dxa"/>
            <w:tcMar>
              <w:top w:w="100" w:type="nil"/>
              <w:right w:w="100" w:type="nil"/>
            </w:tcMar>
            <w:vAlign w:val="center"/>
          </w:tcPr>
          <w:p w14:paraId="11B922AA"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06739B3E" w14:textId="1A9D2EE1" w:rsidR="00550967" w:rsidRPr="000B53ED" w:rsidRDefault="00550967" w:rsidP="00550967">
            <w:pPr>
              <w:spacing w:after="0" w:line="240" w:lineRule="auto"/>
              <w:jc w:val="center"/>
              <w:rPr>
                <w:sz w:val="22"/>
                <w:szCs w:val="22"/>
              </w:rPr>
            </w:pPr>
            <w:r w:rsidRPr="00550967">
              <w:rPr>
                <w:rFonts w:eastAsia="Times New Roman"/>
                <w:sz w:val="22"/>
                <w:szCs w:val="22"/>
              </w:rPr>
              <w:t>0.118</w:t>
            </w:r>
          </w:p>
        </w:tc>
        <w:tc>
          <w:tcPr>
            <w:tcW w:w="2160" w:type="dxa"/>
            <w:tcMar>
              <w:top w:w="100" w:type="nil"/>
              <w:right w:w="100" w:type="nil"/>
            </w:tcMar>
            <w:vAlign w:val="center"/>
          </w:tcPr>
          <w:p w14:paraId="1C1757F1" w14:textId="223E60A1" w:rsidR="00550967" w:rsidRPr="000B53ED" w:rsidRDefault="00550967" w:rsidP="00550967">
            <w:pPr>
              <w:spacing w:after="0" w:line="240" w:lineRule="auto"/>
              <w:jc w:val="center"/>
              <w:rPr>
                <w:sz w:val="22"/>
                <w:szCs w:val="22"/>
              </w:rPr>
            </w:pPr>
            <w:r w:rsidRPr="00550967">
              <w:rPr>
                <w:rFonts w:eastAsia="Times New Roman"/>
                <w:sz w:val="22"/>
                <w:szCs w:val="22"/>
              </w:rPr>
              <w:t>0.128</w:t>
            </w:r>
          </w:p>
        </w:tc>
      </w:tr>
      <w:tr w:rsidR="00550967" w:rsidRPr="000B53ED" w14:paraId="680ED772" w14:textId="77777777" w:rsidTr="000850FD">
        <w:trPr>
          <w:trHeight w:hRule="exact" w:val="259"/>
        </w:trPr>
        <w:tc>
          <w:tcPr>
            <w:tcW w:w="3078" w:type="dxa"/>
            <w:tcMar>
              <w:top w:w="100" w:type="nil"/>
              <w:right w:w="100" w:type="nil"/>
            </w:tcMar>
            <w:vAlign w:val="center"/>
          </w:tcPr>
          <w:p w14:paraId="6F2165E8"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6F4F7A34"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570FFFB8" w14:textId="7EBAFC87" w:rsidR="00550967" w:rsidRPr="000B53ED" w:rsidRDefault="00550967" w:rsidP="00550967">
            <w:pPr>
              <w:spacing w:after="0" w:line="240" w:lineRule="auto"/>
              <w:jc w:val="center"/>
              <w:rPr>
                <w:sz w:val="22"/>
                <w:szCs w:val="22"/>
              </w:rPr>
            </w:pPr>
            <w:r w:rsidRPr="00550967">
              <w:rPr>
                <w:rFonts w:eastAsia="Times New Roman"/>
                <w:sz w:val="22"/>
                <w:szCs w:val="22"/>
              </w:rPr>
              <w:t>(0.214)</w:t>
            </w:r>
          </w:p>
        </w:tc>
        <w:tc>
          <w:tcPr>
            <w:tcW w:w="2160" w:type="dxa"/>
            <w:tcMar>
              <w:top w:w="100" w:type="nil"/>
              <w:right w:w="100" w:type="nil"/>
            </w:tcMar>
            <w:vAlign w:val="center"/>
          </w:tcPr>
          <w:p w14:paraId="1BD2262A" w14:textId="76536738" w:rsidR="00550967" w:rsidRPr="000B53ED" w:rsidRDefault="00550967" w:rsidP="00550967">
            <w:pPr>
              <w:spacing w:after="0" w:line="240" w:lineRule="auto"/>
              <w:jc w:val="center"/>
              <w:rPr>
                <w:sz w:val="22"/>
                <w:szCs w:val="22"/>
              </w:rPr>
            </w:pPr>
            <w:r w:rsidRPr="00550967">
              <w:rPr>
                <w:rFonts w:eastAsia="Times New Roman"/>
                <w:sz w:val="22"/>
                <w:szCs w:val="22"/>
              </w:rPr>
              <w:t>(0.216)</w:t>
            </w:r>
          </w:p>
        </w:tc>
      </w:tr>
      <w:tr w:rsidR="00550967" w:rsidRPr="000B53ED" w14:paraId="6653CE8B" w14:textId="77777777" w:rsidTr="000850FD">
        <w:trPr>
          <w:trHeight w:hRule="exact" w:val="259"/>
        </w:trPr>
        <w:tc>
          <w:tcPr>
            <w:tcW w:w="3078" w:type="dxa"/>
            <w:tcMar>
              <w:top w:w="100" w:type="nil"/>
              <w:right w:w="100" w:type="nil"/>
            </w:tcMar>
            <w:vAlign w:val="center"/>
          </w:tcPr>
          <w:p w14:paraId="1C6C277A" w14:textId="77777777" w:rsidR="00550967" w:rsidRPr="000B53ED" w:rsidRDefault="00550967" w:rsidP="00550967">
            <w:pPr>
              <w:spacing w:after="0" w:line="240" w:lineRule="auto"/>
              <w:rPr>
                <w:sz w:val="22"/>
                <w:szCs w:val="22"/>
              </w:rPr>
            </w:pPr>
            <w:r w:rsidRPr="000B53ED">
              <w:rPr>
                <w:sz w:val="22"/>
                <w:szCs w:val="22"/>
              </w:rPr>
              <w:t>Spouse Has LTCI</w:t>
            </w:r>
          </w:p>
        </w:tc>
        <w:tc>
          <w:tcPr>
            <w:tcW w:w="2160" w:type="dxa"/>
            <w:tcMar>
              <w:top w:w="100" w:type="nil"/>
              <w:right w:w="100" w:type="nil"/>
            </w:tcMar>
            <w:vAlign w:val="center"/>
          </w:tcPr>
          <w:p w14:paraId="7C333ED8"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54FEE844" w14:textId="70B0B1EA" w:rsidR="00550967" w:rsidRPr="000B53ED" w:rsidRDefault="00550967" w:rsidP="00550967">
            <w:pPr>
              <w:spacing w:after="0" w:line="240" w:lineRule="auto"/>
              <w:jc w:val="center"/>
              <w:rPr>
                <w:sz w:val="22"/>
                <w:szCs w:val="22"/>
              </w:rPr>
            </w:pPr>
            <w:r w:rsidRPr="00550967">
              <w:rPr>
                <w:rFonts w:eastAsia="Times New Roman"/>
                <w:sz w:val="22"/>
                <w:szCs w:val="22"/>
              </w:rPr>
              <w:t>-0.352</w:t>
            </w:r>
          </w:p>
        </w:tc>
        <w:tc>
          <w:tcPr>
            <w:tcW w:w="2160" w:type="dxa"/>
            <w:tcMar>
              <w:top w:w="100" w:type="nil"/>
              <w:right w:w="100" w:type="nil"/>
            </w:tcMar>
            <w:vAlign w:val="center"/>
          </w:tcPr>
          <w:p w14:paraId="52216606" w14:textId="17993079" w:rsidR="00550967" w:rsidRPr="000B53ED" w:rsidRDefault="00550967" w:rsidP="00550967">
            <w:pPr>
              <w:spacing w:after="0" w:line="240" w:lineRule="auto"/>
              <w:jc w:val="center"/>
              <w:rPr>
                <w:sz w:val="22"/>
                <w:szCs w:val="22"/>
              </w:rPr>
            </w:pPr>
            <w:r w:rsidRPr="00550967">
              <w:rPr>
                <w:rFonts w:eastAsia="Times New Roman"/>
                <w:sz w:val="22"/>
                <w:szCs w:val="22"/>
              </w:rPr>
              <w:t>-0.339</w:t>
            </w:r>
          </w:p>
        </w:tc>
      </w:tr>
      <w:tr w:rsidR="00550967" w:rsidRPr="000B53ED" w14:paraId="6B6F3020" w14:textId="77777777" w:rsidTr="000850FD">
        <w:trPr>
          <w:trHeight w:hRule="exact" w:val="259"/>
        </w:trPr>
        <w:tc>
          <w:tcPr>
            <w:tcW w:w="3078" w:type="dxa"/>
            <w:tcMar>
              <w:top w:w="100" w:type="nil"/>
              <w:right w:w="100" w:type="nil"/>
            </w:tcMar>
            <w:vAlign w:val="center"/>
          </w:tcPr>
          <w:p w14:paraId="38278695"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5F62E508"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FF95B1D" w14:textId="7C7F78A2" w:rsidR="00550967" w:rsidRPr="000B53ED" w:rsidRDefault="00550967" w:rsidP="00550967">
            <w:pPr>
              <w:spacing w:after="0" w:line="240" w:lineRule="auto"/>
              <w:jc w:val="center"/>
              <w:rPr>
                <w:sz w:val="22"/>
                <w:szCs w:val="22"/>
              </w:rPr>
            </w:pPr>
            <w:r w:rsidRPr="00550967">
              <w:rPr>
                <w:rFonts w:eastAsia="Times New Roman"/>
                <w:sz w:val="22"/>
                <w:szCs w:val="22"/>
              </w:rPr>
              <w:t>(0.231)</w:t>
            </w:r>
          </w:p>
        </w:tc>
        <w:tc>
          <w:tcPr>
            <w:tcW w:w="2160" w:type="dxa"/>
            <w:tcMar>
              <w:top w:w="100" w:type="nil"/>
              <w:right w:w="100" w:type="nil"/>
            </w:tcMar>
            <w:vAlign w:val="center"/>
          </w:tcPr>
          <w:p w14:paraId="4C29675D" w14:textId="64A5A443" w:rsidR="00550967" w:rsidRPr="000B53ED" w:rsidRDefault="00550967" w:rsidP="00550967">
            <w:pPr>
              <w:spacing w:after="0" w:line="240" w:lineRule="auto"/>
              <w:jc w:val="center"/>
              <w:rPr>
                <w:sz w:val="22"/>
                <w:szCs w:val="22"/>
              </w:rPr>
            </w:pPr>
            <w:r w:rsidRPr="00550967">
              <w:rPr>
                <w:rFonts w:eastAsia="Times New Roman"/>
                <w:sz w:val="22"/>
                <w:szCs w:val="22"/>
              </w:rPr>
              <w:t>(0.232)</w:t>
            </w:r>
          </w:p>
        </w:tc>
      </w:tr>
      <w:tr w:rsidR="00550967" w:rsidRPr="000B53ED" w14:paraId="71561F25" w14:textId="77777777" w:rsidTr="000850FD">
        <w:trPr>
          <w:trHeight w:hRule="exact" w:val="259"/>
        </w:trPr>
        <w:tc>
          <w:tcPr>
            <w:tcW w:w="3078" w:type="dxa"/>
            <w:tcMar>
              <w:top w:w="100" w:type="nil"/>
              <w:right w:w="100" w:type="nil"/>
            </w:tcMar>
            <w:vAlign w:val="center"/>
          </w:tcPr>
          <w:p w14:paraId="2396378F" w14:textId="77777777" w:rsidR="00550967" w:rsidRPr="000B53ED" w:rsidRDefault="00550967" w:rsidP="00550967">
            <w:pPr>
              <w:spacing w:after="0" w:line="240" w:lineRule="auto"/>
              <w:rPr>
                <w:sz w:val="22"/>
                <w:szCs w:val="22"/>
              </w:rPr>
            </w:pPr>
            <w:r w:rsidRPr="000B53ED">
              <w:rPr>
                <w:sz w:val="22"/>
                <w:szCs w:val="22"/>
              </w:rPr>
              <w:t>Has LTCI*Spouse Has LTCI</w:t>
            </w:r>
          </w:p>
        </w:tc>
        <w:tc>
          <w:tcPr>
            <w:tcW w:w="2160" w:type="dxa"/>
            <w:tcMar>
              <w:top w:w="100" w:type="nil"/>
              <w:right w:w="100" w:type="nil"/>
            </w:tcMar>
            <w:vAlign w:val="center"/>
          </w:tcPr>
          <w:p w14:paraId="54DE2D35"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A79364C" w14:textId="05A31FC6" w:rsidR="00550967" w:rsidRPr="000B53ED" w:rsidRDefault="00550967" w:rsidP="00550967">
            <w:pPr>
              <w:spacing w:after="0" w:line="240" w:lineRule="auto"/>
              <w:jc w:val="center"/>
              <w:rPr>
                <w:sz w:val="22"/>
                <w:szCs w:val="22"/>
              </w:rPr>
            </w:pPr>
            <w:r w:rsidRPr="00550967">
              <w:rPr>
                <w:rFonts w:eastAsia="Times New Roman"/>
                <w:sz w:val="22"/>
                <w:szCs w:val="22"/>
              </w:rPr>
              <w:t>0.806</w:t>
            </w:r>
          </w:p>
        </w:tc>
        <w:tc>
          <w:tcPr>
            <w:tcW w:w="2160" w:type="dxa"/>
            <w:tcMar>
              <w:top w:w="100" w:type="nil"/>
              <w:right w:w="100" w:type="nil"/>
            </w:tcMar>
            <w:vAlign w:val="center"/>
          </w:tcPr>
          <w:p w14:paraId="4724FEF7" w14:textId="3EB3EB69" w:rsidR="00550967" w:rsidRPr="000B53ED" w:rsidRDefault="00550967" w:rsidP="00550967">
            <w:pPr>
              <w:spacing w:after="0" w:line="240" w:lineRule="auto"/>
              <w:jc w:val="center"/>
              <w:rPr>
                <w:sz w:val="22"/>
                <w:szCs w:val="22"/>
              </w:rPr>
            </w:pPr>
            <w:r w:rsidRPr="00550967">
              <w:rPr>
                <w:rFonts w:eastAsia="Times New Roman"/>
                <w:sz w:val="22"/>
                <w:szCs w:val="22"/>
              </w:rPr>
              <w:t>0.778</w:t>
            </w:r>
          </w:p>
        </w:tc>
      </w:tr>
      <w:tr w:rsidR="00550967" w:rsidRPr="000B53ED" w14:paraId="1F30FFE5" w14:textId="77777777" w:rsidTr="000850FD">
        <w:trPr>
          <w:trHeight w:hRule="exact" w:val="259"/>
        </w:trPr>
        <w:tc>
          <w:tcPr>
            <w:tcW w:w="3078" w:type="dxa"/>
            <w:tcMar>
              <w:top w:w="100" w:type="nil"/>
              <w:right w:w="100" w:type="nil"/>
            </w:tcMar>
            <w:vAlign w:val="center"/>
          </w:tcPr>
          <w:p w14:paraId="0FF5D158"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646CDD08"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3F68615C" w14:textId="18F38805" w:rsidR="00550967" w:rsidRPr="000B53ED" w:rsidRDefault="00550967" w:rsidP="00550967">
            <w:pPr>
              <w:spacing w:after="0" w:line="240" w:lineRule="auto"/>
              <w:jc w:val="center"/>
              <w:rPr>
                <w:sz w:val="22"/>
                <w:szCs w:val="22"/>
              </w:rPr>
            </w:pPr>
            <w:r w:rsidRPr="00550967">
              <w:rPr>
                <w:rFonts w:eastAsia="Times New Roman"/>
                <w:sz w:val="22"/>
                <w:szCs w:val="22"/>
              </w:rPr>
              <w:t>(0.305)***</w:t>
            </w:r>
          </w:p>
        </w:tc>
        <w:tc>
          <w:tcPr>
            <w:tcW w:w="2160" w:type="dxa"/>
            <w:tcMar>
              <w:top w:w="100" w:type="nil"/>
              <w:right w:w="100" w:type="nil"/>
            </w:tcMar>
            <w:vAlign w:val="center"/>
          </w:tcPr>
          <w:p w14:paraId="226BDE04" w14:textId="4CB28F7D" w:rsidR="00550967" w:rsidRPr="000B53ED" w:rsidRDefault="00550967" w:rsidP="00550967">
            <w:pPr>
              <w:spacing w:after="0" w:line="240" w:lineRule="auto"/>
              <w:jc w:val="center"/>
              <w:rPr>
                <w:sz w:val="22"/>
                <w:szCs w:val="22"/>
              </w:rPr>
            </w:pPr>
            <w:r w:rsidRPr="00550967">
              <w:rPr>
                <w:rFonts w:eastAsia="Times New Roman"/>
                <w:sz w:val="22"/>
                <w:szCs w:val="22"/>
              </w:rPr>
              <w:t>(0.307)**</w:t>
            </w:r>
          </w:p>
        </w:tc>
      </w:tr>
      <w:tr w:rsidR="00550967" w:rsidRPr="000B53ED" w14:paraId="5B844F6E" w14:textId="77777777" w:rsidTr="000850FD">
        <w:trPr>
          <w:trHeight w:hRule="exact" w:val="259"/>
        </w:trPr>
        <w:tc>
          <w:tcPr>
            <w:tcW w:w="3078" w:type="dxa"/>
            <w:tcMar>
              <w:top w:w="100" w:type="nil"/>
              <w:right w:w="100" w:type="nil"/>
            </w:tcMar>
            <w:vAlign w:val="center"/>
          </w:tcPr>
          <w:p w14:paraId="02EED828" w14:textId="70D07EC7" w:rsidR="00550967" w:rsidRPr="000B53ED" w:rsidRDefault="00550967" w:rsidP="00550967">
            <w:pPr>
              <w:spacing w:after="0" w:line="240" w:lineRule="auto"/>
              <w:rPr>
                <w:sz w:val="22"/>
                <w:szCs w:val="22"/>
              </w:rPr>
            </w:pPr>
            <w:r>
              <w:rPr>
                <w:sz w:val="22"/>
                <w:szCs w:val="22"/>
              </w:rPr>
              <w:t>Spouse Has Pension</w:t>
            </w:r>
          </w:p>
        </w:tc>
        <w:tc>
          <w:tcPr>
            <w:tcW w:w="2160" w:type="dxa"/>
            <w:tcMar>
              <w:top w:w="100" w:type="nil"/>
              <w:right w:w="100" w:type="nil"/>
            </w:tcMar>
            <w:vAlign w:val="center"/>
          </w:tcPr>
          <w:p w14:paraId="1FE721B1"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01044EC3" w14:textId="79379881" w:rsidR="00550967" w:rsidRPr="00E35F7C" w:rsidRDefault="00550967" w:rsidP="00550967">
            <w:pPr>
              <w:spacing w:after="0" w:line="240" w:lineRule="auto"/>
              <w:jc w:val="center"/>
              <w:rPr>
                <w:rFonts w:eastAsia="Times New Roman"/>
                <w:sz w:val="22"/>
                <w:szCs w:val="22"/>
              </w:rPr>
            </w:pPr>
            <w:r w:rsidRPr="00550967">
              <w:rPr>
                <w:rFonts w:eastAsia="Times New Roman"/>
                <w:sz w:val="22"/>
                <w:szCs w:val="22"/>
              </w:rPr>
              <w:t>-0.121</w:t>
            </w:r>
          </w:p>
        </w:tc>
        <w:tc>
          <w:tcPr>
            <w:tcW w:w="2160" w:type="dxa"/>
            <w:tcMar>
              <w:top w:w="100" w:type="nil"/>
              <w:right w:w="100" w:type="nil"/>
            </w:tcMar>
            <w:vAlign w:val="center"/>
          </w:tcPr>
          <w:p w14:paraId="1D4E2F96" w14:textId="64E294DB" w:rsidR="00550967" w:rsidRPr="00E35F7C" w:rsidRDefault="00550967" w:rsidP="00550967">
            <w:pPr>
              <w:spacing w:after="0" w:line="240" w:lineRule="auto"/>
              <w:jc w:val="center"/>
              <w:rPr>
                <w:rFonts w:eastAsia="Times New Roman"/>
                <w:sz w:val="22"/>
                <w:szCs w:val="22"/>
              </w:rPr>
            </w:pPr>
            <w:r w:rsidRPr="00550967">
              <w:rPr>
                <w:rFonts w:eastAsia="Times New Roman"/>
                <w:sz w:val="22"/>
                <w:szCs w:val="22"/>
              </w:rPr>
              <w:t>-0.134</w:t>
            </w:r>
          </w:p>
        </w:tc>
      </w:tr>
      <w:tr w:rsidR="00550967" w:rsidRPr="000B53ED" w14:paraId="03CECA92" w14:textId="77777777" w:rsidTr="000850FD">
        <w:trPr>
          <w:trHeight w:hRule="exact" w:val="259"/>
        </w:trPr>
        <w:tc>
          <w:tcPr>
            <w:tcW w:w="3078" w:type="dxa"/>
            <w:tcMar>
              <w:top w:w="100" w:type="nil"/>
              <w:right w:w="100" w:type="nil"/>
            </w:tcMar>
            <w:vAlign w:val="center"/>
          </w:tcPr>
          <w:p w14:paraId="7DE80E4E"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4A79B8AD"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3AAEA5E1" w14:textId="63758979" w:rsidR="00550967" w:rsidRPr="00E35F7C" w:rsidRDefault="00550967" w:rsidP="00550967">
            <w:pPr>
              <w:spacing w:after="0" w:line="240" w:lineRule="auto"/>
              <w:jc w:val="center"/>
              <w:rPr>
                <w:rFonts w:eastAsia="Times New Roman"/>
                <w:sz w:val="22"/>
                <w:szCs w:val="22"/>
              </w:rPr>
            </w:pPr>
            <w:r w:rsidRPr="00550967">
              <w:rPr>
                <w:rFonts w:eastAsia="Times New Roman"/>
                <w:sz w:val="22"/>
                <w:szCs w:val="22"/>
              </w:rPr>
              <w:t>(0.070)*</w:t>
            </w:r>
          </w:p>
        </w:tc>
        <w:tc>
          <w:tcPr>
            <w:tcW w:w="2160" w:type="dxa"/>
            <w:tcMar>
              <w:top w:w="100" w:type="nil"/>
              <w:right w:w="100" w:type="nil"/>
            </w:tcMar>
            <w:vAlign w:val="center"/>
          </w:tcPr>
          <w:p w14:paraId="591E8B31" w14:textId="2F27C0B9" w:rsidR="00550967" w:rsidRPr="00E35F7C" w:rsidRDefault="00550967" w:rsidP="00550967">
            <w:pPr>
              <w:spacing w:after="0" w:line="240" w:lineRule="auto"/>
              <w:jc w:val="center"/>
              <w:rPr>
                <w:rFonts w:eastAsia="Times New Roman"/>
                <w:sz w:val="22"/>
                <w:szCs w:val="22"/>
              </w:rPr>
            </w:pPr>
            <w:r w:rsidRPr="00550967">
              <w:rPr>
                <w:rFonts w:eastAsia="Times New Roman"/>
                <w:sz w:val="22"/>
                <w:szCs w:val="22"/>
              </w:rPr>
              <w:t>(0.071)*</w:t>
            </w:r>
          </w:p>
        </w:tc>
      </w:tr>
      <w:tr w:rsidR="00550967" w:rsidRPr="000B53ED" w14:paraId="28F2DA28" w14:textId="77777777" w:rsidTr="000850FD">
        <w:trPr>
          <w:trHeight w:hRule="exact" w:val="259"/>
        </w:trPr>
        <w:tc>
          <w:tcPr>
            <w:tcW w:w="3078" w:type="dxa"/>
            <w:vMerge w:val="restart"/>
            <w:tcMar>
              <w:top w:w="100" w:type="nil"/>
              <w:right w:w="100" w:type="nil"/>
            </w:tcMar>
            <w:vAlign w:val="center"/>
          </w:tcPr>
          <w:p w14:paraId="35D5AFC3" w14:textId="77777777" w:rsidR="00550967" w:rsidRPr="000B53ED" w:rsidRDefault="00550967" w:rsidP="00550967">
            <w:pPr>
              <w:spacing w:after="0" w:line="240" w:lineRule="auto"/>
              <w:rPr>
                <w:sz w:val="22"/>
                <w:szCs w:val="22"/>
              </w:rPr>
            </w:pPr>
            <w:r w:rsidRPr="000B53ED">
              <w:rPr>
                <w:sz w:val="22"/>
                <w:szCs w:val="22"/>
              </w:rPr>
              <w:t>Financial Knowledge: Compounding Only</w:t>
            </w:r>
          </w:p>
        </w:tc>
        <w:tc>
          <w:tcPr>
            <w:tcW w:w="2160" w:type="dxa"/>
            <w:tcMar>
              <w:top w:w="100" w:type="nil"/>
              <w:right w:w="100" w:type="nil"/>
            </w:tcMar>
            <w:vAlign w:val="center"/>
          </w:tcPr>
          <w:p w14:paraId="61C48ED3"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4CA81D54"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879EFD6" w14:textId="1B4F1F28" w:rsidR="00550967" w:rsidRPr="000B53ED" w:rsidRDefault="00550967" w:rsidP="00550967">
            <w:pPr>
              <w:spacing w:after="0" w:line="240" w:lineRule="auto"/>
              <w:jc w:val="center"/>
              <w:rPr>
                <w:sz w:val="22"/>
                <w:szCs w:val="22"/>
              </w:rPr>
            </w:pPr>
            <w:r w:rsidRPr="00550967">
              <w:rPr>
                <w:rFonts w:eastAsia="Times New Roman"/>
                <w:sz w:val="22"/>
                <w:szCs w:val="22"/>
              </w:rPr>
              <w:t>0.057</w:t>
            </w:r>
          </w:p>
        </w:tc>
      </w:tr>
      <w:tr w:rsidR="00550967" w:rsidRPr="000B53ED" w14:paraId="7B51FE83" w14:textId="77777777" w:rsidTr="000850FD">
        <w:trPr>
          <w:trHeight w:hRule="exact" w:val="259"/>
        </w:trPr>
        <w:tc>
          <w:tcPr>
            <w:tcW w:w="3078" w:type="dxa"/>
            <w:vMerge/>
            <w:tcMar>
              <w:top w:w="100" w:type="nil"/>
              <w:right w:w="100" w:type="nil"/>
            </w:tcMar>
            <w:vAlign w:val="center"/>
          </w:tcPr>
          <w:p w14:paraId="07A7FC36"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528368A0"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1651A722"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55857122" w14:textId="3739F1E0" w:rsidR="00550967" w:rsidRPr="000B53ED" w:rsidRDefault="00550967" w:rsidP="00550967">
            <w:pPr>
              <w:spacing w:after="0" w:line="240" w:lineRule="auto"/>
              <w:jc w:val="center"/>
              <w:rPr>
                <w:sz w:val="22"/>
                <w:szCs w:val="22"/>
              </w:rPr>
            </w:pPr>
            <w:r w:rsidRPr="00550967">
              <w:rPr>
                <w:rFonts w:eastAsia="Times New Roman"/>
                <w:sz w:val="22"/>
                <w:szCs w:val="22"/>
              </w:rPr>
              <w:t>(0.176)</w:t>
            </w:r>
          </w:p>
        </w:tc>
      </w:tr>
      <w:tr w:rsidR="00550967" w:rsidRPr="000B53ED" w14:paraId="1BAF276A" w14:textId="77777777" w:rsidTr="000850FD">
        <w:trPr>
          <w:trHeight w:hRule="exact" w:val="259"/>
        </w:trPr>
        <w:tc>
          <w:tcPr>
            <w:tcW w:w="3078" w:type="dxa"/>
            <w:vMerge w:val="restart"/>
            <w:tcMar>
              <w:top w:w="100" w:type="nil"/>
              <w:right w:w="100" w:type="nil"/>
            </w:tcMar>
            <w:vAlign w:val="center"/>
          </w:tcPr>
          <w:p w14:paraId="139DEDA4" w14:textId="77777777" w:rsidR="00550967" w:rsidRPr="000B53ED" w:rsidRDefault="00550967" w:rsidP="00550967">
            <w:pPr>
              <w:spacing w:after="0" w:line="240" w:lineRule="auto"/>
              <w:rPr>
                <w:sz w:val="22"/>
                <w:szCs w:val="22"/>
              </w:rPr>
            </w:pPr>
            <w:r w:rsidRPr="000B53ED">
              <w:rPr>
                <w:sz w:val="22"/>
                <w:szCs w:val="22"/>
              </w:rPr>
              <w:t>Financial Knowledge: Inflation Only</w:t>
            </w:r>
          </w:p>
        </w:tc>
        <w:tc>
          <w:tcPr>
            <w:tcW w:w="2160" w:type="dxa"/>
            <w:tcMar>
              <w:top w:w="100" w:type="nil"/>
              <w:right w:w="100" w:type="nil"/>
            </w:tcMar>
            <w:vAlign w:val="center"/>
          </w:tcPr>
          <w:p w14:paraId="2CB25E68"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51DC8D9A"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15313446" w14:textId="5241DC03" w:rsidR="00550967" w:rsidRPr="000B53ED" w:rsidRDefault="00550967" w:rsidP="00550967">
            <w:pPr>
              <w:spacing w:after="0" w:line="240" w:lineRule="auto"/>
              <w:jc w:val="center"/>
              <w:rPr>
                <w:sz w:val="22"/>
                <w:szCs w:val="22"/>
              </w:rPr>
            </w:pPr>
            <w:r w:rsidRPr="00550967">
              <w:rPr>
                <w:rFonts w:eastAsia="Times New Roman"/>
                <w:sz w:val="22"/>
                <w:szCs w:val="22"/>
              </w:rPr>
              <w:t>-0.038</w:t>
            </w:r>
          </w:p>
        </w:tc>
      </w:tr>
      <w:tr w:rsidR="00550967" w:rsidRPr="000B53ED" w14:paraId="0A273DD5" w14:textId="77777777" w:rsidTr="000850FD">
        <w:trPr>
          <w:trHeight w:hRule="exact" w:val="259"/>
        </w:trPr>
        <w:tc>
          <w:tcPr>
            <w:tcW w:w="3078" w:type="dxa"/>
            <w:vMerge/>
            <w:tcMar>
              <w:top w:w="100" w:type="nil"/>
              <w:right w:w="100" w:type="nil"/>
            </w:tcMar>
            <w:vAlign w:val="center"/>
          </w:tcPr>
          <w:p w14:paraId="2987DA03"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5BC36A06"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72C74636"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1DD843F" w14:textId="43463EEC" w:rsidR="00550967" w:rsidRPr="000B53ED" w:rsidRDefault="00550967" w:rsidP="00550967">
            <w:pPr>
              <w:spacing w:after="0" w:line="240" w:lineRule="auto"/>
              <w:jc w:val="center"/>
              <w:rPr>
                <w:sz w:val="22"/>
                <w:szCs w:val="22"/>
              </w:rPr>
            </w:pPr>
            <w:r w:rsidRPr="00550967">
              <w:rPr>
                <w:rFonts w:eastAsia="Times New Roman"/>
                <w:sz w:val="22"/>
                <w:szCs w:val="22"/>
              </w:rPr>
              <w:t>(0.157)</w:t>
            </w:r>
          </w:p>
        </w:tc>
      </w:tr>
      <w:tr w:rsidR="00550967" w:rsidRPr="000B53ED" w14:paraId="0D627C67" w14:textId="77777777" w:rsidTr="000850FD">
        <w:trPr>
          <w:trHeight w:hRule="exact" w:val="259"/>
        </w:trPr>
        <w:tc>
          <w:tcPr>
            <w:tcW w:w="3078" w:type="dxa"/>
            <w:tcMar>
              <w:top w:w="100" w:type="nil"/>
              <w:right w:w="100" w:type="nil"/>
            </w:tcMar>
            <w:vAlign w:val="center"/>
          </w:tcPr>
          <w:p w14:paraId="1E7BB8CC" w14:textId="77777777" w:rsidR="00550967" w:rsidRPr="000B53ED" w:rsidRDefault="00550967" w:rsidP="00550967">
            <w:pPr>
              <w:spacing w:after="0" w:line="240" w:lineRule="auto"/>
              <w:rPr>
                <w:sz w:val="22"/>
                <w:szCs w:val="22"/>
              </w:rPr>
            </w:pPr>
            <w:r w:rsidRPr="000B53ED">
              <w:rPr>
                <w:sz w:val="22"/>
                <w:szCs w:val="22"/>
              </w:rPr>
              <w:t>Financial Knowledge: Both</w:t>
            </w:r>
          </w:p>
        </w:tc>
        <w:tc>
          <w:tcPr>
            <w:tcW w:w="2160" w:type="dxa"/>
            <w:tcMar>
              <w:top w:w="100" w:type="nil"/>
              <w:right w:w="100" w:type="nil"/>
            </w:tcMar>
            <w:vAlign w:val="center"/>
          </w:tcPr>
          <w:p w14:paraId="0B6D283A"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75AD02CC"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09514220" w14:textId="15DFA981" w:rsidR="00550967" w:rsidRPr="000B53ED" w:rsidRDefault="00550967" w:rsidP="00550967">
            <w:pPr>
              <w:spacing w:after="0" w:line="240" w:lineRule="auto"/>
              <w:jc w:val="center"/>
              <w:rPr>
                <w:sz w:val="22"/>
                <w:szCs w:val="22"/>
              </w:rPr>
            </w:pPr>
            <w:r w:rsidRPr="00550967">
              <w:rPr>
                <w:rFonts w:eastAsia="Times New Roman"/>
                <w:sz w:val="22"/>
                <w:szCs w:val="22"/>
              </w:rPr>
              <w:t>0.201</w:t>
            </w:r>
          </w:p>
        </w:tc>
      </w:tr>
      <w:tr w:rsidR="00550967" w:rsidRPr="000B53ED" w14:paraId="6DB4A9F5" w14:textId="77777777" w:rsidTr="000850FD">
        <w:trPr>
          <w:trHeight w:hRule="exact" w:val="259"/>
        </w:trPr>
        <w:tc>
          <w:tcPr>
            <w:tcW w:w="3078" w:type="dxa"/>
            <w:tcMar>
              <w:top w:w="100" w:type="nil"/>
              <w:right w:w="100" w:type="nil"/>
            </w:tcMar>
            <w:vAlign w:val="center"/>
          </w:tcPr>
          <w:p w14:paraId="164B266E"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5C0E077A"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2141B208"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7057A728" w14:textId="1DA04E00" w:rsidR="00550967" w:rsidRPr="000B53ED" w:rsidRDefault="00550967" w:rsidP="00550967">
            <w:pPr>
              <w:spacing w:after="0" w:line="240" w:lineRule="auto"/>
              <w:jc w:val="center"/>
              <w:rPr>
                <w:sz w:val="22"/>
                <w:szCs w:val="22"/>
              </w:rPr>
            </w:pPr>
            <w:r w:rsidRPr="00550967">
              <w:rPr>
                <w:rFonts w:eastAsia="Times New Roman"/>
                <w:sz w:val="22"/>
                <w:szCs w:val="22"/>
              </w:rPr>
              <w:t>(0.124)</w:t>
            </w:r>
          </w:p>
        </w:tc>
      </w:tr>
      <w:tr w:rsidR="00550967" w:rsidRPr="000B53ED" w14:paraId="1DD1AF75" w14:textId="77777777" w:rsidTr="000850FD">
        <w:trPr>
          <w:trHeight w:hRule="exact" w:val="259"/>
        </w:trPr>
        <w:tc>
          <w:tcPr>
            <w:tcW w:w="3078" w:type="dxa"/>
            <w:tcMar>
              <w:top w:w="100" w:type="nil"/>
              <w:right w:w="100" w:type="nil"/>
            </w:tcMar>
            <w:vAlign w:val="center"/>
          </w:tcPr>
          <w:p w14:paraId="46E902BB" w14:textId="77777777" w:rsidR="00550967" w:rsidRPr="000B53ED" w:rsidRDefault="00550967" w:rsidP="00550967">
            <w:pPr>
              <w:spacing w:after="0" w:line="240" w:lineRule="auto"/>
              <w:rPr>
                <w:sz w:val="22"/>
                <w:szCs w:val="22"/>
              </w:rPr>
            </w:pPr>
            <w:r w:rsidRPr="000B53ED">
              <w:rPr>
                <w:sz w:val="22"/>
                <w:szCs w:val="22"/>
              </w:rPr>
              <w:t>Impatient: Benefit Frame Only</w:t>
            </w:r>
          </w:p>
        </w:tc>
        <w:tc>
          <w:tcPr>
            <w:tcW w:w="2160" w:type="dxa"/>
            <w:tcMar>
              <w:top w:w="100" w:type="nil"/>
              <w:right w:w="100" w:type="nil"/>
            </w:tcMar>
            <w:vAlign w:val="center"/>
          </w:tcPr>
          <w:p w14:paraId="741A9AF8"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3BB81088"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1F5F15BD" w14:textId="20DB1252" w:rsidR="00550967" w:rsidRPr="000B53ED" w:rsidRDefault="00550967" w:rsidP="00550967">
            <w:pPr>
              <w:spacing w:after="0" w:line="240" w:lineRule="auto"/>
              <w:jc w:val="center"/>
              <w:rPr>
                <w:sz w:val="22"/>
                <w:szCs w:val="22"/>
              </w:rPr>
            </w:pPr>
            <w:r w:rsidRPr="00550967">
              <w:rPr>
                <w:rFonts w:eastAsia="Times New Roman"/>
                <w:sz w:val="22"/>
                <w:szCs w:val="22"/>
              </w:rPr>
              <w:t>-0.162</w:t>
            </w:r>
          </w:p>
        </w:tc>
      </w:tr>
      <w:tr w:rsidR="00550967" w:rsidRPr="000B53ED" w14:paraId="50526705" w14:textId="77777777" w:rsidTr="000850FD">
        <w:trPr>
          <w:trHeight w:hRule="exact" w:val="259"/>
        </w:trPr>
        <w:tc>
          <w:tcPr>
            <w:tcW w:w="3078" w:type="dxa"/>
            <w:tcMar>
              <w:top w:w="100" w:type="nil"/>
              <w:right w:w="100" w:type="nil"/>
            </w:tcMar>
            <w:vAlign w:val="center"/>
          </w:tcPr>
          <w:p w14:paraId="1044CD09"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3A7A8838"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09C89DCB"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705A393A" w14:textId="21AA6EDB" w:rsidR="00550967" w:rsidRPr="000B53ED" w:rsidRDefault="00550967" w:rsidP="00550967">
            <w:pPr>
              <w:spacing w:after="0" w:line="240" w:lineRule="auto"/>
              <w:jc w:val="center"/>
              <w:rPr>
                <w:sz w:val="22"/>
                <w:szCs w:val="22"/>
              </w:rPr>
            </w:pPr>
            <w:r w:rsidRPr="00550967">
              <w:rPr>
                <w:rFonts w:eastAsia="Times New Roman"/>
                <w:sz w:val="22"/>
                <w:szCs w:val="22"/>
              </w:rPr>
              <w:t>(0.102)</w:t>
            </w:r>
          </w:p>
        </w:tc>
      </w:tr>
      <w:tr w:rsidR="00550967" w:rsidRPr="000B53ED" w14:paraId="60F3803E" w14:textId="77777777" w:rsidTr="000850FD">
        <w:trPr>
          <w:trHeight w:hRule="exact" w:val="259"/>
        </w:trPr>
        <w:tc>
          <w:tcPr>
            <w:tcW w:w="3078" w:type="dxa"/>
            <w:tcMar>
              <w:top w:w="100" w:type="nil"/>
              <w:right w:w="100" w:type="nil"/>
            </w:tcMar>
            <w:vAlign w:val="center"/>
          </w:tcPr>
          <w:p w14:paraId="04471BE3" w14:textId="77777777" w:rsidR="00550967" w:rsidRPr="000B53ED" w:rsidRDefault="00550967" w:rsidP="00550967">
            <w:pPr>
              <w:spacing w:after="0" w:line="240" w:lineRule="auto"/>
              <w:rPr>
                <w:sz w:val="22"/>
                <w:szCs w:val="22"/>
              </w:rPr>
            </w:pPr>
            <w:r w:rsidRPr="000B53ED">
              <w:rPr>
                <w:sz w:val="22"/>
                <w:szCs w:val="22"/>
              </w:rPr>
              <w:t>Impatient: Lottery Frame Only</w:t>
            </w:r>
          </w:p>
        </w:tc>
        <w:tc>
          <w:tcPr>
            <w:tcW w:w="2160" w:type="dxa"/>
            <w:tcMar>
              <w:top w:w="100" w:type="nil"/>
              <w:right w:w="100" w:type="nil"/>
            </w:tcMar>
            <w:vAlign w:val="center"/>
          </w:tcPr>
          <w:p w14:paraId="37058A9D"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AA376E2"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1C14B1BE" w14:textId="1404EFC9" w:rsidR="00550967" w:rsidRPr="000B53ED" w:rsidRDefault="00550967" w:rsidP="00550967">
            <w:pPr>
              <w:spacing w:after="0" w:line="240" w:lineRule="auto"/>
              <w:jc w:val="center"/>
              <w:rPr>
                <w:sz w:val="22"/>
                <w:szCs w:val="22"/>
              </w:rPr>
            </w:pPr>
            <w:r w:rsidRPr="00550967">
              <w:rPr>
                <w:rFonts w:eastAsia="Times New Roman"/>
                <w:sz w:val="22"/>
                <w:szCs w:val="22"/>
              </w:rPr>
              <w:t>-0.172</w:t>
            </w:r>
          </w:p>
        </w:tc>
      </w:tr>
      <w:tr w:rsidR="00550967" w:rsidRPr="000B53ED" w14:paraId="63375FF9" w14:textId="77777777" w:rsidTr="000850FD">
        <w:trPr>
          <w:trHeight w:hRule="exact" w:val="259"/>
        </w:trPr>
        <w:tc>
          <w:tcPr>
            <w:tcW w:w="3078" w:type="dxa"/>
            <w:tcMar>
              <w:top w:w="100" w:type="nil"/>
              <w:right w:w="100" w:type="nil"/>
            </w:tcMar>
            <w:vAlign w:val="center"/>
          </w:tcPr>
          <w:p w14:paraId="788BA988"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20F3AC89"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3F2ECD6D"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018B9748" w14:textId="01FECCE2" w:rsidR="00550967" w:rsidRPr="000B53ED" w:rsidRDefault="00550967" w:rsidP="00550967">
            <w:pPr>
              <w:spacing w:after="0" w:line="240" w:lineRule="auto"/>
              <w:jc w:val="center"/>
              <w:rPr>
                <w:sz w:val="22"/>
                <w:szCs w:val="22"/>
              </w:rPr>
            </w:pPr>
            <w:r w:rsidRPr="00550967">
              <w:rPr>
                <w:rFonts w:eastAsia="Times New Roman"/>
                <w:sz w:val="22"/>
                <w:szCs w:val="22"/>
              </w:rPr>
              <w:t>(0.091)*</w:t>
            </w:r>
          </w:p>
        </w:tc>
      </w:tr>
      <w:tr w:rsidR="00550967" w:rsidRPr="000B53ED" w14:paraId="6C8D86FC" w14:textId="77777777" w:rsidTr="000850FD">
        <w:trPr>
          <w:trHeight w:hRule="exact" w:val="259"/>
        </w:trPr>
        <w:tc>
          <w:tcPr>
            <w:tcW w:w="3078" w:type="dxa"/>
            <w:tcMar>
              <w:top w:w="100" w:type="nil"/>
              <w:right w:w="100" w:type="nil"/>
            </w:tcMar>
            <w:vAlign w:val="center"/>
          </w:tcPr>
          <w:p w14:paraId="5E69C3D9" w14:textId="77777777" w:rsidR="00550967" w:rsidRPr="000B53ED" w:rsidRDefault="00550967" w:rsidP="00550967">
            <w:pPr>
              <w:spacing w:after="0" w:line="240" w:lineRule="auto"/>
              <w:rPr>
                <w:sz w:val="22"/>
                <w:szCs w:val="22"/>
              </w:rPr>
            </w:pPr>
            <w:r w:rsidRPr="000B53ED">
              <w:rPr>
                <w:sz w:val="22"/>
                <w:szCs w:val="22"/>
              </w:rPr>
              <w:t>Impatient</w:t>
            </w:r>
            <w:r>
              <w:rPr>
                <w:sz w:val="22"/>
                <w:szCs w:val="22"/>
              </w:rPr>
              <w:t>:</w:t>
            </w:r>
            <w:r w:rsidRPr="000B53ED">
              <w:rPr>
                <w:sz w:val="22"/>
                <w:szCs w:val="22"/>
              </w:rPr>
              <w:t xml:space="preserve"> Both Frames</w:t>
            </w:r>
          </w:p>
        </w:tc>
        <w:tc>
          <w:tcPr>
            <w:tcW w:w="2160" w:type="dxa"/>
            <w:tcMar>
              <w:top w:w="100" w:type="nil"/>
              <w:right w:w="100" w:type="nil"/>
            </w:tcMar>
            <w:vAlign w:val="center"/>
          </w:tcPr>
          <w:p w14:paraId="1A8B52D2"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DF506D9"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C149463" w14:textId="448EABD7" w:rsidR="00550967" w:rsidRPr="000B53ED" w:rsidRDefault="00550967" w:rsidP="00550967">
            <w:pPr>
              <w:spacing w:after="0" w:line="240" w:lineRule="auto"/>
              <w:jc w:val="center"/>
              <w:rPr>
                <w:sz w:val="22"/>
                <w:szCs w:val="22"/>
              </w:rPr>
            </w:pPr>
            <w:r w:rsidRPr="00550967">
              <w:rPr>
                <w:rFonts w:eastAsia="Times New Roman"/>
                <w:sz w:val="22"/>
                <w:szCs w:val="22"/>
              </w:rPr>
              <w:t>-0.209</w:t>
            </w:r>
          </w:p>
        </w:tc>
      </w:tr>
      <w:tr w:rsidR="00550967" w:rsidRPr="000B53ED" w14:paraId="318F8256" w14:textId="77777777" w:rsidTr="000850FD">
        <w:trPr>
          <w:trHeight w:hRule="exact" w:val="259"/>
        </w:trPr>
        <w:tc>
          <w:tcPr>
            <w:tcW w:w="3078" w:type="dxa"/>
            <w:tcMar>
              <w:top w:w="100" w:type="nil"/>
              <w:right w:w="100" w:type="nil"/>
            </w:tcMar>
            <w:vAlign w:val="center"/>
          </w:tcPr>
          <w:p w14:paraId="0C80567B"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32825393"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4CCCEC4B"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C91D46E" w14:textId="66A1B95F" w:rsidR="00550967" w:rsidRPr="000B53ED" w:rsidRDefault="00550967" w:rsidP="00550967">
            <w:pPr>
              <w:spacing w:after="0" w:line="240" w:lineRule="auto"/>
              <w:jc w:val="center"/>
              <w:rPr>
                <w:sz w:val="22"/>
                <w:szCs w:val="22"/>
              </w:rPr>
            </w:pPr>
            <w:r w:rsidRPr="00550967">
              <w:rPr>
                <w:rFonts w:eastAsia="Times New Roman"/>
                <w:sz w:val="22"/>
                <w:szCs w:val="22"/>
              </w:rPr>
              <w:t>(0.098)**</w:t>
            </w:r>
          </w:p>
        </w:tc>
      </w:tr>
      <w:tr w:rsidR="00550967" w:rsidRPr="000B53ED" w14:paraId="1B76082D" w14:textId="77777777" w:rsidTr="000850FD">
        <w:trPr>
          <w:trHeight w:hRule="exact" w:val="259"/>
        </w:trPr>
        <w:tc>
          <w:tcPr>
            <w:tcW w:w="3078" w:type="dxa"/>
            <w:vMerge w:val="restart"/>
            <w:tcMar>
              <w:top w:w="100" w:type="nil"/>
              <w:right w:w="100" w:type="nil"/>
            </w:tcMar>
            <w:vAlign w:val="center"/>
          </w:tcPr>
          <w:p w14:paraId="6987F92D" w14:textId="77777777" w:rsidR="00550967" w:rsidRPr="000B53ED" w:rsidRDefault="00550967" w:rsidP="00550967">
            <w:pPr>
              <w:spacing w:after="0" w:line="240" w:lineRule="auto"/>
              <w:rPr>
                <w:sz w:val="22"/>
                <w:szCs w:val="22"/>
              </w:rPr>
            </w:pPr>
            <w:r w:rsidRPr="000B53ED">
              <w:rPr>
                <w:sz w:val="22"/>
                <w:szCs w:val="22"/>
              </w:rPr>
              <w:t>Risk Averse: Pension Frame Only</w:t>
            </w:r>
          </w:p>
        </w:tc>
        <w:tc>
          <w:tcPr>
            <w:tcW w:w="2160" w:type="dxa"/>
            <w:tcMar>
              <w:top w:w="100" w:type="nil"/>
              <w:right w:w="100" w:type="nil"/>
            </w:tcMar>
            <w:vAlign w:val="center"/>
          </w:tcPr>
          <w:p w14:paraId="206F2EAF"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45EA24C"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1D853CB1" w14:textId="7D34514D" w:rsidR="00550967" w:rsidRPr="000B53ED" w:rsidRDefault="00550967" w:rsidP="00550967">
            <w:pPr>
              <w:spacing w:after="0" w:line="240" w:lineRule="auto"/>
              <w:jc w:val="center"/>
              <w:rPr>
                <w:sz w:val="22"/>
                <w:szCs w:val="22"/>
              </w:rPr>
            </w:pPr>
            <w:r w:rsidRPr="00550967">
              <w:rPr>
                <w:rFonts w:eastAsia="Times New Roman"/>
                <w:sz w:val="22"/>
                <w:szCs w:val="22"/>
              </w:rPr>
              <w:t>-0.666</w:t>
            </w:r>
          </w:p>
        </w:tc>
      </w:tr>
      <w:tr w:rsidR="00550967" w:rsidRPr="000B53ED" w14:paraId="76E7E63E" w14:textId="77777777" w:rsidTr="000850FD">
        <w:trPr>
          <w:trHeight w:hRule="exact" w:val="259"/>
        </w:trPr>
        <w:tc>
          <w:tcPr>
            <w:tcW w:w="3078" w:type="dxa"/>
            <w:vMerge/>
            <w:tcMar>
              <w:top w:w="100" w:type="nil"/>
              <w:right w:w="100" w:type="nil"/>
            </w:tcMar>
            <w:vAlign w:val="center"/>
          </w:tcPr>
          <w:p w14:paraId="1A2470D4"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03093DA0"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148DD6FA"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207D02FA" w14:textId="72800081" w:rsidR="00550967" w:rsidRPr="000B53ED" w:rsidRDefault="00550967" w:rsidP="00550967">
            <w:pPr>
              <w:spacing w:after="0" w:line="240" w:lineRule="auto"/>
              <w:jc w:val="center"/>
              <w:rPr>
                <w:sz w:val="22"/>
                <w:szCs w:val="22"/>
              </w:rPr>
            </w:pPr>
            <w:r w:rsidRPr="00550967">
              <w:rPr>
                <w:rFonts w:eastAsia="Times New Roman"/>
                <w:sz w:val="22"/>
                <w:szCs w:val="22"/>
              </w:rPr>
              <w:t>(0.234)***</w:t>
            </w:r>
          </w:p>
        </w:tc>
      </w:tr>
      <w:tr w:rsidR="00550967" w:rsidRPr="000B53ED" w14:paraId="0FBCEAEF" w14:textId="77777777" w:rsidTr="000850FD">
        <w:trPr>
          <w:trHeight w:hRule="exact" w:val="259"/>
        </w:trPr>
        <w:tc>
          <w:tcPr>
            <w:tcW w:w="3078" w:type="dxa"/>
            <w:tcMar>
              <w:top w:w="100" w:type="nil"/>
              <w:right w:w="100" w:type="nil"/>
            </w:tcMar>
            <w:vAlign w:val="center"/>
          </w:tcPr>
          <w:p w14:paraId="3978C5EB" w14:textId="77777777" w:rsidR="00550967" w:rsidRPr="000B53ED" w:rsidRDefault="00550967" w:rsidP="00550967">
            <w:pPr>
              <w:spacing w:after="0" w:line="240" w:lineRule="auto"/>
              <w:rPr>
                <w:sz w:val="22"/>
                <w:szCs w:val="22"/>
              </w:rPr>
            </w:pPr>
            <w:r w:rsidRPr="000B53ED">
              <w:rPr>
                <w:sz w:val="22"/>
                <w:szCs w:val="22"/>
              </w:rPr>
              <w:t>Risk Averse: Prize Frame Only</w:t>
            </w:r>
          </w:p>
        </w:tc>
        <w:tc>
          <w:tcPr>
            <w:tcW w:w="2160" w:type="dxa"/>
            <w:tcMar>
              <w:top w:w="100" w:type="nil"/>
              <w:right w:w="100" w:type="nil"/>
            </w:tcMar>
            <w:vAlign w:val="center"/>
          </w:tcPr>
          <w:p w14:paraId="694DA9B3"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374365B"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7C562456" w14:textId="295C59F5" w:rsidR="00550967" w:rsidRPr="000B53ED" w:rsidRDefault="00550967" w:rsidP="00550967">
            <w:pPr>
              <w:spacing w:after="0" w:line="240" w:lineRule="auto"/>
              <w:jc w:val="center"/>
              <w:rPr>
                <w:sz w:val="22"/>
                <w:szCs w:val="22"/>
              </w:rPr>
            </w:pPr>
            <w:r w:rsidRPr="00550967">
              <w:rPr>
                <w:rFonts w:eastAsia="Times New Roman"/>
                <w:sz w:val="22"/>
                <w:szCs w:val="22"/>
              </w:rPr>
              <w:t>0.062</w:t>
            </w:r>
          </w:p>
        </w:tc>
      </w:tr>
      <w:tr w:rsidR="00550967" w:rsidRPr="000B53ED" w14:paraId="1BCB1C2C" w14:textId="77777777" w:rsidTr="000850FD">
        <w:trPr>
          <w:trHeight w:hRule="exact" w:val="259"/>
        </w:trPr>
        <w:tc>
          <w:tcPr>
            <w:tcW w:w="3078" w:type="dxa"/>
            <w:tcMar>
              <w:top w:w="100" w:type="nil"/>
              <w:right w:w="100" w:type="nil"/>
            </w:tcMar>
            <w:vAlign w:val="center"/>
          </w:tcPr>
          <w:p w14:paraId="5D8D97AF"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1C00EBA5"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6A5CCEF6"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057CB226" w14:textId="60F4389F" w:rsidR="00550967" w:rsidRPr="000B53ED" w:rsidRDefault="00550967" w:rsidP="00550967">
            <w:pPr>
              <w:spacing w:after="0" w:line="240" w:lineRule="auto"/>
              <w:jc w:val="center"/>
              <w:rPr>
                <w:sz w:val="22"/>
                <w:szCs w:val="22"/>
              </w:rPr>
            </w:pPr>
            <w:r w:rsidRPr="00550967">
              <w:rPr>
                <w:rFonts w:eastAsia="Times New Roman"/>
                <w:sz w:val="22"/>
                <w:szCs w:val="22"/>
              </w:rPr>
              <w:t>(0.149)</w:t>
            </w:r>
          </w:p>
        </w:tc>
      </w:tr>
      <w:tr w:rsidR="00550967" w:rsidRPr="000B53ED" w14:paraId="0736EE93" w14:textId="77777777" w:rsidTr="000850FD">
        <w:trPr>
          <w:trHeight w:hRule="exact" w:val="259"/>
        </w:trPr>
        <w:tc>
          <w:tcPr>
            <w:tcW w:w="3078" w:type="dxa"/>
            <w:tcMar>
              <w:top w:w="100" w:type="nil"/>
              <w:right w:w="100" w:type="nil"/>
            </w:tcMar>
            <w:vAlign w:val="center"/>
          </w:tcPr>
          <w:p w14:paraId="5A047895" w14:textId="77777777" w:rsidR="00550967" w:rsidRPr="000B53ED" w:rsidRDefault="00550967" w:rsidP="00550967">
            <w:pPr>
              <w:spacing w:after="0" w:line="240" w:lineRule="auto"/>
              <w:rPr>
                <w:sz w:val="22"/>
                <w:szCs w:val="22"/>
              </w:rPr>
            </w:pPr>
            <w:r w:rsidRPr="000B53ED">
              <w:rPr>
                <w:sz w:val="22"/>
                <w:szCs w:val="22"/>
              </w:rPr>
              <w:t>Risk Averse</w:t>
            </w:r>
            <w:r>
              <w:rPr>
                <w:sz w:val="22"/>
                <w:szCs w:val="22"/>
              </w:rPr>
              <w:t>:</w:t>
            </w:r>
            <w:r w:rsidRPr="000B53ED">
              <w:rPr>
                <w:sz w:val="22"/>
                <w:szCs w:val="22"/>
              </w:rPr>
              <w:t xml:space="preserve"> Both Frames</w:t>
            </w:r>
          </w:p>
        </w:tc>
        <w:tc>
          <w:tcPr>
            <w:tcW w:w="2160" w:type="dxa"/>
            <w:tcMar>
              <w:top w:w="100" w:type="nil"/>
              <w:right w:w="100" w:type="nil"/>
            </w:tcMar>
            <w:vAlign w:val="center"/>
          </w:tcPr>
          <w:p w14:paraId="7892D999"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34B2AAE2"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455273F2" w14:textId="1EA711D6" w:rsidR="00550967" w:rsidRPr="000B53ED" w:rsidRDefault="00550967" w:rsidP="00550967">
            <w:pPr>
              <w:spacing w:after="0" w:line="240" w:lineRule="auto"/>
              <w:jc w:val="center"/>
              <w:rPr>
                <w:sz w:val="22"/>
                <w:szCs w:val="22"/>
              </w:rPr>
            </w:pPr>
            <w:r w:rsidRPr="00550967">
              <w:rPr>
                <w:rFonts w:eastAsia="Times New Roman"/>
                <w:sz w:val="22"/>
                <w:szCs w:val="22"/>
              </w:rPr>
              <w:t>-0.041</w:t>
            </w:r>
          </w:p>
        </w:tc>
      </w:tr>
      <w:tr w:rsidR="00550967" w:rsidRPr="000B53ED" w14:paraId="63ADB46C" w14:textId="77777777" w:rsidTr="000850FD">
        <w:trPr>
          <w:trHeight w:hRule="exact" w:val="259"/>
        </w:trPr>
        <w:tc>
          <w:tcPr>
            <w:tcW w:w="3078" w:type="dxa"/>
            <w:tcMar>
              <w:top w:w="100" w:type="nil"/>
              <w:right w:w="100" w:type="nil"/>
            </w:tcMar>
            <w:vAlign w:val="center"/>
          </w:tcPr>
          <w:p w14:paraId="616B20D7" w14:textId="77777777" w:rsidR="00550967" w:rsidRPr="000B53ED" w:rsidRDefault="00550967" w:rsidP="00550967">
            <w:pPr>
              <w:spacing w:after="0" w:line="240" w:lineRule="auto"/>
              <w:rPr>
                <w:sz w:val="22"/>
                <w:szCs w:val="22"/>
              </w:rPr>
            </w:pPr>
          </w:p>
        </w:tc>
        <w:tc>
          <w:tcPr>
            <w:tcW w:w="2160" w:type="dxa"/>
            <w:tcMar>
              <w:top w:w="100" w:type="nil"/>
              <w:right w:w="100" w:type="nil"/>
            </w:tcMar>
            <w:vAlign w:val="center"/>
          </w:tcPr>
          <w:p w14:paraId="65D7D515"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241685EF" w14:textId="77777777" w:rsidR="00550967" w:rsidRPr="000B53ED" w:rsidRDefault="00550967" w:rsidP="00550967">
            <w:pPr>
              <w:spacing w:after="0" w:line="240" w:lineRule="auto"/>
              <w:jc w:val="center"/>
              <w:rPr>
                <w:sz w:val="22"/>
                <w:szCs w:val="22"/>
              </w:rPr>
            </w:pPr>
          </w:p>
        </w:tc>
        <w:tc>
          <w:tcPr>
            <w:tcW w:w="2160" w:type="dxa"/>
            <w:tcMar>
              <w:top w:w="100" w:type="nil"/>
              <w:right w:w="100" w:type="nil"/>
            </w:tcMar>
            <w:vAlign w:val="center"/>
          </w:tcPr>
          <w:p w14:paraId="0F1CEC9B" w14:textId="37643F1C" w:rsidR="00550967" w:rsidRPr="000B53ED" w:rsidRDefault="00550967" w:rsidP="00550967">
            <w:pPr>
              <w:spacing w:after="0" w:line="240" w:lineRule="auto"/>
              <w:jc w:val="center"/>
              <w:rPr>
                <w:sz w:val="22"/>
                <w:szCs w:val="22"/>
              </w:rPr>
            </w:pPr>
            <w:r w:rsidRPr="00550967">
              <w:rPr>
                <w:rFonts w:eastAsia="Times New Roman"/>
                <w:sz w:val="22"/>
                <w:szCs w:val="22"/>
              </w:rPr>
              <w:t>(0.134)</w:t>
            </w:r>
          </w:p>
        </w:tc>
      </w:tr>
      <w:tr w:rsidR="00550967" w:rsidRPr="000B53ED" w14:paraId="4628DCCD" w14:textId="77777777" w:rsidTr="000850FD">
        <w:trPr>
          <w:trHeight w:hRule="exact" w:val="259"/>
        </w:trPr>
        <w:tc>
          <w:tcPr>
            <w:tcW w:w="3078" w:type="dxa"/>
            <w:tcBorders>
              <w:bottom w:val="single" w:sz="4" w:space="0" w:color="auto"/>
            </w:tcBorders>
            <w:tcMar>
              <w:top w:w="100" w:type="nil"/>
              <w:right w:w="100" w:type="nil"/>
            </w:tcMar>
            <w:vAlign w:val="center"/>
          </w:tcPr>
          <w:p w14:paraId="19EF8354" w14:textId="77777777" w:rsidR="00550967" w:rsidRPr="000B53ED" w:rsidRDefault="00550967" w:rsidP="00550967">
            <w:pPr>
              <w:spacing w:after="0" w:line="240" w:lineRule="auto"/>
              <w:rPr>
                <w:sz w:val="22"/>
                <w:szCs w:val="22"/>
              </w:rPr>
            </w:pPr>
            <w:r w:rsidRPr="000B53ED">
              <w:rPr>
                <w:i/>
                <w:iCs/>
                <w:sz w:val="22"/>
                <w:szCs w:val="22"/>
              </w:rPr>
              <w:t>N</w:t>
            </w:r>
          </w:p>
        </w:tc>
        <w:tc>
          <w:tcPr>
            <w:tcW w:w="2160" w:type="dxa"/>
            <w:tcBorders>
              <w:bottom w:val="single" w:sz="4" w:space="0" w:color="auto"/>
            </w:tcBorders>
            <w:tcMar>
              <w:top w:w="100" w:type="nil"/>
              <w:right w:w="100" w:type="nil"/>
            </w:tcMar>
            <w:vAlign w:val="center"/>
          </w:tcPr>
          <w:p w14:paraId="148DFD2B" w14:textId="77777777" w:rsidR="00550967" w:rsidRPr="000B53ED" w:rsidRDefault="00550967" w:rsidP="00550967">
            <w:pPr>
              <w:spacing w:after="0" w:line="240" w:lineRule="auto"/>
              <w:jc w:val="center"/>
              <w:rPr>
                <w:sz w:val="22"/>
                <w:szCs w:val="22"/>
              </w:rPr>
            </w:pPr>
            <w:r w:rsidRPr="000B53ED">
              <w:rPr>
                <w:sz w:val="22"/>
                <w:szCs w:val="22"/>
              </w:rPr>
              <w:t>3,952</w:t>
            </w:r>
          </w:p>
        </w:tc>
        <w:tc>
          <w:tcPr>
            <w:tcW w:w="2160" w:type="dxa"/>
            <w:tcBorders>
              <w:bottom w:val="single" w:sz="4" w:space="0" w:color="auto"/>
            </w:tcBorders>
            <w:tcMar>
              <w:top w:w="100" w:type="nil"/>
              <w:right w:w="100" w:type="nil"/>
            </w:tcMar>
            <w:vAlign w:val="center"/>
          </w:tcPr>
          <w:p w14:paraId="26361152" w14:textId="77777777" w:rsidR="00550967" w:rsidRPr="000B53ED" w:rsidRDefault="00550967" w:rsidP="00550967">
            <w:pPr>
              <w:spacing w:after="0" w:line="240" w:lineRule="auto"/>
              <w:jc w:val="center"/>
              <w:rPr>
                <w:sz w:val="22"/>
                <w:szCs w:val="22"/>
              </w:rPr>
            </w:pPr>
            <w:r w:rsidRPr="000B53ED">
              <w:rPr>
                <w:sz w:val="22"/>
                <w:szCs w:val="22"/>
              </w:rPr>
              <w:t>3,952</w:t>
            </w:r>
          </w:p>
        </w:tc>
        <w:tc>
          <w:tcPr>
            <w:tcW w:w="2160" w:type="dxa"/>
            <w:tcBorders>
              <w:bottom w:val="single" w:sz="4" w:space="0" w:color="auto"/>
            </w:tcBorders>
            <w:tcMar>
              <w:top w:w="100" w:type="nil"/>
              <w:right w:w="100" w:type="nil"/>
            </w:tcMar>
            <w:vAlign w:val="center"/>
          </w:tcPr>
          <w:p w14:paraId="03434132" w14:textId="77777777" w:rsidR="00550967" w:rsidRPr="000B53ED" w:rsidRDefault="00550967" w:rsidP="00550967">
            <w:pPr>
              <w:spacing w:after="0" w:line="240" w:lineRule="auto"/>
              <w:jc w:val="center"/>
              <w:rPr>
                <w:sz w:val="22"/>
                <w:szCs w:val="22"/>
              </w:rPr>
            </w:pPr>
            <w:r w:rsidRPr="000B53ED">
              <w:rPr>
                <w:sz w:val="22"/>
                <w:szCs w:val="22"/>
              </w:rPr>
              <w:t>3,952</w:t>
            </w:r>
          </w:p>
        </w:tc>
      </w:tr>
    </w:tbl>
    <w:p w14:paraId="1BADAB88" w14:textId="660BF470" w:rsidR="00E35F7C" w:rsidRDefault="008D0D5C" w:rsidP="00E35F7C">
      <w:pPr>
        <w:spacing w:after="0" w:line="240" w:lineRule="auto"/>
        <w:rPr>
          <w:rFonts w:eastAsia="Times New Roman"/>
          <w:sz w:val="22"/>
          <w:szCs w:val="22"/>
        </w:rPr>
      </w:pPr>
      <w:r w:rsidRPr="00F2036D">
        <w:rPr>
          <w:sz w:val="22"/>
          <w:szCs w:val="22"/>
        </w:rPr>
        <w:t xml:space="preserve">Notes: Data are from administrative records on pension benefit claimants merged with survey responses.  Coefficients are estimates from a </w:t>
      </w:r>
      <w:r>
        <w:rPr>
          <w:sz w:val="22"/>
          <w:szCs w:val="22"/>
        </w:rPr>
        <w:t>multinomial logit model</w:t>
      </w:r>
      <w:r w:rsidRPr="00F2036D">
        <w:rPr>
          <w:sz w:val="22"/>
          <w:szCs w:val="22"/>
        </w:rPr>
        <w:t xml:space="preserve"> with standard errors in parentheses.  All specifications include agency type and year of claiming fixed effects</w:t>
      </w:r>
      <w:r>
        <w:rPr>
          <w:sz w:val="22"/>
          <w:szCs w:val="22"/>
        </w:rPr>
        <w:t xml:space="preserve"> and </w:t>
      </w:r>
      <w:r w:rsidRPr="00F2036D">
        <w:rPr>
          <w:sz w:val="22"/>
          <w:szCs w:val="22"/>
        </w:rPr>
        <w:t>a dummy variable for Hispanic ethnicity (mean 0.005)</w:t>
      </w:r>
      <w:r w:rsidR="00C73247">
        <w:rPr>
          <w:sz w:val="22"/>
          <w:szCs w:val="22"/>
        </w:rPr>
        <w:t>.</w:t>
      </w:r>
      <w:r w:rsidR="00C73247" w:rsidRPr="00F2036D">
        <w:rPr>
          <w:sz w:val="22"/>
          <w:szCs w:val="22"/>
        </w:rPr>
        <w:t xml:space="preserve">  </w:t>
      </w:r>
      <w:r w:rsidRPr="00083145">
        <w:rPr>
          <w:rFonts w:eastAsia="Times New Roman"/>
          <w:sz w:val="22"/>
          <w:szCs w:val="22"/>
        </w:rPr>
        <w:t xml:space="preserve">* </w:t>
      </w:r>
      <w:r w:rsidRPr="00083145">
        <w:rPr>
          <w:rFonts w:eastAsia="Times New Roman"/>
          <w:iCs/>
          <w:sz w:val="22"/>
          <w:szCs w:val="22"/>
        </w:rPr>
        <w:t>p</w:t>
      </w:r>
      <w:r w:rsidRPr="00083145">
        <w:rPr>
          <w:rFonts w:eastAsia="Times New Roman"/>
          <w:sz w:val="22"/>
          <w:szCs w:val="22"/>
        </w:rPr>
        <w:t xml:space="preserve">&lt;0.1; ** </w:t>
      </w:r>
      <w:r w:rsidRPr="00083145">
        <w:rPr>
          <w:rFonts w:eastAsia="Times New Roman"/>
          <w:iCs/>
          <w:sz w:val="22"/>
          <w:szCs w:val="22"/>
        </w:rPr>
        <w:t>p</w:t>
      </w:r>
      <w:r w:rsidRPr="00083145">
        <w:rPr>
          <w:rFonts w:eastAsia="Times New Roman"/>
          <w:sz w:val="22"/>
          <w:szCs w:val="22"/>
        </w:rPr>
        <w:t xml:space="preserve">&lt;0.05; *** </w:t>
      </w:r>
      <w:r w:rsidRPr="00083145">
        <w:rPr>
          <w:rFonts w:eastAsia="Times New Roman"/>
          <w:iCs/>
          <w:sz w:val="22"/>
          <w:szCs w:val="22"/>
        </w:rPr>
        <w:t>p</w:t>
      </w:r>
      <w:r w:rsidRPr="00083145">
        <w:rPr>
          <w:rFonts w:eastAsia="Times New Roman"/>
          <w:sz w:val="22"/>
          <w:szCs w:val="22"/>
        </w:rPr>
        <w:t>&lt;0.01</w:t>
      </w:r>
    </w:p>
    <w:p w14:paraId="206E9F58" w14:textId="23CD22F0" w:rsidR="00550967" w:rsidRPr="00550967" w:rsidRDefault="00550967" w:rsidP="00550967">
      <w:pPr>
        <w:spacing w:after="0" w:line="240" w:lineRule="auto"/>
        <w:rPr>
          <w:rFonts w:eastAsia="Times New Roman"/>
          <w:sz w:val="22"/>
          <w:szCs w:val="22"/>
        </w:rPr>
      </w:pPr>
    </w:p>
    <w:p w14:paraId="02CBEC78" w14:textId="77777777" w:rsidR="00E35F7C" w:rsidRDefault="00E35F7C" w:rsidP="008D0D5C">
      <w:pPr>
        <w:spacing w:after="0" w:line="240" w:lineRule="auto"/>
        <w:rPr>
          <w:rFonts w:eastAsia="Times New Roman"/>
          <w:sz w:val="22"/>
          <w:szCs w:val="22"/>
        </w:rPr>
      </w:pPr>
    </w:p>
    <w:p w14:paraId="5FEB5B99" w14:textId="729D62A2" w:rsidR="001635B4" w:rsidRDefault="001635B4">
      <w:pPr>
        <w:rPr>
          <w:color w:val="000000" w:themeColor="text1"/>
        </w:rPr>
      </w:pPr>
      <w:r>
        <w:rPr>
          <w:color w:val="000000" w:themeColor="text1"/>
        </w:rPr>
        <w:br w:type="page"/>
      </w:r>
    </w:p>
    <w:p w14:paraId="6325E09C" w14:textId="7AD9257E" w:rsidR="001635B4" w:rsidRPr="001635B4" w:rsidRDefault="001635B4" w:rsidP="001635B4">
      <w:pPr>
        <w:rPr>
          <w:b/>
          <w:color w:val="000000" w:themeColor="text1"/>
        </w:rPr>
      </w:pPr>
      <w:r w:rsidRPr="001635B4">
        <w:rPr>
          <w:b/>
          <w:color w:val="000000" w:themeColor="text1"/>
        </w:rPr>
        <w:lastRenderedPageBreak/>
        <w:t>Appendix Table B</w:t>
      </w:r>
      <w:r w:rsidR="008C4513">
        <w:rPr>
          <w:b/>
          <w:color w:val="000000" w:themeColor="text1"/>
        </w:rPr>
        <w:t>5</w:t>
      </w:r>
      <w:r w:rsidR="00717325">
        <w:rPr>
          <w:b/>
          <w:color w:val="000000" w:themeColor="text1"/>
        </w:rPr>
        <w:t xml:space="preserve">. </w:t>
      </w:r>
      <w:r w:rsidRPr="001635B4">
        <w:rPr>
          <w:b/>
          <w:color w:val="000000" w:themeColor="text1"/>
        </w:rPr>
        <w:t xml:space="preserve"> Data Representativeness</w:t>
      </w:r>
      <w:r>
        <w:rPr>
          <w:b/>
          <w:color w:val="000000" w:themeColor="text1"/>
        </w:rPr>
        <w:t xml:space="preserve"> of S2017 Responses </w:t>
      </w:r>
    </w:p>
    <w:tbl>
      <w:tblPr>
        <w:tblW w:w="9417" w:type="dxa"/>
        <w:tblLayout w:type="fixed"/>
        <w:tblLook w:val="0000" w:firstRow="0" w:lastRow="0" w:firstColumn="0" w:lastColumn="0" w:noHBand="0" w:noVBand="0"/>
      </w:tblPr>
      <w:tblGrid>
        <w:gridCol w:w="3690"/>
        <w:gridCol w:w="1909"/>
        <w:gridCol w:w="1903"/>
        <w:gridCol w:w="6"/>
        <w:gridCol w:w="1903"/>
        <w:gridCol w:w="6"/>
      </w:tblGrid>
      <w:tr w:rsidR="001635B4" w:rsidRPr="001635B4" w14:paraId="32582564" w14:textId="77777777" w:rsidTr="00756143">
        <w:trPr>
          <w:trHeight w:hRule="exact" w:val="581"/>
        </w:trPr>
        <w:tc>
          <w:tcPr>
            <w:tcW w:w="3690" w:type="dxa"/>
            <w:tcMar>
              <w:top w:w="100" w:type="nil"/>
              <w:right w:w="100" w:type="nil"/>
            </w:tcMar>
            <w:vAlign w:val="center"/>
          </w:tcPr>
          <w:p w14:paraId="2B9ED8FC" w14:textId="77777777" w:rsidR="001635B4" w:rsidRPr="001635B4" w:rsidRDefault="001635B4" w:rsidP="001635B4">
            <w:pPr>
              <w:rPr>
                <w:color w:val="000000" w:themeColor="text1"/>
                <w:sz w:val="22"/>
              </w:rPr>
            </w:pPr>
          </w:p>
        </w:tc>
        <w:tc>
          <w:tcPr>
            <w:tcW w:w="1909" w:type="dxa"/>
            <w:tcMar>
              <w:top w:w="100" w:type="nil"/>
              <w:right w:w="100" w:type="nil"/>
            </w:tcMar>
            <w:vAlign w:val="center"/>
          </w:tcPr>
          <w:p w14:paraId="07F70C19" w14:textId="398AD257" w:rsidR="001635B4" w:rsidRPr="001635B4" w:rsidRDefault="00290231" w:rsidP="005E5C17">
            <w:pPr>
              <w:jc w:val="center"/>
              <w:rPr>
                <w:b/>
                <w:color w:val="000000" w:themeColor="text1"/>
                <w:sz w:val="22"/>
              </w:rPr>
            </w:pPr>
            <w:r>
              <w:rPr>
                <w:b/>
                <w:color w:val="000000" w:themeColor="text1"/>
                <w:sz w:val="22"/>
              </w:rPr>
              <w:t>S2015 Married</w:t>
            </w:r>
          </w:p>
        </w:tc>
        <w:tc>
          <w:tcPr>
            <w:tcW w:w="1909" w:type="dxa"/>
            <w:gridSpan w:val="2"/>
            <w:tcMar>
              <w:top w:w="100" w:type="nil"/>
              <w:right w:w="100" w:type="nil"/>
            </w:tcMar>
            <w:vAlign w:val="center"/>
          </w:tcPr>
          <w:p w14:paraId="2B97D8AD" w14:textId="4EBCD5F6" w:rsidR="001635B4" w:rsidRPr="001635B4" w:rsidRDefault="00290231" w:rsidP="005E5C17">
            <w:pPr>
              <w:jc w:val="center"/>
              <w:rPr>
                <w:b/>
                <w:color w:val="000000" w:themeColor="text1"/>
                <w:sz w:val="22"/>
              </w:rPr>
            </w:pPr>
            <w:r>
              <w:rPr>
                <w:b/>
                <w:color w:val="000000" w:themeColor="text1"/>
                <w:sz w:val="22"/>
              </w:rPr>
              <w:t>S2015 Married (Not in S2017)</w:t>
            </w:r>
          </w:p>
        </w:tc>
        <w:tc>
          <w:tcPr>
            <w:tcW w:w="1909" w:type="dxa"/>
            <w:gridSpan w:val="2"/>
            <w:tcMar>
              <w:top w:w="100" w:type="nil"/>
              <w:right w:w="100" w:type="nil"/>
            </w:tcMar>
            <w:vAlign w:val="center"/>
          </w:tcPr>
          <w:p w14:paraId="7B602429" w14:textId="36AD3E98" w:rsidR="001635B4" w:rsidRPr="001635B4" w:rsidRDefault="001635B4" w:rsidP="005E5C17">
            <w:pPr>
              <w:jc w:val="center"/>
              <w:rPr>
                <w:b/>
                <w:color w:val="000000" w:themeColor="text1"/>
                <w:sz w:val="22"/>
              </w:rPr>
            </w:pPr>
            <w:r w:rsidRPr="001635B4">
              <w:rPr>
                <w:b/>
                <w:color w:val="000000" w:themeColor="text1"/>
                <w:sz w:val="22"/>
              </w:rPr>
              <w:t>S2015 Married</w:t>
            </w:r>
            <w:r w:rsidR="00290231">
              <w:rPr>
                <w:b/>
                <w:color w:val="000000" w:themeColor="text1"/>
                <w:sz w:val="22"/>
              </w:rPr>
              <w:t xml:space="preserve"> (in S2017)</w:t>
            </w:r>
          </w:p>
        </w:tc>
      </w:tr>
      <w:tr w:rsidR="001635B4" w:rsidRPr="001635B4" w14:paraId="66734489" w14:textId="77777777" w:rsidTr="00756143">
        <w:trPr>
          <w:trHeight w:hRule="exact" w:val="319"/>
        </w:trPr>
        <w:tc>
          <w:tcPr>
            <w:tcW w:w="3690" w:type="dxa"/>
            <w:tcMar>
              <w:top w:w="100" w:type="nil"/>
              <w:right w:w="100" w:type="nil"/>
            </w:tcMar>
            <w:vAlign w:val="center"/>
          </w:tcPr>
          <w:p w14:paraId="7A9F47C3" w14:textId="77777777" w:rsidR="001635B4" w:rsidRPr="001635B4" w:rsidRDefault="001635B4" w:rsidP="001635B4">
            <w:pPr>
              <w:rPr>
                <w:color w:val="000000" w:themeColor="text1"/>
                <w:sz w:val="22"/>
              </w:rPr>
            </w:pPr>
          </w:p>
        </w:tc>
        <w:tc>
          <w:tcPr>
            <w:tcW w:w="1909" w:type="dxa"/>
            <w:tcBorders>
              <w:bottom w:val="single" w:sz="4" w:space="0" w:color="auto"/>
            </w:tcBorders>
            <w:tcMar>
              <w:top w:w="100" w:type="nil"/>
              <w:right w:w="100" w:type="nil"/>
            </w:tcMar>
            <w:vAlign w:val="center"/>
          </w:tcPr>
          <w:p w14:paraId="4B910D42" w14:textId="77777777" w:rsidR="001635B4" w:rsidRPr="001635B4" w:rsidRDefault="001635B4" w:rsidP="005E5C17">
            <w:pPr>
              <w:jc w:val="center"/>
              <w:rPr>
                <w:b/>
                <w:color w:val="000000" w:themeColor="text1"/>
                <w:sz w:val="22"/>
              </w:rPr>
            </w:pPr>
            <w:r w:rsidRPr="001635B4">
              <w:rPr>
                <w:b/>
                <w:color w:val="000000" w:themeColor="text1"/>
                <w:sz w:val="22"/>
              </w:rPr>
              <w:t>(1)</w:t>
            </w:r>
          </w:p>
        </w:tc>
        <w:tc>
          <w:tcPr>
            <w:tcW w:w="1909" w:type="dxa"/>
            <w:gridSpan w:val="2"/>
            <w:tcBorders>
              <w:bottom w:val="single" w:sz="4" w:space="0" w:color="auto"/>
            </w:tcBorders>
            <w:tcMar>
              <w:top w:w="100" w:type="nil"/>
              <w:right w:w="100" w:type="nil"/>
            </w:tcMar>
            <w:vAlign w:val="center"/>
          </w:tcPr>
          <w:p w14:paraId="16B67BEA" w14:textId="77777777" w:rsidR="001635B4" w:rsidRPr="001635B4" w:rsidRDefault="001635B4" w:rsidP="005E5C17">
            <w:pPr>
              <w:jc w:val="center"/>
              <w:rPr>
                <w:b/>
                <w:color w:val="000000" w:themeColor="text1"/>
                <w:sz w:val="22"/>
              </w:rPr>
            </w:pPr>
            <w:r w:rsidRPr="001635B4">
              <w:rPr>
                <w:b/>
                <w:color w:val="000000" w:themeColor="text1"/>
                <w:sz w:val="22"/>
              </w:rPr>
              <w:t>(2)</w:t>
            </w:r>
          </w:p>
        </w:tc>
        <w:tc>
          <w:tcPr>
            <w:tcW w:w="1909" w:type="dxa"/>
            <w:gridSpan w:val="2"/>
            <w:tcBorders>
              <w:bottom w:val="single" w:sz="4" w:space="0" w:color="auto"/>
            </w:tcBorders>
            <w:tcMar>
              <w:top w:w="100" w:type="nil"/>
              <w:right w:w="100" w:type="nil"/>
            </w:tcMar>
            <w:vAlign w:val="center"/>
          </w:tcPr>
          <w:p w14:paraId="71BC78CD" w14:textId="77777777" w:rsidR="001635B4" w:rsidRPr="001635B4" w:rsidRDefault="001635B4" w:rsidP="005E5C17">
            <w:pPr>
              <w:jc w:val="center"/>
              <w:rPr>
                <w:b/>
                <w:color w:val="000000" w:themeColor="text1"/>
                <w:sz w:val="22"/>
              </w:rPr>
            </w:pPr>
            <w:r w:rsidRPr="001635B4">
              <w:rPr>
                <w:b/>
                <w:color w:val="000000" w:themeColor="text1"/>
                <w:sz w:val="22"/>
              </w:rPr>
              <w:t>(3)</w:t>
            </w:r>
          </w:p>
        </w:tc>
      </w:tr>
      <w:tr w:rsidR="00290231" w:rsidRPr="001635B4" w14:paraId="5DDD31B0" w14:textId="77777777" w:rsidTr="00756143">
        <w:trPr>
          <w:trHeight w:hRule="exact" w:val="319"/>
        </w:trPr>
        <w:tc>
          <w:tcPr>
            <w:tcW w:w="3690" w:type="dxa"/>
            <w:tcMar>
              <w:top w:w="100" w:type="nil"/>
              <w:right w:w="100" w:type="nil"/>
            </w:tcMar>
            <w:vAlign w:val="center"/>
          </w:tcPr>
          <w:p w14:paraId="6F19238B" w14:textId="77777777" w:rsidR="00290231" w:rsidRPr="001635B4" w:rsidRDefault="00290231" w:rsidP="00290231">
            <w:pPr>
              <w:rPr>
                <w:color w:val="000000" w:themeColor="text1"/>
                <w:sz w:val="22"/>
              </w:rPr>
            </w:pPr>
            <w:r w:rsidRPr="001635B4">
              <w:rPr>
                <w:color w:val="000000" w:themeColor="text1"/>
                <w:sz w:val="22"/>
              </w:rPr>
              <w:t>Age at Claiming</w:t>
            </w:r>
          </w:p>
        </w:tc>
        <w:tc>
          <w:tcPr>
            <w:tcW w:w="1909" w:type="dxa"/>
            <w:tcBorders>
              <w:top w:val="single" w:sz="4" w:space="0" w:color="auto"/>
            </w:tcBorders>
            <w:tcMar>
              <w:top w:w="100" w:type="nil"/>
              <w:right w:w="100" w:type="nil"/>
            </w:tcMar>
            <w:vAlign w:val="center"/>
          </w:tcPr>
          <w:p w14:paraId="32757B4A" w14:textId="134CEB27" w:rsidR="00290231" w:rsidRPr="001635B4" w:rsidRDefault="00290231" w:rsidP="00290231">
            <w:pPr>
              <w:jc w:val="center"/>
              <w:rPr>
                <w:color w:val="000000" w:themeColor="text1"/>
                <w:sz w:val="22"/>
              </w:rPr>
            </w:pPr>
            <w:r w:rsidRPr="00290231">
              <w:rPr>
                <w:color w:val="000000" w:themeColor="text1"/>
                <w:sz w:val="22"/>
                <w:szCs w:val="22"/>
              </w:rPr>
              <w:t>59.7</w:t>
            </w:r>
          </w:p>
        </w:tc>
        <w:tc>
          <w:tcPr>
            <w:tcW w:w="1909" w:type="dxa"/>
            <w:gridSpan w:val="2"/>
            <w:tcBorders>
              <w:top w:val="single" w:sz="4" w:space="0" w:color="auto"/>
            </w:tcBorders>
            <w:tcMar>
              <w:top w:w="100" w:type="nil"/>
              <w:right w:w="100" w:type="nil"/>
            </w:tcMar>
            <w:vAlign w:val="center"/>
          </w:tcPr>
          <w:p w14:paraId="6007A005" w14:textId="78B4FE9C" w:rsidR="00290231" w:rsidRPr="001635B4" w:rsidRDefault="00290231" w:rsidP="00290231">
            <w:pPr>
              <w:jc w:val="center"/>
              <w:rPr>
                <w:color w:val="000000" w:themeColor="text1"/>
                <w:sz w:val="22"/>
              </w:rPr>
            </w:pPr>
            <w:r w:rsidRPr="00290231">
              <w:rPr>
                <w:color w:val="000000" w:themeColor="text1"/>
                <w:sz w:val="22"/>
                <w:szCs w:val="22"/>
              </w:rPr>
              <w:t>59.8</w:t>
            </w:r>
          </w:p>
        </w:tc>
        <w:tc>
          <w:tcPr>
            <w:tcW w:w="1909" w:type="dxa"/>
            <w:gridSpan w:val="2"/>
            <w:tcBorders>
              <w:top w:val="single" w:sz="4" w:space="0" w:color="auto"/>
            </w:tcBorders>
            <w:tcMar>
              <w:top w:w="100" w:type="nil"/>
              <w:right w:w="100" w:type="nil"/>
            </w:tcMar>
            <w:vAlign w:val="center"/>
          </w:tcPr>
          <w:p w14:paraId="1F92CD5D" w14:textId="428F106B" w:rsidR="00290231" w:rsidRPr="001635B4" w:rsidRDefault="00290231" w:rsidP="00290231">
            <w:pPr>
              <w:jc w:val="center"/>
              <w:rPr>
                <w:color w:val="000000" w:themeColor="text1"/>
                <w:sz w:val="22"/>
              </w:rPr>
            </w:pPr>
            <w:r w:rsidRPr="00290231">
              <w:rPr>
                <w:color w:val="000000" w:themeColor="text1"/>
                <w:sz w:val="22"/>
                <w:szCs w:val="22"/>
              </w:rPr>
              <w:t>59.6</w:t>
            </w:r>
          </w:p>
        </w:tc>
      </w:tr>
      <w:tr w:rsidR="00290231" w:rsidRPr="001635B4" w14:paraId="3E991246" w14:textId="77777777" w:rsidTr="00756143">
        <w:trPr>
          <w:trHeight w:hRule="exact" w:val="319"/>
        </w:trPr>
        <w:tc>
          <w:tcPr>
            <w:tcW w:w="3690" w:type="dxa"/>
            <w:tcMar>
              <w:top w:w="100" w:type="nil"/>
              <w:right w:w="100" w:type="nil"/>
            </w:tcMar>
            <w:vAlign w:val="center"/>
          </w:tcPr>
          <w:p w14:paraId="09C82307" w14:textId="77777777" w:rsidR="00290231" w:rsidRPr="001635B4" w:rsidRDefault="00290231" w:rsidP="00290231">
            <w:pPr>
              <w:rPr>
                <w:color w:val="000000" w:themeColor="text1"/>
                <w:sz w:val="22"/>
              </w:rPr>
            </w:pPr>
            <w:r w:rsidRPr="001635B4">
              <w:rPr>
                <w:color w:val="000000" w:themeColor="text1"/>
                <w:sz w:val="22"/>
              </w:rPr>
              <w:t>Age at Termination</w:t>
            </w:r>
          </w:p>
        </w:tc>
        <w:tc>
          <w:tcPr>
            <w:tcW w:w="1909" w:type="dxa"/>
            <w:tcMar>
              <w:top w:w="100" w:type="nil"/>
              <w:right w:w="100" w:type="nil"/>
            </w:tcMar>
            <w:vAlign w:val="center"/>
          </w:tcPr>
          <w:p w14:paraId="5DF48135" w14:textId="104A16CD" w:rsidR="00290231" w:rsidRPr="001635B4" w:rsidRDefault="00290231" w:rsidP="00290231">
            <w:pPr>
              <w:jc w:val="center"/>
              <w:rPr>
                <w:color w:val="000000" w:themeColor="text1"/>
                <w:sz w:val="22"/>
              </w:rPr>
            </w:pPr>
            <w:r w:rsidRPr="00290231">
              <w:rPr>
                <w:color w:val="000000" w:themeColor="text1"/>
                <w:sz w:val="22"/>
                <w:szCs w:val="22"/>
              </w:rPr>
              <w:t>59.7</w:t>
            </w:r>
          </w:p>
        </w:tc>
        <w:tc>
          <w:tcPr>
            <w:tcW w:w="1909" w:type="dxa"/>
            <w:gridSpan w:val="2"/>
            <w:tcMar>
              <w:top w:w="100" w:type="nil"/>
              <w:right w:w="100" w:type="nil"/>
            </w:tcMar>
            <w:vAlign w:val="center"/>
          </w:tcPr>
          <w:p w14:paraId="080DBAE7" w14:textId="51708A64" w:rsidR="00290231" w:rsidRPr="001635B4" w:rsidRDefault="00290231" w:rsidP="00290231">
            <w:pPr>
              <w:jc w:val="center"/>
              <w:rPr>
                <w:color w:val="000000" w:themeColor="text1"/>
                <w:sz w:val="22"/>
              </w:rPr>
            </w:pPr>
            <w:r w:rsidRPr="00290231">
              <w:rPr>
                <w:color w:val="000000" w:themeColor="text1"/>
                <w:sz w:val="22"/>
                <w:szCs w:val="22"/>
              </w:rPr>
              <w:t>59.7</w:t>
            </w:r>
          </w:p>
        </w:tc>
        <w:tc>
          <w:tcPr>
            <w:tcW w:w="1909" w:type="dxa"/>
            <w:gridSpan w:val="2"/>
            <w:tcMar>
              <w:top w:w="100" w:type="nil"/>
              <w:right w:w="100" w:type="nil"/>
            </w:tcMar>
            <w:vAlign w:val="center"/>
          </w:tcPr>
          <w:p w14:paraId="11C7F1EF" w14:textId="1238468C" w:rsidR="00290231" w:rsidRPr="001635B4" w:rsidRDefault="00290231" w:rsidP="00290231">
            <w:pPr>
              <w:jc w:val="center"/>
              <w:rPr>
                <w:color w:val="000000" w:themeColor="text1"/>
                <w:sz w:val="22"/>
              </w:rPr>
            </w:pPr>
            <w:r w:rsidRPr="00290231">
              <w:rPr>
                <w:color w:val="000000" w:themeColor="text1"/>
                <w:sz w:val="22"/>
                <w:szCs w:val="22"/>
              </w:rPr>
              <w:t>59.6</w:t>
            </w:r>
          </w:p>
        </w:tc>
      </w:tr>
      <w:tr w:rsidR="00290231" w:rsidRPr="001635B4" w14:paraId="364CF693" w14:textId="77777777" w:rsidTr="00756143">
        <w:trPr>
          <w:trHeight w:hRule="exact" w:val="319"/>
        </w:trPr>
        <w:tc>
          <w:tcPr>
            <w:tcW w:w="3690" w:type="dxa"/>
            <w:tcMar>
              <w:top w:w="100" w:type="nil"/>
              <w:right w:w="100" w:type="nil"/>
            </w:tcMar>
            <w:vAlign w:val="center"/>
          </w:tcPr>
          <w:p w14:paraId="115EE6F7" w14:textId="77777777" w:rsidR="00290231" w:rsidRPr="001635B4" w:rsidRDefault="00290231" w:rsidP="00290231">
            <w:pPr>
              <w:rPr>
                <w:color w:val="000000" w:themeColor="text1"/>
                <w:sz w:val="22"/>
              </w:rPr>
            </w:pPr>
            <w:r w:rsidRPr="001635B4">
              <w:rPr>
                <w:color w:val="000000" w:themeColor="text1"/>
                <w:sz w:val="22"/>
              </w:rPr>
              <w:t>Early Retirement</w:t>
            </w:r>
          </w:p>
        </w:tc>
        <w:tc>
          <w:tcPr>
            <w:tcW w:w="1909" w:type="dxa"/>
            <w:tcMar>
              <w:top w:w="100" w:type="nil"/>
              <w:right w:w="100" w:type="nil"/>
            </w:tcMar>
            <w:vAlign w:val="center"/>
          </w:tcPr>
          <w:p w14:paraId="00CF5BEA" w14:textId="0BF26ACE" w:rsidR="00290231" w:rsidRPr="001635B4" w:rsidRDefault="00290231" w:rsidP="00290231">
            <w:pPr>
              <w:jc w:val="center"/>
              <w:rPr>
                <w:color w:val="000000" w:themeColor="text1"/>
                <w:sz w:val="22"/>
              </w:rPr>
            </w:pPr>
            <w:r w:rsidRPr="00290231">
              <w:rPr>
                <w:color w:val="000000" w:themeColor="text1"/>
                <w:sz w:val="22"/>
                <w:szCs w:val="22"/>
              </w:rPr>
              <w:t>33.2%</w:t>
            </w:r>
          </w:p>
        </w:tc>
        <w:tc>
          <w:tcPr>
            <w:tcW w:w="1909" w:type="dxa"/>
            <w:gridSpan w:val="2"/>
            <w:tcMar>
              <w:top w:w="100" w:type="nil"/>
              <w:right w:w="100" w:type="nil"/>
            </w:tcMar>
            <w:vAlign w:val="center"/>
          </w:tcPr>
          <w:p w14:paraId="2E05CCBE" w14:textId="5EFF8BF4" w:rsidR="00290231" w:rsidRPr="001635B4" w:rsidRDefault="00290231" w:rsidP="00290231">
            <w:pPr>
              <w:jc w:val="center"/>
              <w:rPr>
                <w:color w:val="000000" w:themeColor="text1"/>
                <w:sz w:val="22"/>
              </w:rPr>
            </w:pPr>
            <w:r w:rsidRPr="00290231">
              <w:rPr>
                <w:color w:val="000000" w:themeColor="text1"/>
                <w:sz w:val="22"/>
                <w:szCs w:val="22"/>
              </w:rPr>
              <w:t>32.7%</w:t>
            </w:r>
          </w:p>
        </w:tc>
        <w:tc>
          <w:tcPr>
            <w:tcW w:w="1909" w:type="dxa"/>
            <w:gridSpan w:val="2"/>
            <w:tcMar>
              <w:top w:w="100" w:type="nil"/>
              <w:right w:w="100" w:type="nil"/>
            </w:tcMar>
            <w:vAlign w:val="center"/>
          </w:tcPr>
          <w:p w14:paraId="2F8C595C" w14:textId="46B5E97E" w:rsidR="00290231" w:rsidRPr="001635B4" w:rsidRDefault="00290231" w:rsidP="00290231">
            <w:pPr>
              <w:jc w:val="center"/>
              <w:rPr>
                <w:color w:val="000000" w:themeColor="text1"/>
                <w:sz w:val="22"/>
              </w:rPr>
            </w:pPr>
            <w:r w:rsidRPr="00290231">
              <w:rPr>
                <w:color w:val="000000" w:themeColor="text1"/>
                <w:sz w:val="22"/>
                <w:szCs w:val="22"/>
              </w:rPr>
              <w:t>33.5%</w:t>
            </w:r>
          </w:p>
        </w:tc>
      </w:tr>
      <w:tr w:rsidR="00290231" w:rsidRPr="001635B4" w14:paraId="4AD5F589" w14:textId="77777777" w:rsidTr="00756143">
        <w:trPr>
          <w:trHeight w:hRule="exact" w:val="319"/>
        </w:trPr>
        <w:tc>
          <w:tcPr>
            <w:tcW w:w="3690" w:type="dxa"/>
            <w:tcMar>
              <w:top w:w="100" w:type="nil"/>
              <w:right w:w="100" w:type="nil"/>
            </w:tcMar>
            <w:vAlign w:val="center"/>
          </w:tcPr>
          <w:p w14:paraId="419C46EC" w14:textId="77777777" w:rsidR="00290231" w:rsidRPr="001635B4" w:rsidRDefault="00290231" w:rsidP="00290231">
            <w:pPr>
              <w:rPr>
                <w:color w:val="000000" w:themeColor="text1"/>
                <w:sz w:val="22"/>
              </w:rPr>
            </w:pPr>
            <w:r w:rsidRPr="001635B4">
              <w:rPr>
                <w:color w:val="000000" w:themeColor="text1"/>
                <w:sz w:val="22"/>
              </w:rPr>
              <w:t>TSERS</w:t>
            </w:r>
          </w:p>
        </w:tc>
        <w:tc>
          <w:tcPr>
            <w:tcW w:w="1909" w:type="dxa"/>
            <w:tcMar>
              <w:top w:w="100" w:type="nil"/>
              <w:right w:w="100" w:type="nil"/>
            </w:tcMar>
            <w:vAlign w:val="center"/>
          </w:tcPr>
          <w:p w14:paraId="2359A1E7" w14:textId="56B8DC83" w:rsidR="00290231" w:rsidRPr="001635B4" w:rsidRDefault="00290231" w:rsidP="00290231">
            <w:pPr>
              <w:jc w:val="center"/>
              <w:rPr>
                <w:color w:val="000000" w:themeColor="text1"/>
                <w:sz w:val="22"/>
              </w:rPr>
            </w:pPr>
            <w:r w:rsidRPr="00290231">
              <w:rPr>
                <w:color w:val="000000" w:themeColor="text1"/>
                <w:sz w:val="22"/>
                <w:szCs w:val="22"/>
              </w:rPr>
              <w:t>80.6%</w:t>
            </w:r>
          </w:p>
        </w:tc>
        <w:tc>
          <w:tcPr>
            <w:tcW w:w="1909" w:type="dxa"/>
            <w:gridSpan w:val="2"/>
            <w:tcMar>
              <w:top w:w="100" w:type="nil"/>
              <w:right w:w="100" w:type="nil"/>
            </w:tcMar>
            <w:vAlign w:val="center"/>
          </w:tcPr>
          <w:p w14:paraId="40A4F069" w14:textId="010412E0" w:rsidR="00290231" w:rsidRPr="001635B4" w:rsidRDefault="00290231" w:rsidP="00290231">
            <w:pPr>
              <w:jc w:val="center"/>
              <w:rPr>
                <w:color w:val="000000" w:themeColor="text1"/>
                <w:sz w:val="22"/>
              </w:rPr>
            </w:pPr>
            <w:r w:rsidRPr="00290231">
              <w:rPr>
                <w:color w:val="000000" w:themeColor="text1"/>
                <w:sz w:val="22"/>
                <w:szCs w:val="22"/>
              </w:rPr>
              <w:t>80.9%</w:t>
            </w:r>
          </w:p>
        </w:tc>
        <w:tc>
          <w:tcPr>
            <w:tcW w:w="1909" w:type="dxa"/>
            <w:gridSpan w:val="2"/>
            <w:tcMar>
              <w:top w:w="100" w:type="nil"/>
              <w:right w:w="100" w:type="nil"/>
            </w:tcMar>
            <w:vAlign w:val="center"/>
          </w:tcPr>
          <w:p w14:paraId="12A7CFA7" w14:textId="1262ABF6" w:rsidR="00290231" w:rsidRPr="001635B4" w:rsidRDefault="00290231" w:rsidP="00290231">
            <w:pPr>
              <w:jc w:val="center"/>
              <w:rPr>
                <w:color w:val="000000" w:themeColor="text1"/>
                <w:sz w:val="22"/>
              </w:rPr>
            </w:pPr>
            <w:r w:rsidRPr="00290231">
              <w:rPr>
                <w:color w:val="000000" w:themeColor="text1"/>
                <w:sz w:val="22"/>
                <w:szCs w:val="22"/>
              </w:rPr>
              <w:t>80.5%</w:t>
            </w:r>
          </w:p>
        </w:tc>
      </w:tr>
      <w:tr w:rsidR="00290231" w:rsidRPr="001635B4" w14:paraId="0072F1C9" w14:textId="77777777" w:rsidTr="00756143">
        <w:trPr>
          <w:trHeight w:hRule="exact" w:val="319"/>
        </w:trPr>
        <w:tc>
          <w:tcPr>
            <w:tcW w:w="3690" w:type="dxa"/>
            <w:tcMar>
              <w:top w:w="100" w:type="nil"/>
              <w:right w:w="100" w:type="nil"/>
            </w:tcMar>
            <w:vAlign w:val="center"/>
          </w:tcPr>
          <w:p w14:paraId="0D3967A2" w14:textId="77777777" w:rsidR="00290231" w:rsidRPr="001635B4" w:rsidRDefault="00290231" w:rsidP="00290231">
            <w:pPr>
              <w:rPr>
                <w:color w:val="000000" w:themeColor="text1"/>
                <w:sz w:val="22"/>
              </w:rPr>
            </w:pPr>
            <w:r w:rsidRPr="001635B4">
              <w:rPr>
                <w:color w:val="000000" w:themeColor="text1"/>
                <w:sz w:val="22"/>
              </w:rPr>
              <w:t>Community College</w:t>
            </w:r>
          </w:p>
        </w:tc>
        <w:tc>
          <w:tcPr>
            <w:tcW w:w="1909" w:type="dxa"/>
            <w:tcMar>
              <w:top w:w="100" w:type="nil"/>
              <w:right w:w="100" w:type="nil"/>
            </w:tcMar>
            <w:vAlign w:val="center"/>
          </w:tcPr>
          <w:p w14:paraId="6E4963AD" w14:textId="35020AAC" w:rsidR="00290231" w:rsidRPr="001635B4" w:rsidRDefault="00290231" w:rsidP="00290231">
            <w:pPr>
              <w:jc w:val="center"/>
              <w:rPr>
                <w:color w:val="000000" w:themeColor="text1"/>
                <w:sz w:val="22"/>
              </w:rPr>
            </w:pPr>
            <w:r w:rsidRPr="00290231">
              <w:rPr>
                <w:color w:val="000000" w:themeColor="text1"/>
                <w:sz w:val="22"/>
                <w:szCs w:val="22"/>
              </w:rPr>
              <w:t>5.5%</w:t>
            </w:r>
          </w:p>
        </w:tc>
        <w:tc>
          <w:tcPr>
            <w:tcW w:w="1909" w:type="dxa"/>
            <w:gridSpan w:val="2"/>
            <w:tcMar>
              <w:top w:w="100" w:type="nil"/>
              <w:right w:w="100" w:type="nil"/>
            </w:tcMar>
            <w:vAlign w:val="center"/>
          </w:tcPr>
          <w:p w14:paraId="1081DC09" w14:textId="46B86009" w:rsidR="00290231" w:rsidRPr="001635B4" w:rsidRDefault="00290231" w:rsidP="00290231">
            <w:pPr>
              <w:jc w:val="center"/>
              <w:rPr>
                <w:color w:val="000000" w:themeColor="text1"/>
                <w:sz w:val="22"/>
              </w:rPr>
            </w:pPr>
            <w:r w:rsidRPr="00290231">
              <w:rPr>
                <w:color w:val="000000" w:themeColor="text1"/>
                <w:sz w:val="22"/>
                <w:szCs w:val="22"/>
              </w:rPr>
              <w:t>5.1%</w:t>
            </w:r>
          </w:p>
        </w:tc>
        <w:tc>
          <w:tcPr>
            <w:tcW w:w="1909" w:type="dxa"/>
            <w:gridSpan w:val="2"/>
            <w:tcMar>
              <w:top w:w="100" w:type="nil"/>
              <w:right w:w="100" w:type="nil"/>
            </w:tcMar>
            <w:vAlign w:val="center"/>
          </w:tcPr>
          <w:p w14:paraId="60E3063B" w14:textId="50D0A672" w:rsidR="00290231" w:rsidRPr="001635B4" w:rsidRDefault="00290231" w:rsidP="00290231">
            <w:pPr>
              <w:jc w:val="center"/>
              <w:rPr>
                <w:color w:val="000000" w:themeColor="text1"/>
                <w:sz w:val="22"/>
              </w:rPr>
            </w:pPr>
            <w:r w:rsidRPr="00290231">
              <w:rPr>
                <w:color w:val="000000" w:themeColor="text1"/>
                <w:sz w:val="22"/>
                <w:szCs w:val="22"/>
              </w:rPr>
              <w:t>5.8%</w:t>
            </w:r>
          </w:p>
        </w:tc>
      </w:tr>
      <w:tr w:rsidR="00290231" w:rsidRPr="001635B4" w14:paraId="6DFFE7F8" w14:textId="77777777" w:rsidTr="00756143">
        <w:trPr>
          <w:trHeight w:hRule="exact" w:val="319"/>
        </w:trPr>
        <w:tc>
          <w:tcPr>
            <w:tcW w:w="3690" w:type="dxa"/>
            <w:tcMar>
              <w:top w:w="100" w:type="nil"/>
              <w:right w:w="100" w:type="nil"/>
            </w:tcMar>
            <w:vAlign w:val="center"/>
          </w:tcPr>
          <w:p w14:paraId="54B25228" w14:textId="77777777" w:rsidR="00290231" w:rsidRPr="001635B4" w:rsidRDefault="00290231" w:rsidP="00290231">
            <w:pPr>
              <w:rPr>
                <w:color w:val="000000" w:themeColor="text1"/>
                <w:sz w:val="22"/>
              </w:rPr>
            </w:pPr>
            <w:r w:rsidRPr="001635B4">
              <w:rPr>
                <w:color w:val="000000" w:themeColor="text1"/>
                <w:sz w:val="22"/>
              </w:rPr>
              <w:t>Local Government</w:t>
            </w:r>
          </w:p>
        </w:tc>
        <w:tc>
          <w:tcPr>
            <w:tcW w:w="1909" w:type="dxa"/>
            <w:tcMar>
              <w:top w:w="100" w:type="nil"/>
              <w:right w:w="100" w:type="nil"/>
            </w:tcMar>
            <w:vAlign w:val="center"/>
          </w:tcPr>
          <w:p w14:paraId="5806B3D4" w14:textId="40BF220B" w:rsidR="00290231" w:rsidRPr="001635B4" w:rsidRDefault="00290231" w:rsidP="00290231">
            <w:pPr>
              <w:jc w:val="center"/>
              <w:rPr>
                <w:color w:val="000000" w:themeColor="text1"/>
                <w:sz w:val="22"/>
              </w:rPr>
            </w:pPr>
            <w:r w:rsidRPr="00290231">
              <w:rPr>
                <w:color w:val="000000" w:themeColor="text1"/>
                <w:sz w:val="22"/>
                <w:szCs w:val="22"/>
              </w:rPr>
              <w:t>19.4%</w:t>
            </w:r>
          </w:p>
        </w:tc>
        <w:tc>
          <w:tcPr>
            <w:tcW w:w="1909" w:type="dxa"/>
            <w:gridSpan w:val="2"/>
            <w:tcMar>
              <w:top w:w="100" w:type="nil"/>
              <w:right w:w="100" w:type="nil"/>
            </w:tcMar>
            <w:vAlign w:val="center"/>
          </w:tcPr>
          <w:p w14:paraId="142DB585" w14:textId="63ADD87C" w:rsidR="00290231" w:rsidRPr="001635B4" w:rsidRDefault="00290231" w:rsidP="00290231">
            <w:pPr>
              <w:jc w:val="center"/>
              <w:rPr>
                <w:color w:val="000000" w:themeColor="text1"/>
                <w:sz w:val="22"/>
              </w:rPr>
            </w:pPr>
            <w:r w:rsidRPr="00290231">
              <w:rPr>
                <w:color w:val="000000" w:themeColor="text1"/>
                <w:sz w:val="22"/>
                <w:szCs w:val="22"/>
              </w:rPr>
              <w:t>19.1%</w:t>
            </w:r>
          </w:p>
        </w:tc>
        <w:tc>
          <w:tcPr>
            <w:tcW w:w="1909" w:type="dxa"/>
            <w:gridSpan w:val="2"/>
            <w:tcMar>
              <w:top w:w="100" w:type="nil"/>
              <w:right w:w="100" w:type="nil"/>
            </w:tcMar>
            <w:vAlign w:val="center"/>
          </w:tcPr>
          <w:p w14:paraId="38995934" w14:textId="6787BA3C" w:rsidR="00290231" w:rsidRPr="001635B4" w:rsidRDefault="00290231" w:rsidP="00290231">
            <w:pPr>
              <w:jc w:val="center"/>
              <w:rPr>
                <w:color w:val="000000" w:themeColor="text1"/>
                <w:sz w:val="22"/>
              </w:rPr>
            </w:pPr>
            <w:r w:rsidRPr="00290231">
              <w:rPr>
                <w:color w:val="000000" w:themeColor="text1"/>
                <w:sz w:val="22"/>
                <w:szCs w:val="22"/>
              </w:rPr>
              <w:t>19.5%</w:t>
            </w:r>
          </w:p>
        </w:tc>
      </w:tr>
      <w:tr w:rsidR="00290231" w:rsidRPr="001635B4" w14:paraId="6375DA81" w14:textId="77777777" w:rsidTr="00756143">
        <w:trPr>
          <w:trHeight w:hRule="exact" w:val="621"/>
        </w:trPr>
        <w:tc>
          <w:tcPr>
            <w:tcW w:w="3690" w:type="dxa"/>
            <w:tcMar>
              <w:top w:w="100" w:type="nil"/>
              <w:right w:w="100" w:type="nil"/>
            </w:tcMar>
            <w:vAlign w:val="center"/>
          </w:tcPr>
          <w:p w14:paraId="0D730B42" w14:textId="77777777" w:rsidR="00290231" w:rsidRPr="001635B4" w:rsidRDefault="00290231" w:rsidP="00290231">
            <w:pPr>
              <w:rPr>
                <w:color w:val="000000" w:themeColor="text1"/>
                <w:sz w:val="22"/>
              </w:rPr>
            </w:pPr>
            <w:r w:rsidRPr="001635B4">
              <w:rPr>
                <w:color w:val="000000" w:themeColor="text1"/>
                <w:sz w:val="22"/>
              </w:rPr>
              <w:t>Primary Government (and Proprietary Unit)</w:t>
            </w:r>
          </w:p>
        </w:tc>
        <w:tc>
          <w:tcPr>
            <w:tcW w:w="1909" w:type="dxa"/>
            <w:tcMar>
              <w:top w:w="100" w:type="nil"/>
              <w:right w:w="100" w:type="nil"/>
            </w:tcMar>
            <w:vAlign w:val="center"/>
          </w:tcPr>
          <w:p w14:paraId="1183A7B0" w14:textId="74EF97BA" w:rsidR="00290231" w:rsidRPr="001635B4" w:rsidRDefault="00290231" w:rsidP="00290231">
            <w:pPr>
              <w:jc w:val="center"/>
              <w:rPr>
                <w:color w:val="000000" w:themeColor="text1"/>
                <w:sz w:val="22"/>
              </w:rPr>
            </w:pPr>
            <w:r w:rsidRPr="00290231">
              <w:rPr>
                <w:color w:val="000000" w:themeColor="text1"/>
                <w:sz w:val="22"/>
                <w:szCs w:val="22"/>
              </w:rPr>
              <w:t>18.4%</w:t>
            </w:r>
          </w:p>
        </w:tc>
        <w:tc>
          <w:tcPr>
            <w:tcW w:w="1909" w:type="dxa"/>
            <w:gridSpan w:val="2"/>
            <w:tcMar>
              <w:top w:w="100" w:type="nil"/>
              <w:right w:w="100" w:type="nil"/>
            </w:tcMar>
            <w:vAlign w:val="center"/>
          </w:tcPr>
          <w:p w14:paraId="02C4D412" w14:textId="651516EB" w:rsidR="00290231" w:rsidRPr="001635B4" w:rsidRDefault="00290231" w:rsidP="00290231">
            <w:pPr>
              <w:jc w:val="center"/>
              <w:rPr>
                <w:color w:val="000000" w:themeColor="text1"/>
                <w:sz w:val="22"/>
              </w:rPr>
            </w:pPr>
            <w:r w:rsidRPr="00290231">
              <w:rPr>
                <w:color w:val="000000" w:themeColor="text1"/>
                <w:sz w:val="22"/>
                <w:szCs w:val="22"/>
              </w:rPr>
              <w:t>17.4%</w:t>
            </w:r>
          </w:p>
        </w:tc>
        <w:tc>
          <w:tcPr>
            <w:tcW w:w="1909" w:type="dxa"/>
            <w:gridSpan w:val="2"/>
            <w:tcMar>
              <w:top w:w="100" w:type="nil"/>
              <w:right w:w="100" w:type="nil"/>
            </w:tcMar>
            <w:vAlign w:val="center"/>
          </w:tcPr>
          <w:p w14:paraId="540874CE" w14:textId="77EE7000" w:rsidR="00290231" w:rsidRPr="001635B4" w:rsidRDefault="00290231" w:rsidP="00290231">
            <w:pPr>
              <w:jc w:val="center"/>
              <w:rPr>
                <w:color w:val="000000" w:themeColor="text1"/>
                <w:sz w:val="22"/>
              </w:rPr>
            </w:pPr>
            <w:r w:rsidRPr="00290231">
              <w:rPr>
                <w:color w:val="000000" w:themeColor="text1"/>
                <w:sz w:val="22"/>
                <w:szCs w:val="22"/>
              </w:rPr>
              <w:t>19.2%</w:t>
            </w:r>
          </w:p>
        </w:tc>
      </w:tr>
      <w:tr w:rsidR="00290231" w:rsidRPr="001635B4" w14:paraId="2970BEE7" w14:textId="77777777" w:rsidTr="00756143">
        <w:trPr>
          <w:trHeight w:hRule="exact" w:val="319"/>
        </w:trPr>
        <w:tc>
          <w:tcPr>
            <w:tcW w:w="3690" w:type="dxa"/>
            <w:tcMar>
              <w:top w:w="100" w:type="nil"/>
              <w:right w:w="100" w:type="nil"/>
            </w:tcMar>
            <w:vAlign w:val="center"/>
          </w:tcPr>
          <w:p w14:paraId="3B4C6546" w14:textId="77777777" w:rsidR="00290231" w:rsidRPr="001635B4" w:rsidRDefault="00290231" w:rsidP="00290231">
            <w:pPr>
              <w:rPr>
                <w:color w:val="000000" w:themeColor="text1"/>
                <w:sz w:val="22"/>
              </w:rPr>
            </w:pPr>
            <w:r w:rsidRPr="001635B4">
              <w:rPr>
                <w:color w:val="000000" w:themeColor="text1"/>
                <w:sz w:val="22"/>
              </w:rPr>
              <w:t>Public Schools</w:t>
            </w:r>
          </w:p>
        </w:tc>
        <w:tc>
          <w:tcPr>
            <w:tcW w:w="1909" w:type="dxa"/>
            <w:tcMar>
              <w:top w:w="100" w:type="nil"/>
              <w:right w:w="100" w:type="nil"/>
            </w:tcMar>
            <w:vAlign w:val="center"/>
          </w:tcPr>
          <w:p w14:paraId="7CD6032C" w14:textId="1E775ADE" w:rsidR="00290231" w:rsidRPr="001635B4" w:rsidRDefault="00290231" w:rsidP="00290231">
            <w:pPr>
              <w:jc w:val="center"/>
              <w:rPr>
                <w:color w:val="000000" w:themeColor="text1"/>
                <w:sz w:val="22"/>
              </w:rPr>
            </w:pPr>
            <w:r w:rsidRPr="00290231">
              <w:rPr>
                <w:color w:val="000000" w:themeColor="text1"/>
                <w:sz w:val="22"/>
                <w:szCs w:val="22"/>
              </w:rPr>
              <w:t>47.5%</w:t>
            </w:r>
          </w:p>
        </w:tc>
        <w:tc>
          <w:tcPr>
            <w:tcW w:w="1909" w:type="dxa"/>
            <w:gridSpan w:val="2"/>
            <w:tcMar>
              <w:top w:w="100" w:type="nil"/>
              <w:right w:w="100" w:type="nil"/>
            </w:tcMar>
            <w:vAlign w:val="center"/>
          </w:tcPr>
          <w:p w14:paraId="39449988" w14:textId="7CA84033" w:rsidR="00290231" w:rsidRPr="001635B4" w:rsidRDefault="00290231" w:rsidP="00290231">
            <w:pPr>
              <w:jc w:val="center"/>
              <w:rPr>
                <w:color w:val="000000" w:themeColor="text1"/>
                <w:sz w:val="22"/>
              </w:rPr>
            </w:pPr>
            <w:r w:rsidRPr="00290231">
              <w:rPr>
                <w:color w:val="000000" w:themeColor="text1"/>
                <w:sz w:val="22"/>
                <w:szCs w:val="22"/>
              </w:rPr>
              <w:t>50.2%</w:t>
            </w:r>
          </w:p>
        </w:tc>
        <w:tc>
          <w:tcPr>
            <w:tcW w:w="1909" w:type="dxa"/>
            <w:gridSpan w:val="2"/>
            <w:tcMar>
              <w:top w:w="100" w:type="nil"/>
              <w:right w:w="100" w:type="nil"/>
            </w:tcMar>
            <w:vAlign w:val="center"/>
          </w:tcPr>
          <w:p w14:paraId="17C2DBA3" w14:textId="57DC5CF4" w:rsidR="00290231" w:rsidRPr="001635B4" w:rsidRDefault="00290231" w:rsidP="00290231">
            <w:pPr>
              <w:jc w:val="center"/>
              <w:rPr>
                <w:color w:val="000000" w:themeColor="text1"/>
                <w:sz w:val="22"/>
              </w:rPr>
            </w:pPr>
            <w:r w:rsidRPr="00290231">
              <w:rPr>
                <w:color w:val="000000" w:themeColor="text1"/>
                <w:sz w:val="22"/>
                <w:szCs w:val="22"/>
              </w:rPr>
              <w:t>45.7%</w:t>
            </w:r>
          </w:p>
        </w:tc>
      </w:tr>
      <w:tr w:rsidR="00290231" w:rsidRPr="001635B4" w14:paraId="4019A5E0" w14:textId="77777777" w:rsidTr="00756143">
        <w:trPr>
          <w:trHeight w:hRule="exact" w:val="319"/>
        </w:trPr>
        <w:tc>
          <w:tcPr>
            <w:tcW w:w="3690" w:type="dxa"/>
            <w:tcMar>
              <w:top w:w="100" w:type="nil"/>
              <w:right w:w="100" w:type="nil"/>
            </w:tcMar>
            <w:vAlign w:val="center"/>
          </w:tcPr>
          <w:p w14:paraId="655870B8" w14:textId="77777777" w:rsidR="00290231" w:rsidRPr="001635B4" w:rsidRDefault="00290231" w:rsidP="00290231">
            <w:pPr>
              <w:rPr>
                <w:color w:val="000000" w:themeColor="text1"/>
                <w:sz w:val="22"/>
              </w:rPr>
            </w:pPr>
            <w:r w:rsidRPr="001635B4">
              <w:rPr>
                <w:color w:val="000000" w:themeColor="text1"/>
                <w:sz w:val="22"/>
              </w:rPr>
              <w:t>University</w:t>
            </w:r>
          </w:p>
        </w:tc>
        <w:tc>
          <w:tcPr>
            <w:tcW w:w="1909" w:type="dxa"/>
            <w:tcMar>
              <w:top w:w="100" w:type="nil"/>
              <w:right w:w="100" w:type="nil"/>
            </w:tcMar>
            <w:vAlign w:val="center"/>
          </w:tcPr>
          <w:p w14:paraId="0CE923A8" w14:textId="256AF411" w:rsidR="00290231" w:rsidRPr="001635B4" w:rsidRDefault="00290231" w:rsidP="00290231">
            <w:pPr>
              <w:jc w:val="center"/>
              <w:rPr>
                <w:color w:val="000000" w:themeColor="text1"/>
                <w:sz w:val="22"/>
              </w:rPr>
            </w:pPr>
            <w:r w:rsidRPr="00290231">
              <w:rPr>
                <w:color w:val="000000" w:themeColor="text1"/>
                <w:sz w:val="22"/>
                <w:szCs w:val="22"/>
              </w:rPr>
              <w:t>9.2%</w:t>
            </w:r>
          </w:p>
        </w:tc>
        <w:tc>
          <w:tcPr>
            <w:tcW w:w="1909" w:type="dxa"/>
            <w:gridSpan w:val="2"/>
            <w:tcMar>
              <w:top w:w="100" w:type="nil"/>
              <w:right w:w="100" w:type="nil"/>
            </w:tcMar>
            <w:vAlign w:val="center"/>
          </w:tcPr>
          <w:p w14:paraId="67098B37" w14:textId="1B1AF64F" w:rsidR="00290231" w:rsidRPr="001635B4" w:rsidRDefault="00290231" w:rsidP="00290231">
            <w:pPr>
              <w:jc w:val="center"/>
              <w:rPr>
                <w:color w:val="000000" w:themeColor="text1"/>
                <w:sz w:val="22"/>
              </w:rPr>
            </w:pPr>
            <w:r w:rsidRPr="00290231">
              <w:rPr>
                <w:color w:val="000000" w:themeColor="text1"/>
                <w:sz w:val="22"/>
                <w:szCs w:val="22"/>
              </w:rPr>
              <w:t>8.2%</w:t>
            </w:r>
          </w:p>
        </w:tc>
        <w:tc>
          <w:tcPr>
            <w:tcW w:w="1909" w:type="dxa"/>
            <w:gridSpan w:val="2"/>
            <w:tcMar>
              <w:top w:w="100" w:type="nil"/>
              <w:right w:w="100" w:type="nil"/>
            </w:tcMar>
            <w:vAlign w:val="center"/>
          </w:tcPr>
          <w:p w14:paraId="742EBD1B" w14:textId="54CC4F48" w:rsidR="00290231" w:rsidRPr="001635B4" w:rsidRDefault="00290231" w:rsidP="00290231">
            <w:pPr>
              <w:jc w:val="center"/>
              <w:rPr>
                <w:color w:val="000000" w:themeColor="text1"/>
                <w:sz w:val="22"/>
              </w:rPr>
            </w:pPr>
            <w:r w:rsidRPr="00290231">
              <w:rPr>
                <w:color w:val="000000" w:themeColor="text1"/>
                <w:sz w:val="22"/>
                <w:szCs w:val="22"/>
              </w:rPr>
              <w:t>9.8%</w:t>
            </w:r>
          </w:p>
        </w:tc>
      </w:tr>
      <w:tr w:rsidR="00290231" w:rsidRPr="001635B4" w14:paraId="4710C90D" w14:textId="77777777" w:rsidTr="00756143">
        <w:trPr>
          <w:trHeight w:hRule="exact" w:val="319"/>
        </w:trPr>
        <w:tc>
          <w:tcPr>
            <w:tcW w:w="3690" w:type="dxa"/>
            <w:tcMar>
              <w:top w:w="100" w:type="nil"/>
              <w:right w:w="100" w:type="nil"/>
            </w:tcMar>
            <w:vAlign w:val="center"/>
          </w:tcPr>
          <w:p w14:paraId="32FD5FF6" w14:textId="77777777" w:rsidR="00290231" w:rsidRPr="001635B4" w:rsidRDefault="00290231" w:rsidP="00290231">
            <w:pPr>
              <w:rPr>
                <w:color w:val="000000" w:themeColor="text1"/>
                <w:sz w:val="22"/>
              </w:rPr>
            </w:pPr>
            <w:r w:rsidRPr="001635B4">
              <w:rPr>
                <w:color w:val="000000" w:themeColor="text1"/>
                <w:sz w:val="22"/>
              </w:rPr>
              <w:t>Male</w:t>
            </w:r>
          </w:p>
        </w:tc>
        <w:tc>
          <w:tcPr>
            <w:tcW w:w="1909" w:type="dxa"/>
            <w:tcMar>
              <w:top w:w="100" w:type="nil"/>
              <w:right w:w="100" w:type="nil"/>
            </w:tcMar>
            <w:vAlign w:val="center"/>
          </w:tcPr>
          <w:p w14:paraId="3D573530" w14:textId="51987C38" w:rsidR="00290231" w:rsidRPr="001635B4" w:rsidRDefault="00290231" w:rsidP="00290231">
            <w:pPr>
              <w:jc w:val="center"/>
              <w:rPr>
                <w:color w:val="000000" w:themeColor="text1"/>
                <w:sz w:val="22"/>
              </w:rPr>
            </w:pPr>
            <w:r w:rsidRPr="00290231">
              <w:rPr>
                <w:color w:val="000000" w:themeColor="text1"/>
                <w:sz w:val="22"/>
                <w:szCs w:val="22"/>
              </w:rPr>
              <w:t>33.2%</w:t>
            </w:r>
          </w:p>
        </w:tc>
        <w:tc>
          <w:tcPr>
            <w:tcW w:w="1909" w:type="dxa"/>
            <w:gridSpan w:val="2"/>
            <w:tcMar>
              <w:top w:w="100" w:type="nil"/>
              <w:right w:w="100" w:type="nil"/>
            </w:tcMar>
            <w:vAlign w:val="center"/>
          </w:tcPr>
          <w:p w14:paraId="55A03D97" w14:textId="44C59665" w:rsidR="00290231" w:rsidRPr="001635B4" w:rsidRDefault="00290231" w:rsidP="00290231">
            <w:pPr>
              <w:jc w:val="center"/>
              <w:rPr>
                <w:color w:val="000000" w:themeColor="text1"/>
                <w:sz w:val="22"/>
              </w:rPr>
            </w:pPr>
            <w:r w:rsidRPr="00290231">
              <w:rPr>
                <w:color w:val="000000" w:themeColor="text1"/>
                <w:sz w:val="22"/>
                <w:szCs w:val="22"/>
              </w:rPr>
              <w:t>31.9%</w:t>
            </w:r>
          </w:p>
        </w:tc>
        <w:tc>
          <w:tcPr>
            <w:tcW w:w="1909" w:type="dxa"/>
            <w:gridSpan w:val="2"/>
            <w:tcMar>
              <w:top w:w="100" w:type="nil"/>
              <w:right w:w="100" w:type="nil"/>
            </w:tcMar>
            <w:vAlign w:val="center"/>
          </w:tcPr>
          <w:p w14:paraId="7F67AACF" w14:textId="674C25C7" w:rsidR="00290231" w:rsidRPr="001635B4" w:rsidRDefault="00290231" w:rsidP="00290231">
            <w:pPr>
              <w:jc w:val="center"/>
              <w:rPr>
                <w:color w:val="000000" w:themeColor="text1"/>
                <w:sz w:val="22"/>
              </w:rPr>
            </w:pPr>
            <w:r w:rsidRPr="00290231">
              <w:rPr>
                <w:color w:val="000000" w:themeColor="text1"/>
                <w:sz w:val="22"/>
                <w:szCs w:val="22"/>
              </w:rPr>
              <w:t>34.1%</w:t>
            </w:r>
          </w:p>
        </w:tc>
      </w:tr>
      <w:tr w:rsidR="00290231" w:rsidRPr="001635B4" w14:paraId="68C0CAAB" w14:textId="77777777" w:rsidTr="00756143">
        <w:trPr>
          <w:trHeight w:hRule="exact" w:val="319"/>
        </w:trPr>
        <w:tc>
          <w:tcPr>
            <w:tcW w:w="3690" w:type="dxa"/>
            <w:tcMar>
              <w:top w:w="100" w:type="nil"/>
              <w:right w:w="100" w:type="nil"/>
            </w:tcMar>
            <w:vAlign w:val="center"/>
          </w:tcPr>
          <w:p w14:paraId="69FDC951" w14:textId="77777777" w:rsidR="00290231" w:rsidRPr="001635B4" w:rsidRDefault="00290231" w:rsidP="00290231">
            <w:pPr>
              <w:rPr>
                <w:color w:val="000000" w:themeColor="text1"/>
                <w:sz w:val="22"/>
              </w:rPr>
            </w:pPr>
            <w:r w:rsidRPr="001635B4">
              <w:rPr>
                <w:color w:val="000000" w:themeColor="text1"/>
                <w:sz w:val="22"/>
              </w:rPr>
              <w:t>Years of Service</w:t>
            </w:r>
          </w:p>
        </w:tc>
        <w:tc>
          <w:tcPr>
            <w:tcW w:w="1909" w:type="dxa"/>
            <w:tcMar>
              <w:top w:w="100" w:type="nil"/>
              <w:right w:w="100" w:type="nil"/>
            </w:tcMar>
            <w:vAlign w:val="center"/>
          </w:tcPr>
          <w:p w14:paraId="48212136" w14:textId="41E8B153" w:rsidR="00290231" w:rsidRPr="001635B4" w:rsidRDefault="00290231" w:rsidP="00290231">
            <w:pPr>
              <w:jc w:val="center"/>
              <w:rPr>
                <w:color w:val="000000" w:themeColor="text1"/>
                <w:sz w:val="22"/>
              </w:rPr>
            </w:pPr>
            <w:r w:rsidRPr="00290231">
              <w:rPr>
                <w:color w:val="000000" w:themeColor="text1"/>
                <w:sz w:val="22"/>
                <w:szCs w:val="22"/>
              </w:rPr>
              <w:t>24.8</w:t>
            </w:r>
          </w:p>
        </w:tc>
        <w:tc>
          <w:tcPr>
            <w:tcW w:w="1909" w:type="dxa"/>
            <w:gridSpan w:val="2"/>
            <w:tcMar>
              <w:top w:w="100" w:type="nil"/>
              <w:right w:w="100" w:type="nil"/>
            </w:tcMar>
            <w:vAlign w:val="center"/>
          </w:tcPr>
          <w:p w14:paraId="3A03E6F7" w14:textId="50054403" w:rsidR="00290231" w:rsidRPr="001635B4" w:rsidRDefault="00290231" w:rsidP="00290231">
            <w:pPr>
              <w:jc w:val="center"/>
              <w:rPr>
                <w:color w:val="000000" w:themeColor="text1"/>
                <w:sz w:val="22"/>
              </w:rPr>
            </w:pPr>
            <w:r w:rsidRPr="00290231">
              <w:rPr>
                <w:color w:val="000000" w:themeColor="text1"/>
                <w:sz w:val="22"/>
                <w:szCs w:val="22"/>
              </w:rPr>
              <w:t>24.7</w:t>
            </w:r>
          </w:p>
        </w:tc>
        <w:tc>
          <w:tcPr>
            <w:tcW w:w="1909" w:type="dxa"/>
            <w:gridSpan w:val="2"/>
            <w:tcMar>
              <w:top w:w="100" w:type="nil"/>
              <w:right w:w="100" w:type="nil"/>
            </w:tcMar>
            <w:vAlign w:val="center"/>
          </w:tcPr>
          <w:p w14:paraId="42C05D1C" w14:textId="5A674A5B" w:rsidR="00290231" w:rsidRPr="001635B4" w:rsidRDefault="00290231" w:rsidP="00290231">
            <w:pPr>
              <w:jc w:val="center"/>
              <w:rPr>
                <w:color w:val="000000" w:themeColor="text1"/>
                <w:sz w:val="22"/>
              </w:rPr>
            </w:pPr>
            <w:r w:rsidRPr="00290231">
              <w:rPr>
                <w:color w:val="000000" w:themeColor="text1"/>
                <w:sz w:val="22"/>
                <w:szCs w:val="22"/>
              </w:rPr>
              <w:t>25.0</w:t>
            </w:r>
          </w:p>
        </w:tc>
      </w:tr>
      <w:tr w:rsidR="00290231" w:rsidRPr="001635B4" w14:paraId="783F0B82" w14:textId="77777777" w:rsidTr="00756143">
        <w:trPr>
          <w:trHeight w:hRule="exact" w:val="319"/>
        </w:trPr>
        <w:tc>
          <w:tcPr>
            <w:tcW w:w="3690" w:type="dxa"/>
            <w:tcMar>
              <w:top w:w="100" w:type="nil"/>
              <w:right w:w="100" w:type="nil"/>
            </w:tcMar>
            <w:vAlign w:val="center"/>
          </w:tcPr>
          <w:p w14:paraId="472BF79C" w14:textId="77777777" w:rsidR="00290231" w:rsidRPr="001635B4" w:rsidRDefault="00290231" w:rsidP="00290231">
            <w:pPr>
              <w:rPr>
                <w:color w:val="000000" w:themeColor="text1"/>
                <w:sz w:val="22"/>
              </w:rPr>
            </w:pPr>
            <w:r w:rsidRPr="001635B4">
              <w:rPr>
                <w:color w:val="000000" w:themeColor="text1"/>
                <w:sz w:val="22"/>
              </w:rPr>
              <w:t>Years of Service 5-19</w:t>
            </w:r>
          </w:p>
        </w:tc>
        <w:tc>
          <w:tcPr>
            <w:tcW w:w="1909" w:type="dxa"/>
            <w:tcMar>
              <w:top w:w="100" w:type="nil"/>
              <w:right w:w="100" w:type="nil"/>
            </w:tcMar>
            <w:vAlign w:val="center"/>
          </w:tcPr>
          <w:p w14:paraId="7CC6EE50" w14:textId="5991B9F1" w:rsidR="00290231" w:rsidRPr="001635B4" w:rsidRDefault="00290231" w:rsidP="00290231">
            <w:pPr>
              <w:jc w:val="center"/>
              <w:rPr>
                <w:color w:val="000000" w:themeColor="text1"/>
                <w:sz w:val="22"/>
              </w:rPr>
            </w:pPr>
            <w:r w:rsidRPr="00290231">
              <w:rPr>
                <w:color w:val="000000" w:themeColor="text1"/>
                <w:sz w:val="22"/>
                <w:szCs w:val="22"/>
              </w:rPr>
              <w:t>27.2%</w:t>
            </w:r>
          </w:p>
        </w:tc>
        <w:tc>
          <w:tcPr>
            <w:tcW w:w="1909" w:type="dxa"/>
            <w:gridSpan w:val="2"/>
            <w:tcMar>
              <w:top w:w="100" w:type="nil"/>
              <w:right w:w="100" w:type="nil"/>
            </w:tcMar>
            <w:vAlign w:val="center"/>
          </w:tcPr>
          <w:p w14:paraId="76B180AD" w14:textId="34C1D9A2" w:rsidR="00290231" w:rsidRPr="001635B4" w:rsidRDefault="00290231" w:rsidP="00290231">
            <w:pPr>
              <w:jc w:val="center"/>
              <w:rPr>
                <w:color w:val="000000" w:themeColor="text1"/>
                <w:sz w:val="22"/>
              </w:rPr>
            </w:pPr>
            <w:r w:rsidRPr="00290231">
              <w:rPr>
                <w:color w:val="000000" w:themeColor="text1"/>
                <w:sz w:val="22"/>
                <w:szCs w:val="22"/>
              </w:rPr>
              <w:t>27.5%</w:t>
            </w:r>
          </w:p>
        </w:tc>
        <w:tc>
          <w:tcPr>
            <w:tcW w:w="1909" w:type="dxa"/>
            <w:gridSpan w:val="2"/>
            <w:tcMar>
              <w:top w:w="100" w:type="nil"/>
              <w:right w:w="100" w:type="nil"/>
            </w:tcMar>
            <w:vAlign w:val="center"/>
          </w:tcPr>
          <w:p w14:paraId="12A25261" w14:textId="69B86563" w:rsidR="00290231" w:rsidRPr="001635B4" w:rsidRDefault="00290231" w:rsidP="00290231">
            <w:pPr>
              <w:jc w:val="center"/>
              <w:rPr>
                <w:color w:val="000000" w:themeColor="text1"/>
                <w:sz w:val="22"/>
              </w:rPr>
            </w:pPr>
            <w:r w:rsidRPr="00290231">
              <w:rPr>
                <w:color w:val="000000" w:themeColor="text1"/>
                <w:sz w:val="22"/>
                <w:szCs w:val="22"/>
              </w:rPr>
              <w:t>26.9%</w:t>
            </w:r>
          </w:p>
        </w:tc>
      </w:tr>
      <w:tr w:rsidR="00290231" w:rsidRPr="001635B4" w14:paraId="2034AA95" w14:textId="77777777" w:rsidTr="00756143">
        <w:trPr>
          <w:trHeight w:hRule="exact" w:val="319"/>
        </w:trPr>
        <w:tc>
          <w:tcPr>
            <w:tcW w:w="3690" w:type="dxa"/>
            <w:tcMar>
              <w:top w:w="100" w:type="nil"/>
              <w:right w:w="100" w:type="nil"/>
            </w:tcMar>
            <w:vAlign w:val="center"/>
          </w:tcPr>
          <w:p w14:paraId="25A963E1" w14:textId="77777777" w:rsidR="00290231" w:rsidRPr="001635B4" w:rsidRDefault="00290231" w:rsidP="00290231">
            <w:pPr>
              <w:rPr>
                <w:color w:val="000000" w:themeColor="text1"/>
                <w:sz w:val="22"/>
              </w:rPr>
            </w:pPr>
            <w:r w:rsidRPr="001635B4">
              <w:rPr>
                <w:color w:val="000000" w:themeColor="text1"/>
                <w:sz w:val="22"/>
              </w:rPr>
              <w:t>Years of Service 20-24</w:t>
            </w:r>
          </w:p>
        </w:tc>
        <w:tc>
          <w:tcPr>
            <w:tcW w:w="1909" w:type="dxa"/>
            <w:tcMar>
              <w:top w:w="100" w:type="nil"/>
              <w:right w:w="100" w:type="nil"/>
            </w:tcMar>
            <w:vAlign w:val="center"/>
          </w:tcPr>
          <w:p w14:paraId="6E6966B5" w14:textId="11473C98" w:rsidR="00290231" w:rsidRPr="001635B4" w:rsidRDefault="00290231" w:rsidP="00290231">
            <w:pPr>
              <w:jc w:val="center"/>
              <w:rPr>
                <w:color w:val="000000" w:themeColor="text1"/>
                <w:sz w:val="22"/>
              </w:rPr>
            </w:pPr>
            <w:r w:rsidRPr="00290231">
              <w:rPr>
                <w:color w:val="000000" w:themeColor="text1"/>
                <w:sz w:val="22"/>
                <w:szCs w:val="22"/>
              </w:rPr>
              <w:t>13.1%</w:t>
            </w:r>
          </w:p>
        </w:tc>
        <w:tc>
          <w:tcPr>
            <w:tcW w:w="1909" w:type="dxa"/>
            <w:gridSpan w:val="2"/>
            <w:tcMar>
              <w:top w:w="100" w:type="nil"/>
              <w:right w:w="100" w:type="nil"/>
            </w:tcMar>
            <w:vAlign w:val="center"/>
          </w:tcPr>
          <w:p w14:paraId="5C9621E4" w14:textId="29F04EDA" w:rsidR="00290231" w:rsidRPr="001635B4" w:rsidRDefault="00290231" w:rsidP="00290231">
            <w:pPr>
              <w:jc w:val="center"/>
              <w:rPr>
                <w:color w:val="000000" w:themeColor="text1"/>
                <w:sz w:val="22"/>
              </w:rPr>
            </w:pPr>
            <w:r w:rsidRPr="00290231">
              <w:rPr>
                <w:color w:val="000000" w:themeColor="text1"/>
                <w:sz w:val="22"/>
                <w:szCs w:val="22"/>
              </w:rPr>
              <w:t>13.0%</w:t>
            </w:r>
          </w:p>
        </w:tc>
        <w:tc>
          <w:tcPr>
            <w:tcW w:w="1909" w:type="dxa"/>
            <w:gridSpan w:val="2"/>
            <w:tcMar>
              <w:top w:w="100" w:type="nil"/>
              <w:right w:w="100" w:type="nil"/>
            </w:tcMar>
            <w:vAlign w:val="center"/>
          </w:tcPr>
          <w:p w14:paraId="069F16A7" w14:textId="42B8DB0D" w:rsidR="00290231" w:rsidRPr="001635B4" w:rsidRDefault="00290231" w:rsidP="00290231">
            <w:pPr>
              <w:jc w:val="center"/>
              <w:rPr>
                <w:color w:val="000000" w:themeColor="text1"/>
                <w:sz w:val="22"/>
              </w:rPr>
            </w:pPr>
            <w:r w:rsidRPr="00290231">
              <w:rPr>
                <w:color w:val="000000" w:themeColor="text1"/>
                <w:sz w:val="22"/>
                <w:szCs w:val="22"/>
              </w:rPr>
              <w:t>13.1%</w:t>
            </w:r>
          </w:p>
        </w:tc>
      </w:tr>
      <w:tr w:rsidR="00290231" w:rsidRPr="001635B4" w14:paraId="433E4D31" w14:textId="77777777" w:rsidTr="00756143">
        <w:trPr>
          <w:trHeight w:hRule="exact" w:val="319"/>
        </w:trPr>
        <w:tc>
          <w:tcPr>
            <w:tcW w:w="3690" w:type="dxa"/>
            <w:tcMar>
              <w:top w:w="100" w:type="nil"/>
              <w:right w:w="100" w:type="nil"/>
            </w:tcMar>
            <w:vAlign w:val="center"/>
          </w:tcPr>
          <w:p w14:paraId="1F80EC86" w14:textId="77777777" w:rsidR="00290231" w:rsidRPr="001635B4" w:rsidRDefault="00290231" w:rsidP="00290231">
            <w:pPr>
              <w:rPr>
                <w:color w:val="000000" w:themeColor="text1"/>
                <w:sz w:val="22"/>
              </w:rPr>
            </w:pPr>
            <w:r w:rsidRPr="001635B4">
              <w:rPr>
                <w:color w:val="000000" w:themeColor="text1"/>
                <w:sz w:val="22"/>
              </w:rPr>
              <w:t>Years of Service 25-29</w:t>
            </w:r>
          </w:p>
        </w:tc>
        <w:tc>
          <w:tcPr>
            <w:tcW w:w="1909" w:type="dxa"/>
            <w:tcMar>
              <w:top w:w="100" w:type="nil"/>
              <w:right w:w="100" w:type="nil"/>
            </w:tcMar>
            <w:vAlign w:val="center"/>
          </w:tcPr>
          <w:p w14:paraId="2FFE94B7" w14:textId="60AC6DDE" w:rsidR="00290231" w:rsidRPr="001635B4" w:rsidRDefault="00290231" w:rsidP="00290231">
            <w:pPr>
              <w:jc w:val="center"/>
              <w:rPr>
                <w:color w:val="000000" w:themeColor="text1"/>
                <w:sz w:val="22"/>
              </w:rPr>
            </w:pPr>
            <w:r w:rsidRPr="00290231">
              <w:rPr>
                <w:color w:val="000000" w:themeColor="text1"/>
                <w:sz w:val="22"/>
                <w:szCs w:val="22"/>
              </w:rPr>
              <w:t>19.6%</w:t>
            </w:r>
          </w:p>
        </w:tc>
        <w:tc>
          <w:tcPr>
            <w:tcW w:w="1909" w:type="dxa"/>
            <w:gridSpan w:val="2"/>
            <w:tcMar>
              <w:top w:w="100" w:type="nil"/>
              <w:right w:w="100" w:type="nil"/>
            </w:tcMar>
            <w:vAlign w:val="center"/>
          </w:tcPr>
          <w:p w14:paraId="549C079F" w14:textId="5F566CB8" w:rsidR="00290231" w:rsidRPr="001635B4" w:rsidRDefault="00290231" w:rsidP="00290231">
            <w:pPr>
              <w:jc w:val="center"/>
              <w:rPr>
                <w:color w:val="000000" w:themeColor="text1"/>
                <w:sz w:val="22"/>
              </w:rPr>
            </w:pPr>
            <w:r w:rsidRPr="00290231">
              <w:rPr>
                <w:color w:val="000000" w:themeColor="text1"/>
                <w:sz w:val="22"/>
                <w:szCs w:val="22"/>
              </w:rPr>
              <w:t>18.3%</w:t>
            </w:r>
          </w:p>
        </w:tc>
        <w:tc>
          <w:tcPr>
            <w:tcW w:w="1909" w:type="dxa"/>
            <w:gridSpan w:val="2"/>
            <w:tcMar>
              <w:top w:w="100" w:type="nil"/>
              <w:right w:w="100" w:type="nil"/>
            </w:tcMar>
            <w:vAlign w:val="center"/>
          </w:tcPr>
          <w:p w14:paraId="00DD421F" w14:textId="3960461D" w:rsidR="00290231" w:rsidRPr="001635B4" w:rsidRDefault="00290231" w:rsidP="00290231">
            <w:pPr>
              <w:jc w:val="center"/>
              <w:rPr>
                <w:color w:val="000000" w:themeColor="text1"/>
                <w:sz w:val="22"/>
              </w:rPr>
            </w:pPr>
            <w:r w:rsidRPr="00290231">
              <w:rPr>
                <w:color w:val="000000" w:themeColor="text1"/>
                <w:sz w:val="22"/>
                <w:szCs w:val="22"/>
              </w:rPr>
              <w:t>20.5%</w:t>
            </w:r>
          </w:p>
        </w:tc>
      </w:tr>
      <w:tr w:rsidR="00290231" w:rsidRPr="001635B4" w14:paraId="2753F213" w14:textId="77777777" w:rsidTr="00756143">
        <w:trPr>
          <w:trHeight w:hRule="exact" w:val="319"/>
        </w:trPr>
        <w:tc>
          <w:tcPr>
            <w:tcW w:w="3690" w:type="dxa"/>
            <w:tcMar>
              <w:top w:w="100" w:type="nil"/>
              <w:right w:w="100" w:type="nil"/>
            </w:tcMar>
            <w:vAlign w:val="center"/>
          </w:tcPr>
          <w:p w14:paraId="482437E7" w14:textId="77777777" w:rsidR="00290231" w:rsidRPr="001635B4" w:rsidRDefault="00290231" w:rsidP="00290231">
            <w:pPr>
              <w:rPr>
                <w:color w:val="000000" w:themeColor="text1"/>
                <w:sz w:val="22"/>
              </w:rPr>
            </w:pPr>
            <w:r w:rsidRPr="001635B4">
              <w:rPr>
                <w:color w:val="000000" w:themeColor="text1"/>
                <w:sz w:val="22"/>
              </w:rPr>
              <w:t>Years of Service 30+</w:t>
            </w:r>
          </w:p>
        </w:tc>
        <w:tc>
          <w:tcPr>
            <w:tcW w:w="1909" w:type="dxa"/>
            <w:tcMar>
              <w:top w:w="100" w:type="nil"/>
              <w:right w:w="100" w:type="nil"/>
            </w:tcMar>
            <w:vAlign w:val="center"/>
          </w:tcPr>
          <w:p w14:paraId="30817BD3" w14:textId="552895C8" w:rsidR="00290231" w:rsidRPr="001635B4" w:rsidRDefault="00290231" w:rsidP="00290231">
            <w:pPr>
              <w:jc w:val="center"/>
              <w:rPr>
                <w:color w:val="000000" w:themeColor="text1"/>
                <w:sz w:val="22"/>
              </w:rPr>
            </w:pPr>
            <w:r w:rsidRPr="00290231">
              <w:rPr>
                <w:color w:val="000000" w:themeColor="text1"/>
                <w:sz w:val="22"/>
                <w:szCs w:val="22"/>
              </w:rPr>
              <w:t>40.2%</w:t>
            </w:r>
          </w:p>
        </w:tc>
        <w:tc>
          <w:tcPr>
            <w:tcW w:w="1909" w:type="dxa"/>
            <w:gridSpan w:val="2"/>
            <w:tcMar>
              <w:top w:w="100" w:type="nil"/>
              <w:right w:w="100" w:type="nil"/>
            </w:tcMar>
            <w:vAlign w:val="center"/>
          </w:tcPr>
          <w:p w14:paraId="72781E7F" w14:textId="5624D95D" w:rsidR="00290231" w:rsidRPr="001635B4" w:rsidRDefault="00290231" w:rsidP="00290231">
            <w:pPr>
              <w:jc w:val="center"/>
              <w:rPr>
                <w:color w:val="000000" w:themeColor="text1"/>
                <w:sz w:val="22"/>
              </w:rPr>
            </w:pPr>
            <w:r w:rsidRPr="00290231">
              <w:rPr>
                <w:color w:val="000000" w:themeColor="text1"/>
                <w:sz w:val="22"/>
                <w:szCs w:val="22"/>
              </w:rPr>
              <w:t>41.2%</w:t>
            </w:r>
          </w:p>
        </w:tc>
        <w:tc>
          <w:tcPr>
            <w:tcW w:w="1909" w:type="dxa"/>
            <w:gridSpan w:val="2"/>
            <w:tcMar>
              <w:top w:w="100" w:type="nil"/>
              <w:right w:w="100" w:type="nil"/>
            </w:tcMar>
            <w:vAlign w:val="center"/>
          </w:tcPr>
          <w:p w14:paraId="0536EDF8" w14:textId="2D23C2ED" w:rsidR="00290231" w:rsidRPr="001635B4" w:rsidRDefault="00290231" w:rsidP="00290231">
            <w:pPr>
              <w:jc w:val="center"/>
              <w:rPr>
                <w:color w:val="000000" w:themeColor="text1"/>
                <w:sz w:val="22"/>
              </w:rPr>
            </w:pPr>
            <w:r w:rsidRPr="00290231">
              <w:rPr>
                <w:color w:val="000000" w:themeColor="text1"/>
                <w:sz w:val="22"/>
                <w:szCs w:val="22"/>
              </w:rPr>
              <w:t>39.5%</w:t>
            </w:r>
          </w:p>
        </w:tc>
      </w:tr>
      <w:tr w:rsidR="00290231" w:rsidRPr="001635B4" w14:paraId="206EC3DC" w14:textId="77777777" w:rsidTr="00756143">
        <w:trPr>
          <w:trHeight w:hRule="exact" w:val="319"/>
        </w:trPr>
        <w:tc>
          <w:tcPr>
            <w:tcW w:w="3690" w:type="dxa"/>
            <w:tcMar>
              <w:top w:w="100" w:type="nil"/>
              <w:right w:w="100" w:type="nil"/>
            </w:tcMar>
            <w:vAlign w:val="center"/>
          </w:tcPr>
          <w:p w14:paraId="5A7A9878" w14:textId="77777777" w:rsidR="00290231" w:rsidRPr="001635B4" w:rsidRDefault="00290231" w:rsidP="00290231">
            <w:pPr>
              <w:rPr>
                <w:color w:val="000000" w:themeColor="text1"/>
                <w:sz w:val="22"/>
              </w:rPr>
            </w:pPr>
            <w:r w:rsidRPr="001635B4">
              <w:rPr>
                <w:color w:val="000000" w:themeColor="text1"/>
                <w:sz w:val="22"/>
              </w:rPr>
              <w:t>Final Average Salary</w:t>
            </w:r>
          </w:p>
        </w:tc>
        <w:tc>
          <w:tcPr>
            <w:tcW w:w="1909" w:type="dxa"/>
            <w:tcMar>
              <w:top w:w="100" w:type="nil"/>
              <w:right w:w="100" w:type="nil"/>
            </w:tcMar>
            <w:vAlign w:val="center"/>
          </w:tcPr>
          <w:p w14:paraId="2C381E12" w14:textId="5E0A39D5" w:rsidR="00290231" w:rsidRPr="001635B4" w:rsidRDefault="00290231" w:rsidP="00290231">
            <w:pPr>
              <w:jc w:val="center"/>
              <w:rPr>
                <w:color w:val="000000" w:themeColor="text1"/>
                <w:sz w:val="22"/>
              </w:rPr>
            </w:pPr>
            <w:r>
              <w:rPr>
                <w:sz w:val="22"/>
                <w:szCs w:val="22"/>
              </w:rPr>
              <w:t>$</w:t>
            </w:r>
            <w:r w:rsidRPr="00DF3B78">
              <w:rPr>
                <w:sz w:val="22"/>
                <w:szCs w:val="22"/>
              </w:rPr>
              <w:t>62,754.3</w:t>
            </w:r>
            <w:r>
              <w:rPr>
                <w:sz w:val="22"/>
                <w:szCs w:val="22"/>
              </w:rPr>
              <w:t>2</w:t>
            </w:r>
          </w:p>
        </w:tc>
        <w:tc>
          <w:tcPr>
            <w:tcW w:w="1909" w:type="dxa"/>
            <w:gridSpan w:val="2"/>
            <w:tcMar>
              <w:top w:w="100" w:type="nil"/>
              <w:right w:w="100" w:type="nil"/>
            </w:tcMar>
            <w:vAlign w:val="center"/>
          </w:tcPr>
          <w:p w14:paraId="7FE65048" w14:textId="058FB147" w:rsidR="00290231" w:rsidRPr="001635B4" w:rsidRDefault="00290231" w:rsidP="00290231">
            <w:pPr>
              <w:jc w:val="center"/>
              <w:rPr>
                <w:color w:val="000000" w:themeColor="text1"/>
                <w:sz w:val="22"/>
              </w:rPr>
            </w:pPr>
            <w:r>
              <w:rPr>
                <w:color w:val="000000" w:themeColor="text1"/>
                <w:sz w:val="22"/>
                <w:szCs w:val="22"/>
              </w:rPr>
              <w:t>$</w:t>
            </w:r>
            <w:r w:rsidRPr="00290231">
              <w:rPr>
                <w:color w:val="000000" w:themeColor="text1"/>
                <w:sz w:val="22"/>
                <w:szCs w:val="22"/>
              </w:rPr>
              <w:t>61,282.</w:t>
            </w:r>
            <w:r>
              <w:rPr>
                <w:color w:val="000000" w:themeColor="text1"/>
                <w:sz w:val="22"/>
                <w:szCs w:val="22"/>
              </w:rPr>
              <w:t>60</w:t>
            </w:r>
          </w:p>
        </w:tc>
        <w:tc>
          <w:tcPr>
            <w:tcW w:w="1909" w:type="dxa"/>
            <w:gridSpan w:val="2"/>
            <w:tcMar>
              <w:top w:w="100" w:type="nil"/>
              <w:right w:w="100" w:type="nil"/>
            </w:tcMar>
            <w:vAlign w:val="center"/>
          </w:tcPr>
          <w:p w14:paraId="41A2DFC1" w14:textId="07958884" w:rsidR="00290231" w:rsidRPr="001635B4" w:rsidRDefault="00290231" w:rsidP="00290231">
            <w:pPr>
              <w:jc w:val="center"/>
              <w:rPr>
                <w:color w:val="000000" w:themeColor="text1"/>
                <w:sz w:val="22"/>
              </w:rPr>
            </w:pPr>
            <w:r>
              <w:rPr>
                <w:color w:val="000000" w:themeColor="text1"/>
                <w:sz w:val="22"/>
                <w:szCs w:val="22"/>
              </w:rPr>
              <w:t>$</w:t>
            </w:r>
            <w:r w:rsidRPr="00290231">
              <w:rPr>
                <w:color w:val="000000" w:themeColor="text1"/>
                <w:sz w:val="22"/>
                <w:szCs w:val="22"/>
              </w:rPr>
              <w:t>63,799.</w:t>
            </w:r>
            <w:r>
              <w:rPr>
                <w:color w:val="000000" w:themeColor="text1"/>
                <w:sz w:val="22"/>
                <w:szCs w:val="22"/>
              </w:rPr>
              <w:t>36</w:t>
            </w:r>
          </w:p>
        </w:tc>
      </w:tr>
      <w:tr w:rsidR="00290231" w:rsidRPr="001635B4" w14:paraId="0E2D6943" w14:textId="77777777" w:rsidTr="00756143">
        <w:trPr>
          <w:trHeight w:hRule="exact" w:val="319"/>
        </w:trPr>
        <w:tc>
          <w:tcPr>
            <w:tcW w:w="3690" w:type="dxa"/>
            <w:tcMar>
              <w:top w:w="100" w:type="nil"/>
              <w:right w:w="100" w:type="nil"/>
            </w:tcMar>
            <w:vAlign w:val="center"/>
          </w:tcPr>
          <w:p w14:paraId="545C931B" w14:textId="77777777" w:rsidR="00290231" w:rsidRPr="001635B4" w:rsidRDefault="00290231" w:rsidP="00290231">
            <w:pPr>
              <w:rPr>
                <w:color w:val="000000" w:themeColor="text1"/>
                <w:sz w:val="22"/>
              </w:rPr>
            </w:pPr>
            <w:r w:rsidRPr="001635B4">
              <w:rPr>
                <w:color w:val="000000" w:themeColor="text1"/>
                <w:sz w:val="22"/>
              </w:rPr>
              <w:t>Maximum Initial Benefit Amount</w:t>
            </w:r>
          </w:p>
        </w:tc>
        <w:tc>
          <w:tcPr>
            <w:tcW w:w="1909" w:type="dxa"/>
            <w:tcMar>
              <w:top w:w="100" w:type="nil"/>
              <w:right w:w="100" w:type="nil"/>
            </w:tcMar>
            <w:vAlign w:val="center"/>
          </w:tcPr>
          <w:p w14:paraId="7E8457E2" w14:textId="0B9DE665" w:rsidR="00290231" w:rsidRPr="001635B4" w:rsidRDefault="00290231" w:rsidP="00290231">
            <w:pPr>
              <w:jc w:val="center"/>
              <w:rPr>
                <w:color w:val="000000" w:themeColor="text1"/>
                <w:sz w:val="22"/>
              </w:rPr>
            </w:pPr>
            <w:r>
              <w:rPr>
                <w:sz w:val="22"/>
                <w:szCs w:val="22"/>
              </w:rPr>
              <w:t>$</w:t>
            </w:r>
            <w:r w:rsidRPr="00DF3B78">
              <w:rPr>
                <w:sz w:val="22"/>
                <w:szCs w:val="22"/>
              </w:rPr>
              <w:t>2,433.5</w:t>
            </w:r>
            <w:r>
              <w:rPr>
                <w:sz w:val="22"/>
                <w:szCs w:val="22"/>
              </w:rPr>
              <w:t>0</w:t>
            </w:r>
          </w:p>
        </w:tc>
        <w:tc>
          <w:tcPr>
            <w:tcW w:w="1909" w:type="dxa"/>
            <w:gridSpan w:val="2"/>
            <w:tcMar>
              <w:top w:w="100" w:type="nil"/>
              <w:right w:w="100" w:type="nil"/>
            </w:tcMar>
            <w:vAlign w:val="center"/>
          </w:tcPr>
          <w:p w14:paraId="362C7A94" w14:textId="02D7B561" w:rsidR="00290231" w:rsidRPr="001635B4" w:rsidRDefault="00290231" w:rsidP="00290231">
            <w:pPr>
              <w:jc w:val="center"/>
              <w:rPr>
                <w:color w:val="000000" w:themeColor="text1"/>
                <w:sz w:val="22"/>
              </w:rPr>
            </w:pPr>
            <w:r>
              <w:rPr>
                <w:color w:val="000000" w:themeColor="text1"/>
                <w:sz w:val="22"/>
                <w:szCs w:val="22"/>
              </w:rPr>
              <w:t>$</w:t>
            </w:r>
            <w:r w:rsidRPr="00290231">
              <w:rPr>
                <w:color w:val="000000" w:themeColor="text1"/>
                <w:sz w:val="22"/>
                <w:szCs w:val="22"/>
              </w:rPr>
              <w:t>2,364.</w:t>
            </w:r>
            <w:r>
              <w:rPr>
                <w:color w:val="000000" w:themeColor="text1"/>
                <w:sz w:val="22"/>
                <w:szCs w:val="22"/>
              </w:rPr>
              <w:t>28</w:t>
            </w:r>
          </w:p>
        </w:tc>
        <w:tc>
          <w:tcPr>
            <w:tcW w:w="1909" w:type="dxa"/>
            <w:gridSpan w:val="2"/>
            <w:tcMar>
              <w:top w:w="100" w:type="nil"/>
              <w:right w:w="100" w:type="nil"/>
            </w:tcMar>
            <w:vAlign w:val="center"/>
          </w:tcPr>
          <w:p w14:paraId="636754CF" w14:textId="76E66CE9" w:rsidR="00290231" w:rsidRPr="001635B4" w:rsidRDefault="00290231" w:rsidP="00290231">
            <w:pPr>
              <w:jc w:val="center"/>
              <w:rPr>
                <w:color w:val="000000" w:themeColor="text1"/>
                <w:sz w:val="22"/>
              </w:rPr>
            </w:pPr>
            <w:r>
              <w:rPr>
                <w:color w:val="000000" w:themeColor="text1"/>
                <w:sz w:val="22"/>
                <w:szCs w:val="22"/>
              </w:rPr>
              <w:t>$</w:t>
            </w:r>
            <w:r w:rsidRPr="00290231">
              <w:rPr>
                <w:color w:val="000000" w:themeColor="text1"/>
                <w:sz w:val="22"/>
                <w:szCs w:val="22"/>
              </w:rPr>
              <w:t>2,482.</w:t>
            </w:r>
            <w:r>
              <w:rPr>
                <w:color w:val="000000" w:themeColor="text1"/>
                <w:sz w:val="22"/>
                <w:szCs w:val="22"/>
              </w:rPr>
              <w:t>66</w:t>
            </w:r>
          </w:p>
        </w:tc>
      </w:tr>
      <w:tr w:rsidR="0039327C" w:rsidRPr="001635B4" w14:paraId="110926E4" w14:textId="77777777" w:rsidTr="00756143">
        <w:trPr>
          <w:trHeight w:hRule="exact" w:val="319"/>
        </w:trPr>
        <w:tc>
          <w:tcPr>
            <w:tcW w:w="3690" w:type="dxa"/>
            <w:tcMar>
              <w:top w:w="100" w:type="nil"/>
              <w:right w:w="100" w:type="nil"/>
            </w:tcMar>
            <w:vAlign w:val="center"/>
          </w:tcPr>
          <w:p w14:paraId="6FE0D41A" w14:textId="77777777" w:rsidR="0039327C" w:rsidRPr="001635B4" w:rsidRDefault="0039327C" w:rsidP="00290231">
            <w:pPr>
              <w:rPr>
                <w:color w:val="000000" w:themeColor="text1"/>
                <w:sz w:val="22"/>
              </w:rPr>
            </w:pPr>
          </w:p>
        </w:tc>
        <w:tc>
          <w:tcPr>
            <w:tcW w:w="1909" w:type="dxa"/>
            <w:tcMar>
              <w:top w:w="100" w:type="nil"/>
              <w:right w:w="100" w:type="nil"/>
            </w:tcMar>
            <w:vAlign w:val="center"/>
          </w:tcPr>
          <w:p w14:paraId="1F35DBF0" w14:textId="77777777" w:rsidR="0039327C" w:rsidRDefault="0039327C" w:rsidP="00290231">
            <w:pPr>
              <w:jc w:val="center"/>
              <w:rPr>
                <w:sz w:val="22"/>
                <w:szCs w:val="22"/>
              </w:rPr>
            </w:pPr>
          </w:p>
        </w:tc>
        <w:tc>
          <w:tcPr>
            <w:tcW w:w="1909" w:type="dxa"/>
            <w:gridSpan w:val="2"/>
            <w:tcMar>
              <w:top w:w="100" w:type="nil"/>
              <w:right w:w="100" w:type="nil"/>
            </w:tcMar>
            <w:vAlign w:val="center"/>
          </w:tcPr>
          <w:p w14:paraId="70434EA4" w14:textId="77777777" w:rsidR="0039327C" w:rsidRDefault="0039327C" w:rsidP="00290231">
            <w:pPr>
              <w:jc w:val="center"/>
              <w:rPr>
                <w:color w:val="000000" w:themeColor="text1"/>
                <w:sz w:val="22"/>
                <w:szCs w:val="22"/>
              </w:rPr>
            </w:pPr>
          </w:p>
        </w:tc>
        <w:tc>
          <w:tcPr>
            <w:tcW w:w="1909" w:type="dxa"/>
            <w:gridSpan w:val="2"/>
            <w:tcMar>
              <w:top w:w="100" w:type="nil"/>
              <w:right w:w="100" w:type="nil"/>
            </w:tcMar>
            <w:vAlign w:val="center"/>
          </w:tcPr>
          <w:p w14:paraId="612CDC37" w14:textId="77777777" w:rsidR="0039327C" w:rsidRDefault="0039327C" w:rsidP="00290231">
            <w:pPr>
              <w:jc w:val="center"/>
              <w:rPr>
                <w:color w:val="000000" w:themeColor="text1"/>
                <w:sz w:val="22"/>
                <w:szCs w:val="22"/>
              </w:rPr>
            </w:pPr>
          </w:p>
        </w:tc>
      </w:tr>
      <w:tr w:rsidR="0039327C" w:rsidRPr="001635B4" w14:paraId="5D92238E" w14:textId="77777777" w:rsidTr="00756143">
        <w:trPr>
          <w:gridAfter w:val="1"/>
          <w:wAfter w:w="6" w:type="dxa"/>
          <w:trHeight w:hRule="exact" w:val="319"/>
        </w:trPr>
        <w:tc>
          <w:tcPr>
            <w:tcW w:w="7502" w:type="dxa"/>
            <w:gridSpan w:val="3"/>
            <w:tcMar>
              <w:top w:w="100" w:type="nil"/>
              <w:right w:w="100" w:type="nil"/>
            </w:tcMar>
            <w:vAlign w:val="center"/>
          </w:tcPr>
          <w:p w14:paraId="25DA822D" w14:textId="4367D465" w:rsidR="0039327C" w:rsidRDefault="0039327C" w:rsidP="00756143">
            <w:pPr>
              <w:rPr>
                <w:color w:val="000000" w:themeColor="text1"/>
                <w:sz w:val="22"/>
                <w:szCs w:val="22"/>
              </w:rPr>
            </w:pPr>
            <w:r>
              <w:rPr>
                <w:color w:val="000000" w:themeColor="text1"/>
                <w:sz w:val="22"/>
              </w:rPr>
              <w:t>Financial literacy and preferences regarding time and risk:</w:t>
            </w:r>
          </w:p>
        </w:tc>
        <w:tc>
          <w:tcPr>
            <w:tcW w:w="1909" w:type="dxa"/>
            <w:gridSpan w:val="2"/>
            <w:tcMar>
              <w:top w:w="100" w:type="nil"/>
              <w:right w:w="100" w:type="nil"/>
            </w:tcMar>
            <w:vAlign w:val="center"/>
          </w:tcPr>
          <w:p w14:paraId="4AC0B2A4" w14:textId="77777777" w:rsidR="0039327C" w:rsidRDefault="0039327C" w:rsidP="00290231">
            <w:pPr>
              <w:jc w:val="center"/>
              <w:rPr>
                <w:color w:val="000000" w:themeColor="text1"/>
                <w:sz w:val="22"/>
                <w:szCs w:val="22"/>
              </w:rPr>
            </w:pPr>
          </w:p>
        </w:tc>
      </w:tr>
      <w:tr w:rsidR="00E06734" w:rsidRPr="001635B4" w14:paraId="260FAE80" w14:textId="77777777" w:rsidTr="00756143">
        <w:trPr>
          <w:trHeight w:hRule="exact" w:val="495"/>
        </w:trPr>
        <w:tc>
          <w:tcPr>
            <w:tcW w:w="3690" w:type="dxa"/>
            <w:tcMar>
              <w:top w:w="100" w:type="nil"/>
              <w:right w:w="100" w:type="nil"/>
            </w:tcMar>
            <w:vAlign w:val="center"/>
          </w:tcPr>
          <w:p w14:paraId="7F2BDD91" w14:textId="7B415C5F" w:rsidR="00E06734" w:rsidRPr="001635B4" w:rsidRDefault="00E06734" w:rsidP="00E06734">
            <w:pPr>
              <w:rPr>
                <w:color w:val="000000" w:themeColor="text1"/>
                <w:sz w:val="22"/>
              </w:rPr>
            </w:pPr>
            <w:r w:rsidRPr="007C39C2">
              <w:rPr>
                <w:color w:val="000000" w:themeColor="text1"/>
                <w:sz w:val="22"/>
                <w:szCs w:val="22"/>
              </w:rPr>
              <w:t>Financial Knowledge: Compounding Only</w:t>
            </w:r>
          </w:p>
        </w:tc>
        <w:tc>
          <w:tcPr>
            <w:tcW w:w="1909" w:type="dxa"/>
            <w:tcMar>
              <w:top w:w="100" w:type="nil"/>
              <w:right w:w="100" w:type="nil"/>
            </w:tcMar>
            <w:vAlign w:val="center"/>
          </w:tcPr>
          <w:p w14:paraId="50E006A6" w14:textId="15819815" w:rsidR="00E06734" w:rsidRPr="001635B4" w:rsidRDefault="00E06734" w:rsidP="00E06734">
            <w:pPr>
              <w:jc w:val="center"/>
              <w:rPr>
                <w:color w:val="000000" w:themeColor="text1"/>
                <w:sz w:val="22"/>
              </w:rPr>
            </w:pPr>
            <w:r w:rsidRPr="007C39C2">
              <w:rPr>
                <w:color w:val="000000" w:themeColor="text1"/>
                <w:sz w:val="22"/>
                <w:szCs w:val="22"/>
              </w:rPr>
              <w:t>6.5%</w:t>
            </w:r>
          </w:p>
        </w:tc>
        <w:tc>
          <w:tcPr>
            <w:tcW w:w="1909" w:type="dxa"/>
            <w:gridSpan w:val="2"/>
            <w:tcMar>
              <w:top w:w="100" w:type="nil"/>
              <w:right w:w="100" w:type="nil"/>
            </w:tcMar>
            <w:vAlign w:val="center"/>
          </w:tcPr>
          <w:p w14:paraId="3D6BFBA0" w14:textId="27B422F0" w:rsidR="00E06734" w:rsidRPr="001635B4" w:rsidRDefault="00E06734" w:rsidP="00E06734">
            <w:pPr>
              <w:jc w:val="center"/>
              <w:rPr>
                <w:color w:val="000000" w:themeColor="text1"/>
                <w:sz w:val="22"/>
              </w:rPr>
            </w:pPr>
            <w:r w:rsidRPr="007C39C2">
              <w:rPr>
                <w:color w:val="000000" w:themeColor="text1"/>
                <w:sz w:val="22"/>
                <w:szCs w:val="22"/>
              </w:rPr>
              <w:t>7.6%</w:t>
            </w:r>
          </w:p>
        </w:tc>
        <w:tc>
          <w:tcPr>
            <w:tcW w:w="1909" w:type="dxa"/>
            <w:gridSpan w:val="2"/>
            <w:tcMar>
              <w:top w:w="100" w:type="nil"/>
              <w:right w:w="100" w:type="nil"/>
            </w:tcMar>
            <w:vAlign w:val="center"/>
          </w:tcPr>
          <w:p w14:paraId="72A1037C" w14:textId="44AD2BB3" w:rsidR="00E06734" w:rsidRPr="001635B4" w:rsidRDefault="00E06734" w:rsidP="00E06734">
            <w:pPr>
              <w:jc w:val="center"/>
              <w:rPr>
                <w:color w:val="000000" w:themeColor="text1"/>
                <w:sz w:val="22"/>
              </w:rPr>
            </w:pPr>
            <w:r w:rsidRPr="007C39C2">
              <w:rPr>
                <w:color w:val="000000" w:themeColor="text1"/>
                <w:sz w:val="22"/>
                <w:szCs w:val="22"/>
              </w:rPr>
              <w:t>5.8%</w:t>
            </w:r>
          </w:p>
        </w:tc>
      </w:tr>
      <w:tr w:rsidR="00E06734" w:rsidRPr="001635B4" w14:paraId="2BBB6425" w14:textId="77777777" w:rsidTr="00756143">
        <w:trPr>
          <w:trHeight w:hRule="exact" w:val="319"/>
        </w:trPr>
        <w:tc>
          <w:tcPr>
            <w:tcW w:w="3690" w:type="dxa"/>
            <w:tcMar>
              <w:top w:w="100" w:type="nil"/>
              <w:right w:w="100" w:type="nil"/>
            </w:tcMar>
            <w:vAlign w:val="center"/>
          </w:tcPr>
          <w:p w14:paraId="2D3E9969" w14:textId="42725C0D" w:rsidR="00E06734" w:rsidRPr="001635B4" w:rsidRDefault="00E06734" w:rsidP="00E06734">
            <w:pPr>
              <w:rPr>
                <w:color w:val="000000" w:themeColor="text1"/>
                <w:sz w:val="22"/>
              </w:rPr>
            </w:pPr>
            <w:r w:rsidRPr="007C39C2">
              <w:rPr>
                <w:color w:val="000000" w:themeColor="text1"/>
                <w:sz w:val="22"/>
                <w:szCs w:val="22"/>
              </w:rPr>
              <w:t>Financial Knowledge: Inflation Only</w:t>
            </w:r>
          </w:p>
        </w:tc>
        <w:tc>
          <w:tcPr>
            <w:tcW w:w="1909" w:type="dxa"/>
            <w:tcMar>
              <w:top w:w="100" w:type="nil"/>
              <w:right w:w="100" w:type="nil"/>
            </w:tcMar>
            <w:vAlign w:val="center"/>
          </w:tcPr>
          <w:p w14:paraId="559016DD" w14:textId="38423963" w:rsidR="00E06734" w:rsidRPr="001635B4" w:rsidRDefault="00E06734" w:rsidP="00E06734">
            <w:pPr>
              <w:jc w:val="center"/>
              <w:rPr>
                <w:color w:val="000000" w:themeColor="text1"/>
                <w:sz w:val="22"/>
              </w:rPr>
            </w:pPr>
            <w:r w:rsidRPr="007C39C2">
              <w:rPr>
                <w:color w:val="000000" w:themeColor="text1"/>
                <w:sz w:val="22"/>
                <w:szCs w:val="22"/>
              </w:rPr>
              <w:t>10.4%</w:t>
            </w:r>
          </w:p>
        </w:tc>
        <w:tc>
          <w:tcPr>
            <w:tcW w:w="1909" w:type="dxa"/>
            <w:gridSpan w:val="2"/>
            <w:tcMar>
              <w:top w:w="100" w:type="nil"/>
              <w:right w:w="100" w:type="nil"/>
            </w:tcMar>
            <w:vAlign w:val="center"/>
          </w:tcPr>
          <w:p w14:paraId="13CA09F2" w14:textId="5FA05C8F" w:rsidR="00E06734" w:rsidRPr="001635B4" w:rsidRDefault="00E06734" w:rsidP="00E06734">
            <w:pPr>
              <w:jc w:val="center"/>
              <w:rPr>
                <w:color w:val="000000" w:themeColor="text1"/>
                <w:sz w:val="22"/>
              </w:rPr>
            </w:pPr>
            <w:r w:rsidRPr="007C39C2">
              <w:rPr>
                <w:color w:val="000000" w:themeColor="text1"/>
                <w:sz w:val="22"/>
                <w:szCs w:val="22"/>
              </w:rPr>
              <w:t>10.6%</w:t>
            </w:r>
          </w:p>
        </w:tc>
        <w:tc>
          <w:tcPr>
            <w:tcW w:w="1909" w:type="dxa"/>
            <w:gridSpan w:val="2"/>
            <w:tcMar>
              <w:top w:w="100" w:type="nil"/>
              <w:right w:w="100" w:type="nil"/>
            </w:tcMar>
            <w:vAlign w:val="center"/>
          </w:tcPr>
          <w:p w14:paraId="48EC490D" w14:textId="260BD2BC" w:rsidR="00E06734" w:rsidRPr="001635B4" w:rsidRDefault="00E06734" w:rsidP="00E06734">
            <w:pPr>
              <w:jc w:val="center"/>
              <w:rPr>
                <w:color w:val="000000" w:themeColor="text1"/>
                <w:sz w:val="22"/>
              </w:rPr>
            </w:pPr>
            <w:r w:rsidRPr="007C39C2">
              <w:rPr>
                <w:color w:val="000000" w:themeColor="text1"/>
                <w:sz w:val="22"/>
                <w:szCs w:val="22"/>
              </w:rPr>
              <w:t>10.2%</w:t>
            </w:r>
          </w:p>
        </w:tc>
      </w:tr>
      <w:tr w:rsidR="00E06734" w:rsidRPr="001635B4" w14:paraId="0C9D081E" w14:textId="77777777" w:rsidTr="00756143">
        <w:trPr>
          <w:trHeight w:hRule="exact" w:val="319"/>
        </w:trPr>
        <w:tc>
          <w:tcPr>
            <w:tcW w:w="3690" w:type="dxa"/>
            <w:tcMar>
              <w:top w:w="100" w:type="nil"/>
              <w:right w:w="100" w:type="nil"/>
            </w:tcMar>
            <w:vAlign w:val="center"/>
          </w:tcPr>
          <w:p w14:paraId="4EFDB2E9" w14:textId="2EA048A5" w:rsidR="00E06734" w:rsidRPr="001635B4" w:rsidRDefault="00E06734" w:rsidP="00E06734">
            <w:pPr>
              <w:rPr>
                <w:color w:val="000000" w:themeColor="text1"/>
                <w:sz w:val="22"/>
              </w:rPr>
            </w:pPr>
            <w:r w:rsidRPr="007C39C2">
              <w:rPr>
                <w:color w:val="000000" w:themeColor="text1"/>
                <w:sz w:val="22"/>
                <w:szCs w:val="22"/>
              </w:rPr>
              <w:t>Financial Knowledge: Both</w:t>
            </w:r>
          </w:p>
        </w:tc>
        <w:tc>
          <w:tcPr>
            <w:tcW w:w="1909" w:type="dxa"/>
            <w:tcMar>
              <w:top w:w="100" w:type="nil"/>
              <w:right w:w="100" w:type="nil"/>
            </w:tcMar>
            <w:vAlign w:val="center"/>
          </w:tcPr>
          <w:p w14:paraId="75C57BD1" w14:textId="560FAD51" w:rsidR="00E06734" w:rsidRPr="001635B4" w:rsidRDefault="00E06734" w:rsidP="00E06734">
            <w:pPr>
              <w:jc w:val="center"/>
              <w:rPr>
                <w:color w:val="000000" w:themeColor="text1"/>
                <w:sz w:val="22"/>
              </w:rPr>
            </w:pPr>
            <w:r w:rsidRPr="007C39C2">
              <w:rPr>
                <w:color w:val="000000" w:themeColor="text1"/>
                <w:sz w:val="22"/>
                <w:szCs w:val="22"/>
              </w:rPr>
              <w:t>71.5%</w:t>
            </w:r>
          </w:p>
        </w:tc>
        <w:tc>
          <w:tcPr>
            <w:tcW w:w="1909" w:type="dxa"/>
            <w:gridSpan w:val="2"/>
            <w:tcMar>
              <w:top w:w="100" w:type="nil"/>
              <w:right w:w="100" w:type="nil"/>
            </w:tcMar>
            <w:vAlign w:val="center"/>
          </w:tcPr>
          <w:p w14:paraId="342C05B3" w14:textId="3278F24A" w:rsidR="00E06734" w:rsidRPr="001635B4" w:rsidRDefault="00E06734" w:rsidP="00E06734">
            <w:pPr>
              <w:jc w:val="center"/>
              <w:rPr>
                <w:color w:val="000000" w:themeColor="text1"/>
                <w:sz w:val="22"/>
              </w:rPr>
            </w:pPr>
            <w:r w:rsidRPr="007C39C2">
              <w:rPr>
                <w:color w:val="000000" w:themeColor="text1"/>
                <w:sz w:val="22"/>
                <w:szCs w:val="22"/>
              </w:rPr>
              <w:t>67.7%</w:t>
            </w:r>
          </w:p>
        </w:tc>
        <w:tc>
          <w:tcPr>
            <w:tcW w:w="1909" w:type="dxa"/>
            <w:gridSpan w:val="2"/>
            <w:tcMar>
              <w:top w:w="100" w:type="nil"/>
              <w:right w:w="100" w:type="nil"/>
            </w:tcMar>
            <w:vAlign w:val="center"/>
          </w:tcPr>
          <w:p w14:paraId="17E378C6" w14:textId="64F3D001" w:rsidR="00E06734" w:rsidRPr="001635B4" w:rsidRDefault="00E06734" w:rsidP="00E06734">
            <w:pPr>
              <w:jc w:val="center"/>
              <w:rPr>
                <w:color w:val="000000" w:themeColor="text1"/>
                <w:sz w:val="22"/>
              </w:rPr>
            </w:pPr>
            <w:r w:rsidRPr="007C39C2">
              <w:rPr>
                <w:color w:val="000000" w:themeColor="text1"/>
                <w:sz w:val="22"/>
                <w:szCs w:val="22"/>
              </w:rPr>
              <w:t>74.2%</w:t>
            </w:r>
          </w:p>
        </w:tc>
      </w:tr>
      <w:tr w:rsidR="00E06734" w:rsidRPr="001635B4" w14:paraId="1D98007A" w14:textId="77777777" w:rsidTr="00756143">
        <w:trPr>
          <w:trHeight w:hRule="exact" w:val="319"/>
        </w:trPr>
        <w:tc>
          <w:tcPr>
            <w:tcW w:w="3690" w:type="dxa"/>
            <w:tcMar>
              <w:top w:w="100" w:type="nil"/>
              <w:right w:w="100" w:type="nil"/>
            </w:tcMar>
            <w:vAlign w:val="center"/>
          </w:tcPr>
          <w:p w14:paraId="7221A86B" w14:textId="787FAF5F" w:rsidR="00E06734" w:rsidRPr="001635B4" w:rsidRDefault="00E06734" w:rsidP="00E06734">
            <w:pPr>
              <w:rPr>
                <w:color w:val="000000" w:themeColor="text1"/>
                <w:sz w:val="22"/>
              </w:rPr>
            </w:pPr>
            <w:r w:rsidRPr="007C39C2">
              <w:rPr>
                <w:color w:val="000000" w:themeColor="text1"/>
                <w:sz w:val="22"/>
                <w:szCs w:val="22"/>
              </w:rPr>
              <w:t>Impatient: Benefit Frame Only</w:t>
            </w:r>
          </w:p>
        </w:tc>
        <w:tc>
          <w:tcPr>
            <w:tcW w:w="1909" w:type="dxa"/>
            <w:tcMar>
              <w:top w:w="100" w:type="nil"/>
              <w:right w:w="100" w:type="nil"/>
            </w:tcMar>
            <w:vAlign w:val="center"/>
          </w:tcPr>
          <w:p w14:paraId="104713D9" w14:textId="5577B6C3" w:rsidR="00E06734" w:rsidRPr="001635B4" w:rsidRDefault="00E06734" w:rsidP="00E06734">
            <w:pPr>
              <w:jc w:val="center"/>
              <w:rPr>
                <w:color w:val="000000" w:themeColor="text1"/>
                <w:sz w:val="22"/>
              </w:rPr>
            </w:pPr>
            <w:r w:rsidRPr="007C39C2">
              <w:rPr>
                <w:color w:val="000000" w:themeColor="text1"/>
                <w:sz w:val="22"/>
                <w:szCs w:val="22"/>
              </w:rPr>
              <w:t>17.6%</w:t>
            </w:r>
          </w:p>
        </w:tc>
        <w:tc>
          <w:tcPr>
            <w:tcW w:w="1909" w:type="dxa"/>
            <w:gridSpan w:val="2"/>
            <w:tcMar>
              <w:top w:w="100" w:type="nil"/>
              <w:right w:w="100" w:type="nil"/>
            </w:tcMar>
            <w:vAlign w:val="center"/>
          </w:tcPr>
          <w:p w14:paraId="11D132CB" w14:textId="6CAB3C5E" w:rsidR="00E06734" w:rsidRPr="001635B4" w:rsidRDefault="00E06734" w:rsidP="00E06734">
            <w:pPr>
              <w:jc w:val="center"/>
              <w:rPr>
                <w:color w:val="000000" w:themeColor="text1"/>
                <w:sz w:val="22"/>
              </w:rPr>
            </w:pPr>
            <w:r w:rsidRPr="007C39C2">
              <w:rPr>
                <w:color w:val="000000" w:themeColor="text1"/>
                <w:sz w:val="22"/>
                <w:szCs w:val="22"/>
              </w:rPr>
              <w:t>17.5%</w:t>
            </w:r>
          </w:p>
        </w:tc>
        <w:tc>
          <w:tcPr>
            <w:tcW w:w="1909" w:type="dxa"/>
            <w:gridSpan w:val="2"/>
            <w:tcMar>
              <w:top w:w="100" w:type="nil"/>
              <w:right w:w="100" w:type="nil"/>
            </w:tcMar>
            <w:vAlign w:val="center"/>
          </w:tcPr>
          <w:p w14:paraId="219649C0" w14:textId="0037C0B6" w:rsidR="00E06734" w:rsidRPr="001635B4" w:rsidRDefault="00E06734" w:rsidP="00E06734">
            <w:pPr>
              <w:jc w:val="center"/>
              <w:rPr>
                <w:color w:val="000000" w:themeColor="text1"/>
                <w:sz w:val="22"/>
              </w:rPr>
            </w:pPr>
            <w:r w:rsidRPr="007C39C2">
              <w:rPr>
                <w:color w:val="000000" w:themeColor="text1"/>
                <w:sz w:val="22"/>
                <w:szCs w:val="22"/>
              </w:rPr>
              <w:t>17.7%</w:t>
            </w:r>
          </w:p>
        </w:tc>
      </w:tr>
      <w:tr w:rsidR="00E06734" w:rsidRPr="001635B4" w14:paraId="517329C8" w14:textId="77777777" w:rsidTr="00756143">
        <w:trPr>
          <w:trHeight w:hRule="exact" w:val="319"/>
        </w:trPr>
        <w:tc>
          <w:tcPr>
            <w:tcW w:w="3690" w:type="dxa"/>
            <w:tcMar>
              <w:top w:w="100" w:type="nil"/>
              <w:right w:w="100" w:type="nil"/>
            </w:tcMar>
            <w:vAlign w:val="center"/>
          </w:tcPr>
          <w:p w14:paraId="6B5704DC" w14:textId="75E8C295" w:rsidR="00E06734" w:rsidRPr="001635B4" w:rsidRDefault="00E06734" w:rsidP="00E06734">
            <w:pPr>
              <w:rPr>
                <w:color w:val="000000" w:themeColor="text1"/>
                <w:sz w:val="22"/>
              </w:rPr>
            </w:pPr>
            <w:r w:rsidRPr="007C39C2">
              <w:rPr>
                <w:color w:val="000000" w:themeColor="text1"/>
                <w:sz w:val="22"/>
                <w:szCs w:val="22"/>
              </w:rPr>
              <w:t>Impatient: Lottery Frame Only</w:t>
            </w:r>
          </w:p>
        </w:tc>
        <w:tc>
          <w:tcPr>
            <w:tcW w:w="1909" w:type="dxa"/>
            <w:tcMar>
              <w:top w:w="100" w:type="nil"/>
              <w:right w:w="100" w:type="nil"/>
            </w:tcMar>
            <w:vAlign w:val="center"/>
          </w:tcPr>
          <w:p w14:paraId="04626323" w14:textId="7D7DBE5F" w:rsidR="00E06734" w:rsidRPr="001635B4" w:rsidRDefault="00E06734" w:rsidP="00E06734">
            <w:pPr>
              <w:jc w:val="center"/>
              <w:rPr>
                <w:color w:val="000000" w:themeColor="text1"/>
                <w:sz w:val="22"/>
              </w:rPr>
            </w:pPr>
            <w:r w:rsidRPr="007C39C2">
              <w:rPr>
                <w:color w:val="000000" w:themeColor="text1"/>
                <w:sz w:val="22"/>
                <w:szCs w:val="22"/>
              </w:rPr>
              <w:t>25.9%</w:t>
            </w:r>
          </w:p>
        </w:tc>
        <w:tc>
          <w:tcPr>
            <w:tcW w:w="1909" w:type="dxa"/>
            <w:gridSpan w:val="2"/>
            <w:tcMar>
              <w:top w:w="100" w:type="nil"/>
              <w:right w:w="100" w:type="nil"/>
            </w:tcMar>
            <w:vAlign w:val="center"/>
          </w:tcPr>
          <w:p w14:paraId="4D81E8E4" w14:textId="5BFD2E7B" w:rsidR="00E06734" w:rsidRPr="001635B4" w:rsidRDefault="00E06734" w:rsidP="00E06734">
            <w:pPr>
              <w:jc w:val="center"/>
              <w:rPr>
                <w:color w:val="000000" w:themeColor="text1"/>
                <w:sz w:val="22"/>
              </w:rPr>
            </w:pPr>
            <w:r w:rsidRPr="007C39C2">
              <w:rPr>
                <w:color w:val="000000" w:themeColor="text1"/>
                <w:sz w:val="22"/>
                <w:szCs w:val="22"/>
              </w:rPr>
              <w:t>27.0%</w:t>
            </w:r>
          </w:p>
        </w:tc>
        <w:tc>
          <w:tcPr>
            <w:tcW w:w="1909" w:type="dxa"/>
            <w:gridSpan w:val="2"/>
            <w:tcMar>
              <w:top w:w="100" w:type="nil"/>
              <w:right w:w="100" w:type="nil"/>
            </w:tcMar>
            <w:vAlign w:val="center"/>
          </w:tcPr>
          <w:p w14:paraId="0BD04EFE" w14:textId="1AED1B26" w:rsidR="00E06734" w:rsidRPr="001635B4" w:rsidRDefault="00E06734" w:rsidP="00E06734">
            <w:pPr>
              <w:jc w:val="center"/>
              <w:rPr>
                <w:color w:val="000000" w:themeColor="text1"/>
                <w:sz w:val="22"/>
              </w:rPr>
            </w:pPr>
            <w:r w:rsidRPr="007C39C2">
              <w:rPr>
                <w:color w:val="000000" w:themeColor="text1"/>
                <w:sz w:val="22"/>
                <w:szCs w:val="22"/>
              </w:rPr>
              <w:t>25.1%</w:t>
            </w:r>
          </w:p>
        </w:tc>
      </w:tr>
      <w:tr w:rsidR="00E06734" w:rsidRPr="001635B4" w14:paraId="11CFB9BC" w14:textId="77777777" w:rsidTr="00756143">
        <w:trPr>
          <w:trHeight w:hRule="exact" w:val="319"/>
        </w:trPr>
        <w:tc>
          <w:tcPr>
            <w:tcW w:w="3690" w:type="dxa"/>
            <w:tcMar>
              <w:top w:w="100" w:type="nil"/>
              <w:right w:w="100" w:type="nil"/>
            </w:tcMar>
            <w:vAlign w:val="center"/>
          </w:tcPr>
          <w:p w14:paraId="4A16D0BF" w14:textId="15373AF4" w:rsidR="00E06734" w:rsidRPr="001635B4" w:rsidRDefault="00E06734" w:rsidP="00E06734">
            <w:pPr>
              <w:rPr>
                <w:color w:val="000000" w:themeColor="text1"/>
                <w:sz w:val="22"/>
              </w:rPr>
            </w:pPr>
            <w:r w:rsidRPr="007C39C2">
              <w:rPr>
                <w:color w:val="000000" w:themeColor="text1"/>
                <w:sz w:val="22"/>
                <w:szCs w:val="22"/>
              </w:rPr>
              <w:t>Impatient Both Frames</w:t>
            </w:r>
          </w:p>
        </w:tc>
        <w:tc>
          <w:tcPr>
            <w:tcW w:w="1909" w:type="dxa"/>
            <w:tcMar>
              <w:top w:w="100" w:type="nil"/>
              <w:right w:w="100" w:type="nil"/>
            </w:tcMar>
            <w:vAlign w:val="center"/>
          </w:tcPr>
          <w:p w14:paraId="68530939" w14:textId="02DD5452" w:rsidR="00E06734" w:rsidRPr="001635B4" w:rsidRDefault="00E06734" w:rsidP="00E06734">
            <w:pPr>
              <w:jc w:val="center"/>
              <w:rPr>
                <w:color w:val="000000" w:themeColor="text1"/>
                <w:sz w:val="22"/>
              </w:rPr>
            </w:pPr>
            <w:r w:rsidRPr="007C39C2">
              <w:rPr>
                <w:color w:val="000000" w:themeColor="text1"/>
                <w:sz w:val="22"/>
                <w:szCs w:val="22"/>
              </w:rPr>
              <w:t>20.8%</w:t>
            </w:r>
          </w:p>
        </w:tc>
        <w:tc>
          <w:tcPr>
            <w:tcW w:w="1909" w:type="dxa"/>
            <w:gridSpan w:val="2"/>
            <w:tcMar>
              <w:top w:w="100" w:type="nil"/>
              <w:right w:w="100" w:type="nil"/>
            </w:tcMar>
            <w:vAlign w:val="center"/>
          </w:tcPr>
          <w:p w14:paraId="5495C7BE" w14:textId="7FF891AC" w:rsidR="00E06734" w:rsidRPr="001635B4" w:rsidRDefault="00E06734" w:rsidP="00E06734">
            <w:pPr>
              <w:jc w:val="center"/>
              <w:rPr>
                <w:color w:val="000000" w:themeColor="text1"/>
                <w:sz w:val="22"/>
              </w:rPr>
            </w:pPr>
            <w:r w:rsidRPr="007C39C2">
              <w:rPr>
                <w:color w:val="000000" w:themeColor="text1"/>
                <w:sz w:val="22"/>
                <w:szCs w:val="22"/>
              </w:rPr>
              <w:t>20.8%</w:t>
            </w:r>
          </w:p>
        </w:tc>
        <w:tc>
          <w:tcPr>
            <w:tcW w:w="1909" w:type="dxa"/>
            <w:gridSpan w:val="2"/>
            <w:tcMar>
              <w:top w:w="100" w:type="nil"/>
              <w:right w:w="100" w:type="nil"/>
            </w:tcMar>
            <w:vAlign w:val="center"/>
          </w:tcPr>
          <w:p w14:paraId="111C9D6B" w14:textId="7DF9630D" w:rsidR="00E06734" w:rsidRPr="001635B4" w:rsidRDefault="00E06734" w:rsidP="00E06734">
            <w:pPr>
              <w:jc w:val="center"/>
              <w:rPr>
                <w:color w:val="000000" w:themeColor="text1"/>
                <w:sz w:val="22"/>
              </w:rPr>
            </w:pPr>
            <w:r w:rsidRPr="007C39C2">
              <w:rPr>
                <w:color w:val="000000" w:themeColor="text1"/>
                <w:sz w:val="22"/>
                <w:szCs w:val="22"/>
              </w:rPr>
              <w:t>20.9%</w:t>
            </w:r>
          </w:p>
        </w:tc>
      </w:tr>
      <w:tr w:rsidR="00E06734" w:rsidRPr="001635B4" w14:paraId="553961C5" w14:textId="77777777" w:rsidTr="00756143">
        <w:trPr>
          <w:trHeight w:hRule="exact" w:val="319"/>
        </w:trPr>
        <w:tc>
          <w:tcPr>
            <w:tcW w:w="3690" w:type="dxa"/>
            <w:tcMar>
              <w:top w:w="100" w:type="nil"/>
              <w:right w:w="100" w:type="nil"/>
            </w:tcMar>
            <w:vAlign w:val="center"/>
          </w:tcPr>
          <w:p w14:paraId="69152D0C" w14:textId="6359EC52" w:rsidR="00E06734" w:rsidRPr="001635B4" w:rsidRDefault="00E06734" w:rsidP="00E06734">
            <w:pPr>
              <w:rPr>
                <w:color w:val="000000" w:themeColor="text1"/>
                <w:sz w:val="22"/>
              </w:rPr>
            </w:pPr>
            <w:r w:rsidRPr="007C39C2">
              <w:rPr>
                <w:color w:val="000000" w:themeColor="text1"/>
                <w:sz w:val="22"/>
                <w:szCs w:val="22"/>
              </w:rPr>
              <w:t>Risk Averse: Pension Frame Only</w:t>
            </w:r>
          </w:p>
        </w:tc>
        <w:tc>
          <w:tcPr>
            <w:tcW w:w="1909" w:type="dxa"/>
            <w:tcMar>
              <w:top w:w="100" w:type="nil"/>
              <w:right w:w="100" w:type="nil"/>
            </w:tcMar>
            <w:vAlign w:val="center"/>
          </w:tcPr>
          <w:p w14:paraId="6C6E17B3" w14:textId="0BCBF6B6" w:rsidR="00E06734" w:rsidRPr="001635B4" w:rsidRDefault="00E06734" w:rsidP="00E06734">
            <w:pPr>
              <w:jc w:val="center"/>
              <w:rPr>
                <w:color w:val="000000" w:themeColor="text1"/>
                <w:sz w:val="22"/>
              </w:rPr>
            </w:pPr>
            <w:r w:rsidRPr="007C39C2">
              <w:rPr>
                <w:color w:val="000000" w:themeColor="text1"/>
                <w:sz w:val="22"/>
                <w:szCs w:val="22"/>
              </w:rPr>
              <w:t>3.5%</w:t>
            </w:r>
          </w:p>
        </w:tc>
        <w:tc>
          <w:tcPr>
            <w:tcW w:w="1909" w:type="dxa"/>
            <w:gridSpan w:val="2"/>
            <w:tcMar>
              <w:top w:w="100" w:type="nil"/>
              <w:right w:w="100" w:type="nil"/>
            </w:tcMar>
            <w:vAlign w:val="center"/>
          </w:tcPr>
          <w:p w14:paraId="56900EE9" w14:textId="2AC44D54" w:rsidR="00E06734" w:rsidRPr="001635B4" w:rsidRDefault="00E06734" w:rsidP="00E06734">
            <w:pPr>
              <w:jc w:val="center"/>
              <w:rPr>
                <w:color w:val="000000" w:themeColor="text1"/>
                <w:sz w:val="22"/>
              </w:rPr>
            </w:pPr>
            <w:r w:rsidRPr="007C39C2">
              <w:rPr>
                <w:color w:val="000000" w:themeColor="text1"/>
                <w:sz w:val="22"/>
                <w:szCs w:val="22"/>
              </w:rPr>
              <w:t>3.0%</w:t>
            </w:r>
          </w:p>
        </w:tc>
        <w:tc>
          <w:tcPr>
            <w:tcW w:w="1909" w:type="dxa"/>
            <w:gridSpan w:val="2"/>
            <w:tcMar>
              <w:top w:w="100" w:type="nil"/>
              <w:right w:w="100" w:type="nil"/>
            </w:tcMar>
            <w:vAlign w:val="center"/>
          </w:tcPr>
          <w:p w14:paraId="6F98D53C" w14:textId="47D7659C" w:rsidR="00E06734" w:rsidRPr="001635B4" w:rsidRDefault="00E06734" w:rsidP="00E06734">
            <w:pPr>
              <w:jc w:val="center"/>
              <w:rPr>
                <w:color w:val="000000" w:themeColor="text1"/>
                <w:sz w:val="22"/>
              </w:rPr>
            </w:pPr>
            <w:r w:rsidRPr="007C39C2">
              <w:rPr>
                <w:color w:val="000000" w:themeColor="text1"/>
                <w:sz w:val="22"/>
                <w:szCs w:val="22"/>
              </w:rPr>
              <w:t>3.8%</w:t>
            </w:r>
          </w:p>
        </w:tc>
      </w:tr>
      <w:tr w:rsidR="00E06734" w:rsidRPr="001635B4" w14:paraId="15FAF211" w14:textId="77777777" w:rsidTr="00756143">
        <w:trPr>
          <w:trHeight w:hRule="exact" w:val="319"/>
        </w:trPr>
        <w:tc>
          <w:tcPr>
            <w:tcW w:w="3690" w:type="dxa"/>
            <w:tcMar>
              <w:top w:w="100" w:type="nil"/>
              <w:right w:w="100" w:type="nil"/>
            </w:tcMar>
            <w:vAlign w:val="center"/>
          </w:tcPr>
          <w:p w14:paraId="6E077369" w14:textId="2D61E033" w:rsidR="00E06734" w:rsidRPr="001635B4" w:rsidRDefault="00E06734" w:rsidP="00E06734">
            <w:pPr>
              <w:rPr>
                <w:color w:val="000000" w:themeColor="text1"/>
                <w:sz w:val="22"/>
              </w:rPr>
            </w:pPr>
            <w:r w:rsidRPr="007C39C2">
              <w:rPr>
                <w:color w:val="000000" w:themeColor="text1"/>
                <w:sz w:val="22"/>
                <w:szCs w:val="22"/>
              </w:rPr>
              <w:t>Risk Averse: Prize Frame Only</w:t>
            </w:r>
          </w:p>
        </w:tc>
        <w:tc>
          <w:tcPr>
            <w:tcW w:w="1909" w:type="dxa"/>
            <w:tcMar>
              <w:top w:w="100" w:type="nil"/>
              <w:right w:w="100" w:type="nil"/>
            </w:tcMar>
            <w:vAlign w:val="center"/>
          </w:tcPr>
          <w:p w14:paraId="2EE37EDA" w14:textId="1EE2C5CB" w:rsidR="00E06734" w:rsidRPr="001635B4" w:rsidRDefault="00E06734" w:rsidP="00E06734">
            <w:pPr>
              <w:jc w:val="center"/>
              <w:rPr>
                <w:color w:val="000000" w:themeColor="text1"/>
                <w:sz w:val="22"/>
              </w:rPr>
            </w:pPr>
            <w:r w:rsidRPr="007C39C2">
              <w:rPr>
                <w:color w:val="000000" w:themeColor="text1"/>
                <w:sz w:val="22"/>
                <w:szCs w:val="22"/>
              </w:rPr>
              <w:t>17.5%</w:t>
            </w:r>
          </w:p>
        </w:tc>
        <w:tc>
          <w:tcPr>
            <w:tcW w:w="1909" w:type="dxa"/>
            <w:gridSpan w:val="2"/>
            <w:tcMar>
              <w:top w:w="100" w:type="nil"/>
              <w:right w:w="100" w:type="nil"/>
            </w:tcMar>
            <w:vAlign w:val="center"/>
          </w:tcPr>
          <w:p w14:paraId="688646D6" w14:textId="7CCAB83C" w:rsidR="00E06734" w:rsidRPr="001635B4" w:rsidRDefault="00E06734" w:rsidP="00E06734">
            <w:pPr>
              <w:jc w:val="center"/>
              <w:rPr>
                <w:color w:val="000000" w:themeColor="text1"/>
                <w:sz w:val="22"/>
              </w:rPr>
            </w:pPr>
            <w:r w:rsidRPr="007C39C2">
              <w:rPr>
                <w:color w:val="000000" w:themeColor="text1"/>
                <w:sz w:val="22"/>
                <w:szCs w:val="22"/>
              </w:rPr>
              <w:t>17.3%</w:t>
            </w:r>
          </w:p>
        </w:tc>
        <w:tc>
          <w:tcPr>
            <w:tcW w:w="1909" w:type="dxa"/>
            <w:gridSpan w:val="2"/>
            <w:tcMar>
              <w:top w:w="100" w:type="nil"/>
              <w:right w:w="100" w:type="nil"/>
            </w:tcMar>
            <w:vAlign w:val="center"/>
          </w:tcPr>
          <w:p w14:paraId="02587130" w14:textId="080ADE8B" w:rsidR="00E06734" w:rsidRPr="001635B4" w:rsidRDefault="00E06734" w:rsidP="00E06734">
            <w:pPr>
              <w:jc w:val="center"/>
              <w:rPr>
                <w:color w:val="000000" w:themeColor="text1"/>
                <w:sz w:val="22"/>
              </w:rPr>
            </w:pPr>
            <w:r w:rsidRPr="007C39C2">
              <w:rPr>
                <w:color w:val="000000" w:themeColor="text1"/>
                <w:sz w:val="22"/>
                <w:szCs w:val="22"/>
              </w:rPr>
              <w:t>17.7%</w:t>
            </w:r>
          </w:p>
        </w:tc>
      </w:tr>
      <w:tr w:rsidR="00E06734" w:rsidRPr="001635B4" w14:paraId="5CB276B3" w14:textId="77777777" w:rsidTr="00756143">
        <w:trPr>
          <w:trHeight w:hRule="exact" w:val="319"/>
        </w:trPr>
        <w:tc>
          <w:tcPr>
            <w:tcW w:w="3690" w:type="dxa"/>
            <w:tcMar>
              <w:top w:w="100" w:type="nil"/>
              <w:right w:w="100" w:type="nil"/>
            </w:tcMar>
            <w:vAlign w:val="center"/>
          </w:tcPr>
          <w:p w14:paraId="57252F6C" w14:textId="24084101" w:rsidR="00E06734" w:rsidRPr="001635B4" w:rsidRDefault="00E06734" w:rsidP="00E06734">
            <w:pPr>
              <w:rPr>
                <w:color w:val="000000" w:themeColor="text1"/>
                <w:sz w:val="22"/>
              </w:rPr>
            </w:pPr>
            <w:r w:rsidRPr="007C39C2">
              <w:rPr>
                <w:color w:val="000000" w:themeColor="text1"/>
                <w:sz w:val="22"/>
                <w:szCs w:val="22"/>
              </w:rPr>
              <w:t>Risk Averse Both Frames</w:t>
            </w:r>
          </w:p>
        </w:tc>
        <w:tc>
          <w:tcPr>
            <w:tcW w:w="1909" w:type="dxa"/>
            <w:tcMar>
              <w:top w:w="100" w:type="nil"/>
              <w:right w:w="100" w:type="nil"/>
            </w:tcMar>
            <w:vAlign w:val="center"/>
          </w:tcPr>
          <w:p w14:paraId="48992A62" w14:textId="6BB29A47" w:rsidR="00E06734" w:rsidRPr="001635B4" w:rsidRDefault="00E06734" w:rsidP="00E06734">
            <w:pPr>
              <w:jc w:val="center"/>
              <w:rPr>
                <w:color w:val="000000" w:themeColor="text1"/>
                <w:sz w:val="22"/>
              </w:rPr>
            </w:pPr>
            <w:r w:rsidRPr="007C39C2">
              <w:rPr>
                <w:color w:val="000000" w:themeColor="text1"/>
                <w:sz w:val="22"/>
                <w:szCs w:val="22"/>
              </w:rPr>
              <w:t>70.0%</w:t>
            </w:r>
          </w:p>
        </w:tc>
        <w:tc>
          <w:tcPr>
            <w:tcW w:w="1909" w:type="dxa"/>
            <w:gridSpan w:val="2"/>
            <w:tcMar>
              <w:top w:w="100" w:type="nil"/>
              <w:right w:w="100" w:type="nil"/>
            </w:tcMar>
            <w:vAlign w:val="center"/>
          </w:tcPr>
          <w:p w14:paraId="36FBDDE0" w14:textId="3DD58A9B" w:rsidR="00E06734" w:rsidRPr="001635B4" w:rsidRDefault="00E06734" w:rsidP="00E06734">
            <w:pPr>
              <w:jc w:val="center"/>
              <w:rPr>
                <w:color w:val="000000" w:themeColor="text1"/>
                <w:sz w:val="22"/>
              </w:rPr>
            </w:pPr>
            <w:r w:rsidRPr="007C39C2">
              <w:rPr>
                <w:color w:val="000000" w:themeColor="text1"/>
                <w:sz w:val="22"/>
                <w:szCs w:val="22"/>
              </w:rPr>
              <w:t>68.4%</w:t>
            </w:r>
          </w:p>
        </w:tc>
        <w:tc>
          <w:tcPr>
            <w:tcW w:w="1909" w:type="dxa"/>
            <w:gridSpan w:val="2"/>
            <w:tcMar>
              <w:top w:w="100" w:type="nil"/>
              <w:right w:w="100" w:type="nil"/>
            </w:tcMar>
            <w:vAlign w:val="center"/>
          </w:tcPr>
          <w:p w14:paraId="777B9FE8" w14:textId="44333D0B" w:rsidR="00E06734" w:rsidRPr="001635B4" w:rsidRDefault="00E06734" w:rsidP="00E06734">
            <w:pPr>
              <w:jc w:val="center"/>
              <w:rPr>
                <w:color w:val="000000" w:themeColor="text1"/>
                <w:sz w:val="22"/>
              </w:rPr>
            </w:pPr>
            <w:r w:rsidRPr="007C39C2">
              <w:rPr>
                <w:color w:val="000000" w:themeColor="text1"/>
                <w:sz w:val="22"/>
                <w:szCs w:val="22"/>
              </w:rPr>
              <w:t>71.1%</w:t>
            </w:r>
          </w:p>
        </w:tc>
      </w:tr>
      <w:tr w:rsidR="00E06734" w:rsidRPr="001635B4" w14:paraId="60DAFA23" w14:textId="77777777" w:rsidTr="00756143">
        <w:trPr>
          <w:trHeight w:hRule="exact" w:val="319"/>
        </w:trPr>
        <w:tc>
          <w:tcPr>
            <w:tcW w:w="3690" w:type="dxa"/>
            <w:tcMar>
              <w:top w:w="100" w:type="nil"/>
              <w:right w:w="100" w:type="nil"/>
            </w:tcMar>
            <w:vAlign w:val="center"/>
          </w:tcPr>
          <w:p w14:paraId="31F0D347" w14:textId="77777777" w:rsidR="00E06734" w:rsidRPr="001635B4" w:rsidRDefault="00E06734" w:rsidP="00E06734">
            <w:pPr>
              <w:rPr>
                <w:color w:val="000000" w:themeColor="text1"/>
                <w:sz w:val="22"/>
              </w:rPr>
            </w:pPr>
          </w:p>
        </w:tc>
        <w:tc>
          <w:tcPr>
            <w:tcW w:w="1909" w:type="dxa"/>
            <w:tcMar>
              <w:top w:w="100" w:type="nil"/>
              <w:right w:w="100" w:type="nil"/>
            </w:tcMar>
            <w:vAlign w:val="center"/>
          </w:tcPr>
          <w:p w14:paraId="7EE62767" w14:textId="77777777" w:rsidR="00E06734" w:rsidRPr="001635B4" w:rsidRDefault="00E06734" w:rsidP="00E06734">
            <w:pPr>
              <w:jc w:val="center"/>
              <w:rPr>
                <w:color w:val="000000" w:themeColor="text1"/>
                <w:sz w:val="22"/>
              </w:rPr>
            </w:pPr>
          </w:p>
        </w:tc>
        <w:tc>
          <w:tcPr>
            <w:tcW w:w="1909" w:type="dxa"/>
            <w:gridSpan w:val="2"/>
            <w:tcMar>
              <w:top w:w="100" w:type="nil"/>
              <w:right w:w="100" w:type="nil"/>
            </w:tcMar>
            <w:vAlign w:val="center"/>
          </w:tcPr>
          <w:p w14:paraId="5E8287BD" w14:textId="77777777" w:rsidR="00E06734" w:rsidRPr="001635B4" w:rsidRDefault="00E06734" w:rsidP="00E06734">
            <w:pPr>
              <w:jc w:val="center"/>
              <w:rPr>
                <w:color w:val="000000" w:themeColor="text1"/>
                <w:sz w:val="22"/>
              </w:rPr>
            </w:pPr>
          </w:p>
        </w:tc>
        <w:tc>
          <w:tcPr>
            <w:tcW w:w="1909" w:type="dxa"/>
            <w:gridSpan w:val="2"/>
            <w:tcMar>
              <w:top w:w="100" w:type="nil"/>
              <w:right w:w="100" w:type="nil"/>
            </w:tcMar>
            <w:vAlign w:val="center"/>
          </w:tcPr>
          <w:p w14:paraId="509E3819" w14:textId="77777777" w:rsidR="00E06734" w:rsidRPr="001635B4" w:rsidRDefault="00E06734" w:rsidP="00E06734">
            <w:pPr>
              <w:jc w:val="center"/>
              <w:rPr>
                <w:color w:val="000000" w:themeColor="text1"/>
                <w:sz w:val="22"/>
              </w:rPr>
            </w:pPr>
          </w:p>
        </w:tc>
      </w:tr>
      <w:tr w:rsidR="00E06734" w:rsidRPr="001635B4" w14:paraId="727CFAAF" w14:textId="77777777" w:rsidTr="00756143">
        <w:trPr>
          <w:trHeight w:hRule="exact" w:val="319"/>
        </w:trPr>
        <w:tc>
          <w:tcPr>
            <w:tcW w:w="3690" w:type="dxa"/>
            <w:tcMar>
              <w:top w:w="100" w:type="nil"/>
              <w:right w:w="100" w:type="nil"/>
            </w:tcMar>
            <w:vAlign w:val="center"/>
          </w:tcPr>
          <w:p w14:paraId="42A6211E" w14:textId="77777777" w:rsidR="00E06734" w:rsidRPr="001635B4" w:rsidRDefault="00E06734" w:rsidP="00E06734">
            <w:pPr>
              <w:rPr>
                <w:color w:val="000000" w:themeColor="text1"/>
                <w:sz w:val="22"/>
              </w:rPr>
            </w:pPr>
            <w:r w:rsidRPr="001635B4">
              <w:rPr>
                <w:color w:val="000000" w:themeColor="text1"/>
                <w:sz w:val="22"/>
              </w:rPr>
              <w:t>Annuity Type:</w:t>
            </w:r>
          </w:p>
        </w:tc>
        <w:tc>
          <w:tcPr>
            <w:tcW w:w="1909" w:type="dxa"/>
            <w:tcMar>
              <w:top w:w="100" w:type="nil"/>
              <w:right w:w="100" w:type="nil"/>
            </w:tcMar>
            <w:vAlign w:val="center"/>
          </w:tcPr>
          <w:p w14:paraId="7A5153B6" w14:textId="77777777" w:rsidR="00E06734" w:rsidRPr="001635B4" w:rsidRDefault="00E06734" w:rsidP="00E06734">
            <w:pPr>
              <w:jc w:val="center"/>
              <w:rPr>
                <w:color w:val="000000" w:themeColor="text1"/>
                <w:sz w:val="22"/>
              </w:rPr>
            </w:pPr>
          </w:p>
        </w:tc>
        <w:tc>
          <w:tcPr>
            <w:tcW w:w="1909" w:type="dxa"/>
            <w:gridSpan w:val="2"/>
            <w:tcMar>
              <w:top w:w="100" w:type="nil"/>
              <w:right w:w="100" w:type="nil"/>
            </w:tcMar>
            <w:vAlign w:val="center"/>
          </w:tcPr>
          <w:p w14:paraId="1D0568D4" w14:textId="77777777" w:rsidR="00E06734" w:rsidRPr="001635B4" w:rsidRDefault="00E06734" w:rsidP="00E06734">
            <w:pPr>
              <w:jc w:val="center"/>
              <w:rPr>
                <w:color w:val="000000" w:themeColor="text1"/>
                <w:sz w:val="22"/>
              </w:rPr>
            </w:pPr>
          </w:p>
        </w:tc>
        <w:tc>
          <w:tcPr>
            <w:tcW w:w="1909" w:type="dxa"/>
            <w:gridSpan w:val="2"/>
            <w:tcMar>
              <w:top w:w="100" w:type="nil"/>
              <w:right w:w="100" w:type="nil"/>
            </w:tcMar>
            <w:vAlign w:val="center"/>
          </w:tcPr>
          <w:p w14:paraId="73933C4B" w14:textId="77777777" w:rsidR="00E06734" w:rsidRPr="001635B4" w:rsidRDefault="00E06734" w:rsidP="00E06734">
            <w:pPr>
              <w:jc w:val="center"/>
              <w:rPr>
                <w:color w:val="000000" w:themeColor="text1"/>
                <w:sz w:val="22"/>
              </w:rPr>
            </w:pPr>
          </w:p>
        </w:tc>
      </w:tr>
      <w:tr w:rsidR="00E06734" w:rsidRPr="001635B4" w14:paraId="271A6A96" w14:textId="77777777" w:rsidTr="00756143">
        <w:trPr>
          <w:trHeight w:hRule="exact" w:val="319"/>
        </w:trPr>
        <w:tc>
          <w:tcPr>
            <w:tcW w:w="3690" w:type="dxa"/>
            <w:tcMar>
              <w:top w:w="100" w:type="nil"/>
              <w:right w:w="100" w:type="nil"/>
            </w:tcMar>
            <w:vAlign w:val="center"/>
          </w:tcPr>
          <w:p w14:paraId="3FAA0C14" w14:textId="77777777" w:rsidR="00E06734" w:rsidRPr="001635B4" w:rsidRDefault="00E06734" w:rsidP="00E06734">
            <w:pPr>
              <w:rPr>
                <w:color w:val="000000" w:themeColor="text1"/>
                <w:sz w:val="22"/>
              </w:rPr>
            </w:pPr>
            <w:r w:rsidRPr="001635B4">
              <w:rPr>
                <w:color w:val="000000" w:themeColor="text1"/>
                <w:sz w:val="22"/>
              </w:rPr>
              <w:t>Max</w:t>
            </w:r>
          </w:p>
        </w:tc>
        <w:tc>
          <w:tcPr>
            <w:tcW w:w="1909" w:type="dxa"/>
            <w:tcMar>
              <w:top w:w="100" w:type="nil"/>
              <w:right w:w="100" w:type="nil"/>
            </w:tcMar>
            <w:vAlign w:val="center"/>
          </w:tcPr>
          <w:p w14:paraId="799E2285" w14:textId="6211D369" w:rsidR="00E06734" w:rsidRPr="001635B4" w:rsidRDefault="00E06734" w:rsidP="00E06734">
            <w:pPr>
              <w:jc w:val="center"/>
              <w:rPr>
                <w:color w:val="000000" w:themeColor="text1"/>
                <w:sz w:val="22"/>
              </w:rPr>
            </w:pPr>
            <w:r w:rsidRPr="00DF3B78">
              <w:rPr>
                <w:sz w:val="22"/>
                <w:szCs w:val="22"/>
              </w:rPr>
              <w:t>45.2%</w:t>
            </w:r>
          </w:p>
        </w:tc>
        <w:tc>
          <w:tcPr>
            <w:tcW w:w="1909" w:type="dxa"/>
            <w:gridSpan w:val="2"/>
            <w:tcMar>
              <w:top w:w="100" w:type="nil"/>
              <w:right w:w="100" w:type="nil"/>
            </w:tcMar>
            <w:vAlign w:val="center"/>
          </w:tcPr>
          <w:p w14:paraId="429F3E8E" w14:textId="3F1F2119" w:rsidR="00E06734" w:rsidRPr="001635B4" w:rsidRDefault="00E06734" w:rsidP="00E06734">
            <w:pPr>
              <w:jc w:val="center"/>
              <w:rPr>
                <w:color w:val="000000" w:themeColor="text1"/>
                <w:sz w:val="22"/>
              </w:rPr>
            </w:pPr>
            <w:r w:rsidRPr="00290231">
              <w:rPr>
                <w:color w:val="000000" w:themeColor="text1"/>
                <w:sz w:val="22"/>
                <w:szCs w:val="22"/>
              </w:rPr>
              <w:t>46.4%</w:t>
            </w:r>
          </w:p>
        </w:tc>
        <w:tc>
          <w:tcPr>
            <w:tcW w:w="1909" w:type="dxa"/>
            <w:gridSpan w:val="2"/>
            <w:tcMar>
              <w:top w:w="100" w:type="nil"/>
              <w:right w:w="100" w:type="nil"/>
            </w:tcMar>
            <w:vAlign w:val="center"/>
          </w:tcPr>
          <w:p w14:paraId="722F9956" w14:textId="1158C79D" w:rsidR="00E06734" w:rsidRPr="001635B4" w:rsidRDefault="00E06734" w:rsidP="00E06734">
            <w:pPr>
              <w:jc w:val="center"/>
              <w:rPr>
                <w:color w:val="000000" w:themeColor="text1"/>
                <w:sz w:val="22"/>
              </w:rPr>
            </w:pPr>
            <w:r w:rsidRPr="00290231">
              <w:rPr>
                <w:color w:val="000000" w:themeColor="text1"/>
                <w:sz w:val="22"/>
                <w:szCs w:val="22"/>
              </w:rPr>
              <w:t>44.3%</w:t>
            </w:r>
          </w:p>
        </w:tc>
      </w:tr>
      <w:tr w:rsidR="00E06734" w:rsidRPr="001635B4" w14:paraId="0C2B6377" w14:textId="77777777" w:rsidTr="00756143">
        <w:trPr>
          <w:trHeight w:hRule="exact" w:val="319"/>
        </w:trPr>
        <w:tc>
          <w:tcPr>
            <w:tcW w:w="3690" w:type="dxa"/>
            <w:tcMar>
              <w:top w:w="100" w:type="nil"/>
              <w:right w:w="100" w:type="nil"/>
            </w:tcMar>
            <w:vAlign w:val="center"/>
          </w:tcPr>
          <w:p w14:paraId="3B77B729" w14:textId="77777777" w:rsidR="00E06734" w:rsidRPr="001635B4" w:rsidRDefault="00E06734" w:rsidP="00E06734">
            <w:pPr>
              <w:rPr>
                <w:color w:val="000000" w:themeColor="text1"/>
                <w:sz w:val="22"/>
              </w:rPr>
            </w:pPr>
            <w:r w:rsidRPr="001635B4">
              <w:rPr>
                <w:color w:val="000000" w:themeColor="text1"/>
                <w:sz w:val="22"/>
              </w:rPr>
              <w:t>SS Leveling</w:t>
            </w:r>
          </w:p>
        </w:tc>
        <w:tc>
          <w:tcPr>
            <w:tcW w:w="1909" w:type="dxa"/>
            <w:tcMar>
              <w:top w:w="100" w:type="nil"/>
              <w:right w:w="100" w:type="nil"/>
            </w:tcMar>
            <w:vAlign w:val="center"/>
          </w:tcPr>
          <w:p w14:paraId="7ABA8259" w14:textId="4CDF2E86" w:rsidR="00E06734" w:rsidRPr="001635B4" w:rsidRDefault="00E06734" w:rsidP="00E06734">
            <w:pPr>
              <w:jc w:val="center"/>
              <w:rPr>
                <w:color w:val="000000" w:themeColor="text1"/>
                <w:sz w:val="22"/>
              </w:rPr>
            </w:pPr>
            <w:r w:rsidRPr="00DF3B78">
              <w:rPr>
                <w:sz w:val="22"/>
                <w:szCs w:val="22"/>
              </w:rPr>
              <w:t>11.2%</w:t>
            </w:r>
          </w:p>
        </w:tc>
        <w:tc>
          <w:tcPr>
            <w:tcW w:w="1909" w:type="dxa"/>
            <w:gridSpan w:val="2"/>
            <w:tcMar>
              <w:top w:w="100" w:type="nil"/>
              <w:right w:w="100" w:type="nil"/>
            </w:tcMar>
            <w:vAlign w:val="center"/>
          </w:tcPr>
          <w:p w14:paraId="60278418" w14:textId="4D72D634" w:rsidR="00E06734" w:rsidRPr="001635B4" w:rsidRDefault="00E06734" w:rsidP="00E06734">
            <w:pPr>
              <w:jc w:val="center"/>
              <w:rPr>
                <w:color w:val="000000" w:themeColor="text1"/>
                <w:sz w:val="22"/>
              </w:rPr>
            </w:pPr>
            <w:r w:rsidRPr="00290231">
              <w:rPr>
                <w:color w:val="000000" w:themeColor="text1"/>
                <w:sz w:val="22"/>
                <w:szCs w:val="22"/>
              </w:rPr>
              <w:t>11.0%</w:t>
            </w:r>
          </w:p>
        </w:tc>
        <w:tc>
          <w:tcPr>
            <w:tcW w:w="1909" w:type="dxa"/>
            <w:gridSpan w:val="2"/>
            <w:tcMar>
              <w:top w:w="100" w:type="nil"/>
              <w:right w:w="100" w:type="nil"/>
            </w:tcMar>
            <w:vAlign w:val="center"/>
          </w:tcPr>
          <w:p w14:paraId="67037EFB" w14:textId="4159A66D" w:rsidR="00E06734" w:rsidRPr="001635B4" w:rsidRDefault="00E06734" w:rsidP="00E06734">
            <w:pPr>
              <w:jc w:val="center"/>
              <w:rPr>
                <w:color w:val="000000" w:themeColor="text1"/>
                <w:sz w:val="22"/>
              </w:rPr>
            </w:pPr>
            <w:r w:rsidRPr="00290231">
              <w:rPr>
                <w:color w:val="000000" w:themeColor="text1"/>
                <w:sz w:val="22"/>
                <w:szCs w:val="22"/>
              </w:rPr>
              <w:t>11.4%</w:t>
            </w:r>
          </w:p>
        </w:tc>
      </w:tr>
      <w:tr w:rsidR="00E06734" w:rsidRPr="001635B4" w14:paraId="53C3A237" w14:textId="77777777" w:rsidTr="00756143">
        <w:trPr>
          <w:trHeight w:hRule="exact" w:val="319"/>
        </w:trPr>
        <w:tc>
          <w:tcPr>
            <w:tcW w:w="3690" w:type="dxa"/>
            <w:tcMar>
              <w:top w:w="100" w:type="nil"/>
              <w:right w:w="100" w:type="nil"/>
            </w:tcMar>
            <w:vAlign w:val="center"/>
          </w:tcPr>
          <w:p w14:paraId="77937E81" w14:textId="77777777" w:rsidR="00E06734" w:rsidRPr="001635B4" w:rsidRDefault="00E06734" w:rsidP="00E06734">
            <w:pPr>
              <w:rPr>
                <w:color w:val="000000" w:themeColor="text1"/>
                <w:sz w:val="22"/>
              </w:rPr>
            </w:pPr>
            <w:r w:rsidRPr="001635B4">
              <w:rPr>
                <w:color w:val="000000" w:themeColor="text1"/>
                <w:sz w:val="22"/>
              </w:rPr>
              <w:t>J&amp;S</w:t>
            </w:r>
          </w:p>
        </w:tc>
        <w:tc>
          <w:tcPr>
            <w:tcW w:w="1909" w:type="dxa"/>
            <w:tcMar>
              <w:top w:w="100" w:type="nil"/>
              <w:right w:w="100" w:type="nil"/>
            </w:tcMar>
            <w:vAlign w:val="center"/>
          </w:tcPr>
          <w:p w14:paraId="7069167E" w14:textId="4AEA1C02" w:rsidR="00E06734" w:rsidRPr="001635B4" w:rsidRDefault="00E06734" w:rsidP="00E06734">
            <w:pPr>
              <w:jc w:val="center"/>
              <w:rPr>
                <w:color w:val="000000" w:themeColor="text1"/>
                <w:sz w:val="22"/>
              </w:rPr>
            </w:pPr>
            <w:r w:rsidRPr="00DF3B78">
              <w:rPr>
                <w:sz w:val="22"/>
                <w:szCs w:val="22"/>
              </w:rPr>
              <w:t>43.6%</w:t>
            </w:r>
          </w:p>
        </w:tc>
        <w:tc>
          <w:tcPr>
            <w:tcW w:w="1909" w:type="dxa"/>
            <w:gridSpan w:val="2"/>
            <w:tcMar>
              <w:top w:w="100" w:type="nil"/>
              <w:right w:w="100" w:type="nil"/>
            </w:tcMar>
            <w:vAlign w:val="center"/>
          </w:tcPr>
          <w:p w14:paraId="0A90D4E4" w14:textId="0E529C31" w:rsidR="00E06734" w:rsidRPr="001635B4" w:rsidRDefault="00E06734" w:rsidP="00E06734">
            <w:pPr>
              <w:jc w:val="center"/>
              <w:rPr>
                <w:color w:val="000000" w:themeColor="text1"/>
                <w:sz w:val="22"/>
              </w:rPr>
            </w:pPr>
            <w:r w:rsidRPr="00290231">
              <w:rPr>
                <w:color w:val="000000" w:themeColor="text1"/>
                <w:sz w:val="22"/>
                <w:szCs w:val="22"/>
              </w:rPr>
              <w:t>42.6%</w:t>
            </w:r>
          </w:p>
        </w:tc>
        <w:tc>
          <w:tcPr>
            <w:tcW w:w="1909" w:type="dxa"/>
            <w:gridSpan w:val="2"/>
            <w:tcMar>
              <w:top w:w="100" w:type="nil"/>
              <w:right w:w="100" w:type="nil"/>
            </w:tcMar>
            <w:vAlign w:val="center"/>
          </w:tcPr>
          <w:p w14:paraId="7143DEB4" w14:textId="0CE43B21" w:rsidR="00E06734" w:rsidRPr="001635B4" w:rsidRDefault="00E06734" w:rsidP="00E06734">
            <w:pPr>
              <w:jc w:val="center"/>
              <w:rPr>
                <w:color w:val="000000" w:themeColor="text1"/>
                <w:sz w:val="22"/>
              </w:rPr>
            </w:pPr>
            <w:r w:rsidRPr="00290231">
              <w:rPr>
                <w:color w:val="000000" w:themeColor="text1"/>
                <w:sz w:val="22"/>
                <w:szCs w:val="22"/>
              </w:rPr>
              <w:t>44.3%</w:t>
            </w:r>
          </w:p>
        </w:tc>
      </w:tr>
      <w:tr w:rsidR="00E06734" w:rsidRPr="001635B4" w14:paraId="17372931" w14:textId="77777777" w:rsidTr="00756143">
        <w:trPr>
          <w:trHeight w:hRule="exact" w:val="319"/>
        </w:trPr>
        <w:tc>
          <w:tcPr>
            <w:tcW w:w="3690" w:type="dxa"/>
            <w:tcMar>
              <w:top w:w="100" w:type="nil"/>
              <w:right w:w="100" w:type="nil"/>
            </w:tcMar>
            <w:vAlign w:val="center"/>
          </w:tcPr>
          <w:p w14:paraId="1332F784" w14:textId="77777777" w:rsidR="00E06734" w:rsidRPr="001635B4" w:rsidRDefault="00E06734" w:rsidP="00E06734">
            <w:pPr>
              <w:rPr>
                <w:color w:val="000000" w:themeColor="text1"/>
                <w:sz w:val="22"/>
              </w:rPr>
            </w:pPr>
            <w:r w:rsidRPr="001635B4">
              <w:rPr>
                <w:color w:val="000000" w:themeColor="text1"/>
                <w:sz w:val="22"/>
              </w:rPr>
              <w:t>100%</w:t>
            </w:r>
          </w:p>
        </w:tc>
        <w:tc>
          <w:tcPr>
            <w:tcW w:w="1909" w:type="dxa"/>
            <w:tcMar>
              <w:top w:w="100" w:type="nil"/>
              <w:right w:w="100" w:type="nil"/>
            </w:tcMar>
            <w:vAlign w:val="center"/>
          </w:tcPr>
          <w:p w14:paraId="254E4D22" w14:textId="6D03EDA0" w:rsidR="00E06734" w:rsidRPr="001635B4" w:rsidRDefault="00E06734" w:rsidP="00E06734">
            <w:pPr>
              <w:jc w:val="center"/>
              <w:rPr>
                <w:color w:val="000000" w:themeColor="text1"/>
                <w:sz w:val="22"/>
              </w:rPr>
            </w:pPr>
            <w:r w:rsidRPr="00DF3B78">
              <w:rPr>
                <w:sz w:val="22"/>
                <w:szCs w:val="22"/>
              </w:rPr>
              <w:t>12.8%</w:t>
            </w:r>
          </w:p>
        </w:tc>
        <w:tc>
          <w:tcPr>
            <w:tcW w:w="1909" w:type="dxa"/>
            <w:gridSpan w:val="2"/>
            <w:tcMar>
              <w:top w:w="100" w:type="nil"/>
              <w:right w:w="100" w:type="nil"/>
            </w:tcMar>
            <w:vAlign w:val="center"/>
          </w:tcPr>
          <w:p w14:paraId="47F1E472" w14:textId="132EE54D" w:rsidR="00E06734" w:rsidRPr="001635B4" w:rsidRDefault="00E06734" w:rsidP="00E06734">
            <w:pPr>
              <w:jc w:val="center"/>
              <w:rPr>
                <w:color w:val="000000" w:themeColor="text1"/>
                <w:sz w:val="22"/>
              </w:rPr>
            </w:pPr>
            <w:r w:rsidRPr="00290231">
              <w:rPr>
                <w:color w:val="000000" w:themeColor="text1"/>
                <w:sz w:val="22"/>
                <w:szCs w:val="22"/>
              </w:rPr>
              <w:t>12.3%</w:t>
            </w:r>
          </w:p>
        </w:tc>
        <w:tc>
          <w:tcPr>
            <w:tcW w:w="1909" w:type="dxa"/>
            <w:gridSpan w:val="2"/>
            <w:tcMar>
              <w:top w:w="100" w:type="nil"/>
              <w:right w:w="100" w:type="nil"/>
            </w:tcMar>
            <w:vAlign w:val="center"/>
          </w:tcPr>
          <w:p w14:paraId="25D5D41D" w14:textId="173E938B" w:rsidR="00E06734" w:rsidRPr="001635B4" w:rsidRDefault="00E06734" w:rsidP="00E06734">
            <w:pPr>
              <w:jc w:val="center"/>
              <w:rPr>
                <w:color w:val="000000" w:themeColor="text1"/>
                <w:sz w:val="22"/>
              </w:rPr>
            </w:pPr>
            <w:r w:rsidRPr="00290231">
              <w:rPr>
                <w:color w:val="000000" w:themeColor="text1"/>
                <w:sz w:val="22"/>
                <w:szCs w:val="22"/>
              </w:rPr>
              <w:t>13.2%</w:t>
            </w:r>
          </w:p>
        </w:tc>
      </w:tr>
      <w:tr w:rsidR="00E06734" w:rsidRPr="001635B4" w14:paraId="7659CC6B" w14:textId="77777777" w:rsidTr="00756143">
        <w:trPr>
          <w:trHeight w:hRule="exact" w:val="319"/>
        </w:trPr>
        <w:tc>
          <w:tcPr>
            <w:tcW w:w="3690" w:type="dxa"/>
            <w:tcMar>
              <w:top w:w="100" w:type="nil"/>
              <w:right w:w="100" w:type="nil"/>
            </w:tcMar>
            <w:vAlign w:val="center"/>
          </w:tcPr>
          <w:p w14:paraId="3A33E94F" w14:textId="77777777" w:rsidR="00E06734" w:rsidRPr="001635B4" w:rsidRDefault="00E06734" w:rsidP="00E06734">
            <w:pPr>
              <w:rPr>
                <w:color w:val="000000" w:themeColor="text1"/>
                <w:sz w:val="22"/>
              </w:rPr>
            </w:pPr>
            <w:r w:rsidRPr="001635B4">
              <w:rPr>
                <w:color w:val="000000" w:themeColor="text1"/>
                <w:sz w:val="22"/>
              </w:rPr>
              <w:lastRenderedPageBreak/>
              <w:t>50%</w:t>
            </w:r>
          </w:p>
        </w:tc>
        <w:tc>
          <w:tcPr>
            <w:tcW w:w="1909" w:type="dxa"/>
            <w:tcMar>
              <w:top w:w="100" w:type="nil"/>
              <w:right w:w="100" w:type="nil"/>
            </w:tcMar>
            <w:vAlign w:val="center"/>
          </w:tcPr>
          <w:p w14:paraId="748A517D" w14:textId="41CFBC02" w:rsidR="00E06734" w:rsidRPr="001635B4" w:rsidRDefault="00E06734" w:rsidP="00E06734">
            <w:pPr>
              <w:jc w:val="center"/>
              <w:rPr>
                <w:color w:val="000000" w:themeColor="text1"/>
                <w:sz w:val="22"/>
              </w:rPr>
            </w:pPr>
            <w:r w:rsidRPr="00DF3B78">
              <w:rPr>
                <w:sz w:val="22"/>
                <w:szCs w:val="22"/>
              </w:rPr>
              <w:t>3.8%</w:t>
            </w:r>
          </w:p>
        </w:tc>
        <w:tc>
          <w:tcPr>
            <w:tcW w:w="1909" w:type="dxa"/>
            <w:gridSpan w:val="2"/>
            <w:tcMar>
              <w:top w:w="100" w:type="nil"/>
              <w:right w:w="100" w:type="nil"/>
            </w:tcMar>
            <w:vAlign w:val="center"/>
          </w:tcPr>
          <w:p w14:paraId="796527C9" w14:textId="72DDCEF5" w:rsidR="00E06734" w:rsidRPr="001635B4" w:rsidRDefault="00E06734" w:rsidP="00E06734">
            <w:pPr>
              <w:jc w:val="center"/>
              <w:rPr>
                <w:color w:val="000000" w:themeColor="text1"/>
                <w:sz w:val="22"/>
              </w:rPr>
            </w:pPr>
            <w:r w:rsidRPr="00290231">
              <w:rPr>
                <w:color w:val="000000" w:themeColor="text1"/>
                <w:sz w:val="22"/>
                <w:szCs w:val="22"/>
              </w:rPr>
              <w:t>3.5%</w:t>
            </w:r>
          </w:p>
        </w:tc>
        <w:tc>
          <w:tcPr>
            <w:tcW w:w="1909" w:type="dxa"/>
            <w:gridSpan w:val="2"/>
            <w:tcMar>
              <w:top w:w="100" w:type="nil"/>
              <w:right w:w="100" w:type="nil"/>
            </w:tcMar>
            <w:vAlign w:val="center"/>
          </w:tcPr>
          <w:p w14:paraId="38B44221" w14:textId="01A1CF63" w:rsidR="00E06734" w:rsidRPr="001635B4" w:rsidRDefault="00E06734" w:rsidP="00E06734">
            <w:pPr>
              <w:jc w:val="center"/>
              <w:rPr>
                <w:color w:val="000000" w:themeColor="text1"/>
                <w:sz w:val="22"/>
              </w:rPr>
            </w:pPr>
            <w:r w:rsidRPr="00290231">
              <w:rPr>
                <w:color w:val="000000" w:themeColor="text1"/>
                <w:sz w:val="22"/>
                <w:szCs w:val="22"/>
              </w:rPr>
              <w:t>4.0%</w:t>
            </w:r>
          </w:p>
        </w:tc>
      </w:tr>
      <w:tr w:rsidR="00E06734" w:rsidRPr="001635B4" w14:paraId="7DDDD454" w14:textId="77777777" w:rsidTr="00756143">
        <w:trPr>
          <w:trHeight w:hRule="exact" w:val="319"/>
        </w:trPr>
        <w:tc>
          <w:tcPr>
            <w:tcW w:w="3690" w:type="dxa"/>
            <w:tcMar>
              <w:top w:w="100" w:type="nil"/>
              <w:right w:w="100" w:type="nil"/>
            </w:tcMar>
            <w:vAlign w:val="center"/>
          </w:tcPr>
          <w:p w14:paraId="6E041C4E" w14:textId="77777777" w:rsidR="00E06734" w:rsidRPr="001635B4" w:rsidRDefault="00E06734" w:rsidP="00E06734">
            <w:pPr>
              <w:rPr>
                <w:color w:val="000000" w:themeColor="text1"/>
                <w:sz w:val="22"/>
              </w:rPr>
            </w:pPr>
            <w:r w:rsidRPr="001635B4">
              <w:rPr>
                <w:color w:val="000000" w:themeColor="text1"/>
                <w:sz w:val="22"/>
              </w:rPr>
              <w:t>100% Popup</w:t>
            </w:r>
          </w:p>
        </w:tc>
        <w:tc>
          <w:tcPr>
            <w:tcW w:w="1909" w:type="dxa"/>
            <w:tcMar>
              <w:top w:w="100" w:type="nil"/>
              <w:right w:w="100" w:type="nil"/>
            </w:tcMar>
            <w:vAlign w:val="center"/>
          </w:tcPr>
          <w:p w14:paraId="2EBECADB" w14:textId="32653FFA" w:rsidR="00E06734" w:rsidRPr="001635B4" w:rsidRDefault="00E06734" w:rsidP="00E06734">
            <w:pPr>
              <w:jc w:val="center"/>
              <w:rPr>
                <w:color w:val="000000" w:themeColor="text1"/>
                <w:sz w:val="22"/>
              </w:rPr>
            </w:pPr>
            <w:r w:rsidRPr="00DF3B78">
              <w:rPr>
                <w:sz w:val="22"/>
                <w:szCs w:val="22"/>
              </w:rPr>
              <w:t>16.1%</w:t>
            </w:r>
          </w:p>
        </w:tc>
        <w:tc>
          <w:tcPr>
            <w:tcW w:w="1909" w:type="dxa"/>
            <w:gridSpan w:val="2"/>
            <w:tcMar>
              <w:top w:w="100" w:type="nil"/>
              <w:right w:w="100" w:type="nil"/>
            </w:tcMar>
            <w:vAlign w:val="center"/>
          </w:tcPr>
          <w:p w14:paraId="68790A66" w14:textId="6D73C135" w:rsidR="00E06734" w:rsidRPr="001635B4" w:rsidRDefault="00E06734" w:rsidP="00E06734">
            <w:pPr>
              <w:jc w:val="center"/>
              <w:rPr>
                <w:color w:val="000000" w:themeColor="text1"/>
                <w:sz w:val="22"/>
              </w:rPr>
            </w:pPr>
            <w:r w:rsidRPr="00290231">
              <w:rPr>
                <w:color w:val="000000" w:themeColor="text1"/>
                <w:sz w:val="22"/>
                <w:szCs w:val="22"/>
              </w:rPr>
              <w:t>16.6%</w:t>
            </w:r>
          </w:p>
        </w:tc>
        <w:tc>
          <w:tcPr>
            <w:tcW w:w="1909" w:type="dxa"/>
            <w:gridSpan w:val="2"/>
            <w:tcMar>
              <w:top w:w="100" w:type="nil"/>
              <w:right w:w="100" w:type="nil"/>
            </w:tcMar>
            <w:vAlign w:val="center"/>
          </w:tcPr>
          <w:p w14:paraId="0690D8E7" w14:textId="6EE89264" w:rsidR="00E06734" w:rsidRPr="001635B4" w:rsidRDefault="00E06734" w:rsidP="00E06734">
            <w:pPr>
              <w:jc w:val="center"/>
              <w:rPr>
                <w:color w:val="000000" w:themeColor="text1"/>
                <w:sz w:val="22"/>
              </w:rPr>
            </w:pPr>
            <w:r w:rsidRPr="00290231">
              <w:rPr>
                <w:color w:val="000000" w:themeColor="text1"/>
                <w:sz w:val="22"/>
                <w:szCs w:val="22"/>
              </w:rPr>
              <w:t>15.8%</w:t>
            </w:r>
          </w:p>
        </w:tc>
      </w:tr>
      <w:tr w:rsidR="00E06734" w:rsidRPr="001635B4" w14:paraId="158DBBDA" w14:textId="77777777" w:rsidTr="00756143">
        <w:trPr>
          <w:trHeight w:hRule="exact" w:val="319"/>
        </w:trPr>
        <w:tc>
          <w:tcPr>
            <w:tcW w:w="3690" w:type="dxa"/>
            <w:tcMar>
              <w:top w:w="100" w:type="nil"/>
              <w:right w:w="100" w:type="nil"/>
            </w:tcMar>
            <w:vAlign w:val="center"/>
          </w:tcPr>
          <w:p w14:paraId="4227A67B" w14:textId="77777777" w:rsidR="00E06734" w:rsidRPr="001635B4" w:rsidRDefault="00E06734" w:rsidP="00E06734">
            <w:pPr>
              <w:rPr>
                <w:color w:val="000000" w:themeColor="text1"/>
                <w:sz w:val="22"/>
              </w:rPr>
            </w:pPr>
            <w:r w:rsidRPr="001635B4">
              <w:rPr>
                <w:color w:val="000000" w:themeColor="text1"/>
                <w:sz w:val="22"/>
              </w:rPr>
              <w:t>50% Popup</w:t>
            </w:r>
          </w:p>
        </w:tc>
        <w:tc>
          <w:tcPr>
            <w:tcW w:w="1909" w:type="dxa"/>
            <w:tcMar>
              <w:top w:w="100" w:type="nil"/>
              <w:right w:w="100" w:type="nil"/>
            </w:tcMar>
            <w:vAlign w:val="center"/>
          </w:tcPr>
          <w:p w14:paraId="062AA237" w14:textId="42E1F383" w:rsidR="00E06734" w:rsidRPr="001635B4" w:rsidRDefault="00E06734" w:rsidP="00E06734">
            <w:pPr>
              <w:jc w:val="center"/>
              <w:rPr>
                <w:color w:val="000000" w:themeColor="text1"/>
                <w:sz w:val="22"/>
              </w:rPr>
            </w:pPr>
            <w:r w:rsidRPr="00DF3B78">
              <w:rPr>
                <w:sz w:val="22"/>
                <w:szCs w:val="22"/>
              </w:rPr>
              <w:t>10.8%</w:t>
            </w:r>
          </w:p>
        </w:tc>
        <w:tc>
          <w:tcPr>
            <w:tcW w:w="1909" w:type="dxa"/>
            <w:gridSpan w:val="2"/>
            <w:tcMar>
              <w:top w:w="100" w:type="nil"/>
              <w:right w:w="100" w:type="nil"/>
            </w:tcMar>
            <w:vAlign w:val="center"/>
          </w:tcPr>
          <w:p w14:paraId="2C9DD02E" w14:textId="5F70CF0A" w:rsidR="00E06734" w:rsidRPr="001635B4" w:rsidRDefault="00E06734" w:rsidP="00E06734">
            <w:pPr>
              <w:jc w:val="center"/>
              <w:rPr>
                <w:color w:val="000000" w:themeColor="text1"/>
                <w:sz w:val="22"/>
              </w:rPr>
            </w:pPr>
            <w:r w:rsidRPr="00290231">
              <w:rPr>
                <w:color w:val="000000" w:themeColor="text1"/>
                <w:sz w:val="22"/>
                <w:szCs w:val="22"/>
              </w:rPr>
              <w:t>10.2%</w:t>
            </w:r>
          </w:p>
        </w:tc>
        <w:tc>
          <w:tcPr>
            <w:tcW w:w="1909" w:type="dxa"/>
            <w:gridSpan w:val="2"/>
            <w:tcMar>
              <w:top w:w="100" w:type="nil"/>
              <w:right w:w="100" w:type="nil"/>
            </w:tcMar>
            <w:vAlign w:val="center"/>
          </w:tcPr>
          <w:p w14:paraId="3D483107" w14:textId="3DC7E366" w:rsidR="00E06734" w:rsidRPr="001635B4" w:rsidRDefault="00E06734" w:rsidP="00E06734">
            <w:pPr>
              <w:jc w:val="center"/>
              <w:rPr>
                <w:color w:val="000000" w:themeColor="text1"/>
                <w:sz w:val="22"/>
              </w:rPr>
            </w:pPr>
            <w:r w:rsidRPr="00290231">
              <w:rPr>
                <w:color w:val="000000" w:themeColor="text1"/>
                <w:sz w:val="22"/>
                <w:szCs w:val="22"/>
              </w:rPr>
              <w:t>11.3%</w:t>
            </w:r>
          </w:p>
        </w:tc>
      </w:tr>
      <w:tr w:rsidR="00E06734" w:rsidRPr="001635B4" w14:paraId="01935AF2" w14:textId="77777777" w:rsidTr="00756143">
        <w:trPr>
          <w:trHeight w:hRule="exact" w:val="319"/>
        </w:trPr>
        <w:tc>
          <w:tcPr>
            <w:tcW w:w="3690" w:type="dxa"/>
            <w:tcMar>
              <w:top w:w="100" w:type="nil"/>
              <w:right w:w="100" w:type="nil"/>
            </w:tcMar>
            <w:vAlign w:val="center"/>
          </w:tcPr>
          <w:p w14:paraId="796C59A8" w14:textId="77777777" w:rsidR="00E06734" w:rsidRPr="001635B4" w:rsidRDefault="00E06734" w:rsidP="00E06734">
            <w:pPr>
              <w:rPr>
                <w:color w:val="000000" w:themeColor="text1"/>
                <w:sz w:val="22"/>
              </w:rPr>
            </w:pPr>
          </w:p>
        </w:tc>
        <w:tc>
          <w:tcPr>
            <w:tcW w:w="1909" w:type="dxa"/>
            <w:tcMar>
              <w:top w:w="100" w:type="nil"/>
              <w:right w:w="100" w:type="nil"/>
            </w:tcMar>
            <w:vAlign w:val="center"/>
          </w:tcPr>
          <w:p w14:paraId="4CB87C77" w14:textId="77777777" w:rsidR="00E06734" w:rsidRPr="001635B4" w:rsidRDefault="00E06734" w:rsidP="00E06734">
            <w:pPr>
              <w:jc w:val="center"/>
              <w:rPr>
                <w:color w:val="000000" w:themeColor="text1"/>
                <w:sz w:val="22"/>
              </w:rPr>
            </w:pPr>
          </w:p>
        </w:tc>
        <w:tc>
          <w:tcPr>
            <w:tcW w:w="1909" w:type="dxa"/>
            <w:gridSpan w:val="2"/>
            <w:tcMar>
              <w:top w:w="100" w:type="nil"/>
              <w:right w:w="100" w:type="nil"/>
            </w:tcMar>
            <w:vAlign w:val="center"/>
          </w:tcPr>
          <w:p w14:paraId="5C8BB393" w14:textId="77777777" w:rsidR="00E06734" w:rsidRPr="001635B4" w:rsidRDefault="00E06734" w:rsidP="00E06734">
            <w:pPr>
              <w:jc w:val="center"/>
              <w:rPr>
                <w:color w:val="000000" w:themeColor="text1"/>
                <w:sz w:val="22"/>
              </w:rPr>
            </w:pPr>
          </w:p>
        </w:tc>
        <w:tc>
          <w:tcPr>
            <w:tcW w:w="1909" w:type="dxa"/>
            <w:gridSpan w:val="2"/>
            <w:tcMar>
              <w:top w:w="100" w:type="nil"/>
              <w:right w:w="100" w:type="nil"/>
            </w:tcMar>
            <w:vAlign w:val="center"/>
          </w:tcPr>
          <w:p w14:paraId="76750024" w14:textId="77777777" w:rsidR="00E06734" w:rsidRPr="001635B4" w:rsidRDefault="00E06734" w:rsidP="00E06734">
            <w:pPr>
              <w:jc w:val="center"/>
              <w:rPr>
                <w:color w:val="000000" w:themeColor="text1"/>
                <w:sz w:val="22"/>
              </w:rPr>
            </w:pPr>
          </w:p>
        </w:tc>
      </w:tr>
      <w:tr w:rsidR="00E06734" w:rsidRPr="001635B4" w14:paraId="4EDF2CF7" w14:textId="77777777" w:rsidTr="00756143">
        <w:trPr>
          <w:trHeight w:hRule="exact" w:val="319"/>
        </w:trPr>
        <w:tc>
          <w:tcPr>
            <w:tcW w:w="3690" w:type="dxa"/>
            <w:tcMar>
              <w:top w:w="100" w:type="nil"/>
              <w:right w:w="100" w:type="nil"/>
            </w:tcMar>
            <w:vAlign w:val="center"/>
          </w:tcPr>
          <w:p w14:paraId="0D149EC1" w14:textId="77777777" w:rsidR="00E06734" w:rsidRPr="001635B4" w:rsidRDefault="00E06734" w:rsidP="00E06734">
            <w:pPr>
              <w:rPr>
                <w:color w:val="000000" w:themeColor="text1"/>
                <w:sz w:val="22"/>
              </w:rPr>
            </w:pPr>
            <w:r w:rsidRPr="001635B4">
              <w:rPr>
                <w:color w:val="000000" w:themeColor="text1"/>
                <w:sz w:val="22"/>
              </w:rPr>
              <w:t>Has any other account</w:t>
            </w:r>
          </w:p>
        </w:tc>
        <w:tc>
          <w:tcPr>
            <w:tcW w:w="1909" w:type="dxa"/>
            <w:tcMar>
              <w:top w:w="100" w:type="nil"/>
              <w:right w:w="100" w:type="nil"/>
            </w:tcMar>
            <w:vAlign w:val="center"/>
          </w:tcPr>
          <w:p w14:paraId="6B1B055D" w14:textId="679097ED" w:rsidR="00E06734" w:rsidRPr="001635B4" w:rsidRDefault="00E06734" w:rsidP="00E06734">
            <w:pPr>
              <w:jc w:val="center"/>
              <w:rPr>
                <w:color w:val="000000" w:themeColor="text1"/>
                <w:sz w:val="22"/>
              </w:rPr>
            </w:pPr>
            <w:r w:rsidRPr="00DF3B78">
              <w:rPr>
                <w:sz w:val="22"/>
                <w:szCs w:val="22"/>
              </w:rPr>
              <w:t>2.0%</w:t>
            </w:r>
          </w:p>
        </w:tc>
        <w:tc>
          <w:tcPr>
            <w:tcW w:w="1909" w:type="dxa"/>
            <w:gridSpan w:val="2"/>
            <w:tcMar>
              <w:top w:w="100" w:type="nil"/>
              <w:right w:w="100" w:type="nil"/>
            </w:tcMar>
            <w:vAlign w:val="center"/>
          </w:tcPr>
          <w:p w14:paraId="06A9AF6C" w14:textId="3A693F07" w:rsidR="00E06734" w:rsidRPr="001635B4" w:rsidRDefault="00E06734" w:rsidP="00E06734">
            <w:pPr>
              <w:jc w:val="center"/>
              <w:rPr>
                <w:color w:val="000000" w:themeColor="text1"/>
                <w:sz w:val="22"/>
              </w:rPr>
            </w:pPr>
            <w:r w:rsidRPr="00290231">
              <w:rPr>
                <w:color w:val="000000" w:themeColor="text1"/>
                <w:sz w:val="22"/>
                <w:szCs w:val="22"/>
              </w:rPr>
              <w:t>1.9%</w:t>
            </w:r>
          </w:p>
        </w:tc>
        <w:tc>
          <w:tcPr>
            <w:tcW w:w="1909" w:type="dxa"/>
            <w:gridSpan w:val="2"/>
            <w:tcMar>
              <w:top w:w="100" w:type="nil"/>
              <w:right w:w="100" w:type="nil"/>
            </w:tcMar>
            <w:vAlign w:val="center"/>
          </w:tcPr>
          <w:p w14:paraId="36BB6A06" w14:textId="0FC51980" w:rsidR="00E06734" w:rsidRPr="001635B4" w:rsidRDefault="00E06734" w:rsidP="00E06734">
            <w:pPr>
              <w:jc w:val="center"/>
              <w:rPr>
                <w:color w:val="000000" w:themeColor="text1"/>
                <w:sz w:val="22"/>
              </w:rPr>
            </w:pPr>
            <w:r w:rsidRPr="00290231">
              <w:rPr>
                <w:color w:val="000000" w:themeColor="text1"/>
                <w:sz w:val="22"/>
                <w:szCs w:val="22"/>
              </w:rPr>
              <w:t>2.1%</w:t>
            </w:r>
          </w:p>
        </w:tc>
      </w:tr>
      <w:tr w:rsidR="00E06734" w:rsidRPr="001635B4" w14:paraId="02AE4EEE" w14:textId="77777777" w:rsidTr="00756143">
        <w:trPr>
          <w:trHeight w:hRule="exact" w:val="319"/>
        </w:trPr>
        <w:tc>
          <w:tcPr>
            <w:tcW w:w="3690" w:type="dxa"/>
            <w:tcMar>
              <w:top w:w="100" w:type="nil"/>
              <w:right w:w="100" w:type="nil"/>
            </w:tcMar>
            <w:vAlign w:val="center"/>
          </w:tcPr>
          <w:p w14:paraId="62CCCFD4" w14:textId="77777777" w:rsidR="00E06734" w:rsidRPr="001635B4" w:rsidRDefault="00E06734" w:rsidP="00E06734">
            <w:pPr>
              <w:rPr>
                <w:color w:val="000000" w:themeColor="text1"/>
                <w:sz w:val="22"/>
              </w:rPr>
            </w:pPr>
            <w:r w:rsidRPr="001635B4">
              <w:rPr>
                <w:color w:val="000000" w:themeColor="text1"/>
                <w:sz w:val="22"/>
              </w:rPr>
              <w:t>Has both TSERS/LGERS</w:t>
            </w:r>
          </w:p>
        </w:tc>
        <w:tc>
          <w:tcPr>
            <w:tcW w:w="1909" w:type="dxa"/>
            <w:tcMar>
              <w:top w:w="100" w:type="nil"/>
              <w:right w:w="100" w:type="nil"/>
            </w:tcMar>
            <w:vAlign w:val="center"/>
          </w:tcPr>
          <w:p w14:paraId="664DD885" w14:textId="65947E33" w:rsidR="00E06734" w:rsidRPr="001635B4" w:rsidRDefault="00E06734" w:rsidP="00E06734">
            <w:pPr>
              <w:jc w:val="center"/>
              <w:rPr>
                <w:color w:val="000000" w:themeColor="text1"/>
                <w:sz w:val="22"/>
              </w:rPr>
            </w:pPr>
            <w:r w:rsidRPr="00DF3B78">
              <w:rPr>
                <w:sz w:val="22"/>
                <w:szCs w:val="22"/>
              </w:rPr>
              <w:t>0.0</w:t>
            </w:r>
            <w:r>
              <w:rPr>
                <w:sz w:val="22"/>
                <w:szCs w:val="22"/>
              </w:rPr>
              <w:t>3</w:t>
            </w:r>
            <w:r w:rsidRPr="00DF3B78">
              <w:rPr>
                <w:sz w:val="22"/>
                <w:szCs w:val="22"/>
              </w:rPr>
              <w:t>%</w:t>
            </w:r>
          </w:p>
        </w:tc>
        <w:tc>
          <w:tcPr>
            <w:tcW w:w="1909" w:type="dxa"/>
            <w:gridSpan w:val="2"/>
            <w:tcMar>
              <w:top w:w="100" w:type="nil"/>
              <w:right w:w="100" w:type="nil"/>
            </w:tcMar>
            <w:vAlign w:val="center"/>
          </w:tcPr>
          <w:p w14:paraId="537864B8" w14:textId="00ED2893" w:rsidR="00E06734" w:rsidRPr="001635B4" w:rsidRDefault="00E06734" w:rsidP="00E06734">
            <w:pPr>
              <w:jc w:val="center"/>
              <w:rPr>
                <w:color w:val="000000" w:themeColor="text1"/>
                <w:sz w:val="22"/>
              </w:rPr>
            </w:pPr>
            <w:r w:rsidRPr="00290231">
              <w:rPr>
                <w:color w:val="000000" w:themeColor="text1"/>
                <w:sz w:val="22"/>
                <w:szCs w:val="22"/>
              </w:rPr>
              <w:t>0.0</w:t>
            </w:r>
            <w:r>
              <w:rPr>
                <w:color w:val="000000" w:themeColor="text1"/>
                <w:sz w:val="22"/>
                <w:szCs w:val="22"/>
              </w:rPr>
              <w:t>0</w:t>
            </w:r>
            <w:r w:rsidRPr="00290231">
              <w:rPr>
                <w:color w:val="000000" w:themeColor="text1"/>
                <w:sz w:val="22"/>
                <w:szCs w:val="22"/>
              </w:rPr>
              <w:t>%</w:t>
            </w:r>
          </w:p>
        </w:tc>
        <w:tc>
          <w:tcPr>
            <w:tcW w:w="1909" w:type="dxa"/>
            <w:gridSpan w:val="2"/>
            <w:tcMar>
              <w:top w:w="100" w:type="nil"/>
              <w:right w:w="100" w:type="nil"/>
            </w:tcMar>
            <w:vAlign w:val="center"/>
          </w:tcPr>
          <w:p w14:paraId="4CBCD117" w14:textId="253A41AE" w:rsidR="00E06734" w:rsidRPr="001635B4" w:rsidRDefault="00E06734" w:rsidP="00E06734">
            <w:pPr>
              <w:jc w:val="center"/>
              <w:rPr>
                <w:color w:val="000000" w:themeColor="text1"/>
                <w:sz w:val="22"/>
              </w:rPr>
            </w:pPr>
            <w:r w:rsidRPr="00290231">
              <w:rPr>
                <w:color w:val="000000" w:themeColor="text1"/>
                <w:sz w:val="22"/>
                <w:szCs w:val="22"/>
              </w:rPr>
              <w:t>0.0</w:t>
            </w:r>
            <w:r>
              <w:rPr>
                <w:color w:val="000000" w:themeColor="text1"/>
                <w:sz w:val="22"/>
                <w:szCs w:val="22"/>
              </w:rPr>
              <w:t>4</w:t>
            </w:r>
            <w:r w:rsidRPr="00290231">
              <w:rPr>
                <w:color w:val="000000" w:themeColor="text1"/>
                <w:sz w:val="22"/>
                <w:szCs w:val="22"/>
              </w:rPr>
              <w:t>%</w:t>
            </w:r>
          </w:p>
        </w:tc>
      </w:tr>
      <w:tr w:rsidR="00E06734" w:rsidRPr="001635B4" w14:paraId="1EEC6799" w14:textId="77777777" w:rsidTr="00756143">
        <w:trPr>
          <w:trHeight w:hRule="exact" w:val="319"/>
        </w:trPr>
        <w:tc>
          <w:tcPr>
            <w:tcW w:w="3690" w:type="dxa"/>
            <w:tcBorders>
              <w:bottom w:val="single" w:sz="4" w:space="0" w:color="auto"/>
            </w:tcBorders>
            <w:tcMar>
              <w:top w:w="100" w:type="nil"/>
              <w:right w:w="100" w:type="nil"/>
            </w:tcMar>
            <w:vAlign w:val="center"/>
          </w:tcPr>
          <w:p w14:paraId="74169F54" w14:textId="77777777" w:rsidR="00E06734" w:rsidRPr="001635B4" w:rsidRDefault="00E06734" w:rsidP="00E06734">
            <w:pPr>
              <w:rPr>
                <w:i/>
                <w:color w:val="000000" w:themeColor="text1"/>
                <w:sz w:val="22"/>
              </w:rPr>
            </w:pPr>
            <w:r w:rsidRPr="001635B4">
              <w:rPr>
                <w:i/>
                <w:color w:val="000000" w:themeColor="text1"/>
                <w:sz w:val="22"/>
              </w:rPr>
              <w:t>N</w:t>
            </w:r>
          </w:p>
        </w:tc>
        <w:tc>
          <w:tcPr>
            <w:tcW w:w="1909" w:type="dxa"/>
            <w:tcBorders>
              <w:bottom w:val="single" w:sz="4" w:space="0" w:color="auto"/>
            </w:tcBorders>
            <w:tcMar>
              <w:top w:w="100" w:type="nil"/>
              <w:right w:w="100" w:type="nil"/>
            </w:tcMar>
            <w:vAlign w:val="center"/>
          </w:tcPr>
          <w:p w14:paraId="22EB536E" w14:textId="6202CEA1" w:rsidR="00E06734" w:rsidRPr="001635B4" w:rsidRDefault="00E06734" w:rsidP="00E06734">
            <w:pPr>
              <w:jc w:val="center"/>
              <w:rPr>
                <w:color w:val="000000" w:themeColor="text1"/>
                <w:sz w:val="22"/>
              </w:rPr>
            </w:pPr>
            <w:r w:rsidRPr="00DF3B78">
              <w:rPr>
                <w:sz w:val="22"/>
                <w:szCs w:val="22"/>
              </w:rPr>
              <w:t>3,952</w:t>
            </w:r>
          </w:p>
        </w:tc>
        <w:tc>
          <w:tcPr>
            <w:tcW w:w="1909" w:type="dxa"/>
            <w:gridSpan w:val="2"/>
            <w:tcBorders>
              <w:bottom w:val="single" w:sz="4" w:space="0" w:color="auto"/>
            </w:tcBorders>
            <w:tcMar>
              <w:top w:w="100" w:type="nil"/>
              <w:right w:w="100" w:type="nil"/>
            </w:tcMar>
            <w:vAlign w:val="center"/>
          </w:tcPr>
          <w:p w14:paraId="38EC5B62" w14:textId="4A8B6DC9" w:rsidR="00E06734" w:rsidRPr="001635B4" w:rsidRDefault="00E06734" w:rsidP="00E06734">
            <w:pPr>
              <w:jc w:val="center"/>
              <w:rPr>
                <w:color w:val="000000" w:themeColor="text1"/>
                <w:sz w:val="22"/>
              </w:rPr>
            </w:pPr>
            <w:r w:rsidRPr="00290231">
              <w:rPr>
                <w:color w:val="000000" w:themeColor="text1"/>
                <w:sz w:val="22"/>
                <w:szCs w:val="22"/>
              </w:rPr>
              <w:t>1,641</w:t>
            </w:r>
          </w:p>
        </w:tc>
        <w:tc>
          <w:tcPr>
            <w:tcW w:w="1909" w:type="dxa"/>
            <w:gridSpan w:val="2"/>
            <w:tcBorders>
              <w:bottom w:val="single" w:sz="4" w:space="0" w:color="auto"/>
            </w:tcBorders>
            <w:tcMar>
              <w:top w:w="100" w:type="nil"/>
              <w:right w:w="100" w:type="nil"/>
            </w:tcMar>
            <w:vAlign w:val="center"/>
          </w:tcPr>
          <w:p w14:paraId="5E7A8FD3" w14:textId="236923A8" w:rsidR="00E06734" w:rsidRPr="001635B4" w:rsidRDefault="00E06734" w:rsidP="00E06734">
            <w:pPr>
              <w:jc w:val="center"/>
              <w:rPr>
                <w:color w:val="000000" w:themeColor="text1"/>
                <w:sz w:val="22"/>
              </w:rPr>
            </w:pPr>
            <w:r w:rsidRPr="00290231">
              <w:rPr>
                <w:color w:val="000000" w:themeColor="text1"/>
                <w:sz w:val="22"/>
                <w:szCs w:val="22"/>
              </w:rPr>
              <w:t>2,311</w:t>
            </w:r>
          </w:p>
        </w:tc>
      </w:tr>
    </w:tbl>
    <w:p w14:paraId="2CC96DC2" w14:textId="096C2492" w:rsidR="00E06734" w:rsidRPr="001635B4" w:rsidRDefault="001635B4" w:rsidP="001635B4">
      <w:pPr>
        <w:rPr>
          <w:b/>
          <w:color w:val="000000" w:themeColor="text1"/>
        </w:rPr>
      </w:pPr>
      <w:r w:rsidRPr="00B81F85">
        <w:rPr>
          <w:color w:val="000000" w:themeColor="text1"/>
          <w:sz w:val="22"/>
        </w:rPr>
        <w:t>Notes: Only primary TSERS and LGERS accounts are included in the sam</w:t>
      </w:r>
      <w:r w:rsidR="00405C55">
        <w:rPr>
          <w:color w:val="000000" w:themeColor="text1"/>
          <w:sz w:val="22"/>
        </w:rPr>
        <w:t>ple, as described in Appendix A</w:t>
      </w:r>
      <w:r w:rsidR="005C4E2A">
        <w:rPr>
          <w:color w:val="000000" w:themeColor="text1"/>
          <w:sz w:val="22"/>
        </w:rPr>
        <w:t>.  The second last</w:t>
      </w:r>
      <w:r w:rsidRPr="00B81F85">
        <w:rPr>
          <w:color w:val="000000" w:themeColor="text1"/>
          <w:sz w:val="22"/>
        </w:rPr>
        <w:t xml:space="preserve"> row indicates the percent of the sample that has both a TSERS and LGERS account in the data.  </w:t>
      </w:r>
    </w:p>
    <w:p w14:paraId="6413AE5F" w14:textId="77777777" w:rsidR="00325F0D" w:rsidRPr="00F2036D" w:rsidRDefault="00325F0D">
      <w:pPr>
        <w:rPr>
          <w:color w:val="000000" w:themeColor="text1"/>
        </w:rPr>
      </w:pPr>
      <w:r w:rsidRPr="00F2036D">
        <w:rPr>
          <w:color w:val="000000" w:themeColor="text1"/>
        </w:rPr>
        <w:br w:type="page"/>
      </w:r>
    </w:p>
    <w:p w14:paraId="62156201" w14:textId="77777777" w:rsidR="00C76245" w:rsidRPr="007560B0" w:rsidRDefault="00325F0D" w:rsidP="00325F0D">
      <w:pPr>
        <w:rPr>
          <w:b/>
        </w:rPr>
      </w:pPr>
      <w:r w:rsidRPr="007560B0">
        <w:rPr>
          <w:b/>
        </w:rPr>
        <w:lastRenderedPageBreak/>
        <w:t>Appendix C: Definition of Key Survey Variables</w:t>
      </w:r>
    </w:p>
    <w:p w14:paraId="695DA4FD" w14:textId="77777777" w:rsidR="00325F0D" w:rsidRPr="007560B0" w:rsidRDefault="00C76245" w:rsidP="00325F0D">
      <w:pPr>
        <w:rPr>
          <w:b/>
          <w:u w:val="single"/>
        </w:rPr>
      </w:pPr>
      <w:r w:rsidRPr="007560B0">
        <w:rPr>
          <w:b/>
          <w:u w:val="single"/>
        </w:rPr>
        <w:t>Risk and Time Preferences</w:t>
      </w:r>
    </w:p>
    <w:p w14:paraId="488F7BF0" w14:textId="77777777" w:rsidR="00C76245" w:rsidRPr="007560B0" w:rsidRDefault="00C76245" w:rsidP="00C76245">
      <w:pPr>
        <w:rPr>
          <w:b/>
        </w:rPr>
      </w:pPr>
      <w:r w:rsidRPr="007560B0">
        <w:rPr>
          <w:b/>
        </w:rPr>
        <w:t>Impatient: Lottery Frame</w:t>
      </w:r>
    </w:p>
    <w:p w14:paraId="439293F5" w14:textId="47948151" w:rsidR="00C76245" w:rsidRPr="007560B0" w:rsidRDefault="00C76245" w:rsidP="00C76245">
      <w:r w:rsidRPr="007560B0">
        <w:t>Suppose that you won a prize that is worth $1000 if you take it today</w:t>
      </w:r>
      <w:r w:rsidR="00116A0E" w:rsidRPr="007560B0">
        <w:t xml:space="preserve">.  </w:t>
      </w:r>
      <w:r w:rsidRPr="007560B0">
        <w:t>Alternatively, you could wait one year to claim the prize and be guaranteed to receive $1200</w:t>
      </w:r>
      <w:r w:rsidR="00116A0E" w:rsidRPr="007560B0">
        <w:t xml:space="preserve">.  </w:t>
      </w:r>
      <w:r w:rsidRPr="007560B0">
        <w:t>Would you claim the $1000 dollars today, or would you wait one year for the $1200?</w:t>
      </w:r>
    </w:p>
    <w:p w14:paraId="6942FBD0" w14:textId="77777777" w:rsidR="00C76245" w:rsidRPr="007560B0" w:rsidRDefault="00C76245" w:rsidP="00C76245">
      <w:pPr>
        <w:numPr>
          <w:ilvl w:val="0"/>
          <w:numId w:val="35"/>
        </w:numPr>
        <w:rPr>
          <w:b/>
        </w:rPr>
      </w:pPr>
      <w:r w:rsidRPr="007560B0">
        <w:rPr>
          <w:b/>
        </w:rPr>
        <w:t>Claim $1000 today</w:t>
      </w:r>
    </w:p>
    <w:p w14:paraId="49C34449" w14:textId="77777777" w:rsidR="00C76245" w:rsidRPr="007560B0" w:rsidRDefault="00C76245" w:rsidP="00C76245">
      <w:pPr>
        <w:numPr>
          <w:ilvl w:val="0"/>
          <w:numId w:val="35"/>
        </w:numPr>
      </w:pPr>
      <w:r w:rsidRPr="007560B0">
        <w:t>Wait one year and claim $1200</w:t>
      </w:r>
    </w:p>
    <w:p w14:paraId="631F89AC" w14:textId="77777777" w:rsidR="00C76245" w:rsidRPr="007560B0" w:rsidRDefault="00C76245" w:rsidP="00C76245">
      <w:pPr>
        <w:numPr>
          <w:ilvl w:val="0"/>
          <w:numId w:val="35"/>
        </w:numPr>
      </w:pPr>
      <w:r w:rsidRPr="007560B0">
        <w:t>Not sure</w:t>
      </w:r>
    </w:p>
    <w:p w14:paraId="4BF16D91" w14:textId="77777777" w:rsidR="00C76245" w:rsidRPr="007560B0" w:rsidRDefault="00C76245" w:rsidP="00325F0D">
      <w:pPr>
        <w:rPr>
          <w:b/>
        </w:rPr>
      </w:pPr>
      <w:r w:rsidRPr="007560B0">
        <w:rPr>
          <w:b/>
        </w:rPr>
        <w:t>Impatient: Benefit Frame</w:t>
      </w:r>
    </w:p>
    <w:p w14:paraId="0805249A" w14:textId="78AB7D39" w:rsidR="00C76245" w:rsidRPr="007560B0" w:rsidRDefault="00C76245" w:rsidP="00C76245">
      <w:r w:rsidRPr="007560B0">
        <w:t>Imagine you are 65 years old, and you (and your spouse/partner) are receiving $1000 per month in Social Security benefits</w:t>
      </w:r>
      <w:r w:rsidR="00116A0E" w:rsidRPr="007560B0">
        <w:t xml:space="preserve">.  </w:t>
      </w:r>
      <w:r w:rsidRPr="007560B0">
        <w:t>Suppose you were given the choice to reduce that benefit by half, to $500 per month</w:t>
      </w:r>
      <w:r w:rsidR="00116A0E" w:rsidRPr="007560B0">
        <w:t xml:space="preserve">.  </w:t>
      </w:r>
      <w:r w:rsidRPr="007560B0">
        <w:t>This one-half benefit reduction would continue for as long as you (and your spouse/partner) live</w:t>
      </w:r>
      <w:r w:rsidR="00116A0E" w:rsidRPr="007560B0">
        <w:t xml:space="preserve">.  </w:t>
      </w:r>
      <w:r w:rsidRPr="007560B0">
        <w:t>In return, you would be given a one-time, lump-sum payment of $80,500</w:t>
      </w:r>
      <w:r w:rsidR="00116A0E" w:rsidRPr="007560B0">
        <w:t xml:space="preserve">.  </w:t>
      </w:r>
      <w:r w:rsidRPr="007560B0">
        <w:t>Would you take the $1000 monthly benefit for life, or the reduced monthly benefit combined with the lump sum payment?</w:t>
      </w:r>
    </w:p>
    <w:p w14:paraId="4859E204" w14:textId="77777777" w:rsidR="00C76245" w:rsidRPr="007560B0" w:rsidRDefault="00C76245" w:rsidP="00C76245">
      <w:pPr>
        <w:numPr>
          <w:ilvl w:val="0"/>
          <w:numId w:val="36"/>
        </w:numPr>
      </w:pPr>
      <w:r w:rsidRPr="007560B0">
        <w:t>Take the $1000 monthly benefit</w:t>
      </w:r>
    </w:p>
    <w:p w14:paraId="3B408487" w14:textId="77777777" w:rsidR="00C76245" w:rsidRPr="007560B0" w:rsidRDefault="00C76245" w:rsidP="00C76245">
      <w:pPr>
        <w:numPr>
          <w:ilvl w:val="0"/>
          <w:numId w:val="36"/>
        </w:numPr>
        <w:rPr>
          <w:b/>
        </w:rPr>
      </w:pPr>
      <w:r w:rsidRPr="007560B0">
        <w:rPr>
          <w:b/>
        </w:rPr>
        <w:t>Take the reduced benefit and the lump sum</w:t>
      </w:r>
    </w:p>
    <w:p w14:paraId="3528F70D" w14:textId="77777777" w:rsidR="00C76245" w:rsidRPr="007560B0" w:rsidRDefault="00C76245" w:rsidP="00C76245">
      <w:pPr>
        <w:numPr>
          <w:ilvl w:val="0"/>
          <w:numId w:val="36"/>
        </w:numPr>
      </w:pPr>
      <w:r w:rsidRPr="007560B0">
        <w:t>Not sure</w:t>
      </w:r>
    </w:p>
    <w:p w14:paraId="7F9A768D" w14:textId="77777777" w:rsidR="00C76245" w:rsidRPr="007560B0" w:rsidRDefault="002B7F5A" w:rsidP="00325F0D">
      <w:pPr>
        <w:rPr>
          <w:b/>
        </w:rPr>
      </w:pPr>
      <w:r w:rsidRPr="007560B0">
        <w:rPr>
          <w:b/>
        </w:rPr>
        <w:t xml:space="preserve">Risk </w:t>
      </w:r>
      <w:r w:rsidR="005E24E4" w:rsidRPr="007560B0">
        <w:rPr>
          <w:b/>
        </w:rPr>
        <w:t>Adverse</w:t>
      </w:r>
      <w:r w:rsidRPr="007560B0">
        <w:rPr>
          <w:b/>
        </w:rPr>
        <w:t>: Pension Frame</w:t>
      </w:r>
    </w:p>
    <w:p w14:paraId="63C2EE57" w14:textId="6DE170BF" w:rsidR="002B7F5A" w:rsidRPr="007560B0" w:rsidRDefault="002B7F5A" w:rsidP="00E905C8">
      <w:r w:rsidRPr="007560B0">
        <w:t>Suppose that you are about to retire and have two choices for your pension benefit</w:t>
      </w:r>
      <w:r w:rsidR="00116A0E" w:rsidRPr="007560B0">
        <w:t xml:space="preserve">.  </w:t>
      </w:r>
      <w:r w:rsidRPr="007560B0">
        <w:t>Pension A gives you an income equal to your pre-retirement income</w:t>
      </w:r>
      <w:r w:rsidR="00116A0E" w:rsidRPr="007560B0">
        <w:t xml:space="preserve">.  </w:t>
      </w:r>
      <w:r w:rsidRPr="007560B0">
        <w:t>Pension B has a 50% chance of providing a benefit worth double your pre-retirement income and a 50% chance of providing a benefit worth 20% less than your pre-retirement income</w:t>
      </w:r>
      <w:r w:rsidR="00116A0E" w:rsidRPr="007560B0">
        <w:t xml:space="preserve">.  </w:t>
      </w:r>
      <w:r w:rsidRPr="007560B0">
        <w:t>Which pension benefit would you choose?</w:t>
      </w:r>
    </w:p>
    <w:p w14:paraId="483E67D5" w14:textId="77777777" w:rsidR="002B7F5A" w:rsidRPr="007560B0" w:rsidRDefault="002B7F5A" w:rsidP="002B7F5A">
      <w:pPr>
        <w:numPr>
          <w:ilvl w:val="0"/>
          <w:numId w:val="38"/>
        </w:numPr>
        <w:ind w:left="0"/>
        <w:rPr>
          <w:b/>
        </w:rPr>
      </w:pPr>
      <w:r w:rsidRPr="007560B0">
        <w:rPr>
          <w:b/>
        </w:rPr>
        <w:t>Pension A</w:t>
      </w:r>
    </w:p>
    <w:p w14:paraId="1D222342" w14:textId="77777777" w:rsidR="002B7F5A" w:rsidRPr="007560B0" w:rsidRDefault="002B7F5A" w:rsidP="002B7F5A">
      <w:pPr>
        <w:numPr>
          <w:ilvl w:val="0"/>
          <w:numId w:val="38"/>
        </w:numPr>
        <w:ind w:left="0"/>
      </w:pPr>
      <w:r w:rsidRPr="007560B0">
        <w:t>Pension B</w:t>
      </w:r>
    </w:p>
    <w:p w14:paraId="41AF5C64" w14:textId="77777777" w:rsidR="002B7F5A" w:rsidRPr="007560B0" w:rsidRDefault="002B7F5A" w:rsidP="002B7F5A">
      <w:pPr>
        <w:numPr>
          <w:ilvl w:val="0"/>
          <w:numId w:val="38"/>
        </w:numPr>
        <w:ind w:left="0"/>
      </w:pPr>
      <w:r w:rsidRPr="007560B0">
        <w:t>Not sure</w:t>
      </w:r>
    </w:p>
    <w:p w14:paraId="7F7831C1" w14:textId="77777777" w:rsidR="002B7F5A" w:rsidRPr="007560B0" w:rsidRDefault="00D601DA" w:rsidP="00325F0D">
      <w:pPr>
        <w:rPr>
          <w:b/>
        </w:rPr>
      </w:pPr>
      <w:r w:rsidRPr="007560B0">
        <w:rPr>
          <w:b/>
        </w:rPr>
        <w:br w:type="column"/>
      </w:r>
      <w:r w:rsidR="002B7F5A" w:rsidRPr="007560B0">
        <w:rPr>
          <w:b/>
        </w:rPr>
        <w:lastRenderedPageBreak/>
        <w:t xml:space="preserve">Risk </w:t>
      </w:r>
      <w:r w:rsidR="005E24E4" w:rsidRPr="007560B0">
        <w:rPr>
          <w:b/>
        </w:rPr>
        <w:t>Adverse</w:t>
      </w:r>
      <w:r w:rsidR="002B7F5A" w:rsidRPr="007560B0">
        <w:rPr>
          <w:b/>
        </w:rPr>
        <w:t>: Prize Frame</w:t>
      </w:r>
    </w:p>
    <w:p w14:paraId="4119B99E" w14:textId="0903D75D" w:rsidR="00E905C8" w:rsidRPr="007560B0" w:rsidRDefault="00E905C8" w:rsidP="00E905C8">
      <w:r w:rsidRPr="007560B0">
        <w:t>Suppose that you are offered a choice between two prizes</w:t>
      </w:r>
      <w:r w:rsidR="00116A0E" w:rsidRPr="007560B0">
        <w:t xml:space="preserve">.  </w:t>
      </w:r>
      <w:r w:rsidRPr="007560B0">
        <w:t>If you choose Prize A, you are guaranteed to receive $1000</w:t>
      </w:r>
      <w:r w:rsidR="00116A0E" w:rsidRPr="007560B0">
        <w:t xml:space="preserve">.  </w:t>
      </w:r>
      <w:r w:rsidRPr="007560B0">
        <w:t>Alternatively, if you choose prize B, you will have a 50-50 chance of receiving $2200 and a 50-50 chance of receiving $0</w:t>
      </w:r>
      <w:r w:rsidR="00116A0E" w:rsidRPr="007560B0">
        <w:t xml:space="preserve">.  </w:t>
      </w:r>
      <w:r w:rsidRPr="007560B0">
        <w:t>Which prize would you choose -- Prize A or Prize B?</w:t>
      </w:r>
    </w:p>
    <w:p w14:paraId="12F2A9A9" w14:textId="77777777" w:rsidR="00E905C8" w:rsidRPr="007560B0" w:rsidRDefault="00E905C8" w:rsidP="00E905C8">
      <w:pPr>
        <w:numPr>
          <w:ilvl w:val="0"/>
          <w:numId w:val="37"/>
        </w:numPr>
        <w:ind w:left="0"/>
        <w:rPr>
          <w:b/>
        </w:rPr>
      </w:pPr>
      <w:r w:rsidRPr="007560B0">
        <w:rPr>
          <w:b/>
        </w:rPr>
        <w:t>Prize A</w:t>
      </w:r>
    </w:p>
    <w:p w14:paraId="026361E9" w14:textId="77777777" w:rsidR="00E905C8" w:rsidRPr="007560B0" w:rsidRDefault="00E905C8" w:rsidP="00E905C8">
      <w:pPr>
        <w:numPr>
          <w:ilvl w:val="0"/>
          <w:numId w:val="37"/>
        </w:numPr>
        <w:ind w:left="0"/>
      </w:pPr>
      <w:r w:rsidRPr="007560B0">
        <w:t>Prize B</w:t>
      </w:r>
    </w:p>
    <w:p w14:paraId="39AFCCE2" w14:textId="77777777" w:rsidR="00E905C8" w:rsidRPr="007560B0" w:rsidRDefault="00E905C8" w:rsidP="00E905C8">
      <w:pPr>
        <w:numPr>
          <w:ilvl w:val="0"/>
          <w:numId w:val="37"/>
        </w:numPr>
        <w:ind w:left="0"/>
        <w:rPr>
          <w:b/>
        </w:rPr>
      </w:pPr>
      <w:r w:rsidRPr="007560B0">
        <w:t>Not sure</w:t>
      </w:r>
    </w:p>
    <w:p w14:paraId="2853DE82" w14:textId="77777777" w:rsidR="002B7F5A" w:rsidRPr="007560B0" w:rsidRDefault="002B7F5A" w:rsidP="00325F0D">
      <w:pPr>
        <w:rPr>
          <w:b/>
        </w:rPr>
      </w:pPr>
    </w:p>
    <w:p w14:paraId="348BFAFE" w14:textId="77777777" w:rsidR="00325F0D" w:rsidRPr="007560B0" w:rsidRDefault="00E905C8" w:rsidP="00325F0D">
      <w:pPr>
        <w:rPr>
          <w:b/>
          <w:u w:val="single"/>
        </w:rPr>
      </w:pPr>
      <w:r w:rsidRPr="007560B0">
        <w:rPr>
          <w:b/>
          <w:u w:val="single"/>
        </w:rPr>
        <w:t>Financial Knowledge</w:t>
      </w:r>
    </w:p>
    <w:p w14:paraId="7928ACF9" w14:textId="77777777" w:rsidR="00E905C8" w:rsidRPr="007560B0" w:rsidRDefault="00E905C8" w:rsidP="00325F0D">
      <w:pPr>
        <w:rPr>
          <w:b/>
        </w:rPr>
      </w:pPr>
      <w:r w:rsidRPr="007560B0">
        <w:rPr>
          <w:b/>
        </w:rPr>
        <w:t>Financial Knowledge: Compounding</w:t>
      </w:r>
    </w:p>
    <w:p w14:paraId="2880D055" w14:textId="77777777" w:rsidR="00D55A46" w:rsidRPr="007560B0" w:rsidRDefault="00D55A46" w:rsidP="008A6316">
      <w:pPr>
        <w:pStyle w:val="Heading2"/>
        <w:ind w:left="0"/>
        <w:rPr>
          <w:rFonts w:ascii="Times New Roman" w:hAnsi="Times New Roman" w:cs="Times New Roman"/>
        </w:rPr>
      </w:pPr>
      <w:r w:rsidRPr="007560B0">
        <w:rPr>
          <w:rFonts w:ascii="Times New Roman" w:hAnsi="Times New Roman" w:cs="Times New Roman"/>
        </w:rPr>
        <w:t>If you have $100 in your savings account, and the annual interest rate is 2%, how much money will you have in your account after five years?</w:t>
      </w:r>
    </w:p>
    <w:tbl>
      <w:tblPr>
        <w:tblW w:w="9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2"/>
        <w:gridCol w:w="2074"/>
        <w:gridCol w:w="2378"/>
        <w:gridCol w:w="2378"/>
      </w:tblGrid>
      <w:tr w:rsidR="00D55A46" w:rsidRPr="007560B0" w14:paraId="2EE32BCF" w14:textId="77777777" w:rsidTr="0064768A">
        <w:trPr>
          <w:trHeight w:val="108"/>
        </w:trPr>
        <w:tc>
          <w:tcPr>
            <w:tcW w:w="268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0C51ABA" w14:textId="77777777" w:rsidR="00D55A46" w:rsidRPr="007560B0" w:rsidRDefault="00D55A46" w:rsidP="00D55A46">
            <w:pPr>
              <w:widowControl w:val="0"/>
              <w:numPr>
                <w:ilvl w:val="0"/>
                <w:numId w:val="41"/>
              </w:numPr>
              <w:spacing w:after="0" w:line="240" w:lineRule="auto"/>
              <w:ind w:hanging="360"/>
              <w:contextualSpacing/>
              <w:rPr>
                <w:rFonts w:eastAsia="Calibri"/>
                <w:b/>
              </w:rPr>
            </w:pPr>
            <w:r w:rsidRPr="007560B0">
              <w:rPr>
                <w:rFonts w:eastAsia="Calibri"/>
                <w:b/>
              </w:rPr>
              <w:t>More than $102</w:t>
            </w:r>
          </w:p>
        </w:tc>
        <w:tc>
          <w:tcPr>
            <w:tcW w:w="207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49F4735" w14:textId="77777777" w:rsidR="00D55A46" w:rsidRPr="007560B0" w:rsidRDefault="00D55A46" w:rsidP="00D55A46">
            <w:pPr>
              <w:widowControl w:val="0"/>
              <w:numPr>
                <w:ilvl w:val="0"/>
                <w:numId w:val="41"/>
              </w:numPr>
              <w:spacing w:after="0" w:line="240" w:lineRule="auto"/>
              <w:ind w:hanging="360"/>
              <w:contextualSpacing/>
              <w:rPr>
                <w:rFonts w:eastAsia="Calibri"/>
              </w:rPr>
            </w:pPr>
            <w:r w:rsidRPr="007560B0">
              <w:rPr>
                <w:rFonts w:eastAsia="Calibri"/>
              </w:rPr>
              <w:t>$102</w:t>
            </w:r>
          </w:p>
        </w:tc>
        <w:tc>
          <w:tcPr>
            <w:tcW w:w="23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D7B9CFC" w14:textId="77777777" w:rsidR="00D55A46" w:rsidRPr="007560B0" w:rsidRDefault="00D55A46" w:rsidP="00D55A46">
            <w:pPr>
              <w:widowControl w:val="0"/>
              <w:numPr>
                <w:ilvl w:val="0"/>
                <w:numId w:val="41"/>
              </w:numPr>
              <w:spacing w:after="0" w:line="240" w:lineRule="auto"/>
              <w:ind w:hanging="360"/>
              <w:contextualSpacing/>
              <w:rPr>
                <w:rFonts w:eastAsia="Calibri"/>
              </w:rPr>
            </w:pPr>
            <w:r w:rsidRPr="007560B0">
              <w:rPr>
                <w:rFonts w:eastAsia="Calibri"/>
              </w:rPr>
              <w:t>Less than $102</w:t>
            </w:r>
          </w:p>
        </w:tc>
        <w:tc>
          <w:tcPr>
            <w:tcW w:w="23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425C7F" w14:textId="77777777" w:rsidR="00D55A46" w:rsidRPr="007560B0" w:rsidRDefault="00D55A46" w:rsidP="00D55A46">
            <w:pPr>
              <w:widowControl w:val="0"/>
              <w:numPr>
                <w:ilvl w:val="0"/>
                <w:numId w:val="41"/>
              </w:numPr>
              <w:spacing w:after="0" w:line="240" w:lineRule="auto"/>
              <w:ind w:hanging="360"/>
              <w:contextualSpacing/>
              <w:rPr>
                <w:rFonts w:eastAsia="Calibri"/>
              </w:rPr>
            </w:pPr>
            <w:r w:rsidRPr="007560B0">
              <w:rPr>
                <w:rFonts w:eastAsia="Calibri"/>
              </w:rPr>
              <w:t>Do not Know</w:t>
            </w:r>
          </w:p>
        </w:tc>
      </w:tr>
    </w:tbl>
    <w:p w14:paraId="5C147C77" w14:textId="77777777" w:rsidR="00E905C8" w:rsidRPr="007560B0" w:rsidRDefault="00E905C8" w:rsidP="00325F0D">
      <w:pPr>
        <w:rPr>
          <w:b/>
        </w:rPr>
      </w:pPr>
    </w:p>
    <w:p w14:paraId="18F7BA06" w14:textId="77777777" w:rsidR="00E905C8" w:rsidRPr="007560B0" w:rsidRDefault="00E905C8" w:rsidP="00325F0D">
      <w:pPr>
        <w:rPr>
          <w:b/>
        </w:rPr>
      </w:pPr>
      <w:r w:rsidRPr="007560B0">
        <w:rPr>
          <w:b/>
        </w:rPr>
        <w:t>Financial Knowledge: Inflation</w:t>
      </w:r>
    </w:p>
    <w:p w14:paraId="72A83505" w14:textId="77777777" w:rsidR="00D55A46" w:rsidRPr="007560B0" w:rsidRDefault="00D55A46" w:rsidP="00D55A46">
      <w:pPr>
        <w:spacing w:after="0" w:line="276" w:lineRule="auto"/>
        <w:contextualSpacing/>
        <w:rPr>
          <w:rFonts w:eastAsia="Cambria"/>
          <w:sz w:val="22"/>
        </w:rPr>
      </w:pPr>
      <w:r w:rsidRPr="007560B0">
        <w:rPr>
          <w:rFonts w:eastAsia="Cambria"/>
          <w:b/>
          <w:sz w:val="22"/>
        </w:rPr>
        <w:t>If the current interest rate on your savings account is 1% per year, and the inflation rate is 2% per year, how much do you think you will be able to buy with your money a year from now?</w:t>
      </w:r>
    </w:p>
    <w:p w14:paraId="3A06ED8A" w14:textId="77777777" w:rsidR="00D55A46" w:rsidRPr="007560B0" w:rsidRDefault="00D55A46" w:rsidP="00D55A46">
      <w:pPr>
        <w:numPr>
          <w:ilvl w:val="0"/>
          <w:numId w:val="42"/>
        </w:numPr>
        <w:spacing w:after="0" w:line="276" w:lineRule="auto"/>
        <w:ind w:hanging="360"/>
        <w:contextualSpacing/>
        <w:rPr>
          <w:rFonts w:eastAsia="Calibri"/>
        </w:rPr>
      </w:pPr>
      <w:r w:rsidRPr="007560B0">
        <w:rPr>
          <w:rFonts w:eastAsia="Calibri"/>
        </w:rPr>
        <w:t>A larger amount than you can buy now</w:t>
      </w:r>
    </w:p>
    <w:p w14:paraId="36D39030" w14:textId="77777777" w:rsidR="00D55A46" w:rsidRPr="007560B0" w:rsidRDefault="00D55A46" w:rsidP="00D55A46">
      <w:pPr>
        <w:numPr>
          <w:ilvl w:val="0"/>
          <w:numId w:val="42"/>
        </w:numPr>
        <w:spacing w:after="0" w:line="276" w:lineRule="auto"/>
        <w:ind w:hanging="360"/>
        <w:contextualSpacing/>
        <w:rPr>
          <w:rFonts w:eastAsia="Calibri"/>
        </w:rPr>
      </w:pPr>
      <w:r w:rsidRPr="007560B0">
        <w:rPr>
          <w:rFonts w:eastAsia="Calibri"/>
        </w:rPr>
        <w:t>Exactly the same amount as you can buy now</w:t>
      </w:r>
    </w:p>
    <w:p w14:paraId="6D4F5F18" w14:textId="77777777" w:rsidR="00D55A46" w:rsidRPr="007560B0" w:rsidRDefault="00D55A46" w:rsidP="00D55A46">
      <w:pPr>
        <w:numPr>
          <w:ilvl w:val="0"/>
          <w:numId w:val="42"/>
        </w:numPr>
        <w:spacing w:after="0" w:line="276" w:lineRule="auto"/>
        <w:ind w:hanging="360"/>
        <w:contextualSpacing/>
        <w:rPr>
          <w:rFonts w:eastAsia="Calibri"/>
          <w:b/>
        </w:rPr>
      </w:pPr>
      <w:r w:rsidRPr="007560B0">
        <w:rPr>
          <w:rFonts w:eastAsia="Calibri"/>
          <w:b/>
        </w:rPr>
        <w:t>A smaller amount than you can buy now</w:t>
      </w:r>
    </w:p>
    <w:p w14:paraId="19001DDF" w14:textId="77777777" w:rsidR="00E905C8" w:rsidRPr="007560B0" w:rsidRDefault="00D55A46" w:rsidP="00325F0D">
      <w:pPr>
        <w:numPr>
          <w:ilvl w:val="0"/>
          <w:numId w:val="42"/>
        </w:numPr>
        <w:spacing w:after="0" w:line="276" w:lineRule="auto"/>
        <w:ind w:hanging="360"/>
        <w:contextualSpacing/>
        <w:rPr>
          <w:rFonts w:eastAsia="Calibri"/>
        </w:rPr>
      </w:pPr>
      <w:r w:rsidRPr="007560B0">
        <w:rPr>
          <w:rFonts w:eastAsia="Calibri"/>
        </w:rPr>
        <w:t>Do not know</w:t>
      </w:r>
    </w:p>
    <w:p w14:paraId="3486BB1F" w14:textId="77777777" w:rsidR="00D55A46" w:rsidRPr="007560B0" w:rsidRDefault="00D55A46" w:rsidP="00D55A46">
      <w:pPr>
        <w:spacing w:after="0" w:line="276" w:lineRule="auto"/>
        <w:ind w:left="1440"/>
        <w:contextualSpacing/>
        <w:rPr>
          <w:rFonts w:eastAsia="Calibri"/>
        </w:rPr>
      </w:pPr>
    </w:p>
    <w:p w14:paraId="2FC55633" w14:textId="77777777" w:rsidR="008448A4" w:rsidRPr="007560B0" w:rsidRDefault="008448A4" w:rsidP="00325F0D">
      <w:pPr>
        <w:rPr>
          <w:b/>
        </w:rPr>
      </w:pPr>
      <w:r w:rsidRPr="007560B0">
        <w:rPr>
          <w:b/>
        </w:rPr>
        <w:t>Self-Reported Financial Knowledge:</w:t>
      </w:r>
    </w:p>
    <w:p w14:paraId="4088B65F" w14:textId="77777777" w:rsidR="008448A4" w:rsidRPr="007560B0" w:rsidRDefault="008448A4" w:rsidP="00F87058">
      <w:pPr>
        <w:spacing w:after="0" w:line="276" w:lineRule="auto"/>
        <w:contextualSpacing/>
        <w:rPr>
          <w:rFonts w:eastAsia="Cambria"/>
          <w:sz w:val="22"/>
        </w:rPr>
      </w:pPr>
      <w:r w:rsidRPr="007560B0">
        <w:rPr>
          <w:rFonts w:eastAsia="Cambria"/>
          <w:b/>
          <w:sz w:val="22"/>
        </w:rPr>
        <w:t>On a scale from 1 to 7 (where 1 means very low, and 7 means very high), how would you rate your financial knowledge?</w:t>
      </w:r>
    </w:p>
    <w:p w14:paraId="57C93E2A" w14:textId="77777777" w:rsidR="008448A4" w:rsidRPr="007560B0" w:rsidRDefault="008448A4" w:rsidP="00325F0D">
      <w:pPr>
        <w:rPr>
          <w:b/>
        </w:rPr>
      </w:pPr>
    </w:p>
    <w:p w14:paraId="5591BDA1" w14:textId="18DCE0FD" w:rsidR="00E905C8" w:rsidRPr="007560B0" w:rsidRDefault="000F796A" w:rsidP="00E905C8">
      <w:pPr>
        <w:rPr>
          <w:b/>
          <w:u w:val="single"/>
        </w:rPr>
      </w:pPr>
      <w:r w:rsidRPr="007560B0">
        <w:rPr>
          <w:b/>
          <w:u w:val="single"/>
        </w:rPr>
        <w:br w:type="column"/>
      </w:r>
      <w:r w:rsidR="00E905C8" w:rsidRPr="007560B0">
        <w:rPr>
          <w:b/>
          <w:u w:val="single"/>
        </w:rPr>
        <w:lastRenderedPageBreak/>
        <w:t>Well-Being Outcomes:</w:t>
      </w:r>
    </w:p>
    <w:p w14:paraId="5324AECA" w14:textId="39C8EBE9" w:rsidR="00325F0D" w:rsidRPr="007560B0" w:rsidRDefault="00325F0D" w:rsidP="00325F0D">
      <w:r w:rsidRPr="007560B0">
        <w:t xml:space="preserve">The </w:t>
      </w:r>
      <w:r w:rsidR="001B23B7" w:rsidRPr="007560B0">
        <w:t>five</w:t>
      </w:r>
      <w:r w:rsidR="00E905C8" w:rsidRPr="007560B0">
        <w:t xml:space="preserve"> </w:t>
      </w:r>
      <w:r w:rsidRPr="007560B0">
        <w:t xml:space="preserve">retiree well-being outcomes in </w:t>
      </w:r>
      <w:r w:rsidR="003001B7" w:rsidRPr="007560B0">
        <w:t>Table 6</w:t>
      </w:r>
      <w:r w:rsidR="001B23B7" w:rsidRPr="007560B0">
        <w:t>-8</w:t>
      </w:r>
      <w:r w:rsidRPr="007560B0">
        <w:t xml:space="preserve"> of the text are derived from the following questions.</w:t>
      </w:r>
      <w:r w:rsidR="00E905C8" w:rsidRPr="007560B0">
        <w:t xml:space="preserve">  The outcome is binary with a 1 for “agree” or “strongly agree” and 0 otherwise.</w:t>
      </w:r>
      <w:r w:rsidR="007B55AC" w:rsidRPr="007560B0">
        <w:t xml:space="preserve">  Results are similar when the outcome is alternatively “strongly agree” only.</w:t>
      </w:r>
    </w:p>
    <w:p w14:paraId="41526B67" w14:textId="07D0C240" w:rsidR="00325F0D" w:rsidRPr="007560B0" w:rsidRDefault="00325F0D" w:rsidP="00325F0D">
      <w:r w:rsidRPr="007560B0">
        <w:rPr>
          <w:b/>
        </w:rPr>
        <w:t xml:space="preserve">Please indicate whether you agree or disagree with the following statements regarding your retirement [Strong Disagree; Disagree; </w:t>
      </w:r>
      <w:r w:rsidR="001B23B7" w:rsidRPr="007560B0">
        <w:rPr>
          <w:rFonts w:eastAsia="Cambria"/>
          <w:b/>
        </w:rPr>
        <w:t>Neither Agree nor</w:t>
      </w:r>
      <w:r w:rsidRPr="007560B0">
        <w:rPr>
          <w:b/>
        </w:rPr>
        <w:t xml:space="preserve"> Disagree; Agree; Strongly Agree</w:t>
      </w:r>
      <w:r w:rsidR="001B23B7" w:rsidRPr="007560B0">
        <w:rPr>
          <w:rFonts w:eastAsia="Cambria"/>
          <w:b/>
        </w:rPr>
        <w:t>;</w:t>
      </w:r>
      <w:r w:rsidR="001B23B7" w:rsidRPr="007560B0">
        <w:rPr>
          <w:rFonts w:ascii="Cambria" w:eastAsia="Times New Roman" w:hAnsi="Cambria"/>
          <w:b/>
          <w:bCs/>
          <w:lang w:eastAsia="zh-CN"/>
        </w:rPr>
        <w:t xml:space="preserve"> </w:t>
      </w:r>
      <w:r w:rsidR="001B23B7" w:rsidRPr="007560B0">
        <w:rPr>
          <w:rFonts w:eastAsia="Cambria"/>
          <w:b/>
          <w:bCs/>
        </w:rPr>
        <w:t>Not Applicable/ Don’t know</w:t>
      </w:r>
      <w:r w:rsidRPr="007560B0">
        <w:rPr>
          <w:b/>
        </w:rPr>
        <w:t>]:</w:t>
      </w:r>
    </w:p>
    <w:p w14:paraId="11EF171A" w14:textId="6EB8D73B" w:rsidR="00325F0D" w:rsidRPr="007560B0" w:rsidRDefault="005A1BAD" w:rsidP="00325F0D">
      <w:pPr>
        <w:widowControl w:val="0"/>
        <w:spacing w:line="240" w:lineRule="auto"/>
      </w:pPr>
      <w:r w:rsidRPr="007560B0">
        <w:rPr>
          <w:rFonts w:eastAsia="Calibri"/>
        </w:rPr>
        <w:t xml:space="preserve">“Best decisions”: </w:t>
      </w:r>
      <w:r w:rsidR="00CC2B21" w:rsidRPr="007560B0">
        <w:rPr>
          <w:rFonts w:eastAsia="Calibri"/>
        </w:rPr>
        <w:t xml:space="preserve">I made the best possible decisions concerning the payment option for my TSERS/LGERS pension benefit. </w:t>
      </w:r>
    </w:p>
    <w:p w14:paraId="6DFEF3FE" w14:textId="473AC1AF" w:rsidR="005A1BAD" w:rsidRPr="007560B0" w:rsidRDefault="005A1BAD" w:rsidP="00325F0D">
      <w:pPr>
        <w:widowControl w:val="0"/>
        <w:tabs>
          <w:tab w:val="left" w:pos="5970"/>
        </w:tabs>
        <w:spacing w:line="240" w:lineRule="auto"/>
        <w:rPr>
          <w:rFonts w:eastAsia="Calibri"/>
        </w:rPr>
      </w:pPr>
      <w:r w:rsidRPr="007560B0">
        <w:rPr>
          <w:rFonts w:eastAsia="Calibri"/>
        </w:rPr>
        <w:t>“Enough info”:</w:t>
      </w:r>
      <w:r w:rsidR="00CC2B21" w:rsidRPr="007560B0">
        <w:rPr>
          <w:rFonts w:eastAsia="Calibri"/>
        </w:rPr>
        <w:t xml:space="preserve"> </w:t>
      </w:r>
      <w:r w:rsidR="00325F0D" w:rsidRPr="007560B0">
        <w:rPr>
          <w:rFonts w:eastAsia="Calibri"/>
        </w:rPr>
        <w:t xml:space="preserve">I </w:t>
      </w:r>
      <w:r w:rsidR="00CC2B21" w:rsidRPr="007560B0">
        <w:rPr>
          <w:rFonts w:eastAsia="Calibri"/>
        </w:rPr>
        <w:t xml:space="preserve">had enough information to make the best possible decisions regarding my retirement. </w:t>
      </w:r>
    </w:p>
    <w:p w14:paraId="36366EEF" w14:textId="16CFEE22" w:rsidR="00CC2B21" w:rsidRPr="007560B0" w:rsidRDefault="00CC2B21" w:rsidP="00325F0D">
      <w:pPr>
        <w:widowControl w:val="0"/>
        <w:tabs>
          <w:tab w:val="left" w:pos="5970"/>
        </w:tabs>
        <w:spacing w:line="240" w:lineRule="auto"/>
        <w:rPr>
          <w:rFonts w:eastAsia="Calibri"/>
        </w:rPr>
      </w:pPr>
      <w:r w:rsidRPr="007560B0">
        <w:rPr>
          <w:rFonts w:eastAsia="Calibri"/>
        </w:rPr>
        <w:t xml:space="preserve">“Satisfied”: I am satisfied with the standard of living I have had since I first started receiving a pension check. </w:t>
      </w:r>
    </w:p>
    <w:p w14:paraId="1C55FB44" w14:textId="2477FA81" w:rsidR="00325F0D" w:rsidRPr="007560B0" w:rsidRDefault="005A1BAD" w:rsidP="00325F0D">
      <w:pPr>
        <w:widowControl w:val="0"/>
        <w:tabs>
          <w:tab w:val="left" w:pos="5970"/>
        </w:tabs>
        <w:spacing w:line="240" w:lineRule="auto"/>
        <w:rPr>
          <w:rFonts w:eastAsia="Calibri"/>
        </w:rPr>
      </w:pPr>
      <w:r w:rsidRPr="007560B0">
        <w:rPr>
          <w:rFonts w:eastAsia="Calibri"/>
        </w:rPr>
        <w:t>“Saved enough”:</w:t>
      </w:r>
      <w:r w:rsidR="00325F0D" w:rsidRPr="007560B0">
        <w:rPr>
          <w:rFonts w:eastAsia="Calibri"/>
        </w:rPr>
        <w:t xml:space="preserve"> I saved enough for retirement while working.</w:t>
      </w:r>
      <w:r w:rsidR="00325F0D" w:rsidRPr="007560B0">
        <w:rPr>
          <w:rFonts w:eastAsia="Calibri"/>
        </w:rPr>
        <w:tab/>
      </w:r>
    </w:p>
    <w:p w14:paraId="299529BC" w14:textId="46ECA835" w:rsidR="003C1DD3" w:rsidRDefault="00CC2B21" w:rsidP="004C147B">
      <w:pPr>
        <w:spacing w:after="0" w:line="240" w:lineRule="auto"/>
        <w:rPr>
          <w:rFonts w:eastAsia="Calibri"/>
        </w:rPr>
      </w:pPr>
      <w:r w:rsidRPr="007560B0">
        <w:rPr>
          <w:rFonts w:eastAsia="Calibri"/>
        </w:rPr>
        <w:t xml:space="preserve"> “Confident”: I am confident that I will not outlive my savings.</w:t>
      </w:r>
      <w:r w:rsidRPr="00BF4F6D">
        <w:rPr>
          <w:rFonts w:eastAsia="Calibri"/>
        </w:rPr>
        <w:t xml:space="preserve"> </w:t>
      </w:r>
    </w:p>
    <w:sectPr w:rsidR="003C1DD3" w:rsidSect="006241CA">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5205B" w14:textId="77777777" w:rsidR="00786FF3" w:rsidRDefault="00786FF3" w:rsidP="00014BCB">
      <w:pPr>
        <w:spacing w:after="0" w:line="240" w:lineRule="auto"/>
      </w:pPr>
      <w:r>
        <w:separator/>
      </w:r>
    </w:p>
  </w:endnote>
  <w:endnote w:type="continuationSeparator" w:id="0">
    <w:p w14:paraId="7271D9B2" w14:textId="77777777" w:rsidR="00786FF3" w:rsidRDefault="00786FF3" w:rsidP="00014BCB">
      <w:pPr>
        <w:spacing w:after="0" w:line="240" w:lineRule="auto"/>
      </w:pPr>
      <w:r>
        <w:continuationSeparator/>
      </w:r>
    </w:p>
  </w:endnote>
  <w:endnote w:type="continuationNotice" w:id="1">
    <w:p w14:paraId="279622FD" w14:textId="77777777" w:rsidR="00786FF3" w:rsidRDefault="00786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6637584"/>
      <w:docPartObj>
        <w:docPartGallery w:val="Page Numbers (Bottom of Page)"/>
        <w:docPartUnique/>
      </w:docPartObj>
    </w:sdtPr>
    <w:sdtEndPr>
      <w:rPr>
        <w:rStyle w:val="PageNumber"/>
      </w:rPr>
    </w:sdtEndPr>
    <w:sdtContent>
      <w:p w14:paraId="2B2886B8" w14:textId="3E5E971D" w:rsidR="00756143" w:rsidRDefault="00756143" w:rsidP="008248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3F2983" w14:textId="77777777" w:rsidR="00756143" w:rsidRDefault="00756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5267479"/>
      <w:docPartObj>
        <w:docPartGallery w:val="Page Numbers (Bottom of Page)"/>
        <w:docPartUnique/>
      </w:docPartObj>
    </w:sdtPr>
    <w:sdtEndPr>
      <w:rPr>
        <w:rStyle w:val="PageNumber"/>
      </w:rPr>
    </w:sdtEndPr>
    <w:sdtContent>
      <w:p w14:paraId="317BE7CE" w14:textId="312B1446" w:rsidR="00756143" w:rsidRDefault="00756143" w:rsidP="008248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348DF">
          <w:rPr>
            <w:rStyle w:val="PageNumber"/>
            <w:noProof/>
          </w:rPr>
          <w:t>35</w:t>
        </w:r>
        <w:r>
          <w:rPr>
            <w:rStyle w:val="PageNumber"/>
          </w:rPr>
          <w:fldChar w:fldCharType="end"/>
        </w:r>
      </w:p>
    </w:sdtContent>
  </w:sdt>
  <w:p w14:paraId="47D7C832" w14:textId="02B33EC6" w:rsidR="00756143" w:rsidRPr="009F56DD" w:rsidRDefault="00756143" w:rsidP="0029416E">
    <w:pPr>
      <w:pStyle w:val="Footer"/>
      <w:jc w:val="center"/>
      <w:rPr>
        <w:b/>
      </w:rPr>
    </w:pPr>
  </w:p>
  <w:p w14:paraId="3C27F849" w14:textId="77777777" w:rsidR="00756143" w:rsidRDefault="00756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7AFEC" w14:textId="677A561C" w:rsidR="00756143" w:rsidRPr="004C147B" w:rsidRDefault="00756143" w:rsidP="00AC1CD3">
    <w:pPr>
      <w:pStyle w:val="Footer"/>
      <w:jc w:val="center"/>
      <w:rPr>
        <w:b/>
      </w:rPr>
    </w:pPr>
    <w:r>
      <w:t xml:space="preserve">Appendix Page </w:t>
    </w:r>
    <w:r>
      <w:fldChar w:fldCharType="begin"/>
    </w:r>
    <w:r>
      <w:instrText xml:space="preserve"> PAGE   \* MERGEFORMAT </w:instrText>
    </w:r>
    <w:r>
      <w:fldChar w:fldCharType="separate"/>
    </w:r>
    <w:r w:rsidR="00B7426F">
      <w:rPr>
        <w:noProof/>
      </w:rPr>
      <w:t>13</w:t>
    </w:r>
    <w:r>
      <w:rPr>
        <w:noProof/>
      </w:rPr>
      <w:fldChar w:fldCharType="end"/>
    </w:r>
  </w:p>
  <w:p w14:paraId="7C14BEBB" w14:textId="77777777" w:rsidR="00756143" w:rsidRDefault="00756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53CBA" w14:textId="77777777" w:rsidR="00786FF3" w:rsidRDefault="00786FF3" w:rsidP="00014BCB">
      <w:pPr>
        <w:spacing w:after="0" w:line="240" w:lineRule="auto"/>
      </w:pPr>
      <w:r>
        <w:separator/>
      </w:r>
    </w:p>
  </w:footnote>
  <w:footnote w:type="continuationSeparator" w:id="0">
    <w:p w14:paraId="38352846" w14:textId="77777777" w:rsidR="00786FF3" w:rsidRDefault="00786FF3" w:rsidP="00014BCB">
      <w:pPr>
        <w:spacing w:after="0" w:line="240" w:lineRule="auto"/>
      </w:pPr>
      <w:r>
        <w:continuationSeparator/>
      </w:r>
    </w:p>
  </w:footnote>
  <w:footnote w:type="continuationNotice" w:id="1">
    <w:p w14:paraId="21C5EB7B" w14:textId="77777777" w:rsidR="00786FF3" w:rsidRDefault="00786FF3">
      <w:pPr>
        <w:spacing w:after="0" w:line="240" w:lineRule="auto"/>
      </w:pPr>
    </w:p>
  </w:footnote>
  <w:footnote w:id="2">
    <w:p w14:paraId="56EA31CB" w14:textId="2EA019C5" w:rsidR="00756143" w:rsidRPr="00907810" w:rsidRDefault="00756143" w:rsidP="0038492B">
      <w:pPr>
        <w:pStyle w:val="FootnoteText"/>
        <w:spacing w:after="120" w:line="360" w:lineRule="auto"/>
        <w:rPr>
          <w:sz w:val="22"/>
          <w:szCs w:val="22"/>
        </w:rPr>
      </w:pPr>
      <w:r w:rsidRPr="00907810">
        <w:rPr>
          <w:rStyle w:val="FootnoteReference"/>
          <w:sz w:val="22"/>
          <w:szCs w:val="22"/>
        </w:rPr>
        <w:footnoteRef/>
      </w:r>
      <w:r w:rsidRPr="00907810">
        <w:rPr>
          <w:sz w:val="22"/>
          <w:szCs w:val="22"/>
        </w:rPr>
        <w:t xml:space="preserve"> While we focus solely on those accounts in TSERS and LGERS, individuals may also have accounts with these other systems.  Where relevant, we include an indicator variable for the individual having an additional membership in another retirement plan.  About 1</w:t>
      </w:r>
      <w:r>
        <w:rPr>
          <w:sz w:val="22"/>
          <w:szCs w:val="22"/>
        </w:rPr>
        <w:t xml:space="preserve"> percent</w:t>
      </w:r>
      <w:r w:rsidRPr="00907810">
        <w:rPr>
          <w:sz w:val="22"/>
          <w:szCs w:val="22"/>
        </w:rPr>
        <w:t xml:space="preserve"> of our sample has both an active TSERS and LGERS retirement benefit.  For those individuals we keep both records and treat them as separate observations but retain an indicator variable.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192"/>
    <w:multiLevelType w:val="hybridMultilevel"/>
    <w:tmpl w:val="7482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0885"/>
    <w:multiLevelType w:val="hybridMultilevel"/>
    <w:tmpl w:val="94C84686"/>
    <w:lvl w:ilvl="0" w:tplc="112C09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27687"/>
    <w:multiLevelType w:val="hybridMultilevel"/>
    <w:tmpl w:val="BEA4215C"/>
    <w:lvl w:ilvl="0" w:tplc="27A6790A">
      <w:start w:val="1"/>
      <w:numFmt w:val="decimal"/>
      <w:lvlText w:val="(A.%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F531CE2"/>
    <w:multiLevelType w:val="hybridMultilevel"/>
    <w:tmpl w:val="FED021A4"/>
    <w:lvl w:ilvl="0" w:tplc="9B50C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665841"/>
    <w:multiLevelType w:val="hybridMultilevel"/>
    <w:tmpl w:val="026EAE30"/>
    <w:lvl w:ilvl="0" w:tplc="752A6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28C7"/>
    <w:multiLevelType w:val="hybridMultilevel"/>
    <w:tmpl w:val="A914D368"/>
    <w:lvl w:ilvl="0" w:tplc="27A679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1761A"/>
    <w:multiLevelType w:val="hybridMultilevel"/>
    <w:tmpl w:val="06646FE6"/>
    <w:lvl w:ilvl="0" w:tplc="E104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510AC"/>
    <w:multiLevelType w:val="hybridMultilevel"/>
    <w:tmpl w:val="39CEDE1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946D8"/>
    <w:multiLevelType w:val="hybridMultilevel"/>
    <w:tmpl w:val="8F761E10"/>
    <w:lvl w:ilvl="0" w:tplc="27A679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C76FD"/>
    <w:multiLevelType w:val="multilevel"/>
    <w:tmpl w:val="2826B244"/>
    <w:lvl w:ilvl="0">
      <w:start w:val="1"/>
      <w:numFmt w:val="decimal"/>
      <w:lvlText w:val="%1"/>
      <w:lvlJc w:val="left"/>
      <w:pPr>
        <w:ind w:left="432" w:firstLine="432"/>
      </w:pPr>
    </w:lvl>
    <w:lvl w:ilvl="1">
      <w:start w:val="1"/>
      <w:numFmt w:val="decimal"/>
      <w:lvlText w:val="3.%2"/>
      <w:lvlJc w:val="left"/>
      <w:pPr>
        <w:ind w:left="576" w:firstLine="576"/>
      </w:pPr>
      <w:rPr>
        <w:b/>
        <w:i w:val="0"/>
        <w:sz w:val="28"/>
        <w:szCs w:val="28"/>
      </w:rPr>
    </w:lvl>
    <w:lvl w:ilvl="2">
      <w:start w:val="1"/>
      <w:numFmt w:val="decimal"/>
      <w:lvlText w:val="%1.%2.%3"/>
      <w:lvlJc w:val="left"/>
      <w:pPr>
        <w:ind w:left="720" w:firstLine="720"/>
      </w:pPr>
    </w:lvl>
    <w:lvl w:ilvl="3">
      <w:start w:val="1"/>
      <w:numFmt w:val="decimal"/>
      <w:lvlText w:val="%1.%2.%3.%4"/>
      <w:lvlJc w:val="left"/>
      <w:pPr>
        <w:ind w:left="864" w:firstLine="864"/>
      </w:pPr>
    </w:lvl>
    <w:lvl w:ilvl="4">
      <w:start w:val="1"/>
      <w:numFmt w:val="decimal"/>
      <w:lvlText w:val="%1.%2.%3.%4.%5"/>
      <w:lvlJc w:val="left"/>
      <w:pPr>
        <w:ind w:left="1008" w:firstLine="1008"/>
      </w:pPr>
    </w:lvl>
    <w:lvl w:ilvl="5">
      <w:start w:val="1"/>
      <w:numFmt w:val="decimal"/>
      <w:lvlText w:val="%1.%2.%3.%4.%5.%6"/>
      <w:lvlJc w:val="left"/>
      <w:pPr>
        <w:ind w:left="1152" w:firstLine="1152"/>
      </w:pPr>
    </w:lvl>
    <w:lvl w:ilvl="6">
      <w:start w:val="1"/>
      <w:numFmt w:val="decimal"/>
      <w:lvlText w:val="%1.%2.%3.%4.%5.%6.%7"/>
      <w:lvlJc w:val="left"/>
      <w:pPr>
        <w:ind w:left="1296" w:firstLine="1296"/>
      </w:pPr>
    </w:lvl>
    <w:lvl w:ilvl="7">
      <w:start w:val="1"/>
      <w:numFmt w:val="decimal"/>
      <w:lvlText w:val="%1.%2.%3.%4.%5.%6.%7.%8"/>
      <w:lvlJc w:val="left"/>
      <w:pPr>
        <w:ind w:left="1440" w:firstLine="1440"/>
      </w:pPr>
    </w:lvl>
    <w:lvl w:ilvl="8">
      <w:start w:val="1"/>
      <w:numFmt w:val="decimal"/>
      <w:lvlText w:val="%1.%2.%3.%4.%5.%6.%7.%8.%9"/>
      <w:lvlJc w:val="left"/>
      <w:pPr>
        <w:ind w:left="1584" w:firstLine="1584"/>
      </w:pPr>
    </w:lvl>
  </w:abstractNum>
  <w:abstractNum w:abstractNumId="10" w15:restartNumberingAfterBreak="0">
    <w:nsid w:val="1B216FE6"/>
    <w:multiLevelType w:val="hybridMultilevel"/>
    <w:tmpl w:val="08EA6CB6"/>
    <w:lvl w:ilvl="0" w:tplc="27A6790A">
      <w:start w:val="1"/>
      <w:numFmt w:val="decimal"/>
      <w:lvlText w:val="(A.%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200F1FF2"/>
    <w:multiLevelType w:val="hybridMultilevel"/>
    <w:tmpl w:val="83689024"/>
    <w:lvl w:ilvl="0" w:tplc="27A679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427EB"/>
    <w:multiLevelType w:val="hybridMultilevel"/>
    <w:tmpl w:val="624A0E7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4004E8"/>
    <w:multiLevelType w:val="hybridMultilevel"/>
    <w:tmpl w:val="F4A86AD2"/>
    <w:lvl w:ilvl="0" w:tplc="E21287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4276D"/>
    <w:multiLevelType w:val="multilevel"/>
    <w:tmpl w:val="98C43DB6"/>
    <w:lvl w:ilvl="0">
      <w:start w:val="1"/>
      <w:numFmt w:val="bullet"/>
      <w:lvlText w:val="ଠ"/>
      <w:lvlJc w:val="left"/>
      <w:pPr>
        <w:ind w:left="1440" w:firstLine="1080"/>
      </w:pPr>
      <w:rPr>
        <w:sz w:val="24"/>
        <w:szCs w:val="24"/>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2EB17F80"/>
    <w:multiLevelType w:val="hybridMultilevel"/>
    <w:tmpl w:val="073CFF4A"/>
    <w:lvl w:ilvl="0" w:tplc="F238097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122B6"/>
    <w:multiLevelType w:val="multilevel"/>
    <w:tmpl w:val="AA3C3200"/>
    <w:lvl w:ilvl="0">
      <w:start w:val="1"/>
      <w:numFmt w:val="bullet"/>
      <w:lvlText w:val="ଠ"/>
      <w:lvlJc w:val="left"/>
      <w:pPr>
        <w:ind w:left="0" w:firstLine="1080"/>
      </w:pPr>
      <w:rPr>
        <w:strike w:val="0"/>
        <w:dstrike w:val="0"/>
        <w:sz w:val="24"/>
        <w:szCs w:val="24"/>
        <w:u w:val="none"/>
        <w:effect w:val="none"/>
      </w:rPr>
    </w:lvl>
    <w:lvl w:ilvl="1">
      <w:start w:val="1"/>
      <w:numFmt w:val="bullet"/>
      <w:lvlText w:val="○"/>
      <w:lvlJc w:val="left"/>
      <w:pPr>
        <w:ind w:left="720" w:firstLine="1800"/>
      </w:pPr>
      <w:rPr>
        <w:strike w:val="0"/>
        <w:dstrike w:val="0"/>
        <w:u w:val="none"/>
        <w:effect w:val="none"/>
      </w:rPr>
    </w:lvl>
    <w:lvl w:ilvl="2">
      <w:start w:val="1"/>
      <w:numFmt w:val="bullet"/>
      <w:lvlText w:val="■"/>
      <w:lvlJc w:val="left"/>
      <w:pPr>
        <w:ind w:left="1440" w:firstLine="2520"/>
      </w:pPr>
      <w:rPr>
        <w:strike w:val="0"/>
        <w:dstrike w:val="0"/>
        <w:u w:val="none"/>
        <w:effect w:val="none"/>
      </w:rPr>
    </w:lvl>
    <w:lvl w:ilvl="3">
      <w:start w:val="1"/>
      <w:numFmt w:val="bullet"/>
      <w:lvlText w:val="●"/>
      <w:lvlJc w:val="left"/>
      <w:pPr>
        <w:ind w:left="2160" w:firstLine="3240"/>
      </w:pPr>
      <w:rPr>
        <w:strike w:val="0"/>
        <w:dstrike w:val="0"/>
        <w:u w:val="none"/>
        <w:effect w:val="none"/>
      </w:rPr>
    </w:lvl>
    <w:lvl w:ilvl="4">
      <w:start w:val="1"/>
      <w:numFmt w:val="bullet"/>
      <w:lvlText w:val="○"/>
      <w:lvlJc w:val="left"/>
      <w:pPr>
        <w:ind w:left="2880" w:firstLine="3960"/>
      </w:pPr>
      <w:rPr>
        <w:strike w:val="0"/>
        <w:dstrike w:val="0"/>
        <w:u w:val="none"/>
        <w:effect w:val="none"/>
      </w:rPr>
    </w:lvl>
    <w:lvl w:ilvl="5">
      <w:start w:val="1"/>
      <w:numFmt w:val="bullet"/>
      <w:lvlText w:val="■"/>
      <w:lvlJc w:val="left"/>
      <w:pPr>
        <w:ind w:left="3600" w:firstLine="4680"/>
      </w:pPr>
      <w:rPr>
        <w:strike w:val="0"/>
        <w:dstrike w:val="0"/>
        <w:u w:val="none"/>
        <w:effect w:val="none"/>
      </w:rPr>
    </w:lvl>
    <w:lvl w:ilvl="6">
      <w:start w:val="1"/>
      <w:numFmt w:val="bullet"/>
      <w:lvlText w:val="●"/>
      <w:lvlJc w:val="left"/>
      <w:pPr>
        <w:ind w:left="4320" w:firstLine="5400"/>
      </w:pPr>
      <w:rPr>
        <w:strike w:val="0"/>
        <w:dstrike w:val="0"/>
        <w:u w:val="none"/>
        <w:effect w:val="none"/>
      </w:rPr>
    </w:lvl>
    <w:lvl w:ilvl="7">
      <w:start w:val="1"/>
      <w:numFmt w:val="bullet"/>
      <w:lvlText w:val="○"/>
      <w:lvlJc w:val="left"/>
      <w:pPr>
        <w:ind w:left="5040" w:firstLine="6120"/>
      </w:pPr>
      <w:rPr>
        <w:strike w:val="0"/>
        <w:dstrike w:val="0"/>
        <w:u w:val="none"/>
        <w:effect w:val="none"/>
      </w:rPr>
    </w:lvl>
    <w:lvl w:ilvl="8">
      <w:start w:val="1"/>
      <w:numFmt w:val="bullet"/>
      <w:lvlText w:val="■"/>
      <w:lvlJc w:val="left"/>
      <w:pPr>
        <w:ind w:left="5760" w:firstLine="6840"/>
      </w:pPr>
      <w:rPr>
        <w:strike w:val="0"/>
        <w:dstrike w:val="0"/>
        <w:u w:val="none"/>
        <w:effect w:val="none"/>
      </w:rPr>
    </w:lvl>
  </w:abstractNum>
  <w:abstractNum w:abstractNumId="17" w15:restartNumberingAfterBreak="0">
    <w:nsid w:val="393A1EB4"/>
    <w:multiLevelType w:val="multilevel"/>
    <w:tmpl w:val="4580C8F8"/>
    <w:lvl w:ilvl="0">
      <w:start w:val="1"/>
      <w:numFmt w:val="decimal"/>
      <w:lvlText w:val="%1"/>
      <w:lvlJc w:val="left"/>
      <w:pPr>
        <w:ind w:left="432" w:firstLine="432"/>
      </w:pPr>
    </w:lvl>
    <w:lvl w:ilvl="1">
      <w:start w:val="1"/>
      <w:numFmt w:val="decimal"/>
      <w:lvlText w:val="2.%2"/>
      <w:lvlJc w:val="left"/>
      <w:pPr>
        <w:ind w:left="576" w:firstLine="576"/>
      </w:pPr>
      <w:rPr>
        <w:b/>
        <w:i w:val="0"/>
        <w:sz w:val="24"/>
        <w:szCs w:val="24"/>
      </w:rPr>
    </w:lvl>
    <w:lvl w:ilvl="2">
      <w:start w:val="1"/>
      <w:numFmt w:val="decimal"/>
      <w:lvlText w:val="%1.%2.%3"/>
      <w:lvlJc w:val="left"/>
      <w:pPr>
        <w:ind w:left="720" w:firstLine="720"/>
      </w:pPr>
    </w:lvl>
    <w:lvl w:ilvl="3">
      <w:start w:val="1"/>
      <w:numFmt w:val="decimal"/>
      <w:lvlText w:val="%1.%2.%3.%4"/>
      <w:lvlJc w:val="left"/>
      <w:pPr>
        <w:ind w:left="864" w:firstLine="864"/>
      </w:pPr>
    </w:lvl>
    <w:lvl w:ilvl="4">
      <w:start w:val="1"/>
      <w:numFmt w:val="decimal"/>
      <w:lvlText w:val="%1.%2.%3.%4.%5"/>
      <w:lvlJc w:val="left"/>
      <w:pPr>
        <w:ind w:left="1008" w:firstLine="1008"/>
      </w:pPr>
    </w:lvl>
    <w:lvl w:ilvl="5">
      <w:start w:val="1"/>
      <w:numFmt w:val="decimal"/>
      <w:lvlText w:val="%1.%2.%3.%4.%5.%6"/>
      <w:lvlJc w:val="left"/>
      <w:pPr>
        <w:ind w:left="1152" w:firstLine="1152"/>
      </w:pPr>
    </w:lvl>
    <w:lvl w:ilvl="6">
      <w:start w:val="1"/>
      <w:numFmt w:val="decimal"/>
      <w:lvlText w:val="%1.%2.%3.%4.%5.%6.%7"/>
      <w:lvlJc w:val="left"/>
      <w:pPr>
        <w:ind w:left="1296" w:firstLine="1296"/>
      </w:pPr>
    </w:lvl>
    <w:lvl w:ilvl="7">
      <w:start w:val="1"/>
      <w:numFmt w:val="decimal"/>
      <w:lvlText w:val="%1.%2.%3.%4.%5.%6.%7.%8"/>
      <w:lvlJc w:val="left"/>
      <w:pPr>
        <w:ind w:left="1440" w:firstLine="1440"/>
      </w:pPr>
    </w:lvl>
    <w:lvl w:ilvl="8">
      <w:start w:val="1"/>
      <w:numFmt w:val="decimal"/>
      <w:lvlText w:val="%1.%2.%3.%4.%5.%6.%7.%8.%9"/>
      <w:lvlJc w:val="left"/>
      <w:pPr>
        <w:ind w:left="1584" w:firstLine="1584"/>
      </w:pPr>
    </w:lvl>
  </w:abstractNum>
  <w:abstractNum w:abstractNumId="18" w15:restartNumberingAfterBreak="0">
    <w:nsid w:val="402A3D1A"/>
    <w:multiLevelType w:val="hybridMultilevel"/>
    <w:tmpl w:val="77847E1A"/>
    <w:lvl w:ilvl="0" w:tplc="27A679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21937"/>
    <w:multiLevelType w:val="hybridMultilevel"/>
    <w:tmpl w:val="1DD49C42"/>
    <w:lvl w:ilvl="0" w:tplc="7B304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B205F"/>
    <w:multiLevelType w:val="hybridMultilevel"/>
    <w:tmpl w:val="0A7EF624"/>
    <w:lvl w:ilvl="0" w:tplc="BA3C2EC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F44B0"/>
    <w:multiLevelType w:val="multilevel"/>
    <w:tmpl w:val="95569980"/>
    <w:lvl w:ilvl="0">
      <w:start w:val="1"/>
      <w:numFmt w:val="bullet"/>
      <w:lvlText w:val="ଠ"/>
      <w:lvlJc w:val="left"/>
      <w:pPr>
        <w:ind w:left="576" w:firstLine="1080"/>
      </w:pPr>
      <w:rPr>
        <w:strike w:val="0"/>
        <w:dstrike w:val="0"/>
        <w:sz w:val="24"/>
        <w:szCs w:val="24"/>
        <w:u w:val="none"/>
        <w:effect w:val="none"/>
      </w:rPr>
    </w:lvl>
    <w:lvl w:ilvl="1">
      <w:start w:val="1"/>
      <w:numFmt w:val="bullet"/>
      <w:lvlText w:val="○"/>
      <w:lvlJc w:val="left"/>
      <w:pPr>
        <w:ind w:left="1296" w:firstLine="1800"/>
      </w:pPr>
      <w:rPr>
        <w:strike w:val="0"/>
        <w:dstrike w:val="0"/>
        <w:u w:val="none"/>
        <w:effect w:val="none"/>
      </w:rPr>
    </w:lvl>
    <w:lvl w:ilvl="2">
      <w:start w:val="1"/>
      <w:numFmt w:val="bullet"/>
      <w:lvlText w:val="■"/>
      <w:lvlJc w:val="left"/>
      <w:pPr>
        <w:ind w:left="2016" w:firstLine="2520"/>
      </w:pPr>
      <w:rPr>
        <w:strike w:val="0"/>
        <w:dstrike w:val="0"/>
        <w:u w:val="none"/>
        <w:effect w:val="none"/>
      </w:rPr>
    </w:lvl>
    <w:lvl w:ilvl="3">
      <w:start w:val="1"/>
      <w:numFmt w:val="bullet"/>
      <w:lvlText w:val="●"/>
      <w:lvlJc w:val="left"/>
      <w:pPr>
        <w:ind w:left="2736" w:firstLine="3240"/>
      </w:pPr>
      <w:rPr>
        <w:strike w:val="0"/>
        <w:dstrike w:val="0"/>
        <w:u w:val="none"/>
        <w:effect w:val="none"/>
      </w:rPr>
    </w:lvl>
    <w:lvl w:ilvl="4">
      <w:start w:val="1"/>
      <w:numFmt w:val="bullet"/>
      <w:lvlText w:val="○"/>
      <w:lvlJc w:val="left"/>
      <w:pPr>
        <w:ind w:left="3456" w:firstLine="3960"/>
      </w:pPr>
      <w:rPr>
        <w:strike w:val="0"/>
        <w:dstrike w:val="0"/>
        <w:u w:val="none"/>
        <w:effect w:val="none"/>
      </w:rPr>
    </w:lvl>
    <w:lvl w:ilvl="5">
      <w:start w:val="1"/>
      <w:numFmt w:val="bullet"/>
      <w:lvlText w:val="■"/>
      <w:lvlJc w:val="left"/>
      <w:pPr>
        <w:ind w:left="4176" w:firstLine="4680"/>
      </w:pPr>
      <w:rPr>
        <w:strike w:val="0"/>
        <w:dstrike w:val="0"/>
        <w:u w:val="none"/>
        <w:effect w:val="none"/>
      </w:rPr>
    </w:lvl>
    <w:lvl w:ilvl="6">
      <w:start w:val="1"/>
      <w:numFmt w:val="bullet"/>
      <w:lvlText w:val="●"/>
      <w:lvlJc w:val="left"/>
      <w:pPr>
        <w:ind w:left="4896" w:firstLine="5400"/>
      </w:pPr>
      <w:rPr>
        <w:strike w:val="0"/>
        <w:dstrike w:val="0"/>
        <w:u w:val="none"/>
        <w:effect w:val="none"/>
      </w:rPr>
    </w:lvl>
    <w:lvl w:ilvl="7">
      <w:start w:val="1"/>
      <w:numFmt w:val="bullet"/>
      <w:lvlText w:val="○"/>
      <w:lvlJc w:val="left"/>
      <w:pPr>
        <w:ind w:left="5616" w:firstLine="6120"/>
      </w:pPr>
      <w:rPr>
        <w:strike w:val="0"/>
        <w:dstrike w:val="0"/>
        <w:u w:val="none"/>
        <w:effect w:val="none"/>
      </w:rPr>
    </w:lvl>
    <w:lvl w:ilvl="8">
      <w:start w:val="1"/>
      <w:numFmt w:val="bullet"/>
      <w:lvlText w:val="■"/>
      <w:lvlJc w:val="left"/>
      <w:pPr>
        <w:ind w:left="6336" w:firstLine="6840"/>
      </w:pPr>
      <w:rPr>
        <w:strike w:val="0"/>
        <w:dstrike w:val="0"/>
        <w:u w:val="none"/>
        <w:effect w:val="none"/>
      </w:rPr>
    </w:lvl>
  </w:abstractNum>
  <w:abstractNum w:abstractNumId="22" w15:restartNumberingAfterBreak="0">
    <w:nsid w:val="4C1F0CE3"/>
    <w:multiLevelType w:val="hybridMultilevel"/>
    <w:tmpl w:val="A746B8F8"/>
    <w:lvl w:ilvl="0" w:tplc="158ABA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32D17"/>
    <w:multiLevelType w:val="hybridMultilevel"/>
    <w:tmpl w:val="26AE39EE"/>
    <w:lvl w:ilvl="0" w:tplc="27A6790A">
      <w:start w:val="1"/>
      <w:numFmt w:val="decimal"/>
      <w:lvlText w:val="(A.%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0C267A"/>
    <w:multiLevelType w:val="hybridMultilevel"/>
    <w:tmpl w:val="94865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649CF"/>
    <w:multiLevelType w:val="hybridMultilevel"/>
    <w:tmpl w:val="8220971A"/>
    <w:lvl w:ilvl="0" w:tplc="09AC730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9C3640"/>
    <w:multiLevelType w:val="hybridMultilevel"/>
    <w:tmpl w:val="38F2F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32AFB"/>
    <w:multiLevelType w:val="hybridMultilevel"/>
    <w:tmpl w:val="D0083D08"/>
    <w:lvl w:ilvl="0" w:tplc="827656B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872CE"/>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EAF2D2B"/>
    <w:multiLevelType w:val="hybridMultilevel"/>
    <w:tmpl w:val="21F4D7C4"/>
    <w:lvl w:ilvl="0" w:tplc="27A6790A">
      <w:start w:val="1"/>
      <w:numFmt w:val="decimal"/>
      <w:lvlText w:val="(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FE69FE"/>
    <w:multiLevelType w:val="multilevel"/>
    <w:tmpl w:val="08948402"/>
    <w:lvl w:ilvl="0">
      <w:start w:val="1"/>
      <w:numFmt w:val="bullet"/>
      <w:lvlText w:val="ଠ"/>
      <w:lvlJc w:val="left"/>
      <w:pPr>
        <w:ind w:left="0" w:firstLine="1080"/>
      </w:pPr>
      <w:rPr>
        <w:strike w:val="0"/>
        <w:dstrike w:val="0"/>
        <w:sz w:val="24"/>
        <w:szCs w:val="24"/>
        <w:u w:val="none"/>
        <w:effect w:val="none"/>
      </w:rPr>
    </w:lvl>
    <w:lvl w:ilvl="1">
      <w:start w:val="1"/>
      <w:numFmt w:val="bullet"/>
      <w:lvlText w:val="○"/>
      <w:lvlJc w:val="left"/>
      <w:pPr>
        <w:ind w:left="720" w:firstLine="1800"/>
      </w:pPr>
      <w:rPr>
        <w:strike w:val="0"/>
        <w:dstrike w:val="0"/>
        <w:u w:val="none"/>
        <w:effect w:val="none"/>
      </w:rPr>
    </w:lvl>
    <w:lvl w:ilvl="2">
      <w:start w:val="1"/>
      <w:numFmt w:val="bullet"/>
      <w:lvlText w:val="■"/>
      <w:lvlJc w:val="left"/>
      <w:pPr>
        <w:ind w:left="1440" w:firstLine="2520"/>
      </w:pPr>
      <w:rPr>
        <w:strike w:val="0"/>
        <w:dstrike w:val="0"/>
        <w:u w:val="none"/>
        <w:effect w:val="none"/>
      </w:rPr>
    </w:lvl>
    <w:lvl w:ilvl="3">
      <w:start w:val="1"/>
      <w:numFmt w:val="bullet"/>
      <w:lvlText w:val="●"/>
      <w:lvlJc w:val="left"/>
      <w:pPr>
        <w:ind w:left="2160" w:firstLine="3240"/>
      </w:pPr>
      <w:rPr>
        <w:strike w:val="0"/>
        <w:dstrike w:val="0"/>
        <w:u w:val="none"/>
        <w:effect w:val="none"/>
      </w:rPr>
    </w:lvl>
    <w:lvl w:ilvl="4">
      <w:start w:val="1"/>
      <w:numFmt w:val="bullet"/>
      <w:lvlText w:val="○"/>
      <w:lvlJc w:val="left"/>
      <w:pPr>
        <w:ind w:left="2880" w:firstLine="3960"/>
      </w:pPr>
      <w:rPr>
        <w:strike w:val="0"/>
        <w:dstrike w:val="0"/>
        <w:u w:val="none"/>
        <w:effect w:val="none"/>
      </w:rPr>
    </w:lvl>
    <w:lvl w:ilvl="5">
      <w:start w:val="1"/>
      <w:numFmt w:val="bullet"/>
      <w:lvlText w:val="■"/>
      <w:lvlJc w:val="left"/>
      <w:pPr>
        <w:ind w:left="3600" w:firstLine="4680"/>
      </w:pPr>
      <w:rPr>
        <w:strike w:val="0"/>
        <w:dstrike w:val="0"/>
        <w:u w:val="none"/>
        <w:effect w:val="none"/>
      </w:rPr>
    </w:lvl>
    <w:lvl w:ilvl="6">
      <w:start w:val="1"/>
      <w:numFmt w:val="bullet"/>
      <w:lvlText w:val="●"/>
      <w:lvlJc w:val="left"/>
      <w:pPr>
        <w:ind w:left="4320" w:firstLine="5400"/>
      </w:pPr>
      <w:rPr>
        <w:strike w:val="0"/>
        <w:dstrike w:val="0"/>
        <w:u w:val="none"/>
        <w:effect w:val="none"/>
      </w:rPr>
    </w:lvl>
    <w:lvl w:ilvl="7">
      <w:start w:val="1"/>
      <w:numFmt w:val="bullet"/>
      <w:lvlText w:val="○"/>
      <w:lvlJc w:val="left"/>
      <w:pPr>
        <w:ind w:left="5040" w:firstLine="6120"/>
      </w:pPr>
      <w:rPr>
        <w:strike w:val="0"/>
        <w:dstrike w:val="0"/>
        <w:u w:val="none"/>
        <w:effect w:val="none"/>
      </w:rPr>
    </w:lvl>
    <w:lvl w:ilvl="8">
      <w:start w:val="1"/>
      <w:numFmt w:val="bullet"/>
      <w:lvlText w:val="■"/>
      <w:lvlJc w:val="left"/>
      <w:pPr>
        <w:ind w:left="5760" w:firstLine="6840"/>
      </w:pPr>
      <w:rPr>
        <w:strike w:val="0"/>
        <w:dstrike w:val="0"/>
        <w:u w:val="none"/>
        <w:effect w:val="none"/>
      </w:rPr>
    </w:lvl>
  </w:abstractNum>
  <w:abstractNum w:abstractNumId="31" w15:restartNumberingAfterBreak="0">
    <w:nsid w:val="65ED1051"/>
    <w:multiLevelType w:val="multilevel"/>
    <w:tmpl w:val="4882193A"/>
    <w:lvl w:ilvl="0">
      <w:start w:val="1"/>
      <w:numFmt w:val="decimal"/>
      <w:lvlText w:val="%1"/>
      <w:lvlJc w:val="left"/>
      <w:pPr>
        <w:ind w:left="432" w:firstLine="432"/>
      </w:pPr>
    </w:lvl>
    <w:lvl w:ilvl="1">
      <w:start w:val="1"/>
      <w:numFmt w:val="decimal"/>
      <w:lvlText w:val="3.%2"/>
      <w:lvlJc w:val="left"/>
      <w:pPr>
        <w:ind w:left="576" w:firstLine="576"/>
      </w:pPr>
      <w:rPr>
        <w:b/>
        <w:i w:val="0"/>
        <w:sz w:val="28"/>
        <w:szCs w:val="28"/>
      </w:rPr>
    </w:lvl>
    <w:lvl w:ilvl="2">
      <w:start w:val="1"/>
      <w:numFmt w:val="decimal"/>
      <w:lvlText w:val="%1.%2.%3"/>
      <w:lvlJc w:val="left"/>
      <w:pPr>
        <w:ind w:left="720" w:firstLine="720"/>
      </w:pPr>
    </w:lvl>
    <w:lvl w:ilvl="3">
      <w:start w:val="1"/>
      <w:numFmt w:val="decimal"/>
      <w:lvlText w:val="%1.%2.%3.%4"/>
      <w:lvlJc w:val="left"/>
      <w:pPr>
        <w:ind w:left="864" w:firstLine="864"/>
      </w:pPr>
    </w:lvl>
    <w:lvl w:ilvl="4">
      <w:start w:val="1"/>
      <w:numFmt w:val="decimal"/>
      <w:lvlText w:val="%1.%2.%3.%4.%5"/>
      <w:lvlJc w:val="left"/>
      <w:pPr>
        <w:ind w:left="1008" w:firstLine="1008"/>
      </w:pPr>
    </w:lvl>
    <w:lvl w:ilvl="5">
      <w:start w:val="1"/>
      <w:numFmt w:val="decimal"/>
      <w:lvlText w:val="%1.%2.%3.%4.%5.%6"/>
      <w:lvlJc w:val="left"/>
      <w:pPr>
        <w:ind w:left="1152" w:firstLine="1152"/>
      </w:pPr>
    </w:lvl>
    <w:lvl w:ilvl="6">
      <w:start w:val="1"/>
      <w:numFmt w:val="decimal"/>
      <w:lvlText w:val="%1.%2.%3.%4.%5.%6.%7"/>
      <w:lvlJc w:val="left"/>
      <w:pPr>
        <w:ind w:left="1296" w:firstLine="1296"/>
      </w:pPr>
    </w:lvl>
    <w:lvl w:ilvl="7">
      <w:start w:val="1"/>
      <w:numFmt w:val="decimal"/>
      <w:lvlText w:val="%1.%2.%3.%4.%5.%6.%7.%8"/>
      <w:lvlJc w:val="left"/>
      <w:pPr>
        <w:ind w:left="1440" w:firstLine="1440"/>
      </w:pPr>
    </w:lvl>
    <w:lvl w:ilvl="8">
      <w:start w:val="1"/>
      <w:numFmt w:val="decimal"/>
      <w:lvlText w:val="%1.%2.%3.%4.%5.%6.%7.%8.%9"/>
      <w:lvlJc w:val="left"/>
      <w:pPr>
        <w:ind w:left="1584" w:firstLine="1584"/>
      </w:pPr>
    </w:lvl>
  </w:abstractNum>
  <w:abstractNum w:abstractNumId="32" w15:restartNumberingAfterBreak="0">
    <w:nsid w:val="66657A48"/>
    <w:multiLevelType w:val="hybridMultilevel"/>
    <w:tmpl w:val="CC46543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6212D"/>
    <w:multiLevelType w:val="hybridMultilevel"/>
    <w:tmpl w:val="C860B4FA"/>
    <w:lvl w:ilvl="0" w:tplc="872C1E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043548"/>
    <w:multiLevelType w:val="hybridMultilevel"/>
    <w:tmpl w:val="8BDC0A84"/>
    <w:lvl w:ilvl="0" w:tplc="27A6790A">
      <w:start w:val="1"/>
      <w:numFmt w:val="decimal"/>
      <w:lvlText w:val="(A.%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95B24FB"/>
    <w:multiLevelType w:val="hybridMultilevel"/>
    <w:tmpl w:val="26BC602A"/>
    <w:lvl w:ilvl="0" w:tplc="30882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63AC9"/>
    <w:multiLevelType w:val="multilevel"/>
    <w:tmpl w:val="03F2BA56"/>
    <w:lvl w:ilvl="0">
      <w:start w:val="1"/>
      <w:numFmt w:val="bullet"/>
      <w:lvlText w:val="ଠ"/>
      <w:lvlJc w:val="left"/>
      <w:pPr>
        <w:ind w:left="576" w:firstLine="1080"/>
      </w:pPr>
      <w:rPr>
        <w:strike w:val="0"/>
        <w:dstrike w:val="0"/>
        <w:u w:val="none"/>
        <w:effect w:val="none"/>
      </w:rPr>
    </w:lvl>
    <w:lvl w:ilvl="1">
      <w:start w:val="1"/>
      <w:numFmt w:val="bullet"/>
      <w:lvlText w:val="○"/>
      <w:lvlJc w:val="left"/>
      <w:pPr>
        <w:ind w:left="1296" w:firstLine="1800"/>
      </w:pPr>
      <w:rPr>
        <w:strike w:val="0"/>
        <w:dstrike w:val="0"/>
        <w:u w:val="none"/>
        <w:effect w:val="none"/>
      </w:rPr>
    </w:lvl>
    <w:lvl w:ilvl="2">
      <w:start w:val="1"/>
      <w:numFmt w:val="bullet"/>
      <w:lvlText w:val="■"/>
      <w:lvlJc w:val="left"/>
      <w:pPr>
        <w:ind w:left="2016" w:firstLine="2520"/>
      </w:pPr>
      <w:rPr>
        <w:strike w:val="0"/>
        <w:dstrike w:val="0"/>
        <w:u w:val="none"/>
        <w:effect w:val="none"/>
      </w:rPr>
    </w:lvl>
    <w:lvl w:ilvl="3">
      <w:start w:val="1"/>
      <w:numFmt w:val="bullet"/>
      <w:lvlText w:val="●"/>
      <w:lvlJc w:val="left"/>
      <w:pPr>
        <w:ind w:left="2736" w:firstLine="3240"/>
      </w:pPr>
      <w:rPr>
        <w:strike w:val="0"/>
        <w:dstrike w:val="0"/>
        <w:u w:val="none"/>
        <w:effect w:val="none"/>
      </w:rPr>
    </w:lvl>
    <w:lvl w:ilvl="4">
      <w:start w:val="1"/>
      <w:numFmt w:val="bullet"/>
      <w:lvlText w:val="○"/>
      <w:lvlJc w:val="left"/>
      <w:pPr>
        <w:ind w:left="3456" w:firstLine="3960"/>
      </w:pPr>
      <w:rPr>
        <w:strike w:val="0"/>
        <w:dstrike w:val="0"/>
        <w:u w:val="none"/>
        <w:effect w:val="none"/>
      </w:rPr>
    </w:lvl>
    <w:lvl w:ilvl="5">
      <w:start w:val="1"/>
      <w:numFmt w:val="bullet"/>
      <w:lvlText w:val="■"/>
      <w:lvlJc w:val="left"/>
      <w:pPr>
        <w:ind w:left="4176" w:firstLine="4680"/>
      </w:pPr>
      <w:rPr>
        <w:strike w:val="0"/>
        <w:dstrike w:val="0"/>
        <w:u w:val="none"/>
        <w:effect w:val="none"/>
      </w:rPr>
    </w:lvl>
    <w:lvl w:ilvl="6">
      <w:start w:val="1"/>
      <w:numFmt w:val="bullet"/>
      <w:lvlText w:val="●"/>
      <w:lvlJc w:val="left"/>
      <w:pPr>
        <w:ind w:left="4896" w:firstLine="5400"/>
      </w:pPr>
      <w:rPr>
        <w:strike w:val="0"/>
        <w:dstrike w:val="0"/>
        <w:u w:val="none"/>
        <w:effect w:val="none"/>
      </w:rPr>
    </w:lvl>
    <w:lvl w:ilvl="7">
      <w:start w:val="1"/>
      <w:numFmt w:val="bullet"/>
      <w:lvlText w:val="○"/>
      <w:lvlJc w:val="left"/>
      <w:pPr>
        <w:ind w:left="5616" w:firstLine="6120"/>
      </w:pPr>
      <w:rPr>
        <w:strike w:val="0"/>
        <w:dstrike w:val="0"/>
        <w:u w:val="none"/>
        <w:effect w:val="none"/>
      </w:rPr>
    </w:lvl>
    <w:lvl w:ilvl="8">
      <w:start w:val="1"/>
      <w:numFmt w:val="bullet"/>
      <w:lvlText w:val="■"/>
      <w:lvlJc w:val="left"/>
      <w:pPr>
        <w:ind w:left="6336" w:firstLine="6840"/>
      </w:pPr>
      <w:rPr>
        <w:strike w:val="0"/>
        <w:dstrike w:val="0"/>
        <w:u w:val="none"/>
        <w:effect w:val="none"/>
      </w:rPr>
    </w:lvl>
  </w:abstractNum>
  <w:abstractNum w:abstractNumId="37" w15:restartNumberingAfterBreak="0">
    <w:nsid w:val="6DAC2F8F"/>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14F4424"/>
    <w:multiLevelType w:val="hybridMultilevel"/>
    <w:tmpl w:val="B5446E4C"/>
    <w:lvl w:ilvl="0" w:tplc="61544E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A234BD"/>
    <w:multiLevelType w:val="hybridMultilevel"/>
    <w:tmpl w:val="BE9CE300"/>
    <w:lvl w:ilvl="0" w:tplc="B6D45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A25ADD"/>
    <w:multiLevelType w:val="hybridMultilevel"/>
    <w:tmpl w:val="31F270AE"/>
    <w:lvl w:ilvl="0" w:tplc="53D81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76182"/>
    <w:multiLevelType w:val="hybridMultilevel"/>
    <w:tmpl w:val="9A82DD86"/>
    <w:lvl w:ilvl="0" w:tplc="9664E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547A2"/>
    <w:multiLevelType w:val="multilevel"/>
    <w:tmpl w:val="C90E9278"/>
    <w:lvl w:ilvl="0">
      <w:start w:val="1"/>
      <w:numFmt w:val="bullet"/>
      <w:lvlText w:val="ଠ"/>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A957ECA"/>
    <w:multiLevelType w:val="hybridMultilevel"/>
    <w:tmpl w:val="AACCE0A4"/>
    <w:lvl w:ilvl="0" w:tplc="AEEE5BA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A36A1"/>
    <w:multiLevelType w:val="hybridMultilevel"/>
    <w:tmpl w:val="C02003B6"/>
    <w:lvl w:ilvl="0" w:tplc="48A8CD1E">
      <w:start w:val="1"/>
      <w:numFmt w:val="upperRoman"/>
      <w:pStyle w:val="MyHeading"/>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554A1"/>
    <w:multiLevelType w:val="multilevel"/>
    <w:tmpl w:val="D9AE7516"/>
    <w:lvl w:ilvl="0">
      <w:start w:val="1"/>
      <w:numFmt w:val="bullet"/>
      <w:lvlText w:val="ଠ"/>
      <w:lvlJc w:val="left"/>
      <w:pPr>
        <w:ind w:left="1440" w:firstLine="1080"/>
      </w:pPr>
      <w:rPr>
        <w:sz w:val="24"/>
        <w:szCs w:val="24"/>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6" w15:restartNumberingAfterBreak="0">
    <w:nsid w:val="7D6F5FA7"/>
    <w:multiLevelType w:val="hybridMultilevel"/>
    <w:tmpl w:val="EADA2CAC"/>
    <w:lvl w:ilvl="0" w:tplc="F66E6584">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46"/>
  </w:num>
  <w:num w:numId="3">
    <w:abstractNumId w:val="33"/>
  </w:num>
  <w:num w:numId="4">
    <w:abstractNumId w:val="44"/>
  </w:num>
  <w:num w:numId="5">
    <w:abstractNumId w:val="1"/>
  </w:num>
  <w:num w:numId="6">
    <w:abstractNumId w:val="43"/>
  </w:num>
  <w:num w:numId="7">
    <w:abstractNumId w:val="10"/>
  </w:num>
  <w:num w:numId="8">
    <w:abstractNumId w:val="24"/>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4"/>
  </w:num>
  <w:num w:numId="12">
    <w:abstractNumId w:val="35"/>
  </w:num>
  <w:num w:numId="13">
    <w:abstractNumId w:val="44"/>
  </w:num>
  <w:num w:numId="14">
    <w:abstractNumId w:val="7"/>
  </w:num>
  <w:num w:numId="15">
    <w:abstractNumId w:val="41"/>
  </w:num>
  <w:num w:numId="16">
    <w:abstractNumId w:val="34"/>
  </w:num>
  <w:num w:numId="17">
    <w:abstractNumId w:val="23"/>
  </w:num>
  <w:num w:numId="18">
    <w:abstractNumId w:val="2"/>
  </w:num>
  <w:num w:numId="19">
    <w:abstractNumId w:val="20"/>
  </w:num>
  <w:num w:numId="20">
    <w:abstractNumId w:val="5"/>
  </w:num>
  <w:num w:numId="21">
    <w:abstractNumId w:val="8"/>
  </w:num>
  <w:num w:numId="22">
    <w:abstractNumId w:val="27"/>
  </w:num>
  <w:num w:numId="23">
    <w:abstractNumId w:val="12"/>
  </w:num>
  <w:num w:numId="24">
    <w:abstractNumId w:val="29"/>
  </w:num>
  <w:num w:numId="25">
    <w:abstractNumId w:val="11"/>
  </w:num>
  <w:num w:numId="26">
    <w:abstractNumId w:val="18"/>
  </w:num>
  <w:num w:numId="27">
    <w:abstractNumId w:val="17"/>
  </w:num>
  <w:num w:numId="28">
    <w:abstractNumId w:val="14"/>
  </w:num>
  <w:num w:numId="29">
    <w:abstractNumId w:val="3"/>
  </w:num>
  <w:num w:numId="30">
    <w:abstractNumId w:val="32"/>
  </w:num>
  <w:num w:numId="31">
    <w:abstractNumId w:val="6"/>
  </w:num>
  <w:num w:numId="32">
    <w:abstractNumId w:val="19"/>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6"/>
  </w:num>
  <w:num w:numId="37">
    <w:abstractNumId w:val="21"/>
  </w:num>
  <w:num w:numId="38">
    <w:abstractNumId w:val="36"/>
  </w:num>
  <w:num w:numId="39">
    <w:abstractNumId w:val="25"/>
  </w:num>
  <w:num w:numId="40">
    <w:abstractNumId w:val="31"/>
  </w:num>
  <w:num w:numId="41">
    <w:abstractNumId w:val="42"/>
  </w:num>
  <w:num w:numId="42">
    <w:abstractNumId w:val="45"/>
  </w:num>
  <w:num w:numId="43">
    <w:abstractNumId w:val="22"/>
  </w:num>
  <w:num w:numId="44">
    <w:abstractNumId w:val="38"/>
  </w:num>
  <w:num w:numId="45">
    <w:abstractNumId w:val="15"/>
  </w:num>
  <w:num w:numId="46">
    <w:abstractNumId w:val="28"/>
  </w:num>
  <w:num w:numId="47">
    <w:abstractNumId w:val="26"/>
  </w:num>
  <w:num w:numId="48">
    <w:abstractNumId w:val="40"/>
  </w:num>
  <w:num w:numId="49">
    <w:abstractNumId w:val="3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1C"/>
    <w:rsid w:val="000011DC"/>
    <w:rsid w:val="00001B7C"/>
    <w:rsid w:val="000020B8"/>
    <w:rsid w:val="0000251A"/>
    <w:rsid w:val="00002BAE"/>
    <w:rsid w:val="00003320"/>
    <w:rsid w:val="00003913"/>
    <w:rsid w:val="000051F6"/>
    <w:rsid w:val="00006D2B"/>
    <w:rsid w:val="000109EF"/>
    <w:rsid w:val="00010C7E"/>
    <w:rsid w:val="00010D2E"/>
    <w:rsid w:val="000114DA"/>
    <w:rsid w:val="000115FA"/>
    <w:rsid w:val="00011B76"/>
    <w:rsid w:val="00012810"/>
    <w:rsid w:val="00013C0E"/>
    <w:rsid w:val="00014776"/>
    <w:rsid w:val="00014BCB"/>
    <w:rsid w:val="000159F6"/>
    <w:rsid w:val="00015AE4"/>
    <w:rsid w:val="000169FF"/>
    <w:rsid w:val="00016C46"/>
    <w:rsid w:val="00017592"/>
    <w:rsid w:val="00017824"/>
    <w:rsid w:val="00020366"/>
    <w:rsid w:val="00021607"/>
    <w:rsid w:val="00024A6C"/>
    <w:rsid w:val="00025651"/>
    <w:rsid w:val="00030104"/>
    <w:rsid w:val="00031CAF"/>
    <w:rsid w:val="00031E9F"/>
    <w:rsid w:val="00032158"/>
    <w:rsid w:val="00033B4A"/>
    <w:rsid w:val="00033E0E"/>
    <w:rsid w:val="00034848"/>
    <w:rsid w:val="00036128"/>
    <w:rsid w:val="00036929"/>
    <w:rsid w:val="00037EAF"/>
    <w:rsid w:val="00040038"/>
    <w:rsid w:val="00040DD9"/>
    <w:rsid w:val="0004125E"/>
    <w:rsid w:val="000434CC"/>
    <w:rsid w:val="0004366A"/>
    <w:rsid w:val="00044A9D"/>
    <w:rsid w:val="00045646"/>
    <w:rsid w:val="00050C2C"/>
    <w:rsid w:val="00051B7D"/>
    <w:rsid w:val="00052FE9"/>
    <w:rsid w:val="00053487"/>
    <w:rsid w:val="00054027"/>
    <w:rsid w:val="000543EE"/>
    <w:rsid w:val="000547E2"/>
    <w:rsid w:val="00055628"/>
    <w:rsid w:val="0005730B"/>
    <w:rsid w:val="00060159"/>
    <w:rsid w:val="000629AB"/>
    <w:rsid w:val="0006361A"/>
    <w:rsid w:val="0006492F"/>
    <w:rsid w:val="0006651B"/>
    <w:rsid w:val="000666F1"/>
    <w:rsid w:val="00067166"/>
    <w:rsid w:val="0006794B"/>
    <w:rsid w:val="0007138E"/>
    <w:rsid w:val="000720DF"/>
    <w:rsid w:val="000735A8"/>
    <w:rsid w:val="0007463A"/>
    <w:rsid w:val="00074C6F"/>
    <w:rsid w:val="00076A2A"/>
    <w:rsid w:val="00076F61"/>
    <w:rsid w:val="0007758C"/>
    <w:rsid w:val="00077D13"/>
    <w:rsid w:val="0008177F"/>
    <w:rsid w:val="0008183E"/>
    <w:rsid w:val="00081E79"/>
    <w:rsid w:val="000826B4"/>
    <w:rsid w:val="0008394A"/>
    <w:rsid w:val="00083D2A"/>
    <w:rsid w:val="00084571"/>
    <w:rsid w:val="000848EE"/>
    <w:rsid w:val="000850FD"/>
    <w:rsid w:val="00085B57"/>
    <w:rsid w:val="00085C9F"/>
    <w:rsid w:val="000868FD"/>
    <w:rsid w:val="00086FB7"/>
    <w:rsid w:val="000913FB"/>
    <w:rsid w:val="000919E5"/>
    <w:rsid w:val="00092227"/>
    <w:rsid w:val="0009346E"/>
    <w:rsid w:val="000935B0"/>
    <w:rsid w:val="000938AD"/>
    <w:rsid w:val="00095118"/>
    <w:rsid w:val="00095862"/>
    <w:rsid w:val="000965EF"/>
    <w:rsid w:val="00096750"/>
    <w:rsid w:val="00097479"/>
    <w:rsid w:val="000A08BE"/>
    <w:rsid w:val="000A0DAD"/>
    <w:rsid w:val="000A0F88"/>
    <w:rsid w:val="000A14AB"/>
    <w:rsid w:val="000A1BFD"/>
    <w:rsid w:val="000A1F37"/>
    <w:rsid w:val="000A249C"/>
    <w:rsid w:val="000A24C1"/>
    <w:rsid w:val="000A4081"/>
    <w:rsid w:val="000A491C"/>
    <w:rsid w:val="000A4E69"/>
    <w:rsid w:val="000A4F81"/>
    <w:rsid w:val="000A621F"/>
    <w:rsid w:val="000A6A3E"/>
    <w:rsid w:val="000A73A6"/>
    <w:rsid w:val="000A78B4"/>
    <w:rsid w:val="000A7EED"/>
    <w:rsid w:val="000B1028"/>
    <w:rsid w:val="000B1BCF"/>
    <w:rsid w:val="000B4545"/>
    <w:rsid w:val="000B465D"/>
    <w:rsid w:val="000B4DC9"/>
    <w:rsid w:val="000B502B"/>
    <w:rsid w:val="000B5FA0"/>
    <w:rsid w:val="000B67B8"/>
    <w:rsid w:val="000B7408"/>
    <w:rsid w:val="000B7603"/>
    <w:rsid w:val="000B773D"/>
    <w:rsid w:val="000C1E92"/>
    <w:rsid w:val="000C20FB"/>
    <w:rsid w:val="000C2941"/>
    <w:rsid w:val="000C3261"/>
    <w:rsid w:val="000C3DC2"/>
    <w:rsid w:val="000C5449"/>
    <w:rsid w:val="000C6661"/>
    <w:rsid w:val="000C68FF"/>
    <w:rsid w:val="000C70CE"/>
    <w:rsid w:val="000D00F1"/>
    <w:rsid w:val="000D0B0C"/>
    <w:rsid w:val="000D11BF"/>
    <w:rsid w:val="000D205F"/>
    <w:rsid w:val="000D323E"/>
    <w:rsid w:val="000D3A7A"/>
    <w:rsid w:val="000D401C"/>
    <w:rsid w:val="000D41B0"/>
    <w:rsid w:val="000D4583"/>
    <w:rsid w:val="000D45D3"/>
    <w:rsid w:val="000D4D5C"/>
    <w:rsid w:val="000D68EC"/>
    <w:rsid w:val="000D69CF"/>
    <w:rsid w:val="000D6FB2"/>
    <w:rsid w:val="000E39E1"/>
    <w:rsid w:val="000E4055"/>
    <w:rsid w:val="000E4985"/>
    <w:rsid w:val="000E4EC0"/>
    <w:rsid w:val="000E5B2D"/>
    <w:rsid w:val="000E774D"/>
    <w:rsid w:val="000E7949"/>
    <w:rsid w:val="000F0129"/>
    <w:rsid w:val="000F07A5"/>
    <w:rsid w:val="000F0C0D"/>
    <w:rsid w:val="000F1805"/>
    <w:rsid w:val="000F23D1"/>
    <w:rsid w:val="000F2E76"/>
    <w:rsid w:val="000F3175"/>
    <w:rsid w:val="000F35C7"/>
    <w:rsid w:val="000F402E"/>
    <w:rsid w:val="000F4B07"/>
    <w:rsid w:val="000F564A"/>
    <w:rsid w:val="000F68C2"/>
    <w:rsid w:val="000F6D14"/>
    <w:rsid w:val="000F7078"/>
    <w:rsid w:val="000F796A"/>
    <w:rsid w:val="00100358"/>
    <w:rsid w:val="00100E80"/>
    <w:rsid w:val="001010F9"/>
    <w:rsid w:val="00101525"/>
    <w:rsid w:val="001028D5"/>
    <w:rsid w:val="00103717"/>
    <w:rsid w:val="00103D8D"/>
    <w:rsid w:val="00104088"/>
    <w:rsid w:val="001041DF"/>
    <w:rsid w:val="001052B6"/>
    <w:rsid w:val="001054ED"/>
    <w:rsid w:val="00105EDD"/>
    <w:rsid w:val="00106133"/>
    <w:rsid w:val="00107725"/>
    <w:rsid w:val="00110487"/>
    <w:rsid w:val="00111BBD"/>
    <w:rsid w:val="001124E9"/>
    <w:rsid w:val="001148CA"/>
    <w:rsid w:val="001154EE"/>
    <w:rsid w:val="00115986"/>
    <w:rsid w:val="00116A0E"/>
    <w:rsid w:val="0011737C"/>
    <w:rsid w:val="00117C36"/>
    <w:rsid w:val="001221CB"/>
    <w:rsid w:val="001230A0"/>
    <w:rsid w:val="001235D9"/>
    <w:rsid w:val="00124811"/>
    <w:rsid w:val="00127361"/>
    <w:rsid w:val="001276CB"/>
    <w:rsid w:val="0013026F"/>
    <w:rsid w:val="00130ECE"/>
    <w:rsid w:val="00130F72"/>
    <w:rsid w:val="00132562"/>
    <w:rsid w:val="00132AC3"/>
    <w:rsid w:val="00132D59"/>
    <w:rsid w:val="001350A4"/>
    <w:rsid w:val="00135267"/>
    <w:rsid w:val="001361D3"/>
    <w:rsid w:val="0013641E"/>
    <w:rsid w:val="00137BC7"/>
    <w:rsid w:val="00137CED"/>
    <w:rsid w:val="001424D4"/>
    <w:rsid w:val="001425C9"/>
    <w:rsid w:val="00143A60"/>
    <w:rsid w:val="001446CD"/>
    <w:rsid w:val="00145294"/>
    <w:rsid w:val="00147A46"/>
    <w:rsid w:val="001500DE"/>
    <w:rsid w:val="001503BB"/>
    <w:rsid w:val="00150459"/>
    <w:rsid w:val="0015073A"/>
    <w:rsid w:val="0015133E"/>
    <w:rsid w:val="00152CB4"/>
    <w:rsid w:val="0015317C"/>
    <w:rsid w:val="0015417B"/>
    <w:rsid w:val="00156539"/>
    <w:rsid w:val="00156CB5"/>
    <w:rsid w:val="001610C6"/>
    <w:rsid w:val="001633D8"/>
    <w:rsid w:val="001635B4"/>
    <w:rsid w:val="0016362C"/>
    <w:rsid w:val="00164A88"/>
    <w:rsid w:val="001658CE"/>
    <w:rsid w:val="00167A79"/>
    <w:rsid w:val="00167AD7"/>
    <w:rsid w:val="00167D98"/>
    <w:rsid w:val="0017084D"/>
    <w:rsid w:val="00171004"/>
    <w:rsid w:val="00171C2F"/>
    <w:rsid w:val="00172B14"/>
    <w:rsid w:val="001742B8"/>
    <w:rsid w:val="00176CD9"/>
    <w:rsid w:val="00177C04"/>
    <w:rsid w:val="00177F1B"/>
    <w:rsid w:val="0018165A"/>
    <w:rsid w:val="00181788"/>
    <w:rsid w:val="00181AC6"/>
    <w:rsid w:val="00182AF0"/>
    <w:rsid w:val="00185064"/>
    <w:rsid w:val="00185DF4"/>
    <w:rsid w:val="00187B21"/>
    <w:rsid w:val="001900F2"/>
    <w:rsid w:val="0019014F"/>
    <w:rsid w:val="00190A19"/>
    <w:rsid w:val="001910E8"/>
    <w:rsid w:val="00192EA0"/>
    <w:rsid w:val="001942C6"/>
    <w:rsid w:val="00194AF4"/>
    <w:rsid w:val="0019514D"/>
    <w:rsid w:val="001957E7"/>
    <w:rsid w:val="00195819"/>
    <w:rsid w:val="0019750F"/>
    <w:rsid w:val="00197B92"/>
    <w:rsid w:val="001A092D"/>
    <w:rsid w:val="001A2758"/>
    <w:rsid w:val="001A2D99"/>
    <w:rsid w:val="001A32AF"/>
    <w:rsid w:val="001A3309"/>
    <w:rsid w:val="001A3DB7"/>
    <w:rsid w:val="001A49D4"/>
    <w:rsid w:val="001A51AC"/>
    <w:rsid w:val="001A616A"/>
    <w:rsid w:val="001B22AD"/>
    <w:rsid w:val="001B23B7"/>
    <w:rsid w:val="001B28F9"/>
    <w:rsid w:val="001B29E7"/>
    <w:rsid w:val="001B5008"/>
    <w:rsid w:val="001B6778"/>
    <w:rsid w:val="001B6C3E"/>
    <w:rsid w:val="001B7618"/>
    <w:rsid w:val="001C05E2"/>
    <w:rsid w:val="001C1504"/>
    <w:rsid w:val="001C347D"/>
    <w:rsid w:val="001C35CC"/>
    <w:rsid w:val="001C58AE"/>
    <w:rsid w:val="001C5F08"/>
    <w:rsid w:val="001D01AF"/>
    <w:rsid w:val="001D1A3F"/>
    <w:rsid w:val="001D209A"/>
    <w:rsid w:val="001D35F3"/>
    <w:rsid w:val="001D596F"/>
    <w:rsid w:val="001D6523"/>
    <w:rsid w:val="001D782E"/>
    <w:rsid w:val="001E0ECC"/>
    <w:rsid w:val="001E13CB"/>
    <w:rsid w:val="001E1F68"/>
    <w:rsid w:val="001E2F49"/>
    <w:rsid w:val="001E2FC9"/>
    <w:rsid w:val="001E32C4"/>
    <w:rsid w:val="001E6F3D"/>
    <w:rsid w:val="001F24FB"/>
    <w:rsid w:val="001F3E09"/>
    <w:rsid w:val="001F4759"/>
    <w:rsid w:val="001F62F5"/>
    <w:rsid w:val="0020044A"/>
    <w:rsid w:val="00201042"/>
    <w:rsid w:val="00203987"/>
    <w:rsid w:val="00203F97"/>
    <w:rsid w:val="00205557"/>
    <w:rsid w:val="00205625"/>
    <w:rsid w:val="002057A2"/>
    <w:rsid w:val="00205F1A"/>
    <w:rsid w:val="00206F2B"/>
    <w:rsid w:val="002101B4"/>
    <w:rsid w:val="0021126A"/>
    <w:rsid w:val="00212A9A"/>
    <w:rsid w:val="002142E3"/>
    <w:rsid w:val="002143F2"/>
    <w:rsid w:val="0021519C"/>
    <w:rsid w:val="0022051F"/>
    <w:rsid w:val="002216BC"/>
    <w:rsid w:val="00221A3A"/>
    <w:rsid w:val="00221F11"/>
    <w:rsid w:val="002220FE"/>
    <w:rsid w:val="002223AF"/>
    <w:rsid w:val="00223476"/>
    <w:rsid w:val="0022355C"/>
    <w:rsid w:val="00224527"/>
    <w:rsid w:val="00224A1C"/>
    <w:rsid w:val="00225CCA"/>
    <w:rsid w:val="0022770F"/>
    <w:rsid w:val="00230346"/>
    <w:rsid w:val="002317E9"/>
    <w:rsid w:val="00231A38"/>
    <w:rsid w:val="00233151"/>
    <w:rsid w:val="002348DF"/>
    <w:rsid w:val="00236555"/>
    <w:rsid w:val="00236E65"/>
    <w:rsid w:val="00240944"/>
    <w:rsid w:val="00242386"/>
    <w:rsid w:val="00242802"/>
    <w:rsid w:val="0024378E"/>
    <w:rsid w:val="00243CEA"/>
    <w:rsid w:val="0024513A"/>
    <w:rsid w:val="00246417"/>
    <w:rsid w:val="0024743E"/>
    <w:rsid w:val="002513FD"/>
    <w:rsid w:val="002516CC"/>
    <w:rsid w:val="00251915"/>
    <w:rsid w:val="00252128"/>
    <w:rsid w:val="0025227F"/>
    <w:rsid w:val="0025248F"/>
    <w:rsid w:val="002524EF"/>
    <w:rsid w:val="00253CEF"/>
    <w:rsid w:val="00254DC4"/>
    <w:rsid w:val="002551FE"/>
    <w:rsid w:val="002555EF"/>
    <w:rsid w:val="00255BBE"/>
    <w:rsid w:val="00257611"/>
    <w:rsid w:val="0026002D"/>
    <w:rsid w:val="00260E61"/>
    <w:rsid w:val="00261817"/>
    <w:rsid w:val="002621F5"/>
    <w:rsid w:val="002642CB"/>
    <w:rsid w:val="002650D7"/>
    <w:rsid w:val="00267CD0"/>
    <w:rsid w:val="002703D9"/>
    <w:rsid w:val="0027068E"/>
    <w:rsid w:val="00270BBD"/>
    <w:rsid w:val="002716F4"/>
    <w:rsid w:val="0027247B"/>
    <w:rsid w:val="00272643"/>
    <w:rsid w:val="00272695"/>
    <w:rsid w:val="00274939"/>
    <w:rsid w:val="00275AF9"/>
    <w:rsid w:val="002778E9"/>
    <w:rsid w:val="002806DC"/>
    <w:rsid w:val="00280934"/>
    <w:rsid w:val="00281146"/>
    <w:rsid w:val="0028130D"/>
    <w:rsid w:val="002816A4"/>
    <w:rsid w:val="00281BB9"/>
    <w:rsid w:val="0028322D"/>
    <w:rsid w:val="002847C4"/>
    <w:rsid w:val="00285182"/>
    <w:rsid w:val="002852CE"/>
    <w:rsid w:val="0028592D"/>
    <w:rsid w:val="00287B22"/>
    <w:rsid w:val="00287C29"/>
    <w:rsid w:val="00290231"/>
    <w:rsid w:val="00290296"/>
    <w:rsid w:val="00290322"/>
    <w:rsid w:val="002906A8"/>
    <w:rsid w:val="00290D35"/>
    <w:rsid w:val="00290F24"/>
    <w:rsid w:val="0029212C"/>
    <w:rsid w:val="00292C8F"/>
    <w:rsid w:val="00293B2B"/>
    <w:rsid w:val="0029416E"/>
    <w:rsid w:val="002945D3"/>
    <w:rsid w:val="002953EF"/>
    <w:rsid w:val="002A2EA0"/>
    <w:rsid w:val="002A3AF4"/>
    <w:rsid w:val="002A3D0A"/>
    <w:rsid w:val="002A3F03"/>
    <w:rsid w:val="002A4123"/>
    <w:rsid w:val="002A4537"/>
    <w:rsid w:val="002A720E"/>
    <w:rsid w:val="002B005A"/>
    <w:rsid w:val="002B174C"/>
    <w:rsid w:val="002B1F31"/>
    <w:rsid w:val="002B2425"/>
    <w:rsid w:val="002B2733"/>
    <w:rsid w:val="002B36A8"/>
    <w:rsid w:val="002B3785"/>
    <w:rsid w:val="002B3C07"/>
    <w:rsid w:val="002B3C9C"/>
    <w:rsid w:val="002B7266"/>
    <w:rsid w:val="002B7AA5"/>
    <w:rsid w:val="002B7F5A"/>
    <w:rsid w:val="002C06A0"/>
    <w:rsid w:val="002C0F43"/>
    <w:rsid w:val="002C0FE5"/>
    <w:rsid w:val="002C2866"/>
    <w:rsid w:val="002C37AF"/>
    <w:rsid w:val="002C42D0"/>
    <w:rsid w:val="002C4514"/>
    <w:rsid w:val="002C5AB6"/>
    <w:rsid w:val="002C66FC"/>
    <w:rsid w:val="002C71B3"/>
    <w:rsid w:val="002C7A5D"/>
    <w:rsid w:val="002D0F1D"/>
    <w:rsid w:val="002D18CC"/>
    <w:rsid w:val="002D23B2"/>
    <w:rsid w:val="002D2D9F"/>
    <w:rsid w:val="002D68D6"/>
    <w:rsid w:val="002D6945"/>
    <w:rsid w:val="002D7120"/>
    <w:rsid w:val="002D75EB"/>
    <w:rsid w:val="002D77B9"/>
    <w:rsid w:val="002D791C"/>
    <w:rsid w:val="002E195D"/>
    <w:rsid w:val="002E2EAE"/>
    <w:rsid w:val="002E2FA5"/>
    <w:rsid w:val="002E333F"/>
    <w:rsid w:val="002E53CB"/>
    <w:rsid w:val="002E5402"/>
    <w:rsid w:val="002E6FC7"/>
    <w:rsid w:val="002E759B"/>
    <w:rsid w:val="002F0310"/>
    <w:rsid w:val="002F0C06"/>
    <w:rsid w:val="002F1B13"/>
    <w:rsid w:val="002F1EAA"/>
    <w:rsid w:val="002F28E7"/>
    <w:rsid w:val="002F2EF4"/>
    <w:rsid w:val="002F4745"/>
    <w:rsid w:val="002F4BE0"/>
    <w:rsid w:val="002F4C33"/>
    <w:rsid w:val="002F52E0"/>
    <w:rsid w:val="002F5A1F"/>
    <w:rsid w:val="002F6625"/>
    <w:rsid w:val="002F77DC"/>
    <w:rsid w:val="00300169"/>
    <w:rsid w:val="003001B7"/>
    <w:rsid w:val="00301C6D"/>
    <w:rsid w:val="003021A5"/>
    <w:rsid w:val="003023A9"/>
    <w:rsid w:val="003029C8"/>
    <w:rsid w:val="003037DE"/>
    <w:rsid w:val="00304DAB"/>
    <w:rsid w:val="00306430"/>
    <w:rsid w:val="00306F0C"/>
    <w:rsid w:val="00307BFE"/>
    <w:rsid w:val="00307FEB"/>
    <w:rsid w:val="00310483"/>
    <w:rsid w:val="0031131B"/>
    <w:rsid w:val="00311521"/>
    <w:rsid w:val="00311E71"/>
    <w:rsid w:val="00312623"/>
    <w:rsid w:val="00312AE5"/>
    <w:rsid w:val="00313C65"/>
    <w:rsid w:val="00314061"/>
    <w:rsid w:val="00314BAE"/>
    <w:rsid w:val="0031548A"/>
    <w:rsid w:val="00315726"/>
    <w:rsid w:val="00315B15"/>
    <w:rsid w:val="00315C10"/>
    <w:rsid w:val="00315CCC"/>
    <w:rsid w:val="00317CAD"/>
    <w:rsid w:val="003209CD"/>
    <w:rsid w:val="00321365"/>
    <w:rsid w:val="0032138F"/>
    <w:rsid w:val="0032370D"/>
    <w:rsid w:val="00324F2F"/>
    <w:rsid w:val="003255A7"/>
    <w:rsid w:val="00325EE4"/>
    <w:rsid w:val="00325F0D"/>
    <w:rsid w:val="00325F2B"/>
    <w:rsid w:val="003265E0"/>
    <w:rsid w:val="003275CC"/>
    <w:rsid w:val="003304CC"/>
    <w:rsid w:val="00330D1E"/>
    <w:rsid w:val="00331772"/>
    <w:rsid w:val="00331F82"/>
    <w:rsid w:val="00334127"/>
    <w:rsid w:val="00335468"/>
    <w:rsid w:val="00335806"/>
    <w:rsid w:val="00335E5B"/>
    <w:rsid w:val="0033634B"/>
    <w:rsid w:val="003368DB"/>
    <w:rsid w:val="00336FB9"/>
    <w:rsid w:val="00337344"/>
    <w:rsid w:val="00337D07"/>
    <w:rsid w:val="00340526"/>
    <w:rsid w:val="003412E1"/>
    <w:rsid w:val="00341940"/>
    <w:rsid w:val="00341FD4"/>
    <w:rsid w:val="00342485"/>
    <w:rsid w:val="003428D8"/>
    <w:rsid w:val="00343358"/>
    <w:rsid w:val="00343483"/>
    <w:rsid w:val="00343800"/>
    <w:rsid w:val="00344474"/>
    <w:rsid w:val="003444A1"/>
    <w:rsid w:val="003453B9"/>
    <w:rsid w:val="00347A6C"/>
    <w:rsid w:val="00350D67"/>
    <w:rsid w:val="003511A9"/>
    <w:rsid w:val="00351E5A"/>
    <w:rsid w:val="0035208D"/>
    <w:rsid w:val="003521DB"/>
    <w:rsid w:val="003531DA"/>
    <w:rsid w:val="00353508"/>
    <w:rsid w:val="0035611B"/>
    <w:rsid w:val="00356327"/>
    <w:rsid w:val="00356501"/>
    <w:rsid w:val="003570FA"/>
    <w:rsid w:val="003612F2"/>
    <w:rsid w:val="00362749"/>
    <w:rsid w:val="0036290E"/>
    <w:rsid w:val="003630C9"/>
    <w:rsid w:val="00363750"/>
    <w:rsid w:val="003642CC"/>
    <w:rsid w:val="0036565B"/>
    <w:rsid w:val="00365FDE"/>
    <w:rsid w:val="0036629C"/>
    <w:rsid w:val="00366376"/>
    <w:rsid w:val="00366576"/>
    <w:rsid w:val="003668C1"/>
    <w:rsid w:val="00366958"/>
    <w:rsid w:val="00366F63"/>
    <w:rsid w:val="00367E72"/>
    <w:rsid w:val="00367FCF"/>
    <w:rsid w:val="00370EF0"/>
    <w:rsid w:val="00372EEF"/>
    <w:rsid w:val="003742EB"/>
    <w:rsid w:val="003751D4"/>
    <w:rsid w:val="00375598"/>
    <w:rsid w:val="00375A84"/>
    <w:rsid w:val="00375C83"/>
    <w:rsid w:val="00376D8A"/>
    <w:rsid w:val="0038013B"/>
    <w:rsid w:val="0038076D"/>
    <w:rsid w:val="00380ADA"/>
    <w:rsid w:val="00381034"/>
    <w:rsid w:val="003822C2"/>
    <w:rsid w:val="00383356"/>
    <w:rsid w:val="003835F2"/>
    <w:rsid w:val="003844E3"/>
    <w:rsid w:val="0038492B"/>
    <w:rsid w:val="00385A39"/>
    <w:rsid w:val="003876AD"/>
    <w:rsid w:val="00387767"/>
    <w:rsid w:val="00391164"/>
    <w:rsid w:val="00391EAD"/>
    <w:rsid w:val="00392288"/>
    <w:rsid w:val="0039327C"/>
    <w:rsid w:val="003950F6"/>
    <w:rsid w:val="00395291"/>
    <w:rsid w:val="00396834"/>
    <w:rsid w:val="00396E82"/>
    <w:rsid w:val="00397EF4"/>
    <w:rsid w:val="003A0228"/>
    <w:rsid w:val="003A0587"/>
    <w:rsid w:val="003A067B"/>
    <w:rsid w:val="003A24AC"/>
    <w:rsid w:val="003A297A"/>
    <w:rsid w:val="003A333C"/>
    <w:rsid w:val="003A40EE"/>
    <w:rsid w:val="003A4D70"/>
    <w:rsid w:val="003A5A8C"/>
    <w:rsid w:val="003B0495"/>
    <w:rsid w:val="003B0537"/>
    <w:rsid w:val="003B0A85"/>
    <w:rsid w:val="003B1893"/>
    <w:rsid w:val="003B2248"/>
    <w:rsid w:val="003B2966"/>
    <w:rsid w:val="003B2F5D"/>
    <w:rsid w:val="003B4153"/>
    <w:rsid w:val="003B4B14"/>
    <w:rsid w:val="003B6678"/>
    <w:rsid w:val="003B782E"/>
    <w:rsid w:val="003C03C2"/>
    <w:rsid w:val="003C137A"/>
    <w:rsid w:val="003C1DD3"/>
    <w:rsid w:val="003C1F0B"/>
    <w:rsid w:val="003C2D9A"/>
    <w:rsid w:val="003C4C1E"/>
    <w:rsid w:val="003C5D55"/>
    <w:rsid w:val="003C6737"/>
    <w:rsid w:val="003C6F64"/>
    <w:rsid w:val="003C7286"/>
    <w:rsid w:val="003C757E"/>
    <w:rsid w:val="003C7D41"/>
    <w:rsid w:val="003D2977"/>
    <w:rsid w:val="003D427A"/>
    <w:rsid w:val="003D4660"/>
    <w:rsid w:val="003D5730"/>
    <w:rsid w:val="003E0B7B"/>
    <w:rsid w:val="003E1E88"/>
    <w:rsid w:val="003E2C41"/>
    <w:rsid w:val="003E6002"/>
    <w:rsid w:val="003E7E78"/>
    <w:rsid w:val="003F2F19"/>
    <w:rsid w:val="003F3959"/>
    <w:rsid w:val="003F3A01"/>
    <w:rsid w:val="003F5317"/>
    <w:rsid w:val="003F61EC"/>
    <w:rsid w:val="003F637A"/>
    <w:rsid w:val="00400009"/>
    <w:rsid w:val="00400482"/>
    <w:rsid w:val="004009FA"/>
    <w:rsid w:val="00402EB7"/>
    <w:rsid w:val="00403C57"/>
    <w:rsid w:val="0040422B"/>
    <w:rsid w:val="00404BB2"/>
    <w:rsid w:val="00404BC9"/>
    <w:rsid w:val="00404E4F"/>
    <w:rsid w:val="004052AC"/>
    <w:rsid w:val="00405A58"/>
    <w:rsid w:val="00405C55"/>
    <w:rsid w:val="004069C0"/>
    <w:rsid w:val="00407113"/>
    <w:rsid w:val="004071F0"/>
    <w:rsid w:val="004077A1"/>
    <w:rsid w:val="00407970"/>
    <w:rsid w:val="00407BD4"/>
    <w:rsid w:val="00411610"/>
    <w:rsid w:val="00411CC8"/>
    <w:rsid w:val="004136C9"/>
    <w:rsid w:val="004139E7"/>
    <w:rsid w:val="00414ABD"/>
    <w:rsid w:val="00415E1F"/>
    <w:rsid w:val="00417123"/>
    <w:rsid w:val="00417ECE"/>
    <w:rsid w:val="0042107B"/>
    <w:rsid w:val="0042230E"/>
    <w:rsid w:val="004223AF"/>
    <w:rsid w:val="00425B70"/>
    <w:rsid w:val="00426504"/>
    <w:rsid w:val="004268DC"/>
    <w:rsid w:val="00427609"/>
    <w:rsid w:val="0042772B"/>
    <w:rsid w:val="00430527"/>
    <w:rsid w:val="0043077D"/>
    <w:rsid w:val="004308C1"/>
    <w:rsid w:val="0043091E"/>
    <w:rsid w:val="004317B6"/>
    <w:rsid w:val="00435BC0"/>
    <w:rsid w:val="004376F2"/>
    <w:rsid w:val="00440E04"/>
    <w:rsid w:val="00441076"/>
    <w:rsid w:val="0044165F"/>
    <w:rsid w:val="00441A21"/>
    <w:rsid w:val="00442B07"/>
    <w:rsid w:val="00442CDC"/>
    <w:rsid w:val="00444349"/>
    <w:rsid w:val="004446BD"/>
    <w:rsid w:val="0044530F"/>
    <w:rsid w:val="00446660"/>
    <w:rsid w:val="004474BA"/>
    <w:rsid w:val="00452780"/>
    <w:rsid w:val="0045279B"/>
    <w:rsid w:val="00453481"/>
    <w:rsid w:val="00454967"/>
    <w:rsid w:val="004549F5"/>
    <w:rsid w:val="0045651C"/>
    <w:rsid w:val="0045779C"/>
    <w:rsid w:val="00460172"/>
    <w:rsid w:val="00460DD3"/>
    <w:rsid w:val="0046328B"/>
    <w:rsid w:val="0046348D"/>
    <w:rsid w:val="004635F8"/>
    <w:rsid w:val="0046368B"/>
    <w:rsid w:val="00463EF3"/>
    <w:rsid w:val="004640B0"/>
    <w:rsid w:val="00464AF9"/>
    <w:rsid w:val="00464F7D"/>
    <w:rsid w:val="0047195F"/>
    <w:rsid w:val="00473858"/>
    <w:rsid w:val="00473BA0"/>
    <w:rsid w:val="00474573"/>
    <w:rsid w:val="00474EF9"/>
    <w:rsid w:val="0047650D"/>
    <w:rsid w:val="0047691E"/>
    <w:rsid w:val="00476E47"/>
    <w:rsid w:val="00477498"/>
    <w:rsid w:val="00480E3D"/>
    <w:rsid w:val="0048163E"/>
    <w:rsid w:val="00481DBF"/>
    <w:rsid w:val="00482B8D"/>
    <w:rsid w:val="00483F95"/>
    <w:rsid w:val="00484804"/>
    <w:rsid w:val="00485034"/>
    <w:rsid w:val="00485544"/>
    <w:rsid w:val="0048636F"/>
    <w:rsid w:val="00487FA2"/>
    <w:rsid w:val="00491059"/>
    <w:rsid w:val="004913EB"/>
    <w:rsid w:val="00492946"/>
    <w:rsid w:val="00494400"/>
    <w:rsid w:val="00495C29"/>
    <w:rsid w:val="00496C1D"/>
    <w:rsid w:val="004A19F5"/>
    <w:rsid w:val="004A3313"/>
    <w:rsid w:val="004A360E"/>
    <w:rsid w:val="004A3ACE"/>
    <w:rsid w:val="004A4125"/>
    <w:rsid w:val="004A4D31"/>
    <w:rsid w:val="004A5067"/>
    <w:rsid w:val="004A6CA1"/>
    <w:rsid w:val="004A723D"/>
    <w:rsid w:val="004B016F"/>
    <w:rsid w:val="004B018B"/>
    <w:rsid w:val="004B2477"/>
    <w:rsid w:val="004B436B"/>
    <w:rsid w:val="004B49B1"/>
    <w:rsid w:val="004B51AB"/>
    <w:rsid w:val="004B52A8"/>
    <w:rsid w:val="004B5BF5"/>
    <w:rsid w:val="004B6361"/>
    <w:rsid w:val="004B642B"/>
    <w:rsid w:val="004B793C"/>
    <w:rsid w:val="004B7C08"/>
    <w:rsid w:val="004C02B8"/>
    <w:rsid w:val="004C0D2C"/>
    <w:rsid w:val="004C13B6"/>
    <w:rsid w:val="004C147B"/>
    <w:rsid w:val="004C1B47"/>
    <w:rsid w:val="004C1EB7"/>
    <w:rsid w:val="004C1F01"/>
    <w:rsid w:val="004C2136"/>
    <w:rsid w:val="004C2B16"/>
    <w:rsid w:val="004C30E4"/>
    <w:rsid w:val="004C39E1"/>
    <w:rsid w:val="004C51D1"/>
    <w:rsid w:val="004C55F8"/>
    <w:rsid w:val="004C6EE8"/>
    <w:rsid w:val="004C70F3"/>
    <w:rsid w:val="004C7592"/>
    <w:rsid w:val="004D1D25"/>
    <w:rsid w:val="004D2D3F"/>
    <w:rsid w:val="004D3B46"/>
    <w:rsid w:val="004D4051"/>
    <w:rsid w:val="004D4A23"/>
    <w:rsid w:val="004D4F2C"/>
    <w:rsid w:val="004D59D6"/>
    <w:rsid w:val="004D617E"/>
    <w:rsid w:val="004D6484"/>
    <w:rsid w:val="004D71B2"/>
    <w:rsid w:val="004E043C"/>
    <w:rsid w:val="004E0531"/>
    <w:rsid w:val="004E1D85"/>
    <w:rsid w:val="004E42F0"/>
    <w:rsid w:val="004E448B"/>
    <w:rsid w:val="004E4AD7"/>
    <w:rsid w:val="004E4BF5"/>
    <w:rsid w:val="004E5FD7"/>
    <w:rsid w:val="004E7D9E"/>
    <w:rsid w:val="004E7DC4"/>
    <w:rsid w:val="004F015C"/>
    <w:rsid w:val="004F0721"/>
    <w:rsid w:val="004F0C47"/>
    <w:rsid w:val="004F1253"/>
    <w:rsid w:val="004F1EC8"/>
    <w:rsid w:val="004F384A"/>
    <w:rsid w:val="004F47E7"/>
    <w:rsid w:val="004F50B1"/>
    <w:rsid w:val="004F62CC"/>
    <w:rsid w:val="004F768B"/>
    <w:rsid w:val="0050130D"/>
    <w:rsid w:val="005018ED"/>
    <w:rsid w:val="005049AF"/>
    <w:rsid w:val="005053DB"/>
    <w:rsid w:val="0050675A"/>
    <w:rsid w:val="0050702B"/>
    <w:rsid w:val="0051082B"/>
    <w:rsid w:val="005112F5"/>
    <w:rsid w:val="0051332E"/>
    <w:rsid w:val="00514241"/>
    <w:rsid w:val="00514510"/>
    <w:rsid w:val="00514858"/>
    <w:rsid w:val="005166A5"/>
    <w:rsid w:val="0051697B"/>
    <w:rsid w:val="00516C5C"/>
    <w:rsid w:val="00516EAF"/>
    <w:rsid w:val="00520C11"/>
    <w:rsid w:val="0052211D"/>
    <w:rsid w:val="0052394B"/>
    <w:rsid w:val="00524505"/>
    <w:rsid w:val="0052467E"/>
    <w:rsid w:val="00525699"/>
    <w:rsid w:val="00527003"/>
    <w:rsid w:val="00527FCA"/>
    <w:rsid w:val="005303DE"/>
    <w:rsid w:val="005319A4"/>
    <w:rsid w:val="00531DEE"/>
    <w:rsid w:val="00531FA2"/>
    <w:rsid w:val="0053433E"/>
    <w:rsid w:val="00534487"/>
    <w:rsid w:val="00534F89"/>
    <w:rsid w:val="00535D03"/>
    <w:rsid w:val="0054087C"/>
    <w:rsid w:val="005415EC"/>
    <w:rsid w:val="0054161E"/>
    <w:rsid w:val="0054265F"/>
    <w:rsid w:val="00542660"/>
    <w:rsid w:val="00542FB0"/>
    <w:rsid w:val="00544ACD"/>
    <w:rsid w:val="00544CBD"/>
    <w:rsid w:val="005459E7"/>
    <w:rsid w:val="00545B50"/>
    <w:rsid w:val="00545DBE"/>
    <w:rsid w:val="00546C4F"/>
    <w:rsid w:val="00547C6F"/>
    <w:rsid w:val="00550967"/>
    <w:rsid w:val="0055137A"/>
    <w:rsid w:val="0055151C"/>
    <w:rsid w:val="00551864"/>
    <w:rsid w:val="00551CB4"/>
    <w:rsid w:val="00551CC9"/>
    <w:rsid w:val="005526B9"/>
    <w:rsid w:val="005529F3"/>
    <w:rsid w:val="00553DE5"/>
    <w:rsid w:val="00555F71"/>
    <w:rsid w:val="00556335"/>
    <w:rsid w:val="005565AA"/>
    <w:rsid w:val="00556D5F"/>
    <w:rsid w:val="00556DB5"/>
    <w:rsid w:val="00557811"/>
    <w:rsid w:val="0056032A"/>
    <w:rsid w:val="005615B6"/>
    <w:rsid w:val="00561848"/>
    <w:rsid w:val="0056461F"/>
    <w:rsid w:val="00564905"/>
    <w:rsid w:val="00564B09"/>
    <w:rsid w:val="005654EE"/>
    <w:rsid w:val="005656BD"/>
    <w:rsid w:val="0056586B"/>
    <w:rsid w:val="00566533"/>
    <w:rsid w:val="00567115"/>
    <w:rsid w:val="00567C3D"/>
    <w:rsid w:val="00571885"/>
    <w:rsid w:val="005747F5"/>
    <w:rsid w:val="00576561"/>
    <w:rsid w:val="005812F2"/>
    <w:rsid w:val="00581751"/>
    <w:rsid w:val="00581796"/>
    <w:rsid w:val="00581ABF"/>
    <w:rsid w:val="00582464"/>
    <w:rsid w:val="00582C1F"/>
    <w:rsid w:val="00583AB6"/>
    <w:rsid w:val="005846C4"/>
    <w:rsid w:val="00585427"/>
    <w:rsid w:val="00586E16"/>
    <w:rsid w:val="005904EF"/>
    <w:rsid w:val="005910EE"/>
    <w:rsid w:val="0059121A"/>
    <w:rsid w:val="005924C4"/>
    <w:rsid w:val="00592E07"/>
    <w:rsid w:val="00593684"/>
    <w:rsid w:val="00594454"/>
    <w:rsid w:val="00595F62"/>
    <w:rsid w:val="00596931"/>
    <w:rsid w:val="0059709A"/>
    <w:rsid w:val="005972C0"/>
    <w:rsid w:val="00597A2C"/>
    <w:rsid w:val="005A007D"/>
    <w:rsid w:val="005A03E3"/>
    <w:rsid w:val="005A1BAD"/>
    <w:rsid w:val="005A1CFD"/>
    <w:rsid w:val="005A2536"/>
    <w:rsid w:val="005A2792"/>
    <w:rsid w:val="005A2DB8"/>
    <w:rsid w:val="005A46F5"/>
    <w:rsid w:val="005A46F7"/>
    <w:rsid w:val="005A5563"/>
    <w:rsid w:val="005A59D8"/>
    <w:rsid w:val="005A5D24"/>
    <w:rsid w:val="005A6109"/>
    <w:rsid w:val="005A6AB7"/>
    <w:rsid w:val="005A73AC"/>
    <w:rsid w:val="005A77B9"/>
    <w:rsid w:val="005A7AB7"/>
    <w:rsid w:val="005B0842"/>
    <w:rsid w:val="005B0FC9"/>
    <w:rsid w:val="005B135C"/>
    <w:rsid w:val="005B1BF8"/>
    <w:rsid w:val="005B2DCB"/>
    <w:rsid w:val="005B3358"/>
    <w:rsid w:val="005B4114"/>
    <w:rsid w:val="005B43F7"/>
    <w:rsid w:val="005B4471"/>
    <w:rsid w:val="005B5073"/>
    <w:rsid w:val="005B5DCB"/>
    <w:rsid w:val="005B6210"/>
    <w:rsid w:val="005C0E1E"/>
    <w:rsid w:val="005C1243"/>
    <w:rsid w:val="005C140A"/>
    <w:rsid w:val="005C1634"/>
    <w:rsid w:val="005C1C49"/>
    <w:rsid w:val="005C1FAF"/>
    <w:rsid w:val="005C319A"/>
    <w:rsid w:val="005C371B"/>
    <w:rsid w:val="005C3B7D"/>
    <w:rsid w:val="005C488B"/>
    <w:rsid w:val="005C4E2A"/>
    <w:rsid w:val="005C603F"/>
    <w:rsid w:val="005C6381"/>
    <w:rsid w:val="005D03C5"/>
    <w:rsid w:val="005D0A7C"/>
    <w:rsid w:val="005D208C"/>
    <w:rsid w:val="005D3674"/>
    <w:rsid w:val="005D521D"/>
    <w:rsid w:val="005D6FD4"/>
    <w:rsid w:val="005D757A"/>
    <w:rsid w:val="005E05AB"/>
    <w:rsid w:val="005E07EE"/>
    <w:rsid w:val="005E1124"/>
    <w:rsid w:val="005E24E4"/>
    <w:rsid w:val="005E25E4"/>
    <w:rsid w:val="005E3697"/>
    <w:rsid w:val="005E4706"/>
    <w:rsid w:val="005E4B56"/>
    <w:rsid w:val="005E5C17"/>
    <w:rsid w:val="005E6410"/>
    <w:rsid w:val="005E6F06"/>
    <w:rsid w:val="005E72A8"/>
    <w:rsid w:val="005E7521"/>
    <w:rsid w:val="005E7B9F"/>
    <w:rsid w:val="005F0716"/>
    <w:rsid w:val="005F0D98"/>
    <w:rsid w:val="005F28A3"/>
    <w:rsid w:val="005F355E"/>
    <w:rsid w:val="005F37EF"/>
    <w:rsid w:val="005F3CFE"/>
    <w:rsid w:val="005F4678"/>
    <w:rsid w:val="005F5277"/>
    <w:rsid w:val="005F5525"/>
    <w:rsid w:val="005F58C5"/>
    <w:rsid w:val="005F5A2E"/>
    <w:rsid w:val="005F6491"/>
    <w:rsid w:val="005F7752"/>
    <w:rsid w:val="005F7B7C"/>
    <w:rsid w:val="005F7CA7"/>
    <w:rsid w:val="0060089F"/>
    <w:rsid w:val="00601413"/>
    <w:rsid w:val="00602239"/>
    <w:rsid w:val="00602268"/>
    <w:rsid w:val="00603643"/>
    <w:rsid w:val="00604316"/>
    <w:rsid w:val="00604606"/>
    <w:rsid w:val="0061145A"/>
    <w:rsid w:val="006124AB"/>
    <w:rsid w:val="00612711"/>
    <w:rsid w:val="006138C3"/>
    <w:rsid w:val="00613F81"/>
    <w:rsid w:val="00615ED8"/>
    <w:rsid w:val="00616364"/>
    <w:rsid w:val="00616F7E"/>
    <w:rsid w:val="0061715C"/>
    <w:rsid w:val="0061722C"/>
    <w:rsid w:val="0061742A"/>
    <w:rsid w:val="00620375"/>
    <w:rsid w:val="00620AE8"/>
    <w:rsid w:val="00621CA2"/>
    <w:rsid w:val="006226C5"/>
    <w:rsid w:val="0062286B"/>
    <w:rsid w:val="00622989"/>
    <w:rsid w:val="00623E62"/>
    <w:rsid w:val="006241CA"/>
    <w:rsid w:val="00624CFB"/>
    <w:rsid w:val="00625960"/>
    <w:rsid w:val="00631C64"/>
    <w:rsid w:val="00632BBA"/>
    <w:rsid w:val="00633B74"/>
    <w:rsid w:val="0063445C"/>
    <w:rsid w:val="00634DDA"/>
    <w:rsid w:val="006366C8"/>
    <w:rsid w:val="006368A0"/>
    <w:rsid w:val="00637B6F"/>
    <w:rsid w:val="00640AD7"/>
    <w:rsid w:val="00640BA7"/>
    <w:rsid w:val="00641194"/>
    <w:rsid w:val="00641669"/>
    <w:rsid w:val="00641BEA"/>
    <w:rsid w:val="00642119"/>
    <w:rsid w:val="0064638C"/>
    <w:rsid w:val="0064727F"/>
    <w:rsid w:val="0064768A"/>
    <w:rsid w:val="00650488"/>
    <w:rsid w:val="00650A08"/>
    <w:rsid w:val="006514B6"/>
    <w:rsid w:val="00652806"/>
    <w:rsid w:val="00652CD5"/>
    <w:rsid w:val="006552C5"/>
    <w:rsid w:val="00655427"/>
    <w:rsid w:val="0065542B"/>
    <w:rsid w:val="00655D66"/>
    <w:rsid w:val="00656787"/>
    <w:rsid w:val="0065708C"/>
    <w:rsid w:val="00660EAE"/>
    <w:rsid w:val="0066114E"/>
    <w:rsid w:val="00661E99"/>
    <w:rsid w:val="006628C8"/>
    <w:rsid w:val="00662F72"/>
    <w:rsid w:val="0066325C"/>
    <w:rsid w:val="00663FD4"/>
    <w:rsid w:val="006640F6"/>
    <w:rsid w:val="00664D7F"/>
    <w:rsid w:val="00666423"/>
    <w:rsid w:val="006665CF"/>
    <w:rsid w:val="00666E38"/>
    <w:rsid w:val="00670143"/>
    <w:rsid w:val="006714E1"/>
    <w:rsid w:val="006717C9"/>
    <w:rsid w:val="006719B4"/>
    <w:rsid w:val="0067293F"/>
    <w:rsid w:val="00672D5F"/>
    <w:rsid w:val="006734FF"/>
    <w:rsid w:val="00674F98"/>
    <w:rsid w:val="006779E2"/>
    <w:rsid w:val="00677E58"/>
    <w:rsid w:val="0068021C"/>
    <w:rsid w:val="00681013"/>
    <w:rsid w:val="00683463"/>
    <w:rsid w:val="00683A9D"/>
    <w:rsid w:val="00684BCE"/>
    <w:rsid w:val="00684E4A"/>
    <w:rsid w:val="00685DB8"/>
    <w:rsid w:val="00685EDF"/>
    <w:rsid w:val="006867EC"/>
    <w:rsid w:val="00686C69"/>
    <w:rsid w:val="006879DC"/>
    <w:rsid w:val="006905F4"/>
    <w:rsid w:val="00691235"/>
    <w:rsid w:val="00691473"/>
    <w:rsid w:val="00691D3A"/>
    <w:rsid w:val="0069259F"/>
    <w:rsid w:val="0069291E"/>
    <w:rsid w:val="006934AF"/>
    <w:rsid w:val="00693877"/>
    <w:rsid w:val="006939CC"/>
    <w:rsid w:val="00694D28"/>
    <w:rsid w:val="0069511C"/>
    <w:rsid w:val="0069575B"/>
    <w:rsid w:val="00696223"/>
    <w:rsid w:val="00696948"/>
    <w:rsid w:val="006969B4"/>
    <w:rsid w:val="00697348"/>
    <w:rsid w:val="006974B7"/>
    <w:rsid w:val="0069774E"/>
    <w:rsid w:val="00697934"/>
    <w:rsid w:val="006A060F"/>
    <w:rsid w:val="006A15B1"/>
    <w:rsid w:val="006A30C7"/>
    <w:rsid w:val="006A6D5D"/>
    <w:rsid w:val="006A7E47"/>
    <w:rsid w:val="006B1D2B"/>
    <w:rsid w:val="006B2BB2"/>
    <w:rsid w:val="006B3613"/>
    <w:rsid w:val="006B392F"/>
    <w:rsid w:val="006B3D48"/>
    <w:rsid w:val="006B3F0F"/>
    <w:rsid w:val="006B5585"/>
    <w:rsid w:val="006B55D5"/>
    <w:rsid w:val="006B5EE2"/>
    <w:rsid w:val="006B6196"/>
    <w:rsid w:val="006C1387"/>
    <w:rsid w:val="006C224F"/>
    <w:rsid w:val="006C2A66"/>
    <w:rsid w:val="006C2FF4"/>
    <w:rsid w:val="006C4909"/>
    <w:rsid w:val="006C5003"/>
    <w:rsid w:val="006C6186"/>
    <w:rsid w:val="006C6342"/>
    <w:rsid w:val="006D1076"/>
    <w:rsid w:val="006D1CB5"/>
    <w:rsid w:val="006D421F"/>
    <w:rsid w:val="006D7CFA"/>
    <w:rsid w:val="006E08D4"/>
    <w:rsid w:val="006E1D5D"/>
    <w:rsid w:val="006E2309"/>
    <w:rsid w:val="006E3176"/>
    <w:rsid w:val="006E33B5"/>
    <w:rsid w:val="006E4782"/>
    <w:rsid w:val="006E55D1"/>
    <w:rsid w:val="006E5AC3"/>
    <w:rsid w:val="006E67B6"/>
    <w:rsid w:val="006E6B26"/>
    <w:rsid w:val="006E6D45"/>
    <w:rsid w:val="006E74E9"/>
    <w:rsid w:val="006E75B5"/>
    <w:rsid w:val="006E7B07"/>
    <w:rsid w:val="006E7E4B"/>
    <w:rsid w:val="006F13CD"/>
    <w:rsid w:val="006F2B9B"/>
    <w:rsid w:val="006F348A"/>
    <w:rsid w:val="006F3B70"/>
    <w:rsid w:val="006F5A8D"/>
    <w:rsid w:val="006F628E"/>
    <w:rsid w:val="006F7355"/>
    <w:rsid w:val="00700BE3"/>
    <w:rsid w:val="00703FBF"/>
    <w:rsid w:val="00704E86"/>
    <w:rsid w:val="00706799"/>
    <w:rsid w:val="00707255"/>
    <w:rsid w:val="0071178A"/>
    <w:rsid w:val="00711A57"/>
    <w:rsid w:val="007120C6"/>
    <w:rsid w:val="007124A9"/>
    <w:rsid w:val="007131BF"/>
    <w:rsid w:val="00713C5D"/>
    <w:rsid w:val="007146B8"/>
    <w:rsid w:val="00716006"/>
    <w:rsid w:val="00716526"/>
    <w:rsid w:val="00717325"/>
    <w:rsid w:val="00720174"/>
    <w:rsid w:val="00720738"/>
    <w:rsid w:val="00720FA1"/>
    <w:rsid w:val="0072218D"/>
    <w:rsid w:val="007226AB"/>
    <w:rsid w:val="007238A9"/>
    <w:rsid w:val="0072525C"/>
    <w:rsid w:val="00725C5F"/>
    <w:rsid w:val="00727ADD"/>
    <w:rsid w:val="007313C3"/>
    <w:rsid w:val="00731AEF"/>
    <w:rsid w:val="00731C20"/>
    <w:rsid w:val="0073311E"/>
    <w:rsid w:val="00733A10"/>
    <w:rsid w:val="007343A7"/>
    <w:rsid w:val="00734A15"/>
    <w:rsid w:val="00735F43"/>
    <w:rsid w:val="00736058"/>
    <w:rsid w:val="0073634F"/>
    <w:rsid w:val="00737BAF"/>
    <w:rsid w:val="00740390"/>
    <w:rsid w:val="00740CE7"/>
    <w:rsid w:val="00743A06"/>
    <w:rsid w:val="00744157"/>
    <w:rsid w:val="0074660F"/>
    <w:rsid w:val="00746838"/>
    <w:rsid w:val="00747333"/>
    <w:rsid w:val="00750008"/>
    <w:rsid w:val="007510AD"/>
    <w:rsid w:val="00751101"/>
    <w:rsid w:val="0075317C"/>
    <w:rsid w:val="00753B60"/>
    <w:rsid w:val="00756048"/>
    <w:rsid w:val="007560B0"/>
    <w:rsid w:val="00756143"/>
    <w:rsid w:val="00757485"/>
    <w:rsid w:val="00760054"/>
    <w:rsid w:val="00760386"/>
    <w:rsid w:val="007610D2"/>
    <w:rsid w:val="007616BC"/>
    <w:rsid w:val="007616E8"/>
    <w:rsid w:val="0076230C"/>
    <w:rsid w:val="00763225"/>
    <w:rsid w:val="00763EB7"/>
    <w:rsid w:val="007650CF"/>
    <w:rsid w:val="00765A05"/>
    <w:rsid w:val="00766A25"/>
    <w:rsid w:val="007670D6"/>
    <w:rsid w:val="00770566"/>
    <w:rsid w:val="00771330"/>
    <w:rsid w:val="00771A90"/>
    <w:rsid w:val="0077209F"/>
    <w:rsid w:val="00772565"/>
    <w:rsid w:val="00772CB4"/>
    <w:rsid w:val="00775023"/>
    <w:rsid w:val="007758D5"/>
    <w:rsid w:val="0077608A"/>
    <w:rsid w:val="007766DB"/>
    <w:rsid w:val="00776E70"/>
    <w:rsid w:val="0078016C"/>
    <w:rsid w:val="007807B8"/>
    <w:rsid w:val="00780DAA"/>
    <w:rsid w:val="007812E9"/>
    <w:rsid w:val="007819DA"/>
    <w:rsid w:val="00782411"/>
    <w:rsid w:val="00783025"/>
    <w:rsid w:val="00783885"/>
    <w:rsid w:val="00783BCD"/>
    <w:rsid w:val="00785138"/>
    <w:rsid w:val="007857B7"/>
    <w:rsid w:val="00785DC7"/>
    <w:rsid w:val="00786FF3"/>
    <w:rsid w:val="00787127"/>
    <w:rsid w:val="0079012B"/>
    <w:rsid w:val="00790807"/>
    <w:rsid w:val="00790A87"/>
    <w:rsid w:val="00791A20"/>
    <w:rsid w:val="00791B5E"/>
    <w:rsid w:val="00791F37"/>
    <w:rsid w:val="00792F83"/>
    <w:rsid w:val="00793AA7"/>
    <w:rsid w:val="00793CF0"/>
    <w:rsid w:val="00794976"/>
    <w:rsid w:val="00794CC4"/>
    <w:rsid w:val="00795283"/>
    <w:rsid w:val="00795757"/>
    <w:rsid w:val="0079576B"/>
    <w:rsid w:val="00795E47"/>
    <w:rsid w:val="00796974"/>
    <w:rsid w:val="007A0AF7"/>
    <w:rsid w:val="007A0BD2"/>
    <w:rsid w:val="007A18D1"/>
    <w:rsid w:val="007A1E61"/>
    <w:rsid w:val="007A20F1"/>
    <w:rsid w:val="007A476F"/>
    <w:rsid w:val="007A53AF"/>
    <w:rsid w:val="007A5B29"/>
    <w:rsid w:val="007A6D45"/>
    <w:rsid w:val="007A6DFC"/>
    <w:rsid w:val="007A7247"/>
    <w:rsid w:val="007A7FA0"/>
    <w:rsid w:val="007B05E5"/>
    <w:rsid w:val="007B0DDF"/>
    <w:rsid w:val="007B115D"/>
    <w:rsid w:val="007B12DA"/>
    <w:rsid w:val="007B13A1"/>
    <w:rsid w:val="007B1D09"/>
    <w:rsid w:val="007B23A8"/>
    <w:rsid w:val="007B2C5D"/>
    <w:rsid w:val="007B55AC"/>
    <w:rsid w:val="007B6674"/>
    <w:rsid w:val="007C2847"/>
    <w:rsid w:val="007C2EDB"/>
    <w:rsid w:val="007C4306"/>
    <w:rsid w:val="007C5F78"/>
    <w:rsid w:val="007C65CB"/>
    <w:rsid w:val="007C7CBF"/>
    <w:rsid w:val="007D03BE"/>
    <w:rsid w:val="007D0483"/>
    <w:rsid w:val="007D0B17"/>
    <w:rsid w:val="007D0C05"/>
    <w:rsid w:val="007D0FDD"/>
    <w:rsid w:val="007D1439"/>
    <w:rsid w:val="007D1502"/>
    <w:rsid w:val="007D29F9"/>
    <w:rsid w:val="007D2D6C"/>
    <w:rsid w:val="007D3157"/>
    <w:rsid w:val="007D3166"/>
    <w:rsid w:val="007D381C"/>
    <w:rsid w:val="007D52FC"/>
    <w:rsid w:val="007D6D96"/>
    <w:rsid w:val="007D74C8"/>
    <w:rsid w:val="007D7EE0"/>
    <w:rsid w:val="007E035F"/>
    <w:rsid w:val="007E040F"/>
    <w:rsid w:val="007E1BEF"/>
    <w:rsid w:val="007E1E18"/>
    <w:rsid w:val="007E2294"/>
    <w:rsid w:val="007E30F3"/>
    <w:rsid w:val="007E3CA4"/>
    <w:rsid w:val="007E3F44"/>
    <w:rsid w:val="007E40B0"/>
    <w:rsid w:val="007E5971"/>
    <w:rsid w:val="007E5F5D"/>
    <w:rsid w:val="007E7D6C"/>
    <w:rsid w:val="007F0253"/>
    <w:rsid w:val="007F0D58"/>
    <w:rsid w:val="007F0FE0"/>
    <w:rsid w:val="007F13F0"/>
    <w:rsid w:val="007F1ED6"/>
    <w:rsid w:val="007F393B"/>
    <w:rsid w:val="007F4C7B"/>
    <w:rsid w:val="007F61C1"/>
    <w:rsid w:val="007F6569"/>
    <w:rsid w:val="008008FD"/>
    <w:rsid w:val="00801021"/>
    <w:rsid w:val="0080151C"/>
    <w:rsid w:val="00801C31"/>
    <w:rsid w:val="00801D09"/>
    <w:rsid w:val="008022E4"/>
    <w:rsid w:val="00802F72"/>
    <w:rsid w:val="008036EE"/>
    <w:rsid w:val="008052E9"/>
    <w:rsid w:val="0080579C"/>
    <w:rsid w:val="008060A4"/>
    <w:rsid w:val="0081073B"/>
    <w:rsid w:val="00810FB4"/>
    <w:rsid w:val="00811B1C"/>
    <w:rsid w:val="00813E59"/>
    <w:rsid w:val="008148F8"/>
    <w:rsid w:val="00814B45"/>
    <w:rsid w:val="00814DB2"/>
    <w:rsid w:val="00815884"/>
    <w:rsid w:val="00816C83"/>
    <w:rsid w:val="00816D87"/>
    <w:rsid w:val="00817F3C"/>
    <w:rsid w:val="008219A1"/>
    <w:rsid w:val="0082252D"/>
    <w:rsid w:val="008236BE"/>
    <w:rsid w:val="00823816"/>
    <w:rsid w:val="00824808"/>
    <w:rsid w:val="00824BCE"/>
    <w:rsid w:val="00824D24"/>
    <w:rsid w:val="00825832"/>
    <w:rsid w:val="008265EF"/>
    <w:rsid w:val="008307F8"/>
    <w:rsid w:val="00830C4C"/>
    <w:rsid w:val="008311C3"/>
    <w:rsid w:val="00831603"/>
    <w:rsid w:val="00832091"/>
    <w:rsid w:val="008343D5"/>
    <w:rsid w:val="0083548D"/>
    <w:rsid w:val="008358EB"/>
    <w:rsid w:val="0083639C"/>
    <w:rsid w:val="00837866"/>
    <w:rsid w:val="008379FF"/>
    <w:rsid w:val="00837B5F"/>
    <w:rsid w:val="00837EDD"/>
    <w:rsid w:val="00840E6D"/>
    <w:rsid w:val="00842A28"/>
    <w:rsid w:val="00842A85"/>
    <w:rsid w:val="00842AA1"/>
    <w:rsid w:val="0084367D"/>
    <w:rsid w:val="00843956"/>
    <w:rsid w:val="00843B33"/>
    <w:rsid w:val="008448A4"/>
    <w:rsid w:val="00846CB2"/>
    <w:rsid w:val="00846D4C"/>
    <w:rsid w:val="0084782F"/>
    <w:rsid w:val="00850545"/>
    <w:rsid w:val="00850588"/>
    <w:rsid w:val="0085123C"/>
    <w:rsid w:val="008512F8"/>
    <w:rsid w:val="00852829"/>
    <w:rsid w:val="008531A2"/>
    <w:rsid w:val="00853D96"/>
    <w:rsid w:val="00854DCC"/>
    <w:rsid w:val="00854E4C"/>
    <w:rsid w:val="00854E8D"/>
    <w:rsid w:val="0085648D"/>
    <w:rsid w:val="00856EEB"/>
    <w:rsid w:val="008571B8"/>
    <w:rsid w:val="008574CE"/>
    <w:rsid w:val="008577AF"/>
    <w:rsid w:val="00860A06"/>
    <w:rsid w:val="00861722"/>
    <w:rsid w:val="00861838"/>
    <w:rsid w:val="00862404"/>
    <w:rsid w:val="00863360"/>
    <w:rsid w:val="008633DB"/>
    <w:rsid w:val="008636BF"/>
    <w:rsid w:val="008638A9"/>
    <w:rsid w:val="008639E8"/>
    <w:rsid w:val="00863C8A"/>
    <w:rsid w:val="00864850"/>
    <w:rsid w:val="00864BFF"/>
    <w:rsid w:val="008660C7"/>
    <w:rsid w:val="00866A81"/>
    <w:rsid w:val="00867451"/>
    <w:rsid w:val="00867D0E"/>
    <w:rsid w:val="008704E9"/>
    <w:rsid w:val="0087075E"/>
    <w:rsid w:val="008716B7"/>
    <w:rsid w:val="008730F5"/>
    <w:rsid w:val="0087490E"/>
    <w:rsid w:val="008765E9"/>
    <w:rsid w:val="0087763D"/>
    <w:rsid w:val="008801EC"/>
    <w:rsid w:val="00880F19"/>
    <w:rsid w:val="00881C07"/>
    <w:rsid w:val="008820F7"/>
    <w:rsid w:val="008826F1"/>
    <w:rsid w:val="00882DED"/>
    <w:rsid w:val="00882E16"/>
    <w:rsid w:val="008836F4"/>
    <w:rsid w:val="008838C4"/>
    <w:rsid w:val="00883DC0"/>
    <w:rsid w:val="0088412D"/>
    <w:rsid w:val="008845B9"/>
    <w:rsid w:val="008848AF"/>
    <w:rsid w:val="0088683C"/>
    <w:rsid w:val="008870B7"/>
    <w:rsid w:val="008906AB"/>
    <w:rsid w:val="00892880"/>
    <w:rsid w:val="00892A7F"/>
    <w:rsid w:val="00892F8A"/>
    <w:rsid w:val="008937C3"/>
    <w:rsid w:val="00893A0C"/>
    <w:rsid w:val="00894C69"/>
    <w:rsid w:val="00895E75"/>
    <w:rsid w:val="00897993"/>
    <w:rsid w:val="008A0132"/>
    <w:rsid w:val="008A1366"/>
    <w:rsid w:val="008A192A"/>
    <w:rsid w:val="008A2007"/>
    <w:rsid w:val="008A33D1"/>
    <w:rsid w:val="008A4AA1"/>
    <w:rsid w:val="008A4ED3"/>
    <w:rsid w:val="008A505F"/>
    <w:rsid w:val="008A59AA"/>
    <w:rsid w:val="008A6316"/>
    <w:rsid w:val="008A6ED1"/>
    <w:rsid w:val="008A6FA4"/>
    <w:rsid w:val="008A70D1"/>
    <w:rsid w:val="008B07D6"/>
    <w:rsid w:val="008B13B6"/>
    <w:rsid w:val="008B142D"/>
    <w:rsid w:val="008B2289"/>
    <w:rsid w:val="008B32AF"/>
    <w:rsid w:val="008B44F4"/>
    <w:rsid w:val="008B451D"/>
    <w:rsid w:val="008B4752"/>
    <w:rsid w:val="008B4D41"/>
    <w:rsid w:val="008B586B"/>
    <w:rsid w:val="008B59D6"/>
    <w:rsid w:val="008B67CB"/>
    <w:rsid w:val="008B6941"/>
    <w:rsid w:val="008B7B8C"/>
    <w:rsid w:val="008B7CCC"/>
    <w:rsid w:val="008C0A54"/>
    <w:rsid w:val="008C1595"/>
    <w:rsid w:val="008C1D0F"/>
    <w:rsid w:val="008C2471"/>
    <w:rsid w:val="008C3042"/>
    <w:rsid w:val="008C4513"/>
    <w:rsid w:val="008C48A9"/>
    <w:rsid w:val="008C6154"/>
    <w:rsid w:val="008C6E58"/>
    <w:rsid w:val="008C6FD7"/>
    <w:rsid w:val="008C7A74"/>
    <w:rsid w:val="008D0D5C"/>
    <w:rsid w:val="008D1EE9"/>
    <w:rsid w:val="008D1F31"/>
    <w:rsid w:val="008D2A7F"/>
    <w:rsid w:val="008D36CC"/>
    <w:rsid w:val="008D3740"/>
    <w:rsid w:val="008D50BC"/>
    <w:rsid w:val="008D7077"/>
    <w:rsid w:val="008D7257"/>
    <w:rsid w:val="008E3613"/>
    <w:rsid w:val="008E4A1E"/>
    <w:rsid w:val="008E5164"/>
    <w:rsid w:val="008E5925"/>
    <w:rsid w:val="008E63D3"/>
    <w:rsid w:val="008E7CD6"/>
    <w:rsid w:val="008F2B09"/>
    <w:rsid w:val="008F416B"/>
    <w:rsid w:val="008F656A"/>
    <w:rsid w:val="008F6A1F"/>
    <w:rsid w:val="008F6C2A"/>
    <w:rsid w:val="00900BAB"/>
    <w:rsid w:val="009026F3"/>
    <w:rsid w:val="00903A6A"/>
    <w:rsid w:val="00904D83"/>
    <w:rsid w:val="009050C7"/>
    <w:rsid w:val="00905B8D"/>
    <w:rsid w:val="009075B6"/>
    <w:rsid w:val="00907810"/>
    <w:rsid w:val="009122FF"/>
    <w:rsid w:val="009124E5"/>
    <w:rsid w:val="009132E3"/>
    <w:rsid w:val="00913522"/>
    <w:rsid w:val="0091407B"/>
    <w:rsid w:val="00914CC6"/>
    <w:rsid w:val="00915DB0"/>
    <w:rsid w:val="00915DCC"/>
    <w:rsid w:val="00916B31"/>
    <w:rsid w:val="00916F63"/>
    <w:rsid w:val="00917053"/>
    <w:rsid w:val="009204DC"/>
    <w:rsid w:val="009208B4"/>
    <w:rsid w:val="00921C91"/>
    <w:rsid w:val="0092354E"/>
    <w:rsid w:val="00923744"/>
    <w:rsid w:val="009240AA"/>
    <w:rsid w:val="009242B4"/>
    <w:rsid w:val="009249A7"/>
    <w:rsid w:val="00924A4C"/>
    <w:rsid w:val="00925111"/>
    <w:rsid w:val="00926872"/>
    <w:rsid w:val="0092696D"/>
    <w:rsid w:val="00927091"/>
    <w:rsid w:val="009272C6"/>
    <w:rsid w:val="00927859"/>
    <w:rsid w:val="0092786C"/>
    <w:rsid w:val="00930F56"/>
    <w:rsid w:val="00931304"/>
    <w:rsid w:val="00931EA1"/>
    <w:rsid w:val="0093430A"/>
    <w:rsid w:val="0093475C"/>
    <w:rsid w:val="009354C4"/>
    <w:rsid w:val="00936B14"/>
    <w:rsid w:val="00940A9F"/>
    <w:rsid w:val="00941B72"/>
    <w:rsid w:val="009425DE"/>
    <w:rsid w:val="00943264"/>
    <w:rsid w:val="009434A2"/>
    <w:rsid w:val="00945213"/>
    <w:rsid w:val="00945B5B"/>
    <w:rsid w:val="00946377"/>
    <w:rsid w:val="009478C4"/>
    <w:rsid w:val="009502A2"/>
    <w:rsid w:val="00950963"/>
    <w:rsid w:val="00952138"/>
    <w:rsid w:val="00953783"/>
    <w:rsid w:val="0095428C"/>
    <w:rsid w:val="0095462A"/>
    <w:rsid w:val="009561B4"/>
    <w:rsid w:val="009562AF"/>
    <w:rsid w:val="00956C58"/>
    <w:rsid w:val="00956CB8"/>
    <w:rsid w:val="009576B6"/>
    <w:rsid w:val="00957D2D"/>
    <w:rsid w:val="00960C48"/>
    <w:rsid w:val="00962576"/>
    <w:rsid w:val="00963399"/>
    <w:rsid w:val="0096409E"/>
    <w:rsid w:val="009658E2"/>
    <w:rsid w:val="0096596B"/>
    <w:rsid w:val="00965A28"/>
    <w:rsid w:val="0096721E"/>
    <w:rsid w:val="00967A62"/>
    <w:rsid w:val="009701AF"/>
    <w:rsid w:val="00972EAC"/>
    <w:rsid w:val="0097340F"/>
    <w:rsid w:val="009734A5"/>
    <w:rsid w:val="00973A9E"/>
    <w:rsid w:val="00973C05"/>
    <w:rsid w:val="00973E92"/>
    <w:rsid w:val="0097541B"/>
    <w:rsid w:val="00977E93"/>
    <w:rsid w:val="00981011"/>
    <w:rsid w:val="009812FA"/>
    <w:rsid w:val="009815DB"/>
    <w:rsid w:val="00981A9C"/>
    <w:rsid w:val="00982D5D"/>
    <w:rsid w:val="00982FE1"/>
    <w:rsid w:val="00983B50"/>
    <w:rsid w:val="00983CD2"/>
    <w:rsid w:val="00984BBA"/>
    <w:rsid w:val="00984C25"/>
    <w:rsid w:val="00985EBE"/>
    <w:rsid w:val="00987F8D"/>
    <w:rsid w:val="00990376"/>
    <w:rsid w:val="00990471"/>
    <w:rsid w:val="0099286B"/>
    <w:rsid w:val="009928BA"/>
    <w:rsid w:val="00993FDA"/>
    <w:rsid w:val="0099437B"/>
    <w:rsid w:val="00995AD3"/>
    <w:rsid w:val="00995D44"/>
    <w:rsid w:val="009972EB"/>
    <w:rsid w:val="00997B68"/>
    <w:rsid w:val="009A04CC"/>
    <w:rsid w:val="009A1A48"/>
    <w:rsid w:val="009A1C86"/>
    <w:rsid w:val="009A1E4D"/>
    <w:rsid w:val="009A241D"/>
    <w:rsid w:val="009A32D5"/>
    <w:rsid w:val="009A44C6"/>
    <w:rsid w:val="009A4CF2"/>
    <w:rsid w:val="009A65B3"/>
    <w:rsid w:val="009A6BEE"/>
    <w:rsid w:val="009A725A"/>
    <w:rsid w:val="009A77E2"/>
    <w:rsid w:val="009B1042"/>
    <w:rsid w:val="009B12E7"/>
    <w:rsid w:val="009B1C2C"/>
    <w:rsid w:val="009B2E0D"/>
    <w:rsid w:val="009B3A16"/>
    <w:rsid w:val="009B3E48"/>
    <w:rsid w:val="009B426D"/>
    <w:rsid w:val="009B4D86"/>
    <w:rsid w:val="009B4E54"/>
    <w:rsid w:val="009B4E82"/>
    <w:rsid w:val="009B55D0"/>
    <w:rsid w:val="009C0BAF"/>
    <w:rsid w:val="009C158F"/>
    <w:rsid w:val="009C1CAE"/>
    <w:rsid w:val="009C39D4"/>
    <w:rsid w:val="009C6422"/>
    <w:rsid w:val="009C7DB3"/>
    <w:rsid w:val="009D02AD"/>
    <w:rsid w:val="009D0521"/>
    <w:rsid w:val="009D10AE"/>
    <w:rsid w:val="009D1984"/>
    <w:rsid w:val="009D1D56"/>
    <w:rsid w:val="009D1F2E"/>
    <w:rsid w:val="009D5C4A"/>
    <w:rsid w:val="009D66DA"/>
    <w:rsid w:val="009D6A00"/>
    <w:rsid w:val="009D78B5"/>
    <w:rsid w:val="009E0E7A"/>
    <w:rsid w:val="009E1850"/>
    <w:rsid w:val="009E1EF6"/>
    <w:rsid w:val="009E1FE1"/>
    <w:rsid w:val="009E37DB"/>
    <w:rsid w:val="009E3A51"/>
    <w:rsid w:val="009E3DE7"/>
    <w:rsid w:val="009E4BB5"/>
    <w:rsid w:val="009E58CA"/>
    <w:rsid w:val="009E644F"/>
    <w:rsid w:val="009E6812"/>
    <w:rsid w:val="009E7D46"/>
    <w:rsid w:val="009F0488"/>
    <w:rsid w:val="009F1A5F"/>
    <w:rsid w:val="009F2288"/>
    <w:rsid w:val="009F2A27"/>
    <w:rsid w:val="009F309E"/>
    <w:rsid w:val="009F3220"/>
    <w:rsid w:val="009F4E3B"/>
    <w:rsid w:val="009F56DD"/>
    <w:rsid w:val="009F5AD7"/>
    <w:rsid w:val="009F629A"/>
    <w:rsid w:val="009F64D9"/>
    <w:rsid w:val="009F7BC1"/>
    <w:rsid w:val="00A01167"/>
    <w:rsid w:val="00A014A6"/>
    <w:rsid w:val="00A0375A"/>
    <w:rsid w:val="00A03EBF"/>
    <w:rsid w:val="00A04647"/>
    <w:rsid w:val="00A046AA"/>
    <w:rsid w:val="00A04720"/>
    <w:rsid w:val="00A0556D"/>
    <w:rsid w:val="00A10138"/>
    <w:rsid w:val="00A12B83"/>
    <w:rsid w:val="00A149A6"/>
    <w:rsid w:val="00A160A9"/>
    <w:rsid w:val="00A1634C"/>
    <w:rsid w:val="00A169CF"/>
    <w:rsid w:val="00A16B27"/>
    <w:rsid w:val="00A23D9A"/>
    <w:rsid w:val="00A24DA3"/>
    <w:rsid w:val="00A25CA6"/>
    <w:rsid w:val="00A25ED0"/>
    <w:rsid w:val="00A25F33"/>
    <w:rsid w:val="00A25F3D"/>
    <w:rsid w:val="00A27A56"/>
    <w:rsid w:val="00A30259"/>
    <w:rsid w:val="00A3077A"/>
    <w:rsid w:val="00A31268"/>
    <w:rsid w:val="00A313F6"/>
    <w:rsid w:val="00A32C7E"/>
    <w:rsid w:val="00A33693"/>
    <w:rsid w:val="00A34D34"/>
    <w:rsid w:val="00A35862"/>
    <w:rsid w:val="00A418D5"/>
    <w:rsid w:val="00A41EF2"/>
    <w:rsid w:val="00A41FA2"/>
    <w:rsid w:val="00A460A2"/>
    <w:rsid w:val="00A461A7"/>
    <w:rsid w:val="00A51336"/>
    <w:rsid w:val="00A52181"/>
    <w:rsid w:val="00A524F4"/>
    <w:rsid w:val="00A5280E"/>
    <w:rsid w:val="00A52D7A"/>
    <w:rsid w:val="00A53B77"/>
    <w:rsid w:val="00A53FD9"/>
    <w:rsid w:val="00A5483B"/>
    <w:rsid w:val="00A55938"/>
    <w:rsid w:val="00A56AC4"/>
    <w:rsid w:val="00A57D7D"/>
    <w:rsid w:val="00A60A47"/>
    <w:rsid w:val="00A61332"/>
    <w:rsid w:val="00A618B3"/>
    <w:rsid w:val="00A61AA6"/>
    <w:rsid w:val="00A64711"/>
    <w:rsid w:val="00A64957"/>
    <w:rsid w:val="00A64E8E"/>
    <w:rsid w:val="00A663B8"/>
    <w:rsid w:val="00A6646B"/>
    <w:rsid w:val="00A66971"/>
    <w:rsid w:val="00A66CAD"/>
    <w:rsid w:val="00A672DA"/>
    <w:rsid w:val="00A70097"/>
    <w:rsid w:val="00A703E2"/>
    <w:rsid w:val="00A70DB0"/>
    <w:rsid w:val="00A73533"/>
    <w:rsid w:val="00A73F10"/>
    <w:rsid w:val="00A74A77"/>
    <w:rsid w:val="00A74AFE"/>
    <w:rsid w:val="00A76738"/>
    <w:rsid w:val="00A768D7"/>
    <w:rsid w:val="00A76A18"/>
    <w:rsid w:val="00A775E0"/>
    <w:rsid w:val="00A80258"/>
    <w:rsid w:val="00A81363"/>
    <w:rsid w:val="00A82FEF"/>
    <w:rsid w:val="00A83631"/>
    <w:rsid w:val="00A854A0"/>
    <w:rsid w:val="00A8551C"/>
    <w:rsid w:val="00A86165"/>
    <w:rsid w:val="00A86CA1"/>
    <w:rsid w:val="00A876AA"/>
    <w:rsid w:val="00A900AF"/>
    <w:rsid w:val="00A9222E"/>
    <w:rsid w:val="00A9464E"/>
    <w:rsid w:val="00A94CA0"/>
    <w:rsid w:val="00A97458"/>
    <w:rsid w:val="00AA0225"/>
    <w:rsid w:val="00AA1285"/>
    <w:rsid w:val="00AA1A5C"/>
    <w:rsid w:val="00AA1EC2"/>
    <w:rsid w:val="00AA2DA0"/>
    <w:rsid w:val="00AA2F4F"/>
    <w:rsid w:val="00AA31DC"/>
    <w:rsid w:val="00AA3493"/>
    <w:rsid w:val="00AA38DE"/>
    <w:rsid w:val="00AA3C0C"/>
    <w:rsid w:val="00AA3F26"/>
    <w:rsid w:val="00AA4724"/>
    <w:rsid w:val="00AA4D59"/>
    <w:rsid w:val="00AA5896"/>
    <w:rsid w:val="00AB27C6"/>
    <w:rsid w:val="00AB27EF"/>
    <w:rsid w:val="00AB2944"/>
    <w:rsid w:val="00AB2B7E"/>
    <w:rsid w:val="00AB2C6D"/>
    <w:rsid w:val="00AB35BE"/>
    <w:rsid w:val="00AB3A68"/>
    <w:rsid w:val="00AB5433"/>
    <w:rsid w:val="00AB6040"/>
    <w:rsid w:val="00AB73C6"/>
    <w:rsid w:val="00AC010A"/>
    <w:rsid w:val="00AC0293"/>
    <w:rsid w:val="00AC1CD3"/>
    <w:rsid w:val="00AC1D09"/>
    <w:rsid w:val="00AC26A8"/>
    <w:rsid w:val="00AC344E"/>
    <w:rsid w:val="00AC489F"/>
    <w:rsid w:val="00AC7EC1"/>
    <w:rsid w:val="00AD0385"/>
    <w:rsid w:val="00AD0709"/>
    <w:rsid w:val="00AD0ED9"/>
    <w:rsid w:val="00AD1446"/>
    <w:rsid w:val="00AD2114"/>
    <w:rsid w:val="00AD2F03"/>
    <w:rsid w:val="00AD358A"/>
    <w:rsid w:val="00AD42B9"/>
    <w:rsid w:val="00AD44C0"/>
    <w:rsid w:val="00AD4A7C"/>
    <w:rsid w:val="00AD4DAC"/>
    <w:rsid w:val="00AD5458"/>
    <w:rsid w:val="00AD5788"/>
    <w:rsid w:val="00AD7F34"/>
    <w:rsid w:val="00AE0A15"/>
    <w:rsid w:val="00AE19B1"/>
    <w:rsid w:val="00AE2986"/>
    <w:rsid w:val="00AE2CCC"/>
    <w:rsid w:val="00AE3311"/>
    <w:rsid w:val="00AE3A45"/>
    <w:rsid w:val="00AE4496"/>
    <w:rsid w:val="00AE49FB"/>
    <w:rsid w:val="00AE4B2C"/>
    <w:rsid w:val="00AF21F5"/>
    <w:rsid w:val="00AF4721"/>
    <w:rsid w:val="00AF4933"/>
    <w:rsid w:val="00AF5ABE"/>
    <w:rsid w:val="00AF7351"/>
    <w:rsid w:val="00AF7536"/>
    <w:rsid w:val="00B001BA"/>
    <w:rsid w:val="00B0104C"/>
    <w:rsid w:val="00B016F3"/>
    <w:rsid w:val="00B01E13"/>
    <w:rsid w:val="00B02409"/>
    <w:rsid w:val="00B02450"/>
    <w:rsid w:val="00B0251E"/>
    <w:rsid w:val="00B02620"/>
    <w:rsid w:val="00B02C4B"/>
    <w:rsid w:val="00B038E8"/>
    <w:rsid w:val="00B03977"/>
    <w:rsid w:val="00B04237"/>
    <w:rsid w:val="00B04703"/>
    <w:rsid w:val="00B06EAC"/>
    <w:rsid w:val="00B076D6"/>
    <w:rsid w:val="00B10A0B"/>
    <w:rsid w:val="00B11925"/>
    <w:rsid w:val="00B11CB9"/>
    <w:rsid w:val="00B12437"/>
    <w:rsid w:val="00B13567"/>
    <w:rsid w:val="00B135E2"/>
    <w:rsid w:val="00B140D1"/>
    <w:rsid w:val="00B14EE5"/>
    <w:rsid w:val="00B157B7"/>
    <w:rsid w:val="00B164F4"/>
    <w:rsid w:val="00B172BC"/>
    <w:rsid w:val="00B214DB"/>
    <w:rsid w:val="00B217A6"/>
    <w:rsid w:val="00B21A67"/>
    <w:rsid w:val="00B22D2B"/>
    <w:rsid w:val="00B23BB5"/>
    <w:rsid w:val="00B24DF2"/>
    <w:rsid w:val="00B251E1"/>
    <w:rsid w:val="00B253EF"/>
    <w:rsid w:val="00B254FB"/>
    <w:rsid w:val="00B257CC"/>
    <w:rsid w:val="00B26DF3"/>
    <w:rsid w:val="00B2708D"/>
    <w:rsid w:val="00B27178"/>
    <w:rsid w:val="00B2776B"/>
    <w:rsid w:val="00B30504"/>
    <w:rsid w:val="00B3145D"/>
    <w:rsid w:val="00B3177C"/>
    <w:rsid w:val="00B32C42"/>
    <w:rsid w:val="00B3317A"/>
    <w:rsid w:val="00B33705"/>
    <w:rsid w:val="00B3464B"/>
    <w:rsid w:val="00B34F9D"/>
    <w:rsid w:val="00B353C0"/>
    <w:rsid w:val="00B36037"/>
    <w:rsid w:val="00B407D4"/>
    <w:rsid w:val="00B41862"/>
    <w:rsid w:val="00B4207E"/>
    <w:rsid w:val="00B4248E"/>
    <w:rsid w:val="00B43CA8"/>
    <w:rsid w:val="00B43CFF"/>
    <w:rsid w:val="00B4403C"/>
    <w:rsid w:val="00B445B5"/>
    <w:rsid w:val="00B44D99"/>
    <w:rsid w:val="00B46F3E"/>
    <w:rsid w:val="00B506FE"/>
    <w:rsid w:val="00B50C71"/>
    <w:rsid w:val="00B51DE1"/>
    <w:rsid w:val="00B52110"/>
    <w:rsid w:val="00B5231F"/>
    <w:rsid w:val="00B5254B"/>
    <w:rsid w:val="00B53D8E"/>
    <w:rsid w:val="00B5405C"/>
    <w:rsid w:val="00B544FD"/>
    <w:rsid w:val="00B5456D"/>
    <w:rsid w:val="00B55A18"/>
    <w:rsid w:val="00B56354"/>
    <w:rsid w:val="00B57C1F"/>
    <w:rsid w:val="00B57D44"/>
    <w:rsid w:val="00B60B74"/>
    <w:rsid w:val="00B60D85"/>
    <w:rsid w:val="00B62C1F"/>
    <w:rsid w:val="00B62E19"/>
    <w:rsid w:val="00B62E6A"/>
    <w:rsid w:val="00B6368B"/>
    <w:rsid w:val="00B65980"/>
    <w:rsid w:val="00B66061"/>
    <w:rsid w:val="00B67A2C"/>
    <w:rsid w:val="00B70C22"/>
    <w:rsid w:val="00B70CDD"/>
    <w:rsid w:val="00B72E43"/>
    <w:rsid w:val="00B7426F"/>
    <w:rsid w:val="00B75675"/>
    <w:rsid w:val="00B7575B"/>
    <w:rsid w:val="00B7593F"/>
    <w:rsid w:val="00B75A62"/>
    <w:rsid w:val="00B77A21"/>
    <w:rsid w:val="00B77F73"/>
    <w:rsid w:val="00B80183"/>
    <w:rsid w:val="00B81F85"/>
    <w:rsid w:val="00B826A4"/>
    <w:rsid w:val="00B82A83"/>
    <w:rsid w:val="00B83351"/>
    <w:rsid w:val="00B84E4F"/>
    <w:rsid w:val="00B85885"/>
    <w:rsid w:val="00B86183"/>
    <w:rsid w:val="00B86E89"/>
    <w:rsid w:val="00B921FD"/>
    <w:rsid w:val="00B928F1"/>
    <w:rsid w:val="00B94C00"/>
    <w:rsid w:val="00B952EF"/>
    <w:rsid w:val="00B97A3F"/>
    <w:rsid w:val="00B97ED6"/>
    <w:rsid w:val="00BA0148"/>
    <w:rsid w:val="00BA0435"/>
    <w:rsid w:val="00BA04FB"/>
    <w:rsid w:val="00BA1044"/>
    <w:rsid w:val="00BA1F35"/>
    <w:rsid w:val="00BA2835"/>
    <w:rsid w:val="00BA3518"/>
    <w:rsid w:val="00BA45DE"/>
    <w:rsid w:val="00BA5C5E"/>
    <w:rsid w:val="00BA5D4F"/>
    <w:rsid w:val="00BA6DCC"/>
    <w:rsid w:val="00BA765A"/>
    <w:rsid w:val="00BB168B"/>
    <w:rsid w:val="00BB17C4"/>
    <w:rsid w:val="00BB271C"/>
    <w:rsid w:val="00BB2A6A"/>
    <w:rsid w:val="00BB3767"/>
    <w:rsid w:val="00BB3B4D"/>
    <w:rsid w:val="00BB3E9B"/>
    <w:rsid w:val="00BB403A"/>
    <w:rsid w:val="00BB4E55"/>
    <w:rsid w:val="00BB508E"/>
    <w:rsid w:val="00BB50ED"/>
    <w:rsid w:val="00BB5DDA"/>
    <w:rsid w:val="00BB6377"/>
    <w:rsid w:val="00BB6963"/>
    <w:rsid w:val="00BB6BE0"/>
    <w:rsid w:val="00BB777D"/>
    <w:rsid w:val="00BC0636"/>
    <w:rsid w:val="00BC16DB"/>
    <w:rsid w:val="00BC2BCB"/>
    <w:rsid w:val="00BC3554"/>
    <w:rsid w:val="00BC4999"/>
    <w:rsid w:val="00BC5F4B"/>
    <w:rsid w:val="00BC5FD0"/>
    <w:rsid w:val="00BC6BA7"/>
    <w:rsid w:val="00BC7942"/>
    <w:rsid w:val="00BC7AC5"/>
    <w:rsid w:val="00BC7C4E"/>
    <w:rsid w:val="00BD0AAC"/>
    <w:rsid w:val="00BD1C13"/>
    <w:rsid w:val="00BD2113"/>
    <w:rsid w:val="00BD26BE"/>
    <w:rsid w:val="00BD3526"/>
    <w:rsid w:val="00BD3A1B"/>
    <w:rsid w:val="00BD47F3"/>
    <w:rsid w:val="00BD4DF5"/>
    <w:rsid w:val="00BD565E"/>
    <w:rsid w:val="00BD5A9A"/>
    <w:rsid w:val="00BD5D81"/>
    <w:rsid w:val="00BD794C"/>
    <w:rsid w:val="00BE11C4"/>
    <w:rsid w:val="00BE2330"/>
    <w:rsid w:val="00BE246E"/>
    <w:rsid w:val="00BE26A2"/>
    <w:rsid w:val="00BE2E03"/>
    <w:rsid w:val="00BE6533"/>
    <w:rsid w:val="00BE7CA5"/>
    <w:rsid w:val="00BF0DE3"/>
    <w:rsid w:val="00BF115C"/>
    <w:rsid w:val="00BF131D"/>
    <w:rsid w:val="00BF3C18"/>
    <w:rsid w:val="00BF3E7B"/>
    <w:rsid w:val="00BF489E"/>
    <w:rsid w:val="00BF4F6D"/>
    <w:rsid w:val="00BF5F60"/>
    <w:rsid w:val="00BF6992"/>
    <w:rsid w:val="00BF7055"/>
    <w:rsid w:val="00BF7EBD"/>
    <w:rsid w:val="00C02B95"/>
    <w:rsid w:val="00C04052"/>
    <w:rsid w:val="00C04327"/>
    <w:rsid w:val="00C04484"/>
    <w:rsid w:val="00C06AF5"/>
    <w:rsid w:val="00C075AB"/>
    <w:rsid w:val="00C07CB4"/>
    <w:rsid w:val="00C07E3B"/>
    <w:rsid w:val="00C107DE"/>
    <w:rsid w:val="00C10F73"/>
    <w:rsid w:val="00C1130F"/>
    <w:rsid w:val="00C12CAE"/>
    <w:rsid w:val="00C14D7D"/>
    <w:rsid w:val="00C15127"/>
    <w:rsid w:val="00C151CD"/>
    <w:rsid w:val="00C161D5"/>
    <w:rsid w:val="00C16670"/>
    <w:rsid w:val="00C17427"/>
    <w:rsid w:val="00C17B31"/>
    <w:rsid w:val="00C204B4"/>
    <w:rsid w:val="00C22ED5"/>
    <w:rsid w:val="00C23341"/>
    <w:rsid w:val="00C23763"/>
    <w:rsid w:val="00C23D3A"/>
    <w:rsid w:val="00C23F6F"/>
    <w:rsid w:val="00C241F4"/>
    <w:rsid w:val="00C25A75"/>
    <w:rsid w:val="00C26F7B"/>
    <w:rsid w:val="00C27F93"/>
    <w:rsid w:val="00C30FCB"/>
    <w:rsid w:val="00C3128B"/>
    <w:rsid w:val="00C32502"/>
    <w:rsid w:val="00C35F10"/>
    <w:rsid w:val="00C3600C"/>
    <w:rsid w:val="00C37074"/>
    <w:rsid w:val="00C379F0"/>
    <w:rsid w:val="00C405D1"/>
    <w:rsid w:val="00C4065F"/>
    <w:rsid w:val="00C40704"/>
    <w:rsid w:val="00C40AC0"/>
    <w:rsid w:val="00C40BB6"/>
    <w:rsid w:val="00C40DF6"/>
    <w:rsid w:val="00C41AB6"/>
    <w:rsid w:val="00C41ECB"/>
    <w:rsid w:val="00C443CD"/>
    <w:rsid w:val="00C44755"/>
    <w:rsid w:val="00C45BC1"/>
    <w:rsid w:val="00C45CE7"/>
    <w:rsid w:val="00C46233"/>
    <w:rsid w:val="00C4778C"/>
    <w:rsid w:val="00C52ABF"/>
    <w:rsid w:val="00C52F66"/>
    <w:rsid w:val="00C53BF8"/>
    <w:rsid w:val="00C54FBE"/>
    <w:rsid w:val="00C559F4"/>
    <w:rsid w:val="00C55D13"/>
    <w:rsid w:val="00C57830"/>
    <w:rsid w:val="00C57D32"/>
    <w:rsid w:val="00C61430"/>
    <w:rsid w:val="00C62C33"/>
    <w:rsid w:val="00C62D15"/>
    <w:rsid w:val="00C63977"/>
    <w:rsid w:val="00C63FAE"/>
    <w:rsid w:val="00C6580F"/>
    <w:rsid w:val="00C65B4F"/>
    <w:rsid w:val="00C661A7"/>
    <w:rsid w:val="00C66F3E"/>
    <w:rsid w:val="00C67A2B"/>
    <w:rsid w:val="00C70691"/>
    <w:rsid w:val="00C730E5"/>
    <w:rsid w:val="00C73247"/>
    <w:rsid w:val="00C74B54"/>
    <w:rsid w:val="00C76193"/>
    <w:rsid w:val="00C76245"/>
    <w:rsid w:val="00C76760"/>
    <w:rsid w:val="00C769A3"/>
    <w:rsid w:val="00C77891"/>
    <w:rsid w:val="00C778E5"/>
    <w:rsid w:val="00C808C5"/>
    <w:rsid w:val="00C823C8"/>
    <w:rsid w:val="00C830D1"/>
    <w:rsid w:val="00C83129"/>
    <w:rsid w:val="00C833F5"/>
    <w:rsid w:val="00C845C4"/>
    <w:rsid w:val="00C85C00"/>
    <w:rsid w:val="00C861A4"/>
    <w:rsid w:val="00C86342"/>
    <w:rsid w:val="00C868C3"/>
    <w:rsid w:val="00C879AB"/>
    <w:rsid w:val="00C87AC9"/>
    <w:rsid w:val="00C87D7B"/>
    <w:rsid w:val="00C90F9A"/>
    <w:rsid w:val="00C91DAF"/>
    <w:rsid w:val="00C92111"/>
    <w:rsid w:val="00C93198"/>
    <w:rsid w:val="00C9359C"/>
    <w:rsid w:val="00C93605"/>
    <w:rsid w:val="00C93FC7"/>
    <w:rsid w:val="00C94816"/>
    <w:rsid w:val="00C96C94"/>
    <w:rsid w:val="00C96DD4"/>
    <w:rsid w:val="00CA1E2B"/>
    <w:rsid w:val="00CA2FCD"/>
    <w:rsid w:val="00CA3DB7"/>
    <w:rsid w:val="00CA50CE"/>
    <w:rsid w:val="00CA5EF1"/>
    <w:rsid w:val="00CA665A"/>
    <w:rsid w:val="00CA6935"/>
    <w:rsid w:val="00CA6A20"/>
    <w:rsid w:val="00CA7291"/>
    <w:rsid w:val="00CB0737"/>
    <w:rsid w:val="00CB0C25"/>
    <w:rsid w:val="00CB1391"/>
    <w:rsid w:val="00CB177F"/>
    <w:rsid w:val="00CB1AA9"/>
    <w:rsid w:val="00CB28F6"/>
    <w:rsid w:val="00CB3F42"/>
    <w:rsid w:val="00CB5C9D"/>
    <w:rsid w:val="00CB68A4"/>
    <w:rsid w:val="00CB6D43"/>
    <w:rsid w:val="00CB74DC"/>
    <w:rsid w:val="00CB77AE"/>
    <w:rsid w:val="00CB79BC"/>
    <w:rsid w:val="00CB7A09"/>
    <w:rsid w:val="00CC0593"/>
    <w:rsid w:val="00CC0C98"/>
    <w:rsid w:val="00CC0CD5"/>
    <w:rsid w:val="00CC2891"/>
    <w:rsid w:val="00CC2B21"/>
    <w:rsid w:val="00CC38F5"/>
    <w:rsid w:val="00CC3C67"/>
    <w:rsid w:val="00CC443C"/>
    <w:rsid w:val="00CC4B34"/>
    <w:rsid w:val="00CC59DD"/>
    <w:rsid w:val="00CC5E06"/>
    <w:rsid w:val="00CC5E07"/>
    <w:rsid w:val="00CC7200"/>
    <w:rsid w:val="00CC7A9D"/>
    <w:rsid w:val="00CD150D"/>
    <w:rsid w:val="00CD1C51"/>
    <w:rsid w:val="00CD243F"/>
    <w:rsid w:val="00CD25D4"/>
    <w:rsid w:val="00CD2EE2"/>
    <w:rsid w:val="00CD3CF5"/>
    <w:rsid w:val="00CD521A"/>
    <w:rsid w:val="00CD568C"/>
    <w:rsid w:val="00CD6A25"/>
    <w:rsid w:val="00CD781C"/>
    <w:rsid w:val="00CE056F"/>
    <w:rsid w:val="00CE05E4"/>
    <w:rsid w:val="00CE23AB"/>
    <w:rsid w:val="00CE2A2C"/>
    <w:rsid w:val="00CE2CDB"/>
    <w:rsid w:val="00CE3CDD"/>
    <w:rsid w:val="00CE469E"/>
    <w:rsid w:val="00CE5B00"/>
    <w:rsid w:val="00CE6227"/>
    <w:rsid w:val="00CE63FF"/>
    <w:rsid w:val="00CE6523"/>
    <w:rsid w:val="00CE6991"/>
    <w:rsid w:val="00CE7122"/>
    <w:rsid w:val="00CE7486"/>
    <w:rsid w:val="00CE7965"/>
    <w:rsid w:val="00CF0BBB"/>
    <w:rsid w:val="00CF301D"/>
    <w:rsid w:val="00CF3142"/>
    <w:rsid w:val="00CF3F27"/>
    <w:rsid w:val="00CF4427"/>
    <w:rsid w:val="00CF4D24"/>
    <w:rsid w:val="00CF685B"/>
    <w:rsid w:val="00CF763C"/>
    <w:rsid w:val="00CF76CD"/>
    <w:rsid w:val="00D00223"/>
    <w:rsid w:val="00D01597"/>
    <w:rsid w:val="00D02BC8"/>
    <w:rsid w:val="00D030D3"/>
    <w:rsid w:val="00D03216"/>
    <w:rsid w:val="00D04054"/>
    <w:rsid w:val="00D069BA"/>
    <w:rsid w:val="00D07F90"/>
    <w:rsid w:val="00D10E51"/>
    <w:rsid w:val="00D13ABD"/>
    <w:rsid w:val="00D144ED"/>
    <w:rsid w:val="00D14866"/>
    <w:rsid w:val="00D17072"/>
    <w:rsid w:val="00D179D8"/>
    <w:rsid w:val="00D17BA9"/>
    <w:rsid w:val="00D17E5B"/>
    <w:rsid w:val="00D2066C"/>
    <w:rsid w:val="00D212BF"/>
    <w:rsid w:val="00D23A5E"/>
    <w:rsid w:val="00D24971"/>
    <w:rsid w:val="00D26401"/>
    <w:rsid w:val="00D31FC8"/>
    <w:rsid w:val="00D32021"/>
    <w:rsid w:val="00D32D08"/>
    <w:rsid w:val="00D33DBD"/>
    <w:rsid w:val="00D365A2"/>
    <w:rsid w:val="00D36963"/>
    <w:rsid w:val="00D37A70"/>
    <w:rsid w:val="00D40FF4"/>
    <w:rsid w:val="00D42949"/>
    <w:rsid w:val="00D44042"/>
    <w:rsid w:val="00D44256"/>
    <w:rsid w:val="00D46E04"/>
    <w:rsid w:val="00D5262D"/>
    <w:rsid w:val="00D53B17"/>
    <w:rsid w:val="00D54BDA"/>
    <w:rsid w:val="00D55453"/>
    <w:rsid w:val="00D55A46"/>
    <w:rsid w:val="00D56027"/>
    <w:rsid w:val="00D601DA"/>
    <w:rsid w:val="00D6030D"/>
    <w:rsid w:val="00D60DE2"/>
    <w:rsid w:val="00D61515"/>
    <w:rsid w:val="00D624EA"/>
    <w:rsid w:val="00D627A4"/>
    <w:rsid w:val="00D6330E"/>
    <w:rsid w:val="00D6337E"/>
    <w:rsid w:val="00D639DD"/>
    <w:rsid w:val="00D642A7"/>
    <w:rsid w:val="00D64694"/>
    <w:rsid w:val="00D65344"/>
    <w:rsid w:val="00D659C9"/>
    <w:rsid w:val="00D6661B"/>
    <w:rsid w:val="00D6726B"/>
    <w:rsid w:val="00D675E2"/>
    <w:rsid w:val="00D67AB3"/>
    <w:rsid w:val="00D7065D"/>
    <w:rsid w:val="00D71622"/>
    <w:rsid w:val="00D71D53"/>
    <w:rsid w:val="00D7218B"/>
    <w:rsid w:val="00D72BE4"/>
    <w:rsid w:val="00D72EAA"/>
    <w:rsid w:val="00D74536"/>
    <w:rsid w:val="00D7479F"/>
    <w:rsid w:val="00D747FA"/>
    <w:rsid w:val="00D75C0A"/>
    <w:rsid w:val="00D8048A"/>
    <w:rsid w:val="00D8061A"/>
    <w:rsid w:val="00D80B70"/>
    <w:rsid w:val="00D82B70"/>
    <w:rsid w:val="00D83B74"/>
    <w:rsid w:val="00D8435A"/>
    <w:rsid w:val="00D85113"/>
    <w:rsid w:val="00D8588A"/>
    <w:rsid w:val="00D87A41"/>
    <w:rsid w:val="00D90C3B"/>
    <w:rsid w:val="00D91977"/>
    <w:rsid w:val="00D91D2F"/>
    <w:rsid w:val="00D91DE9"/>
    <w:rsid w:val="00D93038"/>
    <w:rsid w:val="00D93126"/>
    <w:rsid w:val="00D93155"/>
    <w:rsid w:val="00D937AC"/>
    <w:rsid w:val="00D9420B"/>
    <w:rsid w:val="00D94A57"/>
    <w:rsid w:val="00D95C28"/>
    <w:rsid w:val="00D9608F"/>
    <w:rsid w:val="00D967BF"/>
    <w:rsid w:val="00D96B1C"/>
    <w:rsid w:val="00D96EF7"/>
    <w:rsid w:val="00D97055"/>
    <w:rsid w:val="00D97F35"/>
    <w:rsid w:val="00DA0518"/>
    <w:rsid w:val="00DA0AB9"/>
    <w:rsid w:val="00DA0EAD"/>
    <w:rsid w:val="00DA1769"/>
    <w:rsid w:val="00DA1D31"/>
    <w:rsid w:val="00DA2FA1"/>
    <w:rsid w:val="00DA41F9"/>
    <w:rsid w:val="00DA4C8E"/>
    <w:rsid w:val="00DA54CA"/>
    <w:rsid w:val="00DA5F41"/>
    <w:rsid w:val="00DA6E79"/>
    <w:rsid w:val="00DA7CC0"/>
    <w:rsid w:val="00DB109B"/>
    <w:rsid w:val="00DB16A1"/>
    <w:rsid w:val="00DB1B75"/>
    <w:rsid w:val="00DB2975"/>
    <w:rsid w:val="00DB2CC3"/>
    <w:rsid w:val="00DB4815"/>
    <w:rsid w:val="00DB61AE"/>
    <w:rsid w:val="00DB622C"/>
    <w:rsid w:val="00DB70C3"/>
    <w:rsid w:val="00DB7BB8"/>
    <w:rsid w:val="00DB7F74"/>
    <w:rsid w:val="00DC0208"/>
    <w:rsid w:val="00DC09E0"/>
    <w:rsid w:val="00DC4044"/>
    <w:rsid w:val="00DC4F86"/>
    <w:rsid w:val="00DC6D45"/>
    <w:rsid w:val="00DD0122"/>
    <w:rsid w:val="00DD015C"/>
    <w:rsid w:val="00DD0644"/>
    <w:rsid w:val="00DD1E32"/>
    <w:rsid w:val="00DD2533"/>
    <w:rsid w:val="00DD26A2"/>
    <w:rsid w:val="00DD46EC"/>
    <w:rsid w:val="00DD5840"/>
    <w:rsid w:val="00DD62AC"/>
    <w:rsid w:val="00DD7447"/>
    <w:rsid w:val="00DE0080"/>
    <w:rsid w:val="00DE1E75"/>
    <w:rsid w:val="00DE2CEF"/>
    <w:rsid w:val="00DE487C"/>
    <w:rsid w:val="00DE5462"/>
    <w:rsid w:val="00DE5D30"/>
    <w:rsid w:val="00DE6948"/>
    <w:rsid w:val="00DE6EE5"/>
    <w:rsid w:val="00DE744A"/>
    <w:rsid w:val="00DF09E1"/>
    <w:rsid w:val="00DF0B2B"/>
    <w:rsid w:val="00DF1B8D"/>
    <w:rsid w:val="00DF443B"/>
    <w:rsid w:val="00DF4A50"/>
    <w:rsid w:val="00DF6C69"/>
    <w:rsid w:val="00DF7058"/>
    <w:rsid w:val="00DF7B29"/>
    <w:rsid w:val="00E001FB"/>
    <w:rsid w:val="00E005AF"/>
    <w:rsid w:val="00E01B95"/>
    <w:rsid w:val="00E01C35"/>
    <w:rsid w:val="00E01FA1"/>
    <w:rsid w:val="00E046CD"/>
    <w:rsid w:val="00E0565F"/>
    <w:rsid w:val="00E059F6"/>
    <w:rsid w:val="00E06734"/>
    <w:rsid w:val="00E07152"/>
    <w:rsid w:val="00E10233"/>
    <w:rsid w:val="00E1342E"/>
    <w:rsid w:val="00E142B0"/>
    <w:rsid w:val="00E14402"/>
    <w:rsid w:val="00E148CB"/>
    <w:rsid w:val="00E14B02"/>
    <w:rsid w:val="00E14FB8"/>
    <w:rsid w:val="00E15392"/>
    <w:rsid w:val="00E172CF"/>
    <w:rsid w:val="00E174F9"/>
    <w:rsid w:val="00E2004C"/>
    <w:rsid w:val="00E2070E"/>
    <w:rsid w:val="00E212F4"/>
    <w:rsid w:val="00E2190E"/>
    <w:rsid w:val="00E22CEF"/>
    <w:rsid w:val="00E243D2"/>
    <w:rsid w:val="00E249E6"/>
    <w:rsid w:val="00E2632E"/>
    <w:rsid w:val="00E26E1F"/>
    <w:rsid w:val="00E27642"/>
    <w:rsid w:val="00E303B3"/>
    <w:rsid w:val="00E305B3"/>
    <w:rsid w:val="00E30843"/>
    <w:rsid w:val="00E30A22"/>
    <w:rsid w:val="00E30AD9"/>
    <w:rsid w:val="00E3293D"/>
    <w:rsid w:val="00E33F27"/>
    <w:rsid w:val="00E34018"/>
    <w:rsid w:val="00E3426A"/>
    <w:rsid w:val="00E343F3"/>
    <w:rsid w:val="00E34A8E"/>
    <w:rsid w:val="00E35F7C"/>
    <w:rsid w:val="00E37740"/>
    <w:rsid w:val="00E40139"/>
    <w:rsid w:val="00E401A3"/>
    <w:rsid w:val="00E407AD"/>
    <w:rsid w:val="00E40805"/>
    <w:rsid w:val="00E40BF7"/>
    <w:rsid w:val="00E40C4F"/>
    <w:rsid w:val="00E41EE2"/>
    <w:rsid w:val="00E425E2"/>
    <w:rsid w:val="00E43843"/>
    <w:rsid w:val="00E43D4A"/>
    <w:rsid w:val="00E44CCB"/>
    <w:rsid w:val="00E44E53"/>
    <w:rsid w:val="00E45CC4"/>
    <w:rsid w:val="00E45FA9"/>
    <w:rsid w:val="00E467AA"/>
    <w:rsid w:val="00E5086A"/>
    <w:rsid w:val="00E514DB"/>
    <w:rsid w:val="00E51993"/>
    <w:rsid w:val="00E51D56"/>
    <w:rsid w:val="00E5290E"/>
    <w:rsid w:val="00E53150"/>
    <w:rsid w:val="00E532B6"/>
    <w:rsid w:val="00E53437"/>
    <w:rsid w:val="00E535B0"/>
    <w:rsid w:val="00E54A92"/>
    <w:rsid w:val="00E54CAF"/>
    <w:rsid w:val="00E5648E"/>
    <w:rsid w:val="00E56AA7"/>
    <w:rsid w:val="00E56DC4"/>
    <w:rsid w:val="00E57662"/>
    <w:rsid w:val="00E622D6"/>
    <w:rsid w:val="00E639FD"/>
    <w:rsid w:val="00E63C5B"/>
    <w:rsid w:val="00E63D9C"/>
    <w:rsid w:val="00E640B9"/>
    <w:rsid w:val="00E6524F"/>
    <w:rsid w:val="00E65893"/>
    <w:rsid w:val="00E6649B"/>
    <w:rsid w:val="00E6791C"/>
    <w:rsid w:val="00E719FC"/>
    <w:rsid w:val="00E71F3C"/>
    <w:rsid w:val="00E756EA"/>
    <w:rsid w:val="00E77358"/>
    <w:rsid w:val="00E77827"/>
    <w:rsid w:val="00E800D7"/>
    <w:rsid w:val="00E8065D"/>
    <w:rsid w:val="00E81825"/>
    <w:rsid w:val="00E823C4"/>
    <w:rsid w:val="00E832BE"/>
    <w:rsid w:val="00E85438"/>
    <w:rsid w:val="00E8590E"/>
    <w:rsid w:val="00E87670"/>
    <w:rsid w:val="00E87CB4"/>
    <w:rsid w:val="00E905C8"/>
    <w:rsid w:val="00E9184B"/>
    <w:rsid w:val="00E91A2F"/>
    <w:rsid w:val="00E9376E"/>
    <w:rsid w:val="00E93C13"/>
    <w:rsid w:val="00E9427B"/>
    <w:rsid w:val="00E94FC2"/>
    <w:rsid w:val="00E95EB4"/>
    <w:rsid w:val="00E96319"/>
    <w:rsid w:val="00E97314"/>
    <w:rsid w:val="00E97B14"/>
    <w:rsid w:val="00EA0169"/>
    <w:rsid w:val="00EA119C"/>
    <w:rsid w:val="00EA1225"/>
    <w:rsid w:val="00EA1FFC"/>
    <w:rsid w:val="00EA2926"/>
    <w:rsid w:val="00EA50A8"/>
    <w:rsid w:val="00EA6A04"/>
    <w:rsid w:val="00EA7F20"/>
    <w:rsid w:val="00EB19A3"/>
    <w:rsid w:val="00EB2B04"/>
    <w:rsid w:val="00EB34DD"/>
    <w:rsid w:val="00EB43B0"/>
    <w:rsid w:val="00EB4907"/>
    <w:rsid w:val="00EB4AAD"/>
    <w:rsid w:val="00EB5F06"/>
    <w:rsid w:val="00EB77D9"/>
    <w:rsid w:val="00EC01F9"/>
    <w:rsid w:val="00EC28F8"/>
    <w:rsid w:val="00EC39B0"/>
    <w:rsid w:val="00EC5086"/>
    <w:rsid w:val="00EC7255"/>
    <w:rsid w:val="00ED06B1"/>
    <w:rsid w:val="00ED0F74"/>
    <w:rsid w:val="00ED0FDA"/>
    <w:rsid w:val="00ED40AE"/>
    <w:rsid w:val="00ED4BD2"/>
    <w:rsid w:val="00ED4FBB"/>
    <w:rsid w:val="00ED58BD"/>
    <w:rsid w:val="00ED5954"/>
    <w:rsid w:val="00ED62CB"/>
    <w:rsid w:val="00ED634D"/>
    <w:rsid w:val="00ED6688"/>
    <w:rsid w:val="00ED67B7"/>
    <w:rsid w:val="00ED6B83"/>
    <w:rsid w:val="00ED780F"/>
    <w:rsid w:val="00ED781B"/>
    <w:rsid w:val="00EE04A1"/>
    <w:rsid w:val="00EE05AB"/>
    <w:rsid w:val="00EE1CD1"/>
    <w:rsid w:val="00EE22B9"/>
    <w:rsid w:val="00EE23AB"/>
    <w:rsid w:val="00EE2FBC"/>
    <w:rsid w:val="00EE3F98"/>
    <w:rsid w:val="00EE44BA"/>
    <w:rsid w:val="00EE4697"/>
    <w:rsid w:val="00EE4C12"/>
    <w:rsid w:val="00EE5BE7"/>
    <w:rsid w:val="00EE70B8"/>
    <w:rsid w:val="00EF1B88"/>
    <w:rsid w:val="00EF3330"/>
    <w:rsid w:val="00EF419A"/>
    <w:rsid w:val="00EF6946"/>
    <w:rsid w:val="00EF6F63"/>
    <w:rsid w:val="00EF73FA"/>
    <w:rsid w:val="00F01A67"/>
    <w:rsid w:val="00F0256C"/>
    <w:rsid w:val="00F03951"/>
    <w:rsid w:val="00F06777"/>
    <w:rsid w:val="00F068B1"/>
    <w:rsid w:val="00F07014"/>
    <w:rsid w:val="00F0719B"/>
    <w:rsid w:val="00F07382"/>
    <w:rsid w:val="00F07536"/>
    <w:rsid w:val="00F10ED4"/>
    <w:rsid w:val="00F13409"/>
    <w:rsid w:val="00F13C74"/>
    <w:rsid w:val="00F14531"/>
    <w:rsid w:val="00F1545D"/>
    <w:rsid w:val="00F1770F"/>
    <w:rsid w:val="00F17766"/>
    <w:rsid w:val="00F1792D"/>
    <w:rsid w:val="00F200A2"/>
    <w:rsid w:val="00F2036D"/>
    <w:rsid w:val="00F21246"/>
    <w:rsid w:val="00F21364"/>
    <w:rsid w:val="00F21429"/>
    <w:rsid w:val="00F2246E"/>
    <w:rsid w:val="00F2251C"/>
    <w:rsid w:val="00F24A76"/>
    <w:rsid w:val="00F252BE"/>
    <w:rsid w:val="00F27B05"/>
    <w:rsid w:val="00F27B16"/>
    <w:rsid w:val="00F27E14"/>
    <w:rsid w:val="00F30C36"/>
    <w:rsid w:val="00F30CF8"/>
    <w:rsid w:val="00F317E3"/>
    <w:rsid w:val="00F3195D"/>
    <w:rsid w:val="00F32765"/>
    <w:rsid w:val="00F32925"/>
    <w:rsid w:val="00F330AB"/>
    <w:rsid w:val="00F349C5"/>
    <w:rsid w:val="00F36698"/>
    <w:rsid w:val="00F40132"/>
    <w:rsid w:val="00F4196E"/>
    <w:rsid w:val="00F42214"/>
    <w:rsid w:val="00F43063"/>
    <w:rsid w:val="00F43487"/>
    <w:rsid w:val="00F453AE"/>
    <w:rsid w:val="00F4609B"/>
    <w:rsid w:val="00F51879"/>
    <w:rsid w:val="00F52031"/>
    <w:rsid w:val="00F521F0"/>
    <w:rsid w:val="00F534E6"/>
    <w:rsid w:val="00F543DC"/>
    <w:rsid w:val="00F5441E"/>
    <w:rsid w:val="00F55B30"/>
    <w:rsid w:val="00F55FFF"/>
    <w:rsid w:val="00F5630D"/>
    <w:rsid w:val="00F56958"/>
    <w:rsid w:val="00F60D21"/>
    <w:rsid w:val="00F62604"/>
    <w:rsid w:val="00F63986"/>
    <w:rsid w:val="00F640B3"/>
    <w:rsid w:val="00F64C89"/>
    <w:rsid w:val="00F653AE"/>
    <w:rsid w:val="00F6739F"/>
    <w:rsid w:val="00F6795F"/>
    <w:rsid w:val="00F71831"/>
    <w:rsid w:val="00F72527"/>
    <w:rsid w:val="00F727F5"/>
    <w:rsid w:val="00F73DC2"/>
    <w:rsid w:val="00F73EE4"/>
    <w:rsid w:val="00F73F2E"/>
    <w:rsid w:val="00F75109"/>
    <w:rsid w:val="00F754EF"/>
    <w:rsid w:val="00F75942"/>
    <w:rsid w:val="00F75B21"/>
    <w:rsid w:val="00F76575"/>
    <w:rsid w:val="00F76EA4"/>
    <w:rsid w:val="00F77589"/>
    <w:rsid w:val="00F804AE"/>
    <w:rsid w:val="00F80757"/>
    <w:rsid w:val="00F80BA6"/>
    <w:rsid w:val="00F81692"/>
    <w:rsid w:val="00F81A3F"/>
    <w:rsid w:val="00F82603"/>
    <w:rsid w:val="00F83FF4"/>
    <w:rsid w:val="00F84351"/>
    <w:rsid w:val="00F8479C"/>
    <w:rsid w:val="00F84A59"/>
    <w:rsid w:val="00F864F1"/>
    <w:rsid w:val="00F86615"/>
    <w:rsid w:val="00F86C1C"/>
    <w:rsid w:val="00F86EBF"/>
    <w:rsid w:val="00F87058"/>
    <w:rsid w:val="00F91746"/>
    <w:rsid w:val="00F91BB1"/>
    <w:rsid w:val="00F94FED"/>
    <w:rsid w:val="00F95D10"/>
    <w:rsid w:val="00F96D43"/>
    <w:rsid w:val="00F979B3"/>
    <w:rsid w:val="00F97A30"/>
    <w:rsid w:val="00F97BAB"/>
    <w:rsid w:val="00FA02F1"/>
    <w:rsid w:val="00FA35EA"/>
    <w:rsid w:val="00FA3892"/>
    <w:rsid w:val="00FA6BC9"/>
    <w:rsid w:val="00FA79F2"/>
    <w:rsid w:val="00FB2878"/>
    <w:rsid w:val="00FB3AEC"/>
    <w:rsid w:val="00FB48A2"/>
    <w:rsid w:val="00FB4D42"/>
    <w:rsid w:val="00FB5759"/>
    <w:rsid w:val="00FC06E7"/>
    <w:rsid w:val="00FC0A34"/>
    <w:rsid w:val="00FC210F"/>
    <w:rsid w:val="00FC34D6"/>
    <w:rsid w:val="00FC48C9"/>
    <w:rsid w:val="00FC685B"/>
    <w:rsid w:val="00FC7C33"/>
    <w:rsid w:val="00FD0A72"/>
    <w:rsid w:val="00FD0E08"/>
    <w:rsid w:val="00FD0FD9"/>
    <w:rsid w:val="00FD1DE6"/>
    <w:rsid w:val="00FD1FCF"/>
    <w:rsid w:val="00FD3446"/>
    <w:rsid w:val="00FD3D1C"/>
    <w:rsid w:val="00FD5A2D"/>
    <w:rsid w:val="00FD5AB4"/>
    <w:rsid w:val="00FD69A0"/>
    <w:rsid w:val="00FD7838"/>
    <w:rsid w:val="00FE042E"/>
    <w:rsid w:val="00FE1175"/>
    <w:rsid w:val="00FE1266"/>
    <w:rsid w:val="00FE2005"/>
    <w:rsid w:val="00FE2E69"/>
    <w:rsid w:val="00FE3266"/>
    <w:rsid w:val="00FE3E17"/>
    <w:rsid w:val="00FE4F7F"/>
    <w:rsid w:val="00FE52BF"/>
    <w:rsid w:val="00FE58C0"/>
    <w:rsid w:val="00FE5D5A"/>
    <w:rsid w:val="00FE5F5C"/>
    <w:rsid w:val="00FE6A02"/>
    <w:rsid w:val="00FF1936"/>
    <w:rsid w:val="00FF2C73"/>
    <w:rsid w:val="00FF3087"/>
    <w:rsid w:val="00FF36AB"/>
    <w:rsid w:val="00FF4AE7"/>
    <w:rsid w:val="00FF4E32"/>
    <w:rsid w:val="00FF5230"/>
    <w:rsid w:val="00FF52D0"/>
    <w:rsid w:val="00FF5435"/>
    <w:rsid w:val="00FF5D78"/>
    <w:rsid w:val="00FF63C0"/>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AC6452"/>
  <w15:docId w15:val="{6A94260A-7F84-4B31-AB98-E3F647C1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AE"/>
  </w:style>
  <w:style w:type="paragraph" w:styleId="Heading1">
    <w:name w:val="heading 1"/>
    <w:basedOn w:val="Normal"/>
    <w:next w:val="Normal"/>
    <w:link w:val="Heading1Char"/>
    <w:uiPriority w:val="9"/>
    <w:qFormat/>
    <w:rsid w:val="00686C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861838"/>
    <w:pPr>
      <w:keepNext/>
      <w:keepLines/>
      <w:spacing w:before="200" w:after="0" w:line="276" w:lineRule="auto"/>
      <w:ind w:left="720"/>
      <w:contextualSpacing/>
      <w:outlineLvl w:val="1"/>
    </w:pPr>
    <w:rPr>
      <w:rFonts w:ascii="Cambria" w:eastAsia="Cambria" w:hAnsi="Cambria" w:cs="Cambria"/>
      <w:b/>
      <w:color w:val="000000"/>
      <w:sz w:val="22"/>
      <w:szCs w:val="22"/>
    </w:rPr>
  </w:style>
  <w:style w:type="paragraph" w:styleId="Heading3">
    <w:name w:val="heading 3"/>
    <w:basedOn w:val="Normal"/>
    <w:next w:val="Normal"/>
    <w:link w:val="Heading3Char"/>
    <w:uiPriority w:val="9"/>
    <w:semiHidden/>
    <w:unhideWhenUsed/>
    <w:qFormat/>
    <w:rsid w:val="001C05E2"/>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CB"/>
  </w:style>
  <w:style w:type="paragraph" w:styleId="Footer">
    <w:name w:val="footer"/>
    <w:basedOn w:val="Normal"/>
    <w:link w:val="FooterChar"/>
    <w:uiPriority w:val="99"/>
    <w:unhideWhenUsed/>
    <w:rsid w:val="00014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CB"/>
  </w:style>
  <w:style w:type="character" w:styleId="Hyperlink">
    <w:name w:val="Hyperlink"/>
    <w:basedOn w:val="DefaultParagraphFont"/>
    <w:uiPriority w:val="99"/>
    <w:unhideWhenUsed/>
    <w:rsid w:val="008826F1"/>
    <w:rPr>
      <w:color w:val="0000FF"/>
      <w:u w:val="single"/>
    </w:rPr>
  </w:style>
  <w:style w:type="paragraph" w:styleId="FootnoteText">
    <w:name w:val="footnote text"/>
    <w:basedOn w:val="Normal"/>
    <w:link w:val="FootnoteTextChar"/>
    <w:uiPriority w:val="99"/>
    <w:unhideWhenUsed/>
    <w:qFormat/>
    <w:rsid w:val="00AF7536"/>
    <w:pPr>
      <w:spacing w:after="0" w:line="240" w:lineRule="auto"/>
    </w:pPr>
    <w:rPr>
      <w:sz w:val="20"/>
      <w:szCs w:val="20"/>
    </w:rPr>
  </w:style>
  <w:style w:type="character" w:customStyle="1" w:styleId="FootnoteTextChar">
    <w:name w:val="Footnote Text Char"/>
    <w:basedOn w:val="DefaultParagraphFont"/>
    <w:link w:val="FootnoteText"/>
    <w:uiPriority w:val="99"/>
    <w:rsid w:val="00AF7536"/>
    <w:rPr>
      <w:sz w:val="20"/>
      <w:szCs w:val="20"/>
    </w:rPr>
  </w:style>
  <w:style w:type="character" w:styleId="FootnoteReference">
    <w:name w:val="footnote reference"/>
    <w:basedOn w:val="DefaultParagraphFont"/>
    <w:uiPriority w:val="99"/>
    <w:unhideWhenUsed/>
    <w:rsid w:val="00AF7536"/>
    <w:rPr>
      <w:vertAlign w:val="superscript"/>
    </w:rPr>
  </w:style>
  <w:style w:type="paragraph" w:styleId="BalloonText">
    <w:name w:val="Balloon Text"/>
    <w:basedOn w:val="Normal"/>
    <w:link w:val="BalloonTextChar"/>
    <w:uiPriority w:val="99"/>
    <w:semiHidden/>
    <w:unhideWhenUsed/>
    <w:rsid w:val="003C0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3C2"/>
    <w:rPr>
      <w:rFonts w:ascii="Segoe UI" w:hAnsi="Segoe UI" w:cs="Segoe UI"/>
      <w:sz w:val="18"/>
      <w:szCs w:val="18"/>
    </w:rPr>
  </w:style>
  <w:style w:type="character" w:styleId="FollowedHyperlink">
    <w:name w:val="FollowedHyperlink"/>
    <w:basedOn w:val="DefaultParagraphFont"/>
    <w:uiPriority w:val="99"/>
    <w:semiHidden/>
    <w:unhideWhenUsed/>
    <w:rsid w:val="00EB4AAD"/>
    <w:rPr>
      <w:color w:val="954F72" w:themeColor="followedHyperlink"/>
      <w:u w:val="single"/>
    </w:rPr>
  </w:style>
  <w:style w:type="paragraph" w:styleId="ListParagraph">
    <w:name w:val="List Paragraph"/>
    <w:basedOn w:val="Normal"/>
    <w:link w:val="ListParagraphChar"/>
    <w:uiPriority w:val="34"/>
    <w:qFormat/>
    <w:rsid w:val="00E001FB"/>
    <w:pPr>
      <w:widowControl w:val="0"/>
      <w:spacing w:after="0" w:line="240" w:lineRule="auto"/>
      <w:ind w:left="720"/>
    </w:pPr>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661E99"/>
    <w:rPr>
      <w:sz w:val="16"/>
      <w:szCs w:val="16"/>
    </w:rPr>
  </w:style>
  <w:style w:type="paragraph" w:styleId="CommentText">
    <w:name w:val="annotation text"/>
    <w:basedOn w:val="Normal"/>
    <w:link w:val="CommentTextChar"/>
    <w:unhideWhenUsed/>
    <w:rsid w:val="00661E99"/>
    <w:pPr>
      <w:spacing w:line="240" w:lineRule="auto"/>
    </w:pPr>
    <w:rPr>
      <w:sz w:val="20"/>
      <w:szCs w:val="20"/>
    </w:rPr>
  </w:style>
  <w:style w:type="character" w:customStyle="1" w:styleId="CommentTextChar">
    <w:name w:val="Comment Text Char"/>
    <w:basedOn w:val="DefaultParagraphFont"/>
    <w:link w:val="CommentText"/>
    <w:rsid w:val="00661E99"/>
    <w:rPr>
      <w:sz w:val="20"/>
      <w:szCs w:val="20"/>
    </w:rPr>
  </w:style>
  <w:style w:type="paragraph" w:styleId="CommentSubject">
    <w:name w:val="annotation subject"/>
    <w:basedOn w:val="CommentText"/>
    <w:next w:val="CommentText"/>
    <w:link w:val="CommentSubjectChar"/>
    <w:uiPriority w:val="99"/>
    <w:semiHidden/>
    <w:unhideWhenUsed/>
    <w:rsid w:val="00661E99"/>
    <w:rPr>
      <w:b/>
      <w:bCs/>
    </w:rPr>
  </w:style>
  <w:style w:type="character" w:customStyle="1" w:styleId="CommentSubjectChar">
    <w:name w:val="Comment Subject Char"/>
    <w:basedOn w:val="CommentTextChar"/>
    <w:link w:val="CommentSubject"/>
    <w:uiPriority w:val="99"/>
    <w:semiHidden/>
    <w:rsid w:val="00661E99"/>
    <w:rPr>
      <w:b/>
      <w:bCs/>
      <w:sz w:val="20"/>
      <w:szCs w:val="20"/>
    </w:rPr>
  </w:style>
  <w:style w:type="paragraph" w:customStyle="1" w:styleId="MyHeading">
    <w:name w:val="MyHeading"/>
    <w:basedOn w:val="ListParagraph"/>
    <w:link w:val="MyHeadingChar"/>
    <w:qFormat/>
    <w:rsid w:val="004071F0"/>
    <w:pPr>
      <w:numPr>
        <w:numId w:val="4"/>
      </w:numPr>
      <w:spacing w:line="480" w:lineRule="auto"/>
      <w:contextualSpacing/>
    </w:pPr>
    <w:rPr>
      <w:rFonts w:ascii="Times New Roman" w:hAnsi="Times New Roman"/>
      <w:b/>
    </w:rPr>
  </w:style>
  <w:style w:type="table" w:styleId="TableGrid">
    <w:name w:val="Table Grid"/>
    <w:basedOn w:val="TableNormal"/>
    <w:uiPriority w:val="39"/>
    <w:rsid w:val="00B4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071F0"/>
    <w:rPr>
      <w:rFonts w:ascii="Courier" w:eastAsia="Times New Roman" w:hAnsi="Courier"/>
      <w:snapToGrid w:val="0"/>
      <w:szCs w:val="20"/>
    </w:rPr>
  </w:style>
  <w:style w:type="character" w:customStyle="1" w:styleId="MyHeadingChar">
    <w:name w:val="MyHeading Char"/>
    <w:basedOn w:val="ListParagraphChar"/>
    <w:link w:val="MyHeading"/>
    <w:rsid w:val="004071F0"/>
    <w:rPr>
      <w:rFonts w:ascii="Courier" w:eastAsia="Times New Roman" w:hAnsi="Courier"/>
      <w:snapToGrid w:val="0"/>
      <w:szCs w:val="20"/>
    </w:rPr>
  </w:style>
  <w:style w:type="paragraph" w:customStyle="1" w:styleId="Default">
    <w:name w:val="Default"/>
    <w:rsid w:val="00E0565F"/>
    <w:pPr>
      <w:autoSpaceDE w:val="0"/>
      <w:autoSpaceDN w:val="0"/>
      <w:adjustRightInd w:val="0"/>
      <w:spacing w:after="0" w:line="240" w:lineRule="auto"/>
    </w:pPr>
    <w:rPr>
      <w:color w:val="000000"/>
    </w:rPr>
  </w:style>
  <w:style w:type="paragraph" w:styleId="EndnoteText">
    <w:name w:val="endnote text"/>
    <w:basedOn w:val="Normal"/>
    <w:link w:val="EndnoteTextChar"/>
    <w:uiPriority w:val="99"/>
    <w:semiHidden/>
    <w:unhideWhenUsed/>
    <w:rsid w:val="009A1A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A48"/>
    <w:rPr>
      <w:sz w:val="20"/>
      <w:szCs w:val="20"/>
    </w:rPr>
  </w:style>
  <w:style w:type="character" w:styleId="EndnoteReference">
    <w:name w:val="endnote reference"/>
    <w:basedOn w:val="DefaultParagraphFont"/>
    <w:uiPriority w:val="99"/>
    <w:semiHidden/>
    <w:unhideWhenUsed/>
    <w:rsid w:val="009A1A48"/>
    <w:rPr>
      <w:vertAlign w:val="superscript"/>
    </w:rPr>
  </w:style>
  <w:style w:type="paragraph" w:styleId="Revision">
    <w:name w:val="Revision"/>
    <w:hidden/>
    <w:uiPriority w:val="99"/>
    <w:semiHidden/>
    <w:rsid w:val="00BE2E03"/>
    <w:pPr>
      <w:spacing w:after="0" w:line="240" w:lineRule="auto"/>
    </w:pPr>
  </w:style>
  <w:style w:type="character" w:styleId="PlaceholderText">
    <w:name w:val="Placeholder Text"/>
    <w:basedOn w:val="DefaultParagraphFont"/>
    <w:uiPriority w:val="99"/>
    <w:semiHidden/>
    <w:rsid w:val="00740CE7"/>
    <w:rPr>
      <w:color w:val="808080"/>
    </w:rPr>
  </w:style>
  <w:style w:type="character" w:customStyle="1" w:styleId="Heading2Char">
    <w:name w:val="Heading 2 Char"/>
    <w:basedOn w:val="DefaultParagraphFont"/>
    <w:link w:val="Heading2"/>
    <w:rsid w:val="00861838"/>
    <w:rPr>
      <w:rFonts w:ascii="Cambria" w:eastAsia="Cambria" w:hAnsi="Cambria" w:cs="Cambria"/>
      <w:b/>
      <w:color w:val="000000"/>
      <w:sz w:val="22"/>
      <w:szCs w:val="22"/>
    </w:rPr>
  </w:style>
  <w:style w:type="character" w:styleId="PageNumber">
    <w:name w:val="page number"/>
    <w:basedOn w:val="DefaultParagraphFont"/>
    <w:uiPriority w:val="99"/>
    <w:semiHidden/>
    <w:unhideWhenUsed/>
    <w:rsid w:val="00842A28"/>
  </w:style>
  <w:style w:type="character" w:customStyle="1" w:styleId="UnresolvedMention1">
    <w:name w:val="Unresolved Mention1"/>
    <w:basedOn w:val="DefaultParagraphFont"/>
    <w:uiPriority w:val="99"/>
    <w:semiHidden/>
    <w:unhideWhenUsed/>
    <w:rsid w:val="00C73247"/>
    <w:rPr>
      <w:color w:val="605E5C"/>
      <w:shd w:val="clear" w:color="auto" w:fill="E1DFDD"/>
    </w:rPr>
  </w:style>
  <w:style w:type="character" w:customStyle="1" w:styleId="Heading3Char">
    <w:name w:val="Heading 3 Char"/>
    <w:basedOn w:val="DefaultParagraphFont"/>
    <w:link w:val="Heading3"/>
    <w:uiPriority w:val="9"/>
    <w:semiHidden/>
    <w:rsid w:val="001C05E2"/>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686C6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C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0301">
      <w:bodyDiv w:val="1"/>
      <w:marLeft w:val="0"/>
      <w:marRight w:val="0"/>
      <w:marTop w:val="0"/>
      <w:marBottom w:val="0"/>
      <w:divBdr>
        <w:top w:val="none" w:sz="0" w:space="0" w:color="auto"/>
        <w:left w:val="none" w:sz="0" w:space="0" w:color="auto"/>
        <w:bottom w:val="none" w:sz="0" w:space="0" w:color="auto"/>
        <w:right w:val="none" w:sz="0" w:space="0" w:color="auto"/>
      </w:divBdr>
    </w:div>
    <w:div w:id="87579270">
      <w:bodyDiv w:val="1"/>
      <w:marLeft w:val="0"/>
      <w:marRight w:val="0"/>
      <w:marTop w:val="0"/>
      <w:marBottom w:val="0"/>
      <w:divBdr>
        <w:top w:val="none" w:sz="0" w:space="0" w:color="auto"/>
        <w:left w:val="none" w:sz="0" w:space="0" w:color="auto"/>
        <w:bottom w:val="none" w:sz="0" w:space="0" w:color="auto"/>
        <w:right w:val="none" w:sz="0" w:space="0" w:color="auto"/>
      </w:divBdr>
      <w:divsChild>
        <w:div w:id="365524070">
          <w:marLeft w:val="0"/>
          <w:marRight w:val="0"/>
          <w:marTop w:val="0"/>
          <w:marBottom w:val="0"/>
          <w:divBdr>
            <w:top w:val="none" w:sz="0" w:space="0" w:color="auto"/>
            <w:left w:val="none" w:sz="0" w:space="0" w:color="auto"/>
            <w:bottom w:val="none" w:sz="0" w:space="0" w:color="auto"/>
            <w:right w:val="none" w:sz="0" w:space="0" w:color="auto"/>
          </w:divBdr>
        </w:div>
      </w:divsChild>
    </w:div>
    <w:div w:id="91440290">
      <w:bodyDiv w:val="1"/>
      <w:marLeft w:val="0"/>
      <w:marRight w:val="0"/>
      <w:marTop w:val="0"/>
      <w:marBottom w:val="0"/>
      <w:divBdr>
        <w:top w:val="none" w:sz="0" w:space="0" w:color="auto"/>
        <w:left w:val="none" w:sz="0" w:space="0" w:color="auto"/>
        <w:bottom w:val="none" w:sz="0" w:space="0" w:color="auto"/>
        <w:right w:val="none" w:sz="0" w:space="0" w:color="auto"/>
      </w:divBdr>
    </w:div>
    <w:div w:id="154685532">
      <w:bodyDiv w:val="1"/>
      <w:marLeft w:val="0"/>
      <w:marRight w:val="0"/>
      <w:marTop w:val="0"/>
      <w:marBottom w:val="0"/>
      <w:divBdr>
        <w:top w:val="none" w:sz="0" w:space="0" w:color="auto"/>
        <w:left w:val="none" w:sz="0" w:space="0" w:color="auto"/>
        <w:bottom w:val="none" w:sz="0" w:space="0" w:color="auto"/>
        <w:right w:val="none" w:sz="0" w:space="0" w:color="auto"/>
      </w:divBdr>
    </w:div>
    <w:div w:id="191194624">
      <w:bodyDiv w:val="1"/>
      <w:marLeft w:val="0"/>
      <w:marRight w:val="0"/>
      <w:marTop w:val="0"/>
      <w:marBottom w:val="0"/>
      <w:divBdr>
        <w:top w:val="none" w:sz="0" w:space="0" w:color="auto"/>
        <w:left w:val="none" w:sz="0" w:space="0" w:color="auto"/>
        <w:bottom w:val="none" w:sz="0" w:space="0" w:color="auto"/>
        <w:right w:val="none" w:sz="0" w:space="0" w:color="auto"/>
      </w:divBdr>
    </w:div>
    <w:div w:id="220483335">
      <w:bodyDiv w:val="1"/>
      <w:marLeft w:val="0"/>
      <w:marRight w:val="0"/>
      <w:marTop w:val="0"/>
      <w:marBottom w:val="0"/>
      <w:divBdr>
        <w:top w:val="none" w:sz="0" w:space="0" w:color="auto"/>
        <w:left w:val="none" w:sz="0" w:space="0" w:color="auto"/>
        <w:bottom w:val="none" w:sz="0" w:space="0" w:color="auto"/>
        <w:right w:val="none" w:sz="0" w:space="0" w:color="auto"/>
      </w:divBdr>
    </w:div>
    <w:div w:id="226310434">
      <w:bodyDiv w:val="1"/>
      <w:marLeft w:val="0"/>
      <w:marRight w:val="0"/>
      <w:marTop w:val="0"/>
      <w:marBottom w:val="0"/>
      <w:divBdr>
        <w:top w:val="none" w:sz="0" w:space="0" w:color="auto"/>
        <w:left w:val="none" w:sz="0" w:space="0" w:color="auto"/>
        <w:bottom w:val="none" w:sz="0" w:space="0" w:color="auto"/>
        <w:right w:val="none" w:sz="0" w:space="0" w:color="auto"/>
      </w:divBdr>
    </w:div>
    <w:div w:id="278074864">
      <w:bodyDiv w:val="1"/>
      <w:marLeft w:val="0"/>
      <w:marRight w:val="0"/>
      <w:marTop w:val="0"/>
      <w:marBottom w:val="0"/>
      <w:divBdr>
        <w:top w:val="none" w:sz="0" w:space="0" w:color="auto"/>
        <w:left w:val="none" w:sz="0" w:space="0" w:color="auto"/>
        <w:bottom w:val="none" w:sz="0" w:space="0" w:color="auto"/>
        <w:right w:val="none" w:sz="0" w:space="0" w:color="auto"/>
      </w:divBdr>
      <w:divsChild>
        <w:div w:id="1957640216">
          <w:marLeft w:val="0"/>
          <w:marRight w:val="0"/>
          <w:marTop w:val="0"/>
          <w:marBottom w:val="0"/>
          <w:divBdr>
            <w:top w:val="none" w:sz="0" w:space="0" w:color="auto"/>
            <w:left w:val="none" w:sz="0" w:space="0" w:color="auto"/>
            <w:bottom w:val="none" w:sz="0" w:space="0" w:color="auto"/>
            <w:right w:val="none" w:sz="0" w:space="0" w:color="auto"/>
          </w:divBdr>
          <w:divsChild>
            <w:div w:id="472408381">
              <w:marLeft w:val="0"/>
              <w:marRight w:val="0"/>
              <w:marTop w:val="0"/>
              <w:marBottom w:val="0"/>
              <w:divBdr>
                <w:top w:val="none" w:sz="0" w:space="0" w:color="auto"/>
                <w:left w:val="none" w:sz="0" w:space="0" w:color="auto"/>
                <w:bottom w:val="none" w:sz="0" w:space="0" w:color="auto"/>
                <w:right w:val="none" w:sz="0" w:space="0" w:color="auto"/>
              </w:divBdr>
              <w:divsChild>
                <w:div w:id="31812563">
                  <w:marLeft w:val="0"/>
                  <w:marRight w:val="0"/>
                  <w:marTop w:val="0"/>
                  <w:marBottom w:val="0"/>
                  <w:divBdr>
                    <w:top w:val="none" w:sz="0" w:space="0" w:color="auto"/>
                    <w:left w:val="none" w:sz="0" w:space="0" w:color="auto"/>
                    <w:bottom w:val="none" w:sz="0" w:space="0" w:color="auto"/>
                    <w:right w:val="none" w:sz="0" w:space="0" w:color="auto"/>
                  </w:divBdr>
                  <w:divsChild>
                    <w:div w:id="8694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50301">
      <w:bodyDiv w:val="1"/>
      <w:marLeft w:val="0"/>
      <w:marRight w:val="0"/>
      <w:marTop w:val="0"/>
      <w:marBottom w:val="0"/>
      <w:divBdr>
        <w:top w:val="none" w:sz="0" w:space="0" w:color="auto"/>
        <w:left w:val="none" w:sz="0" w:space="0" w:color="auto"/>
        <w:bottom w:val="none" w:sz="0" w:space="0" w:color="auto"/>
        <w:right w:val="none" w:sz="0" w:space="0" w:color="auto"/>
      </w:divBdr>
    </w:div>
    <w:div w:id="281620628">
      <w:bodyDiv w:val="1"/>
      <w:marLeft w:val="0"/>
      <w:marRight w:val="0"/>
      <w:marTop w:val="0"/>
      <w:marBottom w:val="0"/>
      <w:divBdr>
        <w:top w:val="none" w:sz="0" w:space="0" w:color="auto"/>
        <w:left w:val="none" w:sz="0" w:space="0" w:color="auto"/>
        <w:bottom w:val="none" w:sz="0" w:space="0" w:color="auto"/>
        <w:right w:val="none" w:sz="0" w:space="0" w:color="auto"/>
      </w:divBdr>
    </w:div>
    <w:div w:id="284971264">
      <w:bodyDiv w:val="1"/>
      <w:marLeft w:val="0"/>
      <w:marRight w:val="0"/>
      <w:marTop w:val="0"/>
      <w:marBottom w:val="0"/>
      <w:divBdr>
        <w:top w:val="none" w:sz="0" w:space="0" w:color="auto"/>
        <w:left w:val="none" w:sz="0" w:space="0" w:color="auto"/>
        <w:bottom w:val="none" w:sz="0" w:space="0" w:color="auto"/>
        <w:right w:val="none" w:sz="0" w:space="0" w:color="auto"/>
      </w:divBdr>
    </w:div>
    <w:div w:id="309092269">
      <w:bodyDiv w:val="1"/>
      <w:marLeft w:val="0"/>
      <w:marRight w:val="0"/>
      <w:marTop w:val="0"/>
      <w:marBottom w:val="0"/>
      <w:divBdr>
        <w:top w:val="none" w:sz="0" w:space="0" w:color="auto"/>
        <w:left w:val="none" w:sz="0" w:space="0" w:color="auto"/>
        <w:bottom w:val="none" w:sz="0" w:space="0" w:color="auto"/>
        <w:right w:val="none" w:sz="0" w:space="0" w:color="auto"/>
      </w:divBdr>
    </w:div>
    <w:div w:id="342125398">
      <w:bodyDiv w:val="1"/>
      <w:marLeft w:val="0"/>
      <w:marRight w:val="0"/>
      <w:marTop w:val="0"/>
      <w:marBottom w:val="0"/>
      <w:divBdr>
        <w:top w:val="none" w:sz="0" w:space="0" w:color="auto"/>
        <w:left w:val="none" w:sz="0" w:space="0" w:color="auto"/>
        <w:bottom w:val="none" w:sz="0" w:space="0" w:color="auto"/>
        <w:right w:val="none" w:sz="0" w:space="0" w:color="auto"/>
      </w:divBdr>
    </w:div>
    <w:div w:id="449592086">
      <w:bodyDiv w:val="1"/>
      <w:marLeft w:val="0"/>
      <w:marRight w:val="0"/>
      <w:marTop w:val="0"/>
      <w:marBottom w:val="0"/>
      <w:divBdr>
        <w:top w:val="none" w:sz="0" w:space="0" w:color="auto"/>
        <w:left w:val="none" w:sz="0" w:space="0" w:color="auto"/>
        <w:bottom w:val="none" w:sz="0" w:space="0" w:color="auto"/>
        <w:right w:val="none" w:sz="0" w:space="0" w:color="auto"/>
      </w:divBdr>
      <w:divsChild>
        <w:div w:id="1660575598">
          <w:marLeft w:val="0"/>
          <w:marRight w:val="0"/>
          <w:marTop w:val="0"/>
          <w:marBottom w:val="0"/>
          <w:divBdr>
            <w:top w:val="none" w:sz="0" w:space="0" w:color="auto"/>
            <w:left w:val="none" w:sz="0" w:space="0" w:color="auto"/>
            <w:bottom w:val="none" w:sz="0" w:space="0" w:color="auto"/>
            <w:right w:val="none" w:sz="0" w:space="0" w:color="auto"/>
          </w:divBdr>
          <w:divsChild>
            <w:div w:id="9840855">
              <w:marLeft w:val="0"/>
              <w:marRight w:val="0"/>
              <w:marTop w:val="0"/>
              <w:marBottom w:val="0"/>
              <w:divBdr>
                <w:top w:val="none" w:sz="0" w:space="0" w:color="auto"/>
                <w:left w:val="none" w:sz="0" w:space="0" w:color="auto"/>
                <w:bottom w:val="none" w:sz="0" w:space="0" w:color="auto"/>
                <w:right w:val="none" w:sz="0" w:space="0" w:color="auto"/>
              </w:divBdr>
              <w:divsChild>
                <w:div w:id="1732270423">
                  <w:marLeft w:val="0"/>
                  <w:marRight w:val="0"/>
                  <w:marTop w:val="0"/>
                  <w:marBottom w:val="0"/>
                  <w:divBdr>
                    <w:top w:val="none" w:sz="0" w:space="0" w:color="auto"/>
                    <w:left w:val="none" w:sz="0" w:space="0" w:color="auto"/>
                    <w:bottom w:val="none" w:sz="0" w:space="0" w:color="auto"/>
                    <w:right w:val="none" w:sz="0" w:space="0" w:color="auto"/>
                  </w:divBdr>
                  <w:divsChild>
                    <w:div w:id="9366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14506">
      <w:bodyDiv w:val="1"/>
      <w:marLeft w:val="0"/>
      <w:marRight w:val="0"/>
      <w:marTop w:val="0"/>
      <w:marBottom w:val="0"/>
      <w:divBdr>
        <w:top w:val="none" w:sz="0" w:space="0" w:color="auto"/>
        <w:left w:val="none" w:sz="0" w:space="0" w:color="auto"/>
        <w:bottom w:val="none" w:sz="0" w:space="0" w:color="auto"/>
        <w:right w:val="none" w:sz="0" w:space="0" w:color="auto"/>
      </w:divBdr>
    </w:div>
    <w:div w:id="467167251">
      <w:bodyDiv w:val="1"/>
      <w:marLeft w:val="0"/>
      <w:marRight w:val="0"/>
      <w:marTop w:val="0"/>
      <w:marBottom w:val="0"/>
      <w:divBdr>
        <w:top w:val="none" w:sz="0" w:space="0" w:color="auto"/>
        <w:left w:val="none" w:sz="0" w:space="0" w:color="auto"/>
        <w:bottom w:val="none" w:sz="0" w:space="0" w:color="auto"/>
        <w:right w:val="none" w:sz="0" w:space="0" w:color="auto"/>
      </w:divBdr>
    </w:div>
    <w:div w:id="489953071">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59482224">
      <w:bodyDiv w:val="1"/>
      <w:marLeft w:val="0"/>
      <w:marRight w:val="0"/>
      <w:marTop w:val="0"/>
      <w:marBottom w:val="0"/>
      <w:divBdr>
        <w:top w:val="none" w:sz="0" w:space="0" w:color="auto"/>
        <w:left w:val="none" w:sz="0" w:space="0" w:color="auto"/>
        <w:bottom w:val="none" w:sz="0" w:space="0" w:color="auto"/>
        <w:right w:val="none" w:sz="0" w:space="0" w:color="auto"/>
      </w:divBdr>
    </w:div>
    <w:div w:id="560865215">
      <w:bodyDiv w:val="1"/>
      <w:marLeft w:val="0"/>
      <w:marRight w:val="0"/>
      <w:marTop w:val="0"/>
      <w:marBottom w:val="0"/>
      <w:divBdr>
        <w:top w:val="none" w:sz="0" w:space="0" w:color="auto"/>
        <w:left w:val="none" w:sz="0" w:space="0" w:color="auto"/>
        <w:bottom w:val="none" w:sz="0" w:space="0" w:color="auto"/>
        <w:right w:val="none" w:sz="0" w:space="0" w:color="auto"/>
      </w:divBdr>
    </w:div>
    <w:div w:id="585726954">
      <w:bodyDiv w:val="1"/>
      <w:marLeft w:val="0"/>
      <w:marRight w:val="0"/>
      <w:marTop w:val="0"/>
      <w:marBottom w:val="0"/>
      <w:divBdr>
        <w:top w:val="none" w:sz="0" w:space="0" w:color="auto"/>
        <w:left w:val="none" w:sz="0" w:space="0" w:color="auto"/>
        <w:bottom w:val="none" w:sz="0" w:space="0" w:color="auto"/>
        <w:right w:val="none" w:sz="0" w:space="0" w:color="auto"/>
      </w:divBdr>
    </w:div>
    <w:div w:id="644244455">
      <w:bodyDiv w:val="1"/>
      <w:marLeft w:val="0"/>
      <w:marRight w:val="0"/>
      <w:marTop w:val="0"/>
      <w:marBottom w:val="0"/>
      <w:divBdr>
        <w:top w:val="none" w:sz="0" w:space="0" w:color="auto"/>
        <w:left w:val="none" w:sz="0" w:space="0" w:color="auto"/>
        <w:bottom w:val="none" w:sz="0" w:space="0" w:color="auto"/>
        <w:right w:val="none" w:sz="0" w:space="0" w:color="auto"/>
      </w:divBdr>
      <w:divsChild>
        <w:div w:id="699204459">
          <w:marLeft w:val="0"/>
          <w:marRight w:val="0"/>
          <w:marTop w:val="0"/>
          <w:marBottom w:val="0"/>
          <w:divBdr>
            <w:top w:val="none" w:sz="0" w:space="0" w:color="auto"/>
            <w:left w:val="none" w:sz="0" w:space="0" w:color="auto"/>
            <w:bottom w:val="none" w:sz="0" w:space="0" w:color="auto"/>
            <w:right w:val="none" w:sz="0" w:space="0" w:color="auto"/>
          </w:divBdr>
          <w:divsChild>
            <w:div w:id="2014260475">
              <w:marLeft w:val="0"/>
              <w:marRight w:val="0"/>
              <w:marTop w:val="0"/>
              <w:marBottom w:val="0"/>
              <w:divBdr>
                <w:top w:val="none" w:sz="0" w:space="0" w:color="auto"/>
                <w:left w:val="none" w:sz="0" w:space="0" w:color="auto"/>
                <w:bottom w:val="none" w:sz="0" w:space="0" w:color="auto"/>
                <w:right w:val="none" w:sz="0" w:space="0" w:color="auto"/>
              </w:divBdr>
              <w:divsChild>
                <w:div w:id="1982537089">
                  <w:marLeft w:val="0"/>
                  <w:marRight w:val="0"/>
                  <w:marTop w:val="0"/>
                  <w:marBottom w:val="0"/>
                  <w:divBdr>
                    <w:top w:val="none" w:sz="0" w:space="0" w:color="auto"/>
                    <w:left w:val="none" w:sz="0" w:space="0" w:color="auto"/>
                    <w:bottom w:val="none" w:sz="0" w:space="0" w:color="auto"/>
                    <w:right w:val="none" w:sz="0" w:space="0" w:color="auto"/>
                  </w:divBdr>
                  <w:divsChild>
                    <w:div w:id="7215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2440">
      <w:bodyDiv w:val="1"/>
      <w:marLeft w:val="0"/>
      <w:marRight w:val="0"/>
      <w:marTop w:val="0"/>
      <w:marBottom w:val="0"/>
      <w:divBdr>
        <w:top w:val="none" w:sz="0" w:space="0" w:color="auto"/>
        <w:left w:val="none" w:sz="0" w:space="0" w:color="auto"/>
        <w:bottom w:val="none" w:sz="0" w:space="0" w:color="auto"/>
        <w:right w:val="none" w:sz="0" w:space="0" w:color="auto"/>
      </w:divBdr>
    </w:div>
    <w:div w:id="654650452">
      <w:bodyDiv w:val="1"/>
      <w:marLeft w:val="0"/>
      <w:marRight w:val="0"/>
      <w:marTop w:val="0"/>
      <w:marBottom w:val="0"/>
      <w:divBdr>
        <w:top w:val="none" w:sz="0" w:space="0" w:color="auto"/>
        <w:left w:val="none" w:sz="0" w:space="0" w:color="auto"/>
        <w:bottom w:val="none" w:sz="0" w:space="0" w:color="auto"/>
        <w:right w:val="none" w:sz="0" w:space="0" w:color="auto"/>
      </w:divBdr>
    </w:div>
    <w:div w:id="662396826">
      <w:bodyDiv w:val="1"/>
      <w:marLeft w:val="0"/>
      <w:marRight w:val="0"/>
      <w:marTop w:val="0"/>
      <w:marBottom w:val="0"/>
      <w:divBdr>
        <w:top w:val="none" w:sz="0" w:space="0" w:color="auto"/>
        <w:left w:val="none" w:sz="0" w:space="0" w:color="auto"/>
        <w:bottom w:val="none" w:sz="0" w:space="0" w:color="auto"/>
        <w:right w:val="none" w:sz="0" w:space="0" w:color="auto"/>
      </w:divBdr>
    </w:div>
    <w:div w:id="667250748">
      <w:bodyDiv w:val="1"/>
      <w:marLeft w:val="0"/>
      <w:marRight w:val="0"/>
      <w:marTop w:val="0"/>
      <w:marBottom w:val="0"/>
      <w:divBdr>
        <w:top w:val="none" w:sz="0" w:space="0" w:color="auto"/>
        <w:left w:val="none" w:sz="0" w:space="0" w:color="auto"/>
        <w:bottom w:val="none" w:sz="0" w:space="0" w:color="auto"/>
        <w:right w:val="none" w:sz="0" w:space="0" w:color="auto"/>
      </w:divBdr>
    </w:div>
    <w:div w:id="732313321">
      <w:bodyDiv w:val="1"/>
      <w:marLeft w:val="0"/>
      <w:marRight w:val="0"/>
      <w:marTop w:val="0"/>
      <w:marBottom w:val="0"/>
      <w:divBdr>
        <w:top w:val="none" w:sz="0" w:space="0" w:color="auto"/>
        <w:left w:val="none" w:sz="0" w:space="0" w:color="auto"/>
        <w:bottom w:val="none" w:sz="0" w:space="0" w:color="auto"/>
        <w:right w:val="none" w:sz="0" w:space="0" w:color="auto"/>
      </w:divBdr>
      <w:divsChild>
        <w:div w:id="862747044">
          <w:marLeft w:val="0"/>
          <w:marRight w:val="0"/>
          <w:marTop w:val="0"/>
          <w:marBottom w:val="0"/>
          <w:divBdr>
            <w:top w:val="none" w:sz="0" w:space="0" w:color="auto"/>
            <w:left w:val="none" w:sz="0" w:space="0" w:color="auto"/>
            <w:bottom w:val="none" w:sz="0" w:space="0" w:color="auto"/>
            <w:right w:val="none" w:sz="0" w:space="0" w:color="auto"/>
          </w:divBdr>
          <w:divsChild>
            <w:div w:id="1311058464">
              <w:marLeft w:val="0"/>
              <w:marRight w:val="0"/>
              <w:marTop w:val="0"/>
              <w:marBottom w:val="0"/>
              <w:divBdr>
                <w:top w:val="none" w:sz="0" w:space="0" w:color="auto"/>
                <w:left w:val="none" w:sz="0" w:space="0" w:color="auto"/>
                <w:bottom w:val="none" w:sz="0" w:space="0" w:color="auto"/>
                <w:right w:val="none" w:sz="0" w:space="0" w:color="auto"/>
              </w:divBdr>
              <w:divsChild>
                <w:div w:id="408775409">
                  <w:marLeft w:val="0"/>
                  <w:marRight w:val="0"/>
                  <w:marTop w:val="0"/>
                  <w:marBottom w:val="0"/>
                  <w:divBdr>
                    <w:top w:val="none" w:sz="0" w:space="0" w:color="auto"/>
                    <w:left w:val="none" w:sz="0" w:space="0" w:color="auto"/>
                    <w:bottom w:val="none" w:sz="0" w:space="0" w:color="auto"/>
                    <w:right w:val="none" w:sz="0" w:space="0" w:color="auto"/>
                  </w:divBdr>
                  <w:divsChild>
                    <w:div w:id="5028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55050">
      <w:bodyDiv w:val="1"/>
      <w:marLeft w:val="0"/>
      <w:marRight w:val="0"/>
      <w:marTop w:val="0"/>
      <w:marBottom w:val="0"/>
      <w:divBdr>
        <w:top w:val="none" w:sz="0" w:space="0" w:color="auto"/>
        <w:left w:val="none" w:sz="0" w:space="0" w:color="auto"/>
        <w:bottom w:val="none" w:sz="0" w:space="0" w:color="auto"/>
        <w:right w:val="none" w:sz="0" w:space="0" w:color="auto"/>
      </w:divBdr>
    </w:div>
    <w:div w:id="735058121">
      <w:bodyDiv w:val="1"/>
      <w:marLeft w:val="0"/>
      <w:marRight w:val="0"/>
      <w:marTop w:val="0"/>
      <w:marBottom w:val="0"/>
      <w:divBdr>
        <w:top w:val="none" w:sz="0" w:space="0" w:color="auto"/>
        <w:left w:val="none" w:sz="0" w:space="0" w:color="auto"/>
        <w:bottom w:val="none" w:sz="0" w:space="0" w:color="auto"/>
        <w:right w:val="none" w:sz="0" w:space="0" w:color="auto"/>
      </w:divBdr>
    </w:div>
    <w:div w:id="747922226">
      <w:bodyDiv w:val="1"/>
      <w:marLeft w:val="0"/>
      <w:marRight w:val="0"/>
      <w:marTop w:val="0"/>
      <w:marBottom w:val="0"/>
      <w:divBdr>
        <w:top w:val="none" w:sz="0" w:space="0" w:color="auto"/>
        <w:left w:val="none" w:sz="0" w:space="0" w:color="auto"/>
        <w:bottom w:val="none" w:sz="0" w:space="0" w:color="auto"/>
        <w:right w:val="none" w:sz="0" w:space="0" w:color="auto"/>
      </w:divBdr>
    </w:div>
    <w:div w:id="750393410">
      <w:bodyDiv w:val="1"/>
      <w:marLeft w:val="0"/>
      <w:marRight w:val="0"/>
      <w:marTop w:val="0"/>
      <w:marBottom w:val="0"/>
      <w:divBdr>
        <w:top w:val="none" w:sz="0" w:space="0" w:color="auto"/>
        <w:left w:val="none" w:sz="0" w:space="0" w:color="auto"/>
        <w:bottom w:val="none" w:sz="0" w:space="0" w:color="auto"/>
        <w:right w:val="none" w:sz="0" w:space="0" w:color="auto"/>
      </w:divBdr>
    </w:div>
    <w:div w:id="797144761">
      <w:bodyDiv w:val="1"/>
      <w:marLeft w:val="0"/>
      <w:marRight w:val="0"/>
      <w:marTop w:val="0"/>
      <w:marBottom w:val="0"/>
      <w:divBdr>
        <w:top w:val="none" w:sz="0" w:space="0" w:color="auto"/>
        <w:left w:val="none" w:sz="0" w:space="0" w:color="auto"/>
        <w:bottom w:val="none" w:sz="0" w:space="0" w:color="auto"/>
        <w:right w:val="none" w:sz="0" w:space="0" w:color="auto"/>
      </w:divBdr>
    </w:div>
    <w:div w:id="822434529">
      <w:bodyDiv w:val="1"/>
      <w:marLeft w:val="0"/>
      <w:marRight w:val="0"/>
      <w:marTop w:val="0"/>
      <w:marBottom w:val="0"/>
      <w:divBdr>
        <w:top w:val="none" w:sz="0" w:space="0" w:color="auto"/>
        <w:left w:val="none" w:sz="0" w:space="0" w:color="auto"/>
        <w:bottom w:val="none" w:sz="0" w:space="0" w:color="auto"/>
        <w:right w:val="none" w:sz="0" w:space="0" w:color="auto"/>
      </w:divBdr>
    </w:div>
    <w:div w:id="823087579">
      <w:bodyDiv w:val="1"/>
      <w:marLeft w:val="0"/>
      <w:marRight w:val="0"/>
      <w:marTop w:val="0"/>
      <w:marBottom w:val="0"/>
      <w:divBdr>
        <w:top w:val="none" w:sz="0" w:space="0" w:color="auto"/>
        <w:left w:val="none" w:sz="0" w:space="0" w:color="auto"/>
        <w:bottom w:val="none" w:sz="0" w:space="0" w:color="auto"/>
        <w:right w:val="none" w:sz="0" w:space="0" w:color="auto"/>
      </w:divBdr>
    </w:div>
    <w:div w:id="892932358">
      <w:bodyDiv w:val="1"/>
      <w:marLeft w:val="0"/>
      <w:marRight w:val="0"/>
      <w:marTop w:val="0"/>
      <w:marBottom w:val="0"/>
      <w:divBdr>
        <w:top w:val="none" w:sz="0" w:space="0" w:color="auto"/>
        <w:left w:val="none" w:sz="0" w:space="0" w:color="auto"/>
        <w:bottom w:val="none" w:sz="0" w:space="0" w:color="auto"/>
        <w:right w:val="none" w:sz="0" w:space="0" w:color="auto"/>
      </w:divBdr>
    </w:div>
    <w:div w:id="895437302">
      <w:bodyDiv w:val="1"/>
      <w:marLeft w:val="0"/>
      <w:marRight w:val="0"/>
      <w:marTop w:val="0"/>
      <w:marBottom w:val="0"/>
      <w:divBdr>
        <w:top w:val="none" w:sz="0" w:space="0" w:color="auto"/>
        <w:left w:val="none" w:sz="0" w:space="0" w:color="auto"/>
        <w:bottom w:val="none" w:sz="0" w:space="0" w:color="auto"/>
        <w:right w:val="none" w:sz="0" w:space="0" w:color="auto"/>
      </w:divBdr>
      <w:divsChild>
        <w:div w:id="354620045">
          <w:marLeft w:val="0"/>
          <w:marRight w:val="0"/>
          <w:marTop w:val="0"/>
          <w:marBottom w:val="0"/>
          <w:divBdr>
            <w:top w:val="none" w:sz="0" w:space="0" w:color="auto"/>
            <w:left w:val="none" w:sz="0" w:space="0" w:color="auto"/>
            <w:bottom w:val="none" w:sz="0" w:space="0" w:color="auto"/>
            <w:right w:val="none" w:sz="0" w:space="0" w:color="auto"/>
          </w:divBdr>
          <w:divsChild>
            <w:div w:id="252401130">
              <w:marLeft w:val="0"/>
              <w:marRight w:val="0"/>
              <w:marTop w:val="0"/>
              <w:marBottom w:val="0"/>
              <w:divBdr>
                <w:top w:val="none" w:sz="0" w:space="0" w:color="auto"/>
                <w:left w:val="none" w:sz="0" w:space="0" w:color="auto"/>
                <w:bottom w:val="none" w:sz="0" w:space="0" w:color="auto"/>
                <w:right w:val="none" w:sz="0" w:space="0" w:color="auto"/>
              </w:divBdr>
              <w:divsChild>
                <w:div w:id="1579434883">
                  <w:marLeft w:val="0"/>
                  <w:marRight w:val="0"/>
                  <w:marTop w:val="0"/>
                  <w:marBottom w:val="0"/>
                  <w:divBdr>
                    <w:top w:val="none" w:sz="0" w:space="0" w:color="auto"/>
                    <w:left w:val="none" w:sz="0" w:space="0" w:color="auto"/>
                    <w:bottom w:val="none" w:sz="0" w:space="0" w:color="auto"/>
                    <w:right w:val="none" w:sz="0" w:space="0" w:color="auto"/>
                  </w:divBdr>
                  <w:divsChild>
                    <w:div w:id="14844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6997">
      <w:bodyDiv w:val="1"/>
      <w:marLeft w:val="0"/>
      <w:marRight w:val="0"/>
      <w:marTop w:val="0"/>
      <w:marBottom w:val="0"/>
      <w:divBdr>
        <w:top w:val="none" w:sz="0" w:space="0" w:color="auto"/>
        <w:left w:val="none" w:sz="0" w:space="0" w:color="auto"/>
        <w:bottom w:val="none" w:sz="0" w:space="0" w:color="auto"/>
        <w:right w:val="none" w:sz="0" w:space="0" w:color="auto"/>
      </w:divBdr>
    </w:div>
    <w:div w:id="945380537">
      <w:bodyDiv w:val="1"/>
      <w:marLeft w:val="0"/>
      <w:marRight w:val="0"/>
      <w:marTop w:val="0"/>
      <w:marBottom w:val="0"/>
      <w:divBdr>
        <w:top w:val="none" w:sz="0" w:space="0" w:color="auto"/>
        <w:left w:val="none" w:sz="0" w:space="0" w:color="auto"/>
        <w:bottom w:val="none" w:sz="0" w:space="0" w:color="auto"/>
        <w:right w:val="none" w:sz="0" w:space="0" w:color="auto"/>
      </w:divBdr>
    </w:div>
    <w:div w:id="971833987">
      <w:bodyDiv w:val="1"/>
      <w:marLeft w:val="0"/>
      <w:marRight w:val="0"/>
      <w:marTop w:val="0"/>
      <w:marBottom w:val="0"/>
      <w:divBdr>
        <w:top w:val="none" w:sz="0" w:space="0" w:color="auto"/>
        <w:left w:val="none" w:sz="0" w:space="0" w:color="auto"/>
        <w:bottom w:val="none" w:sz="0" w:space="0" w:color="auto"/>
        <w:right w:val="none" w:sz="0" w:space="0" w:color="auto"/>
      </w:divBdr>
    </w:div>
    <w:div w:id="976642483">
      <w:bodyDiv w:val="1"/>
      <w:marLeft w:val="0"/>
      <w:marRight w:val="0"/>
      <w:marTop w:val="0"/>
      <w:marBottom w:val="0"/>
      <w:divBdr>
        <w:top w:val="none" w:sz="0" w:space="0" w:color="auto"/>
        <w:left w:val="none" w:sz="0" w:space="0" w:color="auto"/>
        <w:bottom w:val="none" w:sz="0" w:space="0" w:color="auto"/>
        <w:right w:val="none" w:sz="0" w:space="0" w:color="auto"/>
      </w:divBdr>
    </w:div>
    <w:div w:id="1007489217">
      <w:bodyDiv w:val="1"/>
      <w:marLeft w:val="0"/>
      <w:marRight w:val="0"/>
      <w:marTop w:val="0"/>
      <w:marBottom w:val="0"/>
      <w:divBdr>
        <w:top w:val="none" w:sz="0" w:space="0" w:color="auto"/>
        <w:left w:val="none" w:sz="0" w:space="0" w:color="auto"/>
        <w:bottom w:val="none" w:sz="0" w:space="0" w:color="auto"/>
        <w:right w:val="none" w:sz="0" w:space="0" w:color="auto"/>
      </w:divBdr>
      <w:divsChild>
        <w:div w:id="1658419293">
          <w:marLeft w:val="0"/>
          <w:marRight w:val="0"/>
          <w:marTop w:val="0"/>
          <w:marBottom w:val="0"/>
          <w:divBdr>
            <w:top w:val="none" w:sz="0" w:space="0" w:color="auto"/>
            <w:left w:val="none" w:sz="0" w:space="0" w:color="auto"/>
            <w:bottom w:val="none" w:sz="0" w:space="0" w:color="auto"/>
            <w:right w:val="none" w:sz="0" w:space="0" w:color="auto"/>
          </w:divBdr>
          <w:divsChild>
            <w:div w:id="125200480">
              <w:marLeft w:val="0"/>
              <w:marRight w:val="0"/>
              <w:marTop w:val="0"/>
              <w:marBottom w:val="0"/>
              <w:divBdr>
                <w:top w:val="none" w:sz="0" w:space="0" w:color="auto"/>
                <w:left w:val="none" w:sz="0" w:space="0" w:color="auto"/>
                <w:bottom w:val="none" w:sz="0" w:space="0" w:color="auto"/>
                <w:right w:val="none" w:sz="0" w:space="0" w:color="auto"/>
              </w:divBdr>
              <w:divsChild>
                <w:div w:id="2038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3239">
      <w:bodyDiv w:val="1"/>
      <w:marLeft w:val="0"/>
      <w:marRight w:val="0"/>
      <w:marTop w:val="0"/>
      <w:marBottom w:val="0"/>
      <w:divBdr>
        <w:top w:val="none" w:sz="0" w:space="0" w:color="auto"/>
        <w:left w:val="none" w:sz="0" w:space="0" w:color="auto"/>
        <w:bottom w:val="none" w:sz="0" w:space="0" w:color="auto"/>
        <w:right w:val="none" w:sz="0" w:space="0" w:color="auto"/>
      </w:divBdr>
    </w:div>
    <w:div w:id="1055740188">
      <w:bodyDiv w:val="1"/>
      <w:marLeft w:val="0"/>
      <w:marRight w:val="0"/>
      <w:marTop w:val="0"/>
      <w:marBottom w:val="0"/>
      <w:divBdr>
        <w:top w:val="none" w:sz="0" w:space="0" w:color="auto"/>
        <w:left w:val="none" w:sz="0" w:space="0" w:color="auto"/>
        <w:bottom w:val="none" w:sz="0" w:space="0" w:color="auto"/>
        <w:right w:val="none" w:sz="0" w:space="0" w:color="auto"/>
      </w:divBdr>
      <w:divsChild>
        <w:div w:id="818885694">
          <w:marLeft w:val="0"/>
          <w:marRight w:val="0"/>
          <w:marTop w:val="0"/>
          <w:marBottom w:val="0"/>
          <w:divBdr>
            <w:top w:val="none" w:sz="0" w:space="0" w:color="auto"/>
            <w:left w:val="none" w:sz="0" w:space="0" w:color="auto"/>
            <w:bottom w:val="none" w:sz="0" w:space="0" w:color="auto"/>
            <w:right w:val="none" w:sz="0" w:space="0" w:color="auto"/>
          </w:divBdr>
        </w:div>
      </w:divsChild>
    </w:div>
    <w:div w:id="1073046940">
      <w:bodyDiv w:val="1"/>
      <w:marLeft w:val="0"/>
      <w:marRight w:val="0"/>
      <w:marTop w:val="0"/>
      <w:marBottom w:val="0"/>
      <w:divBdr>
        <w:top w:val="none" w:sz="0" w:space="0" w:color="auto"/>
        <w:left w:val="none" w:sz="0" w:space="0" w:color="auto"/>
        <w:bottom w:val="none" w:sz="0" w:space="0" w:color="auto"/>
        <w:right w:val="none" w:sz="0" w:space="0" w:color="auto"/>
      </w:divBdr>
    </w:div>
    <w:div w:id="1089039771">
      <w:bodyDiv w:val="1"/>
      <w:marLeft w:val="0"/>
      <w:marRight w:val="0"/>
      <w:marTop w:val="0"/>
      <w:marBottom w:val="0"/>
      <w:divBdr>
        <w:top w:val="none" w:sz="0" w:space="0" w:color="auto"/>
        <w:left w:val="none" w:sz="0" w:space="0" w:color="auto"/>
        <w:bottom w:val="none" w:sz="0" w:space="0" w:color="auto"/>
        <w:right w:val="none" w:sz="0" w:space="0" w:color="auto"/>
      </w:divBdr>
    </w:div>
    <w:div w:id="1090271576">
      <w:bodyDiv w:val="1"/>
      <w:marLeft w:val="0"/>
      <w:marRight w:val="0"/>
      <w:marTop w:val="0"/>
      <w:marBottom w:val="0"/>
      <w:divBdr>
        <w:top w:val="none" w:sz="0" w:space="0" w:color="auto"/>
        <w:left w:val="none" w:sz="0" w:space="0" w:color="auto"/>
        <w:bottom w:val="none" w:sz="0" w:space="0" w:color="auto"/>
        <w:right w:val="none" w:sz="0" w:space="0" w:color="auto"/>
      </w:divBdr>
      <w:divsChild>
        <w:div w:id="274096633">
          <w:marLeft w:val="0"/>
          <w:marRight w:val="0"/>
          <w:marTop w:val="0"/>
          <w:marBottom w:val="0"/>
          <w:divBdr>
            <w:top w:val="none" w:sz="0" w:space="0" w:color="auto"/>
            <w:left w:val="none" w:sz="0" w:space="0" w:color="auto"/>
            <w:bottom w:val="none" w:sz="0" w:space="0" w:color="auto"/>
            <w:right w:val="none" w:sz="0" w:space="0" w:color="auto"/>
          </w:divBdr>
          <w:divsChild>
            <w:div w:id="1213352098">
              <w:marLeft w:val="0"/>
              <w:marRight w:val="0"/>
              <w:marTop w:val="0"/>
              <w:marBottom w:val="0"/>
              <w:divBdr>
                <w:top w:val="none" w:sz="0" w:space="0" w:color="auto"/>
                <w:left w:val="none" w:sz="0" w:space="0" w:color="auto"/>
                <w:bottom w:val="none" w:sz="0" w:space="0" w:color="auto"/>
                <w:right w:val="none" w:sz="0" w:space="0" w:color="auto"/>
              </w:divBdr>
              <w:divsChild>
                <w:div w:id="9385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7317">
      <w:bodyDiv w:val="1"/>
      <w:marLeft w:val="0"/>
      <w:marRight w:val="0"/>
      <w:marTop w:val="0"/>
      <w:marBottom w:val="0"/>
      <w:divBdr>
        <w:top w:val="none" w:sz="0" w:space="0" w:color="auto"/>
        <w:left w:val="none" w:sz="0" w:space="0" w:color="auto"/>
        <w:bottom w:val="none" w:sz="0" w:space="0" w:color="auto"/>
        <w:right w:val="none" w:sz="0" w:space="0" w:color="auto"/>
      </w:divBdr>
    </w:div>
    <w:div w:id="1142112569">
      <w:bodyDiv w:val="1"/>
      <w:marLeft w:val="0"/>
      <w:marRight w:val="0"/>
      <w:marTop w:val="0"/>
      <w:marBottom w:val="0"/>
      <w:divBdr>
        <w:top w:val="none" w:sz="0" w:space="0" w:color="auto"/>
        <w:left w:val="none" w:sz="0" w:space="0" w:color="auto"/>
        <w:bottom w:val="none" w:sz="0" w:space="0" w:color="auto"/>
        <w:right w:val="none" w:sz="0" w:space="0" w:color="auto"/>
      </w:divBdr>
    </w:div>
    <w:div w:id="1155799896">
      <w:bodyDiv w:val="1"/>
      <w:marLeft w:val="0"/>
      <w:marRight w:val="0"/>
      <w:marTop w:val="0"/>
      <w:marBottom w:val="0"/>
      <w:divBdr>
        <w:top w:val="none" w:sz="0" w:space="0" w:color="auto"/>
        <w:left w:val="none" w:sz="0" w:space="0" w:color="auto"/>
        <w:bottom w:val="none" w:sz="0" w:space="0" w:color="auto"/>
        <w:right w:val="none" w:sz="0" w:space="0" w:color="auto"/>
      </w:divBdr>
    </w:div>
    <w:div w:id="1157645881">
      <w:bodyDiv w:val="1"/>
      <w:marLeft w:val="0"/>
      <w:marRight w:val="0"/>
      <w:marTop w:val="0"/>
      <w:marBottom w:val="0"/>
      <w:divBdr>
        <w:top w:val="none" w:sz="0" w:space="0" w:color="auto"/>
        <w:left w:val="none" w:sz="0" w:space="0" w:color="auto"/>
        <w:bottom w:val="none" w:sz="0" w:space="0" w:color="auto"/>
        <w:right w:val="none" w:sz="0" w:space="0" w:color="auto"/>
      </w:divBdr>
    </w:div>
    <w:div w:id="1173833556">
      <w:bodyDiv w:val="1"/>
      <w:marLeft w:val="0"/>
      <w:marRight w:val="0"/>
      <w:marTop w:val="0"/>
      <w:marBottom w:val="0"/>
      <w:divBdr>
        <w:top w:val="none" w:sz="0" w:space="0" w:color="auto"/>
        <w:left w:val="none" w:sz="0" w:space="0" w:color="auto"/>
        <w:bottom w:val="none" w:sz="0" w:space="0" w:color="auto"/>
        <w:right w:val="none" w:sz="0" w:space="0" w:color="auto"/>
      </w:divBdr>
    </w:div>
    <w:div w:id="1213152216">
      <w:bodyDiv w:val="1"/>
      <w:marLeft w:val="0"/>
      <w:marRight w:val="0"/>
      <w:marTop w:val="0"/>
      <w:marBottom w:val="0"/>
      <w:divBdr>
        <w:top w:val="none" w:sz="0" w:space="0" w:color="auto"/>
        <w:left w:val="none" w:sz="0" w:space="0" w:color="auto"/>
        <w:bottom w:val="none" w:sz="0" w:space="0" w:color="auto"/>
        <w:right w:val="none" w:sz="0" w:space="0" w:color="auto"/>
      </w:divBdr>
    </w:div>
    <w:div w:id="1260018891">
      <w:bodyDiv w:val="1"/>
      <w:marLeft w:val="0"/>
      <w:marRight w:val="0"/>
      <w:marTop w:val="0"/>
      <w:marBottom w:val="0"/>
      <w:divBdr>
        <w:top w:val="none" w:sz="0" w:space="0" w:color="auto"/>
        <w:left w:val="none" w:sz="0" w:space="0" w:color="auto"/>
        <w:bottom w:val="none" w:sz="0" w:space="0" w:color="auto"/>
        <w:right w:val="none" w:sz="0" w:space="0" w:color="auto"/>
      </w:divBdr>
    </w:div>
    <w:div w:id="1292633952">
      <w:bodyDiv w:val="1"/>
      <w:marLeft w:val="0"/>
      <w:marRight w:val="0"/>
      <w:marTop w:val="0"/>
      <w:marBottom w:val="0"/>
      <w:divBdr>
        <w:top w:val="none" w:sz="0" w:space="0" w:color="auto"/>
        <w:left w:val="none" w:sz="0" w:space="0" w:color="auto"/>
        <w:bottom w:val="none" w:sz="0" w:space="0" w:color="auto"/>
        <w:right w:val="none" w:sz="0" w:space="0" w:color="auto"/>
      </w:divBdr>
    </w:div>
    <w:div w:id="1300920205">
      <w:bodyDiv w:val="1"/>
      <w:marLeft w:val="0"/>
      <w:marRight w:val="0"/>
      <w:marTop w:val="0"/>
      <w:marBottom w:val="0"/>
      <w:divBdr>
        <w:top w:val="none" w:sz="0" w:space="0" w:color="auto"/>
        <w:left w:val="none" w:sz="0" w:space="0" w:color="auto"/>
        <w:bottom w:val="none" w:sz="0" w:space="0" w:color="auto"/>
        <w:right w:val="none" w:sz="0" w:space="0" w:color="auto"/>
      </w:divBdr>
      <w:divsChild>
        <w:div w:id="8459080">
          <w:marLeft w:val="0"/>
          <w:marRight w:val="0"/>
          <w:marTop w:val="0"/>
          <w:marBottom w:val="0"/>
          <w:divBdr>
            <w:top w:val="none" w:sz="0" w:space="0" w:color="auto"/>
            <w:left w:val="none" w:sz="0" w:space="0" w:color="auto"/>
            <w:bottom w:val="none" w:sz="0" w:space="0" w:color="auto"/>
            <w:right w:val="none" w:sz="0" w:space="0" w:color="auto"/>
          </w:divBdr>
        </w:div>
      </w:divsChild>
    </w:div>
    <w:div w:id="1311013512">
      <w:bodyDiv w:val="1"/>
      <w:marLeft w:val="0"/>
      <w:marRight w:val="0"/>
      <w:marTop w:val="0"/>
      <w:marBottom w:val="0"/>
      <w:divBdr>
        <w:top w:val="none" w:sz="0" w:space="0" w:color="auto"/>
        <w:left w:val="none" w:sz="0" w:space="0" w:color="auto"/>
        <w:bottom w:val="none" w:sz="0" w:space="0" w:color="auto"/>
        <w:right w:val="none" w:sz="0" w:space="0" w:color="auto"/>
      </w:divBdr>
    </w:div>
    <w:div w:id="1321810247">
      <w:bodyDiv w:val="1"/>
      <w:marLeft w:val="0"/>
      <w:marRight w:val="0"/>
      <w:marTop w:val="0"/>
      <w:marBottom w:val="0"/>
      <w:divBdr>
        <w:top w:val="none" w:sz="0" w:space="0" w:color="auto"/>
        <w:left w:val="none" w:sz="0" w:space="0" w:color="auto"/>
        <w:bottom w:val="none" w:sz="0" w:space="0" w:color="auto"/>
        <w:right w:val="none" w:sz="0" w:space="0" w:color="auto"/>
      </w:divBdr>
      <w:divsChild>
        <w:div w:id="1458766743">
          <w:marLeft w:val="0"/>
          <w:marRight w:val="0"/>
          <w:marTop w:val="0"/>
          <w:marBottom w:val="0"/>
          <w:divBdr>
            <w:top w:val="none" w:sz="0" w:space="0" w:color="auto"/>
            <w:left w:val="none" w:sz="0" w:space="0" w:color="auto"/>
            <w:bottom w:val="none" w:sz="0" w:space="0" w:color="auto"/>
            <w:right w:val="none" w:sz="0" w:space="0" w:color="auto"/>
          </w:divBdr>
          <w:divsChild>
            <w:div w:id="393629810">
              <w:marLeft w:val="0"/>
              <w:marRight w:val="0"/>
              <w:marTop w:val="0"/>
              <w:marBottom w:val="0"/>
              <w:divBdr>
                <w:top w:val="none" w:sz="0" w:space="0" w:color="auto"/>
                <w:left w:val="none" w:sz="0" w:space="0" w:color="auto"/>
                <w:bottom w:val="none" w:sz="0" w:space="0" w:color="auto"/>
                <w:right w:val="none" w:sz="0" w:space="0" w:color="auto"/>
              </w:divBdr>
              <w:divsChild>
                <w:div w:id="171573819">
                  <w:marLeft w:val="0"/>
                  <w:marRight w:val="0"/>
                  <w:marTop w:val="0"/>
                  <w:marBottom w:val="0"/>
                  <w:divBdr>
                    <w:top w:val="none" w:sz="0" w:space="0" w:color="auto"/>
                    <w:left w:val="none" w:sz="0" w:space="0" w:color="auto"/>
                    <w:bottom w:val="none" w:sz="0" w:space="0" w:color="auto"/>
                    <w:right w:val="none" w:sz="0" w:space="0" w:color="auto"/>
                  </w:divBdr>
                  <w:divsChild>
                    <w:div w:id="596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530556">
      <w:bodyDiv w:val="1"/>
      <w:marLeft w:val="0"/>
      <w:marRight w:val="0"/>
      <w:marTop w:val="0"/>
      <w:marBottom w:val="0"/>
      <w:divBdr>
        <w:top w:val="none" w:sz="0" w:space="0" w:color="auto"/>
        <w:left w:val="none" w:sz="0" w:space="0" w:color="auto"/>
        <w:bottom w:val="none" w:sz="0" w:space="0" w:color="auto"/>
        <w:right w:val="none" w:sz="0" w:space="0" w:color="auto"/>
      </w:divBdr>
      <w:divsChild>
        <w:div w:id="1985769245">
          <w:marLeft w:val="0"/>
          <w:marRight w:val="0"/>
          <w:marTop w:val="0"/>
          <w:marBottom w:val="0"/>
          <w:divBdr>
            <w:top w:val="none" w:sz="0" w:space="0" w:color="auto"/>
            <w:left w:val="none" w:sz="0" w:space="0" w:color="auto"/>
            <w:bottom w:val="none" w:sz="0" w:space="0" w:color="auto"/>
            <w:right w:val="none" w:sz="0" w:space="0" w:color="auto"/>
          </w:divBdr>
        </w:div>
      </w:divsChild>
    </w:div>
    <w:div w:id="1374308684">
      <w:bodyDiv w:val="1"/>
      <w:marLeft w:val="0"/>
      <w:marRight w:val="0"/>
      <w:marTop w:val="0"/>
      <w:marBottom w:val="0"/>
      <w:divBdr>
        <w:top w:val="none" w:sz="0" w:space="0" w:color="auto"/>
        <w:left w:val="none" w:sz="0" w:space="0" w:color="auto"/>
        <w:bottom w:val="none" w:sz="0" w:space="0" w:color="auto"/>
        <w:right w:val="none" w:sz="0" w:space="0" w:color="auto"/>
      </w:divBdr>
    </w:div>
    <w:div w:id="1407796863">
      <w:bodyDiv w:val="1"/>
      <w:marLeft w:val="0"/>
      <w:marRight w:val="0"/>
      <w:marTop w:val="0"/>
      <w:marBottom w:val="0"/>
      <w:divBdr>
        <w:top w:val="none" w:sz="0" w:space="0" w:color="auto"/>
        <w:left w:val="none" w:sz="0" w:space="0" w:color="auto"/>
        <w:bottom w:val="none" w:sz="0" w:space="0" w:color="auto"/>
        <w:right w:val="none" w:sz="0" w:space="0" w:color="auto"/>
      </w:divBdr>
    </w:div>
    <w:div w:id="1417093455">
      <w:bodyDiv w:val="1"/>
      <w:marLeft w:val="0"/>
      <w:marRight w:val="0"/>
      <w:marTop w:val="0"/>
      <w:marBottom w:val="0"/>
      <w:divBdr>
        <w:top w:val="none" w:sz="0" w:space="0" w:color="auto"/>
        <w:left w:val="none" w:sz="0" w:space="0" w:color="auto"/>
        <w:bottom w:val="none" w:sz="0" w:space="0" w:color="auto"/>
        <w:right w:val="none" w:sz="0" w:space="0" w:color="auto"/>
      </w:divBdr>
      <w:divsChild>
        <w:div w:id="479419140">
          <w:marLeft w:val="0"/>
          <w:marRight w:val="0"/>
          <w:marTop w:val="0"/>
          <w:marBottom w:val="0"/>
          <w:divBdr>
            <w:top w:val="none" w:sz="0" w:space="0" w:color="auto"/>
            <w:left w:val="none" w:sz="0" w:space="0" w:color="auto"/>
            <w:bottom w:val="none" w:sz="0" w:space="0" w:color="auto"/>
            <w:right w:val="none" w:sz="0" w:space="0" w:color="auto"/>
          </w:divBdr>
          <w:divsChild>
            <w:div w:id="1442801642">
              <w:marLeft w:val="0"/>
              <w:marRight w:val="0"/>
              <w:marTop w:val="0"/>
              <w:marBottom w:val="0"/>
              <w:divBdr>
                <w:top w:val="none" w:sz="0" w:space="0" w:color="auto"/>
                <w:left w:val="none" w:sz="0" w:space="0" w:color="auto"/>
                <w:bottom w:val="none" w:sz="0" w:space="0" w:color="auto"/>
                <w:right w:val="none" w:sz="0" w:space="0" w:color="auto"/>
              </w:divBdr>
              <w:divsChild>
                <w:div w:id="2127234624">
                  <w:marLeft w:val="0"/>
                  <w:marRight w:val="0"/>
                  <w:marTop w:val="0"/>
                  <w:marBottom w:val="0"/>
                  <w:divBdr>
                    <w:top w:val="none" w:sz="0" w:space="0" w:color="auto"/>
                    <w:left w:val="none" w:sz="0" w:space="0" w:color="auto"/>
                    <w:bottom w:val="none" w:sz="0" w:space="0" w:color="auto"/>
                    <w:right w:val="none" w:sz="0" w:space="0" w:color="auto"/>
                  </w:divBdr>
                  <w:divsChild>
                    <w:div w:id="309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50330">
      <w:bodyDiv w:val="1"/>
      <w:marLeft w:val="0"/>
      <w:marRight w:val="0"/>
      <w:marTop w:val="0"/>
      <w:marBottom w:val="0"/>
      <w:divBdr>
        <w:top w:val="none" w:sz="0" w:space="0" w:color="auto"/>
        <w:left w:val="none" w:sz="0" w:space="0" w:color="auto"/>
        <w:bottom w:val="none" w:sz="0" w:space="0" w:color="auto"/>
        <w:right w:val="none" w:sz="0" w:space="0" w:color="auto"/>
      </w:divBdr>
    </w:div>
    <w:div w:id="1422986313">
      <w:bodyDiv w:val="1"/>
      <w:marLeft w:val="0"/>
      <w:marRight w:val="0"/>
      <w:marTop w:val="0"/>
      <w:marBottom w:val="0"/>
      <w:divBdr>
        <w:top w:val="none" w:sz="0" w:space="0" w:color="auto"/>
        <w:left w:val="none" w:sz="0" w:space="0" w:color="auto"/>
        <w:bottom w:val="none" w:sz="0" w:space="0" w:color="auto"/>
        <w:right w:val="none" w:sz="0" w:space="0" w:color="auto"/>
      </w:divBdr>
    </w:div>
    <w:div w:id="1438132395">
      <w:bodyDiv w:val="1"/>
      <w:marLeft w:val="0"/>
      <w:marRight w:val="0"/>
      <w:marTop w:val="0"/>
      <w:marBottom w:val="0"/>
      <w:divBdr>
        <w:top w:val="none" w:sz="0" w:space="0" w:color="auto"/>
        <w:left w:val="none" w:sz="0" w:space="0" w:color="auto"/>
        <w:bottom w:val="none" w:sz="0" w:space="0" w:color="auto"/>
        <w:right w:val="none" w:sz="0" w:space="0" w:color="auto"/>
      </w:divBdr>
    </w:div>
    <w:div w:id="1466773599">
      <w:bodyDiv w:val="1"/>
      <w:marLeft w:val="0"/>
      <w:marRight w:val="0"/>
      <w:marTop w:val="0"/>
      <w:marBottom w:val="0"/>
      <w:divBdr>
        <w:top w:val="none" w:sz="0" w:space="0" w:color="auto"/>
        <w:left w:val="none" w:sz="0" w:space="0" w:color="auto"/>
        <w:bottom w:val="none" w:sz="0" w:space="0" w:color="auto"/>
        <w:right w:val="none" w:sz="0" w:space="0" w:color="auto"/>
      </w:divBdr>
      <w:divsChild>
        <w:div w:id="1561793396">
          <w:marLeft w:val="0"/>
          <w:marRight w:val="0"/>
          <w:marTop w:val="0"/>
          <w:marBottom w:val="0"/>
          <w:divBdr>
            <w:top w:val="none" w:sz="0" w:space="0" w:color="auto"/>
            <w:left w:val="none" w:sz="0" w:space="0" w:color="auto"/>
            <w:bottom w:val="none" w:sz="0" w:space="0" w:color="auto"/>
            <w:right w:val="none" w:sz="0" w:space="0" w:color="auto"/>
          </w:divBdr>
        </w:div>
      </w:divsChild>
    </w:div>
    <w:div w:id="1472407196">
      <w:bodyDiv w:val="1"/>
      <w:marLeft w:val="0"/>
      <w:marRight w:val="0"/>
      <w:marTop w:val="0"/>
      <w:marBottom w:val="0"/>
      <w:divBdr>
        <w:top w:val="none" w:sz="0" w:space="0" w:color="auto"/>
        <w:left w:val="none" w:sz="0" w:space="0" w:color="auto"/>
        <w:bottom w:val="none" w:sz="0" w:space="0" w:color="auto"/>
        <w:right w:val="none" w:sz="0" w:space="0" w:color="auto"/>
      </w:divBdr>
      <w:divsChild>
        <w:div w:id="1724328064">
          <w:marLeft w:val="0"/>
          <w:marRight w:val="0"/>
          <w:marTop w:val="0"/>
          <w:marBottom w:val="0"/>
          <w:divBdr>
            <w:top w:val="none" w:sz="0" w:space="0" w:color="auto"/>
            <w:left w:val="none" w:sz="0" w:space="0" w:color="auto"/>
            <w:bottom w:val="none" w:sz="0" w:space="0" w:color="auto"/>
            <w:right w:val="none" w:sz="0" w:space="0" w:color="auto"/>
          </w:divBdr>
          <w:divsChild>
            <w:div w:id="302927173">
              <w:marLeft w:val="0"/>
              <w:marRight w:val="0"/>
              <w:marTop w:val="0"/>
              <w:marBottom w:val="0"/>
              <w:divBdr>
                <w:top w:val="none" w:sz="0" w:space="0" w:color="auto"/>
                <w:left w:val="none" w:sz="0" w:space="0" w:color="auto"/>
                <w:bottom w:val="none" w:sz="0" w:space="0" w:color="auto"/>
                <w:right w:val="none" w:sz="0" w:space="0" w:color="auto"/>
              </w:divBdr>
              <w:divsChild>
                <w:div w:id="3255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6551">
      <w:bodyDiv w:val="1"/>
      <w:marLeft w:val="0"/>
      <w:marRight w:val="0"/>
      <w:marTop w:val="0"/>
      <w:marBottom w:val="0"/>
      <w:divBdr>
        <w:top w:val="none" w:sz="0" w:space="0" w:color="auto"/>
        <w:left w:val="none" w:sz="0" w:space="0" w:color="auto"/>
        <w:bottom w:val="none" w:sz="0" w:space="0" w:color="auto"/>
        <w:right w:val="none" w:sz="0" w:space="0" w:color="auto"/>
      </w:divBdr>
      <w:divsChild>
        <w:div w:id="782000164">
          <w:marLeft w:val="0"/>
          <w:marRight w:val="0"/>
          <w:marTop w:val="0"/>
          <w:marBottom w:val="0"/>
          <w:divBdr>
            <w:top w:val="none" w:sz="0" w:space="0" w:color="auto"/>
            <w:left w:val="none" w:sz="0" w:space="0" w:color="auto"/>
            <w:bottom w:val="none" w:sz="0" w:space="0" w:color="auto"/>
            <w:right w:val="none" w:sz="0" w:space="0" w:color="auto"/>
          </w:divBdr>
          <w:divsChild>
            <w:div w:id="1807308924">
              <w:marLeft w:val="0"/>
              <w:marRight w:val="0"/>
              <w:marTop w:val="0"/>
              <w:marBottom w:val="0"/>
              <w:divBdr>
                <w:top w:val="none" w:sz="0" w:space="0" w:color="auto"/>
                <w:left w:val="none" w:sz="0" w:space="0" w:color="auto"/>
                <w:bottom w:val="none" w:sz="0" w:space="0" w:color="auto"/>
                <w:right w:val="none" w:sz="0" w:space="0" w:color="auto"/>
              </w:divBdr>
              <w:divsChild>
                <w:div w:id="4551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1837">
      <w:bodyDiv w:val="1"/>
      <w:marLeft w:val="0"/>
      <w:marRight w:val="0"/>
      <w:marTop w:val="0"/>
      <w:marBottom w:val="0"/>
      <w:divBdr>
        <w:top w:val="none" w:sz="0" w:space="0" w:color="auto"/>
        <w:left w:val="none" w:sz="0" w:space="0" w:color="auto"/>
        <w:bottom w:val="none" w:sz="0" w:space="0" w:color="auto"/>
        <w:right w:val="none" w:sz="0" w:space="0" w:color="auto"/>
      </w:divBdr>
      <w:divsChild>
        <w:div w:id="2104449429">
          <w:marLeft w:val="0"/>
          <w:marRight w:val="0"/>
          <w:marTop w:val="0"/>
          <w:marBottom w:val="0"/>
          <w:divBdr>
            <w:top w:val="none" w:sz="0" w:space="0" w:color="auto"/>
            <w:left w:val="none" w:sz="0" w:space="0" w:color="auto"/>
            <w:bottom w:val="none" w:sz="0" w:space="0" w:color="auto"/>
            <w:right w:val="none" w:sz="0" w:space="0" w:color="auto"/>
          </w:divBdr>
        </w:div>
      </w:divsChild>
    </w:div>
    <w:div w:id="1550604077">
      <w:bodyDiv w:val="1"/>
      <w:marLeft w:val="0"/>
      <w:marRight w:val="0"/>
      <w:marTop w:val="0"/>
      <w:marBottom w:val="0"/>
      <w:divBdr>
        <w:top w:val="none" w:sz="0" w:space="0" w:color="auto"/>
        <w:left w:val="none" w:sz="0" w:space="0" w:color="auto"/>
        <w:bottom w:val="none" w:sz="0" w:space="0" w:color="auto"/>
        <w:right w:val="none" w:sz="0" w:space="0" w:color="auto"/>
      </w:divBdr>
    </w:div>
    <w:div w:id="1551921923">
      <w:bodyDiv w:val="1"/>
      <w:marLeft w:val="0"/>
      <w:marRight w:val="0"/>
      <w:marTop w:val="0"/>
      <w:marBottom w:val="0"/>
      <w:divBdr>
        <w:top w:val="none" w:sz="0" w:space="0" w:color="auto"/>
        <w:left w:val="none" w:sz="0" w:space="0" w:color="auto"/>
        <w:bottom w:val="none" w:sz="0" w:space="0" w:color="auto"/>
        <w:right w:val="none" w:sz="0" w:space="0" w:color="auto"/>
      </w:divBdr>
      <w:divsChild>
        <w:div w:id="192770308">
          <w:marLeft w:val="0"/>
          <w:marRight w:val="0"/>
          <w:marTop w:val="0"/>
          <w:marBottom w:val="0"/>
          <w:divBdr>
            <w:top w:val="none" w:sz="0" w:space="0" w:color="auto"/>
            <w:left w:val="none" w:sz="0" w:space="0" w:color="auto"/>
            <w:bottom w:val="none" w:sz="0" w:space="0" w:color="auto"/>
            <w:right w:val="none" w:sz="0" w:space="0" w:color="auto"/>
          </w:divBdr>
          <w:divsChild>
            <w:div w:id="1474637527">
              <w:marLeft w:val="0"/>
              <w:marRight w:val="0"/>
              <w:marTop w:val="0"/>
              <w:marBottom w:val="0"/>
              <w:divBdr>
                <w:top w:val="none" w:sz="0" w:space="0" w:color="auto"/>
                <w:left w:val="none" w:sz="0" w:space="0" w:color="auto"/>
                <w:bottom w:val="none" w:sz="0" w:space="0" w:color="auto"/>
                <w:right w:val="none" w:sz="0" w:space="0" w:color="auto"/>
              </w:divBdr>
              <w:divsChild>
                <w:div w:id="243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89967">
      <w:bodyDiv w:val="1"/>
      <w:marLeft w:val="0"/>
      <w:marRight w:val="0"/>
      <w:marTop w:val="0"/>
      <w:marBottom w:val="0"/>
      <w:divBdr>
        <w:top w:val="none" w:sz="0" w:space="0" w:color="auto"/>
        <w:left w:val="none" w:sz="0" w:space="0" w:color="auto"/>
        <w:bottom w:val="none" w:sz="0" w:space="0" w:color="auto"/>
        <w:right w:val="none" w:sz="0" w:space="0" w:color="auto"/>
      </w:divBdr>
      <w:divsChild>
        <w:div w:id="1317032051">
          <w:marLeft w:val="0"/>
          <w:marRight w:val="0"/>
          <w:marTop w:val="0"/>
          <w:marBottom w:val="0"/>
          <w:divBdr>
            <w:top w:val="none" w:sz="0" w:space="0" w:color="auto"/>
            <w:left w:val="none" w:sz="0" w:space="0" w:color="auto"/>
            <w:bottom w:val="none" w:sz="0" w:space="0" w:color="auto"/>
            <w:right w:val="none" w:sz="0" w:space="0" w:color="auto"/>
          </w:divBdr>
          <w:divsChild>
            <w:div w:id="2049328742">
              <w:marLeft w:val="0"/>
              <w:marRight w:val="0"/>
              <w:marTop w:val="0"/>
              <w:marBottom w:val="0"/>
              <w:divBdr>
                <w:top w:val="none" w:sz="0" w:space="0" w:color="auto"/>
                <w:left w:val="none" w:sz="0" w:space="0" w:color="auto"/>
                <w:bottom w:val="none" w:sz="0" w:space="0" w:color="auto"/>
                <w:right w:val="none" w:sz="0" w:space="0" w:color="auto"/>
              </w:divBdr>
              <w:divsChild>
                <w:div w:id="1556307567">
                  <w:marLeft w:val="0"/>
                  <w:marRight w:val="0"/>
                  <w:marTop w:val="0"/>
                  <w:marBottom w:val="0"/>
                  <w:divBdr>
                    <w:top w:val="none" w:sz="0" w:space="0" w:color="auto"/>
                    <w:left w:val="none" w:sz="0" w:space="0" w:color="auto"/>
                    <w:bottom w:val="none" w:sz="0" w:space="0" w:color="auto"/>
                    <w:right w:val="none" w:sz="0" w:space="0" w:color="auto"/>
                  </w:divBdr>
                  <w:divsChild>
                    <w:div w:id="401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55642">
      <w:bodyDiv w:val="1"/>
      <w:marLeft w:val="0"/>
      <w:marRight w:val="0"/>
      <w:marTop w:val="0"/>
      <w:marBottom w:val="0"/>
      <w:divBdr>
        <w:top w:val="none" w:sz="0" w:space="0" w:color="auto"/>
        <w:left w:val="none" w:sz="0" w:space="0" w:color="auto"/>
        <w:bottom w:val="none" w:sz="0" w:space="0" w:color="auto"/>
        <w:right w:val="none" w:sz="0" w:space="0" w:color="auto"/>
      </w:divBdr>
      <w:divsChild>
        <w:div w:id="1887256232">
          <w:marLeft w:val="0"/>
          <w:marRight w:val="0"/>
          <w:marTop w:val="0"/>
          <w:marBottom w:val="0"/>
          <w:divBdr>
            <w:top w:val="none" w:sz="0" w:space="0" w:color="auto"/>
            <w:left w:val="none" w:sz="0" w:space="0" w:color="auto"/>
            <w:bottom w:val="none" w:sz="0" w:space="0" w:color="auto"/>
            <w:right w:val="none" w:sz="0" w:space="0" w:color="auto"/>
          </w:divBdr>
        </w:div>
      </w:divsChild>
    </w:div>
    <w:div w:id="1575582805">
      <w:bodyDiv w:val="1"/>
      <w:marLeft w:val="0"/>
      <w:marRight w:val="0"/>
      <w:marTop w:val="0"/>
      <w:marBottom w:val="0"/>
      <w:divBdr>
        <w:top w:val="none" w:sz="0" w:space="0" w:color="auto"/>
        <w:left w:val="none" w:sz="0" w:space="0" w:color="auto"/>
        <w:bottom w:val="none" w:sz="0" w:space="0" w:color="auto"/>
        <w:right w:val="none" w:sz="0" w:space="0" w:color="auto"/>
      </w:divBdr>
    </w:div>
    <w:div w:id="1579243486">
      <w:bodyDiv w:val="1"/>
      <w:marLeft w:val="0"/>
      <w:marRight w:val="0"/>
      <w:marTop w:val="0"/>
      <w:marBottom w:val="0"/>
      <w:divBdr>
        <w:top w:val="none" w:sz="0" w:space="0" w:color="auto"/>
        <w:left w:val="none" w:sz="0" w:space="0" w:color="auto"/>
        <w:bottom w:val="none" w:sz="0" w:space="0" w:color="auto"/>
        <w:right w:val="none" w:sz="0" w:space="0" w:color="auto"/>
      </w:divBdr>
    </w:div>
    <w:div w:id="1647930845">
      <w:bodyDiv w:val="1"/>
      <w:marLeft w:val="0"/>
      <w:marRight w:val="0"/>
      <w:marTop w:val="0"/>
      <w:marBottom w:val="0"/>
      <w:divBdr>
        <w:top w:val="none" w:sz="0" w:space="0" w:color="auto"/>
        <w:left w:val="none" w:sz="0" w:space="0" w:color="auto"/>
        <w:bottom w:val="none" w:sz="0" w:space="0" w:color="auto"/>
        <w:right w:val="none" w:sz="0" w:space="0" w:color="auto"/>
      </w:divBdr>
      <w:divsChild>
        <w:div w:id="179272535">
          <w:marLeft w:val="0"/>
          <w:marRight w:val="0"/>
          <w:marTop w:val="0"/>
          <w:marBottom w:val="0"/>
          <w:divBdr>
            <w:top w:val="none" w:sz="0" w:space="0" w:color="auto"/>
            <w:left w:val="none" w:sz="0" w:space="0" w:color="auto"/>
            <w:bottom w:val="none" w:sz="0" w:space="0" w:color="auto"/>
            <w:right w:val="none" w:sz="0" w:space="0" w:color="auto"/>
          </w:divBdr>
        </w:div>
        <w:div w:id="609237850">
          <w:marLeft w:val="0"/>
          <w:marRight w:val="0"/>
          <w:marTop w:val="0"/>
          <w:marBottom w:val="0"/>
          <w:divBdr>
            <w:top w:val="none" w:sz="0" w:space="0" w:color="auto"/>
            <w:left w:val="none" w:sz="0" w:space="0" w:color="auto"/>
            <w:bottom w:val="none" w:sz="0" w:space="0" w:color="auto"/>
            <w:right w:val="none" w:sz="0" w:space="0" w:color="auto"/>
          </w:divBdr>
        </w:div>
        <w:div w:id="609943763">
          <w:marLeft w:val="0"/>
          <w:marRight w:val="0"/>
          <w:marTop w:val="0"/>
          <w:marBottom w:val="0"/>
          <w:divBdr>
            <w:top w:val="none" w:sz="0" w:space="0" w:color="auto"/>
            <w:left w:val="none" w:sz="0" w:space="0" w:color="auto"/>
            <w:bottom w:val="none" w:sz="0" w:space="0" w:color="auto"/>
            <w:right w:val="none" w:sz="0" w:space="0" w:color="auto"/>
          </w:divBdr>
        </w:div>
        <w:div w:id="660499966">
          <w:marLeft w:val="0"/>
          <w:marRight w:val="0"/>
          <w:marTop w:val="0"/>
          <w:marBottom w:val="0"/>
          <w:divBdr>
            <w:top w:val="none" w:sz="0" w:space="0" w:color="auto"/>
            <w:left w:val="none" w:sz="0" w:space="0" w:color="auto"/>
            <w:bottom w:val="none" w:sz="0" w:space="0" w:color="auto"/>
            <w:right w:val="none" w:sz="0" w:space="0" w:color="auto"/>
          </w:divBdr>
        </w:div>
        <w:div w:id="1114209583">
          <w:marLeft w:val="0"/>
          <w:marRight w:val="0"/>
          <w:marTop w:val="0"/>
          <w:marBottom w:val="0"/>
          <w:divBdr>
            <w:top w:val="none" w:sz="0" w:space="0" w:color="auto"/>
            <w:left w:val="none" w:sz="0" w:space="0" w:color="auto"/>
            <w:bottom w:val="none" w:sz="0" w:space="0" w:color="auto"/>
            <w:right w:val="none" w:sz="0" w:space="0" w:color="auto"/>
          </w:divBdr>
        </w:div>
        <w:div w:id="1260337391">
          <w:marLeft w:val="0"/>
          <w:marRight w:val="0"/>
          <w:marTop w:val="0"/>
          <w:marBottom w:val="0"/>
          <w:divBdr>
            <w:top w:val="none" w:sz="0" w:space="0" w:color="auto"/>
            <w:left w:val="none" w:sz="0" w:space="0" w:color="auto"/>
            <w:bottom w:val="none" w:sz="0" w:space="0" w:color="auto"/>
            <w:right w:val="none" w:sz="0" w:space="0" w:color="auto"/>
          </w:divBdr>
        </w:div>
        <w:div w:id="1586762760">
          <w:marLeft w:val="0"/>
          <w:marRight w:val="0"/>
          <w:marTop w:val="0"/>
          <w:marBottom w:val="0"/>
          <w:divBdr>
            <w:top w:val="none" w:sz="0" w:space="0" w:color="auto"/>
            <w:left w:val="none" w:sz="0" w:space="0" w:color="auto"/>
            <w:bottom w:val="none" w:sz="0" w:space="0" w:color="auto"/>
            <w:right w:val="none" w:sz="0" w:space="0" w:color="auto"/>
          </w:divBdr>
        </w:div>
        <w:div w:id="1651863879">
          <w:marLeft w:val="0"/>
          <w:marRight w:val="0"/>
          <w:marTop w:val="0"/>
          <w:marBottom w:val="0"/>
          <w:divBdr>
            <w:top w:val="none" w:sz="0" w:space="0" w:color="auto"/>
            <w:left w:val="none" w:sz="0" w:space="0" w:color="auto"/>
            <w:bottom w:val="none" w:sz="0" w:space="0" w:color="auto"/>
            <w:right w:val="none" w:sz="0" w:space="0" w:color="auto"/>
          </w:divBdr>
        </w:div>
        <w:div w:id="2002073963">
          <w:marLeft w:val="0"/>
          <w:marRight w:val="0"/>
          <w:marTop w:val="0"/>
          <w:marBottom w:val="0"/>
          <w:divBdr>
            <w:top w:val="none" w:sz="0" w:space="0" w:color="auto"/>
            <w:left w:val="none" w:sz="0" w:space="0" w:color="auto"/>
            <w:bottom w:val="none" w:sz="0" w:space="0" w:color="auto"/>
            <w:right w:val="none" w:sz="0" w:space="0" w:color="auto"/>
          </w:divBdr>
        </w:div>
      </w:divsChild>
    </w:div>
    <w:div w:id="1655142847">
      <w:bodyDiv w:val="1"/>
      <w:marLeft w:val="0"/>
      <w:marRight w:val="0"/>
      <w:marTop w:val="0"/>
      <w:marBottom w:val="0"/>
      <w:divBdr>
        <w:top w:val="none" w:sz="0" w:space="0" w:color="auto"/>
        <w:left w:val="none" w:sz="0" w:space="0" w:color="auto"/>
        <w:bottom w:val="none" w:sz="0" w:space="0" w:color="auto"/>
        <w:right w:val="none" w:sz="0" w:space="0" w:color="auto"/>
      </w:divBdr>
    </w:div>
    <w:div w:id="1688483033">
      <w:bodyDiv w:val="1"/>
      <w:marLeft w:val="0"/>
      <w:marRight w:val="0"/>
      <w:marTop w:val="0"/>
      <w:marBottom w:val="0"/>
      <w:divBdr>
        <w:top w:val="none" w:sz="0" w:space="0" w:color="auto"/>
        <w:left w:val="none" w:sz="0" w:space="0" w:color="auto"/>
        <w:bottom w:val="none" w:sz="0" w:space="0" w:color="auto"/>
        <w:right w:val="none" w:sz="0" w:space="0" w:color="auto"/>
      </w:divBdr>
      <w:divsChild>
        <w:div w:id="1479884880">
          <w:marLeft w:val="0"/>
          <w:marRight w:val="0"/>
          <w:marTop w:val="0"/>
          <w:marBottom w:val="0"/>
          <w:divBdr>
            <w:top w:val="none" w:sz="0" w:space="0" w:color="auto"/>
            <w:left w:val="none" w:sz="0" w:space="0" w:color="auto"/>
            <w:bottom w:val="none" w:sz="0" w:space="0" w:color="auto"/>
            <w:right w:val="none" w:sz="0" w:space="0" w:color="auto"/>
          </w:divBdr>
          <w:divsChild>
            <w:div w:id="1813675276">
              <w:marLeft w:val="0"/>
              <w:marRight w:val="0"/>
              <w:marTop w:val="0"/>
              <w:marBottom w:val="0"/>
              <w:divBdr>
                <w:top w:val="none" w:sz="0" w:space="0" w:color="auto"/>
                <w:left w:val="none" w:sz="0" w:space="0" w:color="auto"/>
                <w:bottom w:val="none" w:sz="0" w:space="0" w:color="auto"/>
                <w:right w:val="none" w:sz="0" w:space="0" w:color="auto"/>
              </w:divBdr>
              <w:divsChild>
                <w:div w:id="306133819">
                  <w:marLeft w:val="0"/>
                  <w:marRight w:val="0"/>
                  <w:marTop w:val="0"/>
                  <w:marBottom w:val="0"/>
                  <w:divBdr>
                    <w:top w:val="none" w:sz="0" w:space="0" w:color="auto"/>
                    <w:left w:val="none" w:sz="0" w:space="0" w:color="auto"/>
                    <w:bottom w:val="none" w:sz="0" w:space="0" w:color="auto"/>
                    <w:right w:val="none" w:sz="0" w:space="0" w:color="auto"/>
                  </w:divBdr>
                  <w:divsChild>
                    <w:div w:id="5631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22058">
      <w:bodyDiv w:val="1"/>
      <w:marLeft w:val="0"/>
      <w:marRight w:val="0"/>
      <w:marTop w:val="0"/>
      <w:marBottom w:val="0"/>
      <w:divBdr>
        <w:top w:val="none" w:sz="0" w:space="0" w:color="auto"/>
        <w:left w:val="none" w:sz="0" w:space="0" w:color="auto"/>
        <w:bottom w:val="none" w:sz="0" w:space="0" w:color="auto"/>
        <w:right w:val="none" w:sz="0" w:space="0" w:color="auto"/>
      </w:divBdr>
    </w:div>
    <w:div w:id="1695571755">
      <w:bodyDiv w:val="1"/>
      <w:marLeft w:val="0"/>
      <w:marRight w:val="0"/>
      <w:marTop w:val="0"/>
      <w:marBottom w:val="0"/>
      <w:divBdr>
        <w:top w:val="none" w:sz="0" w:space="0" w:color="auto"/>
        <w:left w:val="none" w:sz="0" w:space="0" w:color="auto"/>
        <w:bottom w:val="none" w:sz="0" w:space="0" w:color="auto"/>
        <w:right w:val="none" w:sz="0" w:space="0" w:color="auto"/>
      </w:divBdr>
    </w:div>
    <w:div w:id="1733696634">
      <w:bodyDiv w:val="1"/>
      <w:marLeft w:val="0"/>
      <w:marRight w:val="0"/>
      <w:marTop w:val="0"/>
      <w:marBottom w:val="0"/>
      <w:divBdr>
        <w:top w:val="none" w:sz="0" w:space="0" w:color="auto"/>
        <w:left w:val="none" w:sz="0" w:space="0" w:color="auto"/>
        <w:bottom w:val="none" w:sz="0" w:space="0" w:color="auto"/>
        <w:right w:val="none" w:sz="0" w:space="0" w:color="auto"/>
      </w:divBdr>
      <w:divsChild>
        <w:div w:id="326173582">
          <w:marLeft w:val="0"/>
          <w:marRight w:val="0"/>
          <w:marTop w:val="0"/>
          <w:marBottom w:val="0"/>
          <w:divBdr>
            <w:top w:val="none" w:sz="0" w:space="0" w:color="auto"/>
            <w:left w:val="none" w:sz="0" w:space="0" w:color="auto"/>
            <w:bottom w:val="none" w:sz="0" w:space="0" w:color="auto"/>
            <w:right w:val="none" w:sz="0" w:space="0" w:color="auto"/>
          </w:divBdr>
          <w:divsChild>
            <w:div w:id="1648239792">
              <w:marLeft w:val="0"/>
              <w:marRight w:val="0"/>
              <w:marTop w:val="0"/>
              <w:marBottom w:val="0"/>
              <w:divBdr>
                <w:top w:val="none" w:sz="0" w:space="0" w:color="auto"/>
                <w:left w:val="none" w:sz="0" w:space="0" w:color="auto"/>
                <w:bottom w:val="none" w:sz="0" w:space="0" w:color="auto"/>
                <w:right w:val="none" w:sz="0" w:space="0" w:color="auto"/>
              </w:divBdr>
              <w:divsChild>
                <w:div w:id="15114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2033">
      <w:bodyDiv w:val="1"/>
      <w:marLeft w:val="0"/>
      <w:marRight w:val="0"/>
      <w:marTop w:val="0"/>
      <w:marBottom w:val="0"/>
      <w:divBdr>
        <w:top w:val="none" w:sz="0" w:space="0" w:color="auto"/>
        <w:left w:val="none" w:sz="0" w:space="0" w:color="auto"/>
        <w:bottom w:val="none" w:sz="0" w:space="0" w:color="auto"/>
        <w:right w:val="none" w:sz="0" w:space="0" w:color="auto"/>
      </w:divBdr>
    </w:div>
    <w:div w:id="1782451204">
      <w:bodyDiv w:val="1"/>
      <w:marLeft w:val="0"/>
      <w:marRight w:val="0"/>
      <w:marTop w:val="0"/>
      <w:marBottom w:val="0"/>
      <w:divBdr>
        <w:top w:val="none" w:sz="0" w:space="0" w:color="auto"/>
        <w:left w:val="none" w:sz="0" w:space="0" w:color="auto"/>
        <w:bottom w:val="none" w:sz="0" w:space="0" w:color="auto"/>
        <w:right w:val="none" w:sz="0" w:space="0" w:color="auto"/>
      </w:divBdr>
    </w:div>
    <w:div w:id="1834637062">
      <w:bodyDiv w:val="1"/>
      <w:marLeft w:val="0"/>
      <w:marRight w:val="0"/>
      <w:marTop w:val="0"/>
      <w:marBottom w:val="0"/>
      <w:divBdr>
        <w:top w:val="none" w:sz="0" w:space="0" w:color="auto"/>
        <w:left w:val="none" w:sz="0" w:space="0" w:color="auto"/>
        <w:bottom w:val="none" w:sz="0" w:space="0" w:color="auto"/>
        <w:right w:val="none" w:sz="0" w:space="0" w:color="auto"/>
      </w:divBdr>
    </w:div>
    <w:div w:id="1836526257">
      <w:bodyDiv w:val="1"/>
      <w:marLeft w:val="0"/>
      <w:marRight w:val="0"/>
      <w:marTop w:val="0"/>
      <w:marBottom w:val="0"/>
      <w:divBdr>
        <w:top w:val="none" w:sz="0" w:space="0" w:color="auto"/>
        <w:left w:val="none" w:sz="0" w:space="0" w:color="auto"/>
        <w:bottom w:val="none" w:sz="0" w:space="0" w:color="auto"/>
        <w:right w:val="none" w:sz="0" w:space="0" w:color="auto"/>
      </w:divBdr>
    </w:div>
    <w:div w:id="1860895802">
      <w:bodyDiv w:val="1"/>
      <w:marLeft w:val="0"/>
      <w:marRight w:val="0"/>
      <w:marTop w:val="0"/>
      <w:marBottom w:val="0"/>
      <w:divBdr>
        <w:top w:val="none" w:sz="0" w:space="0" w:color="auto"/>
        <w:left w:val="none" w:sz="0" w:space="0" w:color="auto"/>
        <w:bottom w:val="none" w:sz="0" w:space="0" w:color="auto"/>
        <w:right w:val="none" w:sz="0" w:space="0" w:color="auto"/>
      </w:divBdr>
    </w:div>
    <w:div w:id="1900941990">
      <w:bodyDiv w:val="1"/>
      <w:marLeft w:val="0"/>
      <w:marRight w:val="0"/>
      <w:marTop w:val="0"/>
      <w:marBottom w:val="0"/>
      <w:divBdr>
        <w:top w:val="none" w:sz="0" w:space="0" w:color="auto"/>
        <w:left w:val="none" w:sz="0" w:space="0" w:color="auto"/>
        <w:bottom w:val="none" w:sz="0" w:space="0" w:color="auto"/>
        <w:right w:val="none" w:sz="0" w:space="0" w:color="auto"/>
      </w:divBdr>
    </w:div>
    <w:div w:id="1975980684">
      <w:bodyDiv w:val="1"/>
      <w:marLeft w:val="0"/>
      <w:marRight w:val="0"/>
      <w:marTop w:val="0"/>
      <w:marBottom w:val="0"/>
      <w:divBdr>
        <w:top w:val="none" w:sz="0" w:space="0" w:color="auto"/>
        <w:left w:val="none" w:sz="0" w:space="0" w:color="auto"/>
        <w:bottom w:val="none" w:sz="0" w:space="0" w:color="auto"/>
        <w:right w:val="none" w:sz="0" w:space="0" w:color="auto"/>
      </w:divBdr>
    </w:div>
    <w:div w:id="1982298535">
      <w:bodyDiv w:val="1"/>
      <w:marLeft w:val="0"/>
      <w:marRight w:val="0"/>
      <w:marTop w:val="0"/>
      <w:marBottom w:val="0"/>
      <w:divBdr>
        <w:top w:val="none" w:sz="0" w:space="0" w:color="auto"/>
        <w:left w:val="none" w:sz="0" w:space="0" w:color="auto"/>
        <w:bottom w:val="none" w:sz="0" w:space="0" w:color="auto"/>
        <w:right w:val="none" w:sz="0" w:space="0" w:color="auto"/>
      </w:divBdr>
    </w:div>
    <w:div w:id="1991016070">
      <w:bodyDiv w:val="1"/>
      <w:marLeft w:val="0"/>
      <w:marRight w:val="0"/>
      <w:marTop w:val="0"/>
      <w:marBottom w:val="0"/>
      <w:divBdr>
        <w:top w:val="none" w:sz="0" w:space="0" w:color="auto"/>
        <w:left w:val="none" w:sz="0" w:space="0" w:color="auto"/>
        <w:bottom w:val="none" w:sz="0" w:space="0" w:color="auto"/>
        <w:right w:val="none" w:sz="0" w:space="0" w:color="auto"/>
      </w:divBdr>
    </w:div>
    <w:div w:id="1992905595">
      <w:bodyDiv w:val="1"/>
      <w:marLeft w:val="0"/>
      <w:marRight w:val="0"/>
      <w:marTop w:val="0"/>
      <w:marBottom w:val="0"/>
      <w:divBdr>
        <w:top w:val="none" w:sz="0" w:space="0" w:color="auto"/>
        <w:left w:val="none" w:sz="0" w:space="0" w:color="auto"/>
        <w:bottom w:val="none" w:sz="0" w:space="0" w:color="auto"/>
        <w:right w:val="none" w:sz="0" w:space="0" w:color="auto"/>
      </w:divBdr>
      <w:divsChild>
        <w:div w:id="701983357">
          <w:marLeft w:val="0"/>
          <w:marRight w:val="0"/>
          <w:marTop w:val="0"/>
          <w:marBottom w:val="0"/>
          <w:divBdr>
            <w:top w:val="none" w:sz="0" w:space="0" w:color="auto"/>
            <w:left w:val="none" w:sz="0" w:space="0" w:color="auto"/>
            <w:bottom w:val="none" w:sz="0" w:space="0" w:color="auto"/>
            <w:right w:val="none" w:sz="0" w:space="0" w:color="auto"/>
          </w:divBdr>
          <w:divsChild>
            <w:div w:id="353465013">
              <w:marLeft w:val="0"/>
              <w:marRight w:val="0"/>
              <w:marTop w:val="0"/>
              <w:marBottom w:val="0"/>
              <w:divBdr>
                <w:top w:val="none" w:sz="0" w:space="0" w:color="auto"/>
                <w:left w:val="none" w:sz="0" w:space="0" w:color="auto"/>
                <w:bottom w:val="none" w:sz="0" w:space="0" w:color="auto"/>
                <w:right w:val="none" w:sz="0" w:space="0" w:color="auto"/>
              </w:divBdr>
              <w:divsChild>
                <w:div w:id="1024668112">
                  <w:marLeft w:val="0"/>
                  <w:marRight w:val="0"/>
                  <w:marTop w:val="0"/>
                  <w:marBottom w:val="0"/>
                  <w:divBdr>
                    <w:top w:val="none" w:sz="0" w:space="0" w:color="auto"/>
                    <w:left w:val="none" w:sz="0" w:space="0" w:color="auto"/>
                    <w:bottom w:val="none" w:sz="0" w:space="0" w:color="auto"/>
                    <w:right w:val="none" w:sz="0" w:space="0" w:color="auto"/>
                  </w:divBdr>
                  <w:divsChild>
                    <w:div w:id="8908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82185">
      <w:bodyDiv w:val="1"/>
      <w:marLeft w:val="0"/>
      <w:marRight w:val="0"/>
      <w:marTop w:val="0"/>
      <w:marBottom w:val="0"/>
      <w:divBdr>
        <w:top w:val="none" w:sz="0" w:space="0" w:color="auto"/>
        <w:left w:val="none" w:sz="0" w:space="0" w:color="auto"/>
        <w:bottom w:val="none" w:sz="0" w:space="0" w:color="auto"/>
        <w:right w:val="none" w:sz="0" w:space="0" w:color="auto"/>
      </w:divBdr>
      <w:divsChild>
        <w:div w:id="1736736613">
          <w:marLeft w:val="0"/>
          <w:marRight w:val="0"/>
          <w:marTop w:val="0"/>
          <w:marBottom w:val="0"/>
          <w:divBdr>
            <w:top w:val="none" w:sz="0" w:space="0" w:color="auto"/>
            <w:left w:val="none" w:sz="0" w:space="0" w:color="auto"/>
            <w:bottom w:val="none" w:sz="0" w:space="0" w:color="auto"/>
            <w:right w:val="none" w:sz="0" w:space="0" w:color="auto"/>
          </w:divBdr>
          <w:divsChild>
            <w:div w:id="1744912084">
              <w:marLeft w:val="0"/>
              <w:marRight w:val="0"/>
              <w:marTop w:val="0"/>
              <w:marBottom w:val="0"/>
              <w:divBdr>
                <w:top w:val="none" w:sz="0" w:space="0" w:color="auto"/>
                <w:left w:val="none" w:sz="0" w:space="0" w:color="auto"/>
                <w:bottom w:val="none" w:sz="0" w:space="0" w:color="auto"/>
                <w:right w:val="none" w:sz="0" w:space="0" w:color="auto"/>
              </w:divBdr>
              <w:divsChild>
                <w:div w:id="1456942569">
                  <w:marLeft w:val="0"/>
                  <w:marRight w:val="0"/>
                  <w:marTop w:val="0"/>
                  <w:marBottom w:val="0"/>
                  <w:divBdr>
                    <w:top w:val="none" w:sz="0" w:space="0" w:color="auto"/>
                    <w:left w:val="none" w:sz="0" w:space="0" w:color="auto"/>
                    <w:bottom w:val="none" w:sz="0" w:space="0" w:color="auto"/>
                    <w:right w:val="none" w:sz="0" w:space="0" w:color="auto"/>
                  </w:divBdr>
                  <w:divsChild>
                    <w:div w:id="8855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7103">
      <w:bodyDiv w:val="1"/>
      <w:marLeft w:val="0"/>
      <w:marRight w:val="0"/>
      <w:marTop w:val="0"/>
      <w:marBottom w:val="0"/>
      <w:divBdr>
        <w:top w:val="none" w:sz="0" w:space="0" w:color="auto"/>
        <w:left w:val="none" w:sz="0" w:space="0" w:color="auto"/>
        <w:bottom w:val="none" w:sz="0" w:space="0" w:color="auto"/>
        <w:right w:val="none" w:sz="0" w:space="0" w:color="auto"/>
      </w:divBdr>
    </w:div>
    <w:div w:id="21047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FBD8-CE06-402B-BFD0-C41EA08E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Poole College at NC State University</Company>
  <LinksUpToDate>false</LinksUpToDate>
  <CharactersWithSpaces>15363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rclark</dc:creator>
  <cp:keywords/>
  <dc:description/>
  <cp:lastModifiedBy>Robert Clark</cp:lastModifiedBy>
  <cp:revision>2</cp:revision>
  <cp:lastPrinted>2018-09-25T17:46:00Z</cp:lastPrinted>
  <dcterms:created xsi:type="dcterms:W3CDTF">2018-12-03T18:15:00Z</dcterms:created>
  <dcterms:modified xsi:type="dcterms:W3CDTF">2018-12-03T18:15:00Z</dcterms:modified>
</cp:coreProperties>
</file>