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0EA2D" w14:textId="77777777" w:rsidR="008D5471" w:rsidRDefault="008D5471" w:rsidP="008D5471">
      <w:r>
        <w:t>Appendix Table A.</w:t>
      </w:r>
      <w:r w:rsidRPr="00652B11">
        <w:t xml:space="preserve"> </w:t>
      </w:r>
      <w:r w:rsidRPr="009A789E">
        <w:t xml:space="preserve">Treatment Effects on </w:t>
      </w:r>
      <w:r>
        <w:t>Knowledge Scores Among Respondents with Low Social Security Literacy at Baseline</w:t>
      </w:r>
    </w:p>
    <w:p w14:paraId="6334A07B" w14:textId="77777777" w:rsidR="008D5471" w:rsidRDefault="008D5471" w:rsidP="008D5471">
      <w:r>
        <w:t>Panel A.  True or False Questions</w:t>
      </w:r>
    </w:p>
    <w:tbl>
      <w:tblPr>
        <w:tblW w:w="12196" w:type="dxa"/>
        <w:tblLook w:val="04A0" w:firstRow="1" w:lastRow="0" w:firstColumn="1" w:lastColumn="0" w:noHBand="0" w:noVBand="1"/>
      </w:tblPr>
      <w:tblGrid>
        <w:gridCol w:w="1140"/>
        <w:gridCol w:w="1104"/>
        <w:gridCol w:w="1104"/>
        <w:gridCol w:w="1111"/>
        <w:gridCol w:w="1111"/>
        <w:gridCol w:w="1095"/>
        <w:gridCol w:w="1095"/>
        <w:gridCol w:w="1111"/>
        <w:gridCol w:w="1111"/>
        <w:gridCol w:w="1107"/>
        <w:gridCol w:w="1107"/>
      </w:tblGrid>
      <w:tr w:rsidR="008D5471" w:rsidRPr="006B280E" w14:paraId="6026A1C5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A3E" w14:textId="77777777" w:rsidR="008D5471" w:rsidRPr="006B280E" w:rsidRDefault="008D5471" w:rsidP="00990749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CB61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FA5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AC0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517A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41C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842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D89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E81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F666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EFC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5471" w:rsidRPr="00503645" w14:paraId="6B1DECA7" w14:textId="77777777" w:rsidTr="00990749">
        <w:trPr>
          <w:trHeight w:val="314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5CE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C79C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1A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9B7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 1B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FE60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1C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49C5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1D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DA71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1E</w:t>
            </w:r>
          </w:p>
        </w:tc>
      </w:tr>
      <w:tr w:rsidR="008D5471" w:rsidRPr="006B280E" w14:paraId="2AD09E17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712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VARIABLES</w:t>
            </w:r>
          </w:p>
        </w:tc>
        <w:tc>
          <w:tcPr>
            <w:tcW w:w="22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46A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B9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69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BC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B5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8D5471" w:rsidRPr="006B280E" w14:paraId="7C9911CE" w14:textId="77777777" w:rsidTr="00990749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323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33D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3C1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CDD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E5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1D1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01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3F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88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B8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51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8D5471" w:rsidRPr="006B280E" w14:paraId="4AE2038F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57D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T1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46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0.132***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16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0.131***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EB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0.115***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EF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0.102**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9F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-0.0474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CF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-0.0431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D6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0.111**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53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0.119***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68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0.0706*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C4B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0.0540</w:t>
            </w:r>
          </w:p>
        </w:tc>
      </w:tr>
      <w:tr w:rsidR="008D5471" w:rsidRPr="006B280E" w14:paraId="06B24B06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5A7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848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(0.0368)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DD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(0.0375)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9D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(0.0428)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C2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(0.0429)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F4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(0.0408)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7AF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(0.0412)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ADE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(0.0434)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BA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(0.0437)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142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(0.0401)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6F5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(0.0401)</w:t>
            </w:r>
          </w:p>
        </w:tc>
      </w:tr>
      <w:tr w:rsidR="008D5471" w:rsidRPr="006B280E" w14:paraId="11C37384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DB6F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T2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1E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0.138***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EB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0.135***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59D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0.0670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B4B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0.0736*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D5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0.00259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656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0.00114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0C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0.0903**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F94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0.0961**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3E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0.0616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63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0.0558</w:t>
            </w:r>
          </w:p>
        </w:tc>
      </w:tr>
      <w:tr w:rsidR="008D5471" w:rsidRPr="006B280E" w14:paraId="48F61008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4B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81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(0.0373)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D89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(0.0381)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93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(0.0434)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128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(0.0436)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20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(0.0414)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0AA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(0.0419)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3B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(0.0440)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22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(0.0445)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24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(0.0406)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9A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(0.0408)</w:t>
            </w:r>
          </w:p>
        </w:tc>
      </w:tr>
      <w:tr w:rsidR="008D5471" w:rsidRPr="006B280E" w14:paraId="3F18D4B5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E032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T3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971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0.172***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8C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0.177***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CA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0.0832*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129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0.0837*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9B9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DE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0.0526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66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0.111**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B7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0.119***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1B2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35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0.0486</w:t>
            </w:r>
          </w:p>
        </w:tc>
      </w:tr>
      <w:tr w:rsidR="008D5471" w:rsidRPr="006B280E" w14:paraId="25DDCB04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92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53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(0.0371)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F51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(0.0378)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83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(0.0431)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40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(0.0433)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16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(0.0411)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1A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(0.0416)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EA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(0.0438)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129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(0.0441)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08D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(0.0404)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315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(0.0405)</w:t>
            </w:r>
          </w:p>
        </w:tc>
      </w:tr>
      <w:tr w:rsidR="008D5471" w:rsidRPr="006B280E" w14:paraId="0096BDCA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315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 xml:space="preserve">Controls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B32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70F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5E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30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A6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23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32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74A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6C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885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</w:tr>
      <w:tr w:rsidR="008D5471" w:rsidRPr="006B280E" w14:paraId="1ED1EEBC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0D0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Constant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086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0.653***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FA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0.788*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E3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0.541***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E5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-0.515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C5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0.682***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28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0.954**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D5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0.488***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0B1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1.139**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B4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0.657***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FD9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-0.520</w:t>
            </w:r>
          </w:p>
        </w:tc>
      </w:tr>
      <w:tr w:rsidR="008D5471" w:rsidRPr="006B280E" w14:paraId="1BE11B3E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F3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8E4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(0.0269)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18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(0.433)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20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(0.0313)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FFD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(0.495)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38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(0.0299)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DC0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(0.476)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CF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(0.0318)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0A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(0.505)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A1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(0.0293)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ED7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(0.463)</w:t>
            </w:r>
          </w:p>
        </w:tc>
      </w:tr>
      <w:tr w:rsidR="008D5471" w:rsidRPr="006B280E" w14:paraId="20B5C321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CA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FA4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F507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721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F8F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13B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DEE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DA13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D2FB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D59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40B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5471" w:rsidRPr="006B280E" w14:paraId="0D0D71FD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8740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Observations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04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1B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1,048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EF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1,053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5A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3FF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F50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1,048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E4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1,053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95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1,048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13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1,053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60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1,048</w:t>
            </w:r>
          </w:p>
        </w:tc>
      </w:tr>
      <w:tr w:rsidR="008D5471" w:rsidRPr="006B280E" w14:paraId="46E79E99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B267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R-squared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074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A1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0.036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B6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F1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90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60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0.038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283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B13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0.046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50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0.003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6DC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0.053</w:t>
            </w:r>
          </w:p>
        </w:tc>
      </w:tr>
      <w:tr w:rsidR="008D5471" w:rsidRPr="006B280E" w14:paraId="5A4D96B5" w14:textId="77777777" w:rsidTr="00990749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209C" w14:textId="77777777" w:rsidR="008D5471" w:rsidRPr="006B280E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p-val T1=T2=T3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D00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0.481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8375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0.376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EC0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0.511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BFBC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0.796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6A0F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0.0380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DD6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0.0580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B969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0.857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F5E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0.824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0D1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0.903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FC1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B280E">
              <w:rPr>
                <w:rFonts w:ascii="Calibri" w:eastAsia="Times New Roman" w:hAnsi="Calibri"/>
                <w:sz w:val="16"/>
                <w:szCs w:val="16"/>
              </w:rPr>
              <w:t>0.982</w:t>
            </w:r>
          </w:p>
        </w:tc>
      </w:tr>
    </w:tbl>
    <w:p w14:paraId="6D9B78DD" w14:textId="77777777" w:rsidR="008D5471" w:rsidRDefault="008D5471" w:rsidP="008D5471"/>
    <w:p w14:paraId="0078B1B2" w14:textId="77777777" w:rsidR="008D5471" w:rsidRDefault="008D5471" w:rsidP="008D5471">
      <w:r>
        <w:br w:type="page"/>
      </w:r>
    </w:p>
    <w:p w14:paraId="3145B36F" w14:textId="77777777" w:rsidR="008D5471" w:rsidRPr="00DB51D5" w:rsidRDefault="008D5471" w:rsidP="008D5471">
      <w:pPr>
        <w:spacing w:after="120" w:line="480" w:lineRule="auto"/>
        <w:jc w:val="both"/>
        <w:rPr>
          <w:sz w:val="22"/>
        </w:rPr>
      </w:pPr>
      <w:r w:rsidRPr="00DB51D5">
        <w:rPr>
          <w:sz w:val="22"/>
        </w:rPr>
        <w:lastRenderedPageBreak/>
        <w:t>Panel B. Vignette-Based Questions</w:t>
      </w:r>
    </w:p>
    <w:p w14:paraId="5A0184E3" w14:textId="77777777" w:rsidR="008D5471" w:rsidRDefault="008D5471" w:rsidP="008D5471"/>
    <w:tbl>
      <w:tblPr>
        <w:tblW w:w="12468" w:type="dxa"/>
        <w:tblLook w:val="04A0" w:firstRow="1" w:lastRow="0" w:firstColumn="1" w:lastColumn="0" w:noHBand="0" w:noVBand="1"/>
      </w:tblPr>
      <w:tblGrid>
        <w:gridCol w:w="1800"/>
        <w:gridCol w:w="2614"/>
        <w:gridCol w:w="2614"/>
        <w:gridCol w:w="2720"/>
        <w:gridCol w:w="2720"/>
      </w:tblGrid>
      <w:tr w:rsidR="008D5471" w:rsidRPr="006B280E" w14:paraId="48DBC4B9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DC76" w14:textId="77777777" w:rsidR="008D5471" w:rsidRPr="006B280E" w:rsidRDefault="008D5471" w:rsidP="00990749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A86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E3C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EF8C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8FA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5471" w:rsidRPr="006B280E" w14:paraId="6FC98214" w14:textId="77777777" w:rsidTr="00990749">
        <w:trPr>
          <w:trHeight w:val="280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C83F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E6F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2E1D41">
              <w:rPr>
                <w:rFonts w:asciiTheme="minorHAnsi" w:eastAsia="Times New Roman" w:hAnsiTheme="minorHAnsi"/>
                <w:sz w:val="18"/>
                <w:szCs w:val="18"/>
              </w:rPr>
              <w:t>Wrong statement on the “take a job vignette”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4F8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2E1D41">
              <w:rPr>
                <w:rFonts w:asciiTheme="minorHAnsi" w:eastAsia="Times New Roman" w:hAnsiTheme="minorHAnsi"/>
                <w:sz w:val="18"/>
                <w:szCs w:val="18"/>
              </w:rPr>
              <w:t>Wrong statement on the “continue working vignette”</w:t>
            </w:r>
          </w:p>
        </w:tc>
      </w:tr>
      <w:tr w:rsidR="008D5471" w:rsidRPr="006B280E" w14:paraId="0E7C6E0E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967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VARIABLES</w:t>
            </w:r>
          </w:p>
        </w:tc>
        <w:tc>
          <w:tcPr>
            <w:tcW w:w="52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9B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AC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D5471" w:rsidRPr="006B280E" w14:paraId="02418287" w14:textId="77777777" w:rsidTr="00990749">
        <w:trPr>
          <w:trHeight w:val="280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FF0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48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5C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17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41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8D5471" w:rsidRPr="006B280E" w14:paraId="4712880C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30D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T1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16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-0.00394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34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-0.00853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7C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0.0196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8B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0.0151</w:t>
            </w:r>
          </w:p>
        </w:tc>
      </w:tr>
      <w:tr w:rsidR="008D5471" w:rsidRPr="006B280E" w14:paraId="08009926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224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98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(0.0283)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49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(0.0283)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0F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(0.0247)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23B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(0.0249)</w:t>
            </w:r>
          </w:p>
        </w:tc>
      </w:tr>
      <w:tr w:rsidR="008D5471" w:rsidRPr="006B280E" w14:paraId="57339AC0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4A0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T2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BF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0.0138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4C5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0.00468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9AF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0.0173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46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0.00513</w:t>
            </w:r>
          </w:p>
        </w:tc>
      </w:tr>
      <w:tr w:rsidR="008D5471" w:rsidRPr="006B280E" w14:paraId="0D81CDF3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E9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4B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(0.0287)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BF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(0.0288)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32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(0.0251)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90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(0.0253)</w:t>
            </w:r>
          </w:p>
        </w:tc>
      </w:tr>
      <w:tr w:rsidR="008D5471" w:rsidRPr="006B280E" w14:paraId="68AF8782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988D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T3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8A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0.0259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54C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0.0128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A3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0.0414*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A2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0.0316</w:t>
            </w:r>
          </w:p>
        </w:tc>
      </w:tr>
      <w:tr w:rsidR="008D5471" w:rsidRPr="006B280E" w14:paraId="1AFF4004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74AC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A4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(0.0285)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72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(0.0286)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8BB2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(0.0249)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E0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(0.0251)</w:t>
            </w:r>
          </w:p>
        </w:tc>
      </w:tr>
      <w:tr w:rsidR="008D5471" w:rsidRPr="006B280E" w14:paraId="30E6E2EE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462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 xml:space="preserve">Controls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FA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NO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618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YES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FBB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NO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YES</w:t>
            </w:r>
          </w:p>
        </w:tc>
      </w:tr>
      <w:tr w:rsidR="008D5471" w:rsidRPr="006B280E" w14:paraId="225C7828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5BA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Constant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F79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0.108***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05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-0.126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6D0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0.0664***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ACA7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0.201</w:t>
            </w:r>
          </w:p>
        </w:tc>
      </w:tr>
      <w:tr w:rsidR="008D5471" w:rsidRPr="006B280E" w14:paraId="25E7223C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92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A9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(0.0207)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4F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(0.326)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91F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(0.0181)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8D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(0.287)</w:t>
            </w:r>
          </w:p>
        </w:tc>
      </w:tr>
      <w:tr w:rsidR="008D5471" w:rsidRPr="006B280E" w14:paraId="19CEE2CD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F2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BD4" w14:textId="77777777" w:rsidR="008D5471" w:rsidRPr="006B280E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1DC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9DA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5D60" w14:textId="77777777" w:rsidR="008D5471" w:rsidRPr="006B280E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5471" w:rsidRPr="006B280E" w14:paraId="25FC7F24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B6B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Observations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638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1,052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1AF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1,047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9026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1,052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905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1,047</w:t>
            </w:r>
          </w:p>
        </w:tc>
      </w:tr>
      <w:tr w:rsidR="008D5471" w:rsidRPr="006B280E" w14:paraId="1E7F78A2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840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R-squared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6B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0.001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17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0.056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5308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0.003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45F3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0.045</w:t>
            </w:r>
          </w:p>
        </w:tc>
      </w:tr>
      <w:tr w:rsidR="008D5471" w:rsidRPr="006B280E" w14:paraId="68D2DB4C" w14:textId="77777777" w:rsidTr="00990749">
        <w:trPr>
          <w:trHeight w:val="28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B459" w14:textId="77777777" w:rsidR="008D5471" w:rsidRPr="006B280E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p-val T1=T2=T3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A777A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0.550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63F31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0.735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F34D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0.548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82CE" w14:textId="77777777" w:rsidR="008D5471" w:rsidRPr="006B280E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6B280E">
              <w:rPr>
                <w:rFonts w:ascii="Calibri" w:eastAsia="Times New Roman" w:hAnsi="Calibri"/>
                <w:sz w:val="20"/>
                <w:szCs w:val="20"/>
              </w:rPr>
              <w:t>0.549</w:t>
            </w:r>
          </w:p>
        </w:tc>
      </w:tr>
    </w:tbl>
    <w:p w14:paraId="7C33D0DE" w14:textId="71F2E5A9" w:rsidR="008D5471" w:rsidRDefault="008D5471" w:rsidP="008D5471">
      <w:pPr>
        <w:pStyle w:val="figurenote"/>
        <w:spacing w:after="120"/>
        <w:jc w:val="both"/>
        <w:rPr>
          <w:rFonts w:ascii="Times New Roman" w:hAnsi="Times New Roman" w:cs="Times New Roman"/>
          <w:i w:val="0"/>
          <w:sz w:val="21"/>
          <w:szCs w:val="24"/>
        </w:rPr>
      </w:pPr>
      <w:r w:rsidRPr="00A36657">
        <w:rPr>
          <w:rFonts w:ascii="Times New Roman" w:hAnsi="Times New Roman" w:cs="Times New Roman"/>
          <w:sz w:val="21"/>
          <w:szCs w:val="24"/>
        </w:rPr>
        <w:t xml:space="preserve">Note: 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>Columns show the coefficients on a regression of indicators of answering the question correctly, against the treatment dummies (the control is excluded category). Even columns</w:t>
      </w:r>
      <w:r w:rsidR="000D6571">
        <w:rPr>
          <w:rFonts w:ascii="Times New Roman" w:hAnsi="Times New Roman" w:cs="Times New Roman"/>
          <w:i w:val="0"/>
          <w:sz w:val="21"/>
          <w:szCs w:val="24"/>
        </w:rPr>
        <w:t xml:space="preserve"> include demographic controls (a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>ge, gender, race and ethnicity)</w:t>
      </w:r>
      <w:r>
        <w:rPr>
          <w:rFonts w:ascii="Times New Roman" w:hAnsi="Times New Roman" w:cs="Times New Roman"/>
          <w:i w:val="0"/>
          <w:sz w:val="21"/>
          <w:szCs w:val="24"/>
        </w:rPr>
        <w:t xml:space="preserve"> as well as measures of financial literacy and knowledge of social security from earlier surveys.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 xml:space="preserve"> The last row shows the p-value of the t</w:t>
      </w:r>
      <w:r>
        <w:rPr>
          <w:rFonts w:ascii="Times New Roman" w:hAnsi="Times New Roman" w:cs="Times New Roman"/>
          <w:i w:val="0"/>
          <w:sz w:val="21"/>
          <w:szCs w:val="24"/>
        </w:rPr>
        <w:t>-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>test of the null of equality of the coefficients of each of the treatment dummies.</w:t>
      </w:r>
    </w:p>
    <w:p w14:paraId="6AE0C1D1" w14:textId="77777777" w:rsidR="008D5471" w:rsidRDefault="008D5471" w:rsidP="008D5471"/>
    <w:p w14:paraId="4B7861CA" w14:textId="77777777" w:rsidR="008D5471" w:rsidRDefault="008D5471" w:rsidP="008D5471"/>
    <w:p w14:paraId="644C6DC1" w14:textId="77777777" w:rsidR="008D5471" w:rsidRDefault="008D5471" w:rsidP="008D5471"/>
    <w:p w14:paraId="631B6A1D" w14:textId="77777777" w:rsidR="008D5471" w:rsidRDefault="008D5471" w:rsidP="008D5471"/>
    <w:p w14:paraId="2DC2D50B" w14:textId="77777777" w:rsidR="008D5471" w:rsidRDefault="008D5471" w:rsidP="008D5471"/>
    <w:p w14:paraId="2673E02A" w14:textId="77777777" w:rsidR="008D5471" w:rsidRDefault="008D5471" w:rsidP="008D5471"/>
    <w:p w14:paraId="466B6494" w14:textId="77777777" w:rsidR="008D5471" w:rsidRDefault="008D5471" w:rsidP="008D5471"/>
    <w:p w14:paraId="20FE59E2" w14:textId="77777777" w:rsidR="008D5471" w:rsidRDefault="008D5471" w:rsidP="008D5471"/>
    <w:p w14:paraId="58CAFDF4" w14:textId="77777777" w:rsidR="008D5471" w:rsidRDefault="008D5471" w:rsidP="008D5471"/>
    <w:p w14:paraId="7E7D6516" w14:textId="77777777" w:rsidR="008D5471" w:rsidRDefault="008D5471" w:rsidP="008D5471">
      <w:r>
        <w:t>Appendix Table A.</w:t>
      </w:r>
      <w:r w:rsidRPr="00652B11">
        <w:t xml:space="preserve"> </w:t>
      </w:r>
      <w:r w:rsidRPr="009A789E">
        <w:t xml:space="preserve">Treatment Effects on </w:t>
      </w:r>
      <w:r>
        <w:t>Knowledge Scores Among Respondents with Low Social Security Literacy at Baseline</w:t>
      </w:r>
    </w:p>
    <w:p w14:paraId="2B9BE8F7" w14:textId="77777777" w:rsidR="008D5471" w:rsidRDefault="008D5471" w:rsidP="008D5471">
      <w:r>
        <w:t>Panel A.  True or False Questions</w:t>
      </w:r>
    </w:p>
    <w:p w14:paraId="17451BD5" w14:textId="77777777" w:rsidR="008D5471" w:rsidRDefault="008D5471" w:rsidP="008D5471"/>
    <w:tbl>
      <w:tblPr>
        <w:tblW w:w="12131" w:type="dxa"/>
        <w:tblLook w:val="04A0" w:firstRow="1" w:lastRow="0" w:firstColumn="1" w:lastColumn="0" w:noHBand="0" w:noVBand="1"/>
      </w:tblPr>
      <w:tblGrid>
        <w:gridCol w:w="1075"/>
        <w:gridCol w:w="1104"/>
        <w:gridCol w:w="1104"/>
        <w:gridCol w:w="1111"/>
        <w:gridCol w:w="1111"/>
        <w:gridCol w:w="1095"/>
        <w:gridCol w:w="1095"/>
        <w:gridCol w:w="1111"/>
        <w:gridCol w:w="1111"/>
        <w:gridCol w:w="1107"/>
        <w:gridCol w:w="1107"/>
      </w:tblGrid>
      <w:tr w:rsidR="008D5471" w14:paraId="5A5F4E88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486" w14:textId="77777777" w:rsidR="008D5471" w:rsidRDefault="008D5471" w:rsidP="00990749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0B9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D17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AED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B69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F4B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EA46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3CE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E67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3B9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3C90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5471" w:rsidRPr="00151C6A" w14:paraId="39D9B6B1" w14:textId="77777777" w:rsidTr="00990749">
        <w:trPr>
          <w:trHeight w:val="220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8AB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82C1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1A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0D8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 1B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4DE8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1C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5A9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1D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9010" w14:textId="77777777" w:rsidR="008D5471" w:rsidRPr="00716ED6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20"/>
              </w:rPr>
              <w:t>Question 1E</w:t>
            </w:r>
          </w:p>
        </w:tc>
      </w:tr>
      <w:tr w:rsidR="008D5471" w14:paraId="1EC61AC8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67F5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VARIABLES</w:t>
            </w:r>
          </w:p>
        </w:tc>
        <w:tc>
          <w:tcPr>
            <w:tcW w:w="22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30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BA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60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94A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706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8D5471" w14:paraId="6914BB2F" w14:textId="77777777" w:rsidTr="00990749">
        <w:trPr>
          <w:trHeight w:val="220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6EF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453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96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56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D9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48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CC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99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F0C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ECD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93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8D5471" w14:paraId="12EE5DA7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57B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T1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FB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0.147***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09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0.142***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A0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0.0917**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C0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0.0764*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1E3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0.0284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EB9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0.0133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C4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0.0320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46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0.0389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6F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0.0861**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3A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0.0766*</w:t>
            </w:r>
          </w:p>
        </w:tc>
      </w:tr>
      <w:tr w:rsidR="008D5471" w14:paraId="35A5E456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44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67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(0.0353)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EE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(0.0358)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1C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A7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(0.0421)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43C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(0.0407)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41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(0.0412)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3C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(0.0427)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7D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(0.0432)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A91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(0.0393)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CD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(0.0394)</w:t>
            </w:r>
          </w:p>
        </w:tc>
      </w:tr>
      <w:tr w:rsidR="008D5471" w14:paraId="37D283B8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9979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T2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95D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0.154***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B1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0.154***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8FC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0.0493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D0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0.0510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0D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-0.00428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A4C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-0.0214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0DE3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0.0358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6E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0.0494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D95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0.107***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90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0.0990**</w:t>
            </w:r>
          </w:p>
        </w:tc>
      </w:tr>
      <w:tr w:rsidR="008D5471" w14:paraId="29FD7248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F99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3B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(0.0345)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D0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(0.0353)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BAC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(0.0416)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67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(0.0415)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D6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(0.0398)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DFE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(0.0406)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9E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(0.0418)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49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(0.0426)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54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(0.0384)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54B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(0.0388)</w:t>
            </w:r>
          </w:p>
        </w:tc>
      </w:tr>
      <w:tr w:rsidR="008D5471" w14:paraId="3F5F6658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56A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T3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EBB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0.168***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11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0.168***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B6D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0.0889**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37A3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0.0784*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52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0.107***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123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0.105**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25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0.0327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E8C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B4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D5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0.0269</w:t>
            </w:r>
          </w:p>
        </w:tc>
      </w:tr>
      <w:tr w:rsidR="008D5471" w14:paraId="6EB3F5A3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23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71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(0.0353)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F0E3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(0.0360)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304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D6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(0.0423)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E9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(0.0408)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5EF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(0.0414)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88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(0.0428)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FD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(0.0434)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3D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(0.0393)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A1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(0.0396)</w:t>
            </w:r>
          </w:p>
        </w:tc>
      </w:tr>
      <w:tr w:rsidR="008D5471" w14:paraId="472ED96B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EE9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Controls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CB5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E8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1B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BA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A86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0B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6E1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ADA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506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NO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975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YES</w:t>
            </w:r>
          </w:p>
        </w:tc>
      </w:tr>
      <w:tr w:rsidR="008D5471" w14:paraId="781DAE3D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E87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Constant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70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0.663***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CE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0.620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647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0.529***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CC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-0.598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92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0.632***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FE7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0.860*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245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0.556***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D8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0.999**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E9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0.648***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401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-0.455</w:t>
            </w:r>
          </w:p>
        </w:tc>
      </w:tr>
      <w:tr w:rsidR="008D5471" w14:paraId="56D47B79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73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8F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(0.0252)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A95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(0.420)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8C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(0.0305)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A5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(0.494)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66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(0.0292)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7B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(0.483)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B6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(0.0306)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A5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(0.507)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05E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(0.0281)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43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(0.462)</w:t>
            </w:r>
          </w:p>
        </w:tc>
      </w:tr>
      <w:tr w:rsidR="008D5471" w14:paraId="3A50829D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DC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209B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EAD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79B1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A01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5833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C37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2F6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9539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BD7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2AA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5471" w14:paraId="1B6D1980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85E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Observations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54F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BC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DFE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138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285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2BD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9F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4A9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ED8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5BD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1,100</w:t>
            </w:r>
          </w:p>
        </w:tc>
      </w:tr>
      <w:tr w:rsidR="008D5471" w14:paraId="3F00A0E1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C4C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R-squared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BD4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76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CE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0.005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20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0.072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C0C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1A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0.037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8B7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0.001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C34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128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0.008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4E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0.046</w:t>
            </w:r>
          </w:p>
        </w:tc>
      </w:tr>
      <w:tr w:rsidR="008D5471" w14:paraId="0336DC51" w14:textId="77777777" w:rsidTr="00990749">
        <w:trPr>
          <w:trHeight w:val="220"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BE78" w14:textId="77777777" w:rsidR="008D5471" w:rsidRDefault="008D5471" w:rsidP="00990749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p-val T1=T2=T3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B63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0.834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D634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0.764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365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0.509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087F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0.751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FEE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0.0162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BA4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0.00493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995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0.995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B7B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0.968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4BB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0.203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699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0.158</w:t>
            </w:r>
          </w:p>
        </w:tc>
      </w:tr>
    </w:tbl>
    <w:p w14:paraId="6AAEB8B6" w14:textId="77777777" w:rsidR="008D5471" w:rsidRDefault="008D5471" w:rsidP="008D5471"/>
    <w:p w14:paraId="4BF0FB2E" w14:textId="77777777" w:rsidR="008D5471" w:rsidRDefault="008D5471" w:rsidP="008D5471">
      <w:r>
        <w:br w:type="page"/>
      </w:r>
    </w:p>
    <w:p w14:paraId="76E0F51D" w14:textId="77777777" w:rsidR="008D5471" w:rsidRPr="00DB51D5" w:rsidRDefault="008D5471" w:rsidP="008D5471">
      <w:pPr>
        <w:spacing w:after="120" w:line="480" w:lineRule="auto"/>
        <w:jc w:val="both"/>
        <w:rPr>
          <w:sz w:val="22"/>
        </w:rPr>
      </w:pPr>
      <w:r w:rsidRPr="00DB51D5">
        <w:rPr>
          <w:sz w:val="22"/>
        </w:rPr>
        <w:t>Panel B. Vignette-Based Questions</w:t>
      </w:r>
    </w:p>
    <w:p w14:paraId="2F285ED5" w14:textId="77777777" w:rsidR="008D5471" w:rsidRDefault="008D5471" w:rsidP="008D5471"/>
    <w:tbl>
      <w:tblPr>
        <w:tblW w:w="12348" w:type="dxa"/>
        <w:tblLook w:val="04A0" w:firstRow="1" w:lastRow="0" w:firstColumn="1" w:lastColumn="0" w:noHBand="0" w:noVBand="1"/>
      </w:tblPr>
      <w:tblGrid>
        <w:gridCol w:w="1680"/>
        <w:gridCol w:w="2614"/>
        <w:gridCol w:w="2614"/>
        <w:gridCol w:w="2720"/>
        <w:gridCol w:w="2720"/>
      </w:tblGrid>
      <w:tr w:rsidR="008D5471" w14:paraId="44C7A930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09D" w14:textId="77777777" w:rsidR="008D5471" w:rsidRDefault="008D5471" w:rsidP="0099074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BB5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BF8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24A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1FB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D5471" w14:paraId="78B6C89D" w14:textId="77777777" w:rsidTr="00990749">
        <w:trPr>
          <w:trHeight w:val="280"/>
        </w:trPr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BB5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CD5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2E1D41">
              <w:rPr>
                <w:rFonts w:asciiTheme="minorHAnsi" w:eastAsia="Times New Roman" w:hAnsiTheme="minorHAnsi"/>
                <w:sz w:val="18"/>
                <w:szCs w:val="18"/>
              </w:rPr>
              <w:t>Wrong statement on the “take a job vignette”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E44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2E1D41">
              <w:rPr>
                <w:rFonts w:asciiTheme="minorHAnsi" w:eastAsia="Times New Roman" w:hAnsiTheme="minorHAnsi"/>
                <w:sz w:val="18"/>
                <w:szCs w:val="18"/>
              </w:rPr>
              <w:t>Wrong statement on the “continue working vignette”</w:t>
            </w:r>
          </w:p>
        </w:tc>
      </w:tr>
      <w:tr w:rsidR="008D5471" w14:paraId="3789EBB4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3828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VARIABLES</w:t>
            </w:r>
          </w:p>
        </w:tc>
        <w:tc>
          <w:tcPr>
            <w:tcW w:w="52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199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57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8D5471" w14:paraId="58BBB889" w14:textId="77777777" w:rsidTr="00990749">
        <w:trPr>
          <w:trHeight w:val="280"/>
        </w:trPr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7E4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4F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74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2C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4F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8D5471" w14:paraId="2428DAFD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AB1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9DB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-0.00629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36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-0.00948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A9F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0.0281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B0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0.0356</w:t>
            </w:r>
          </w:p>
        </w:tc>
      </w:tr>
      <w:tr w:rsidR="008D5471" w14:paraId="08E94D09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DBE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50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(0.0280)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C5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(0.0279)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F26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(0.0257)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F22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(0.0259)</w:t>
            </w:r>
          </w:p>
        </w:tc>
      </w:tr>
      <w:tr w:rsidR="008D5471" w14:paraId="424C11D9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12B4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T2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8BB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-0.0201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20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-0.0165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34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0.00166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CD5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0.00668</w:t>
            </w:r>
          </w:p>
        </w:tc>
      </w:tr>
      <w:tr w:rsidR="008D5471" w14:paraId="415B85BA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9F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5A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(0.0274)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94E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(0.0275)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5D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(0.0251)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D2D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(0.0255)</w:t>
            </w:r>
          </w:p>
        </w:tc>
      </w:tr>
      <w:tr w:rsidR="008D5471" w14:paraId="2B2149B1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653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T3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D27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0.00976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3C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0.000833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10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0.0330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A4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0.0350</w:t>
            </w:r>
          </w:p>
        </w:tc>
      </w:tr>
      <w:tr w:rsidR="008D5471" w14:paraId="24DF0774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1D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ED7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(0.0281)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6F3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(0.0280)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C6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(0.0257)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8D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(0.0260)</w:t>
            </w:r>
          </w:p>
        </w:tc>
      </w:tr>
      <w:tr w:rsidR="008D5471" w14:paraId="79EEE967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21E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Controls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C7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NO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94B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YES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2B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51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YES</w:t>
            </w:r>
          </w:p>
        </w:tc>
      </w:tr>
      <w:tr w:rsidR="008D5471" w14:paraId="5FC115E6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1AC3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Constant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EE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0.123***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B9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-0.00852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53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0.0814***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9F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0.281</w:t>
            </w:r>
          </w:p>
        </w:tc>
      </w:tr>
      <w:tr w:rsidR="008D5471" w14:paraId="6D136448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0B59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34C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(0.0201)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CC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(0.326)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333E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(0.0184)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BC7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(0.302)</w:t>
            </w:r>
          </w:p>
        </w:tc>
      </w:tr>
      <w:tr w:rsidR="008D5471" w14:paraId="0F5F0C3F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7B1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CC2" w14:textId="77777777" w:rsidR="008D5471" w:rsidRDefault="008D5471" w:rsidP="00990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3E94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522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C5F" w14:textId="77777777" w:rsidR="008D5471" w:rsidRDefault="008D5471" w:rsidP="009907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D5471" w14:paraId="4578776C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74C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Observations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711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1,106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22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1,099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7CE2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1,104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9FA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1,097</w:t>
            </w:r>
          </w:p>
        </w:tc>
      </w:tr>
      <w:tr w:rsidR="008D5471" w14:paraId="249AA846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EA4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R-squared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AC58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95F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0.058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49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0.003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2650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0.041</w:t>
            </w:r>
          </w:p>
        </w:tc>
      </w:tr>
      <w:tr w:rsidR="008D5471" w14:paraId="479199C1" w14:textId="77777777" w:rsidTr="00990749">
        <w:trPr>
          <w:trHeight w:val="280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5DC5" w14:textId="77777777" w:rsidR="008D5471" w:rsidRDefault="008D5471" w:rsidP="00990749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p-val T1=T2=T3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2E54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0.545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053D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0.812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BBE5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0.391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05A6" w14:textId="77777777" w:rsidR="008D5471" w:rsidRDefault="008D5471" w:rsidP="00990749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0.408</w:t>
            </w:r>
          </w:p>
        </w:tc>
      </w:tr>
    </w:tbl>
    <w:p w14:paraId="37C462E5" w14:textId="4DFAB566" w:rsidR="008D5471" w:rsidRDefault="008D5471" w:rsidP="008D5471">
      <w:pPr>
        <w:pStyle w:val="figurenote"/>
        <w:spacing w:after="120"/>
        <w:jc w:val="both"/>
        <w:rPr>
          <w:rFonts w:ascii="Times New Roman" w:hAnsi="Times New Roman" w:cs="Times New Roman"/>
          <w:i w:val="0"/>
          <w:sz w:val="21"/>
          <w:szCs w:val="24"/>
        </w:rPr>
      </w:pPr>
      <w:r w:rsidRPr="00A36657">
        <w:rPr>
          <w:rFonts w:ascii="Times New Roman" w:hAnsi="Times New Roman" w:cs="Times New Roman"/>
          <w:sz w:val="21"/>
          <w:szCs w:val="24"/>
        </w:rPr>
        <w:t xml:space="preserve">Note: 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>Columns show the coefficients on a regression of indicators of answering the question correctly, against the treatment dummies (the control is excluded category). Even columns</w:t>
      </w:r>
      <w:r w:rsidR="000D6571">
        <w:rPr>
          <w:rFonts w:ascii="Times New Roman" w:hAnsi="Times New Roman" w:cs="Times New Roman"/>
          <w:i w:val="0"/>
          <w:sz w:val="21"/>
          <w:szCs w:val="24"/>
        </w:rPr>
        <w:t xml:space="preserve"> include demographic controls (a</w:t>
      </w:r>
      <w:bookmarkStart w:id="0" w:name="_GoBack"/>
      <w:bookmarkEnd w:id="0"/>
      <w:r w:rsidRPr="00A36657">
        <w:rPr>
          <w:rFonts w:ascii="Times New Roman" w:hAnsi="Times New Roman" w:cs="Times New Roman"/>
          <w:i w:val="0"/>
          <w:sz w:val="21"/>
          <w:szCs w:val="24"/>
        </w:rPr>
        <w:t>ge, gender, race and ethnicity)</w:t>
      </w:r>
      <w:r>
        <w:rPr>
          <w:rFonts w:ascii="Times New Roman" w:hAnsi="Times New Roman" w:cs="Times New Roman"/>
          <w:i w:val="0"/>
          <w:sz w:val="21"/>
          <w:szCs w:val="24"/>
        </w:rPr>
        <w:t xml:space="preserve"> as well as measures of financial literacy and knowledge of social security from earlier surveys.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 xml:space="preserve"> The last row shows the p-value of the t</w:t>
      </w:r>
      <w:r>
        <w:rPr>
          <w:rFonts w:ascii="Times New Roman" w:hAnsi="Times New Roman" w:cs="Times New Roman"/>
          <w:i w:val="0"/>
          <w:sz w:val="21"/>
          <w:szCs w:val="24"/>
        </w:rPr>
        <w:t>-</w:t>
      </w:r>
      <w:r w:rsidRPr="00A36657">
        <w:rPr>
          <w:rFonts w:ascii="Times New Roman" w:hAnsi="Times New Roman" w:cs="Times New Roman"/>
          <w:i w:val="0"/>
          <w:sz w:val="21"/>
          <w:szCs w:val="24"/>
        </w:rPr>
        <w:t>test of the null of equality of the coefficients of each of the treatment dummies.</w:t>
      </w:r>
    </w:p>
    <w:p w14:paraId="0412C69C" w14:textId="77777777" w:rsidR="008D5471" w:rsidRPr="00104E6B" w:rsidRDefault="008D5471" w:rsidP="008D5471"/>
    <w:p w14:paraId="5F59F2DC" w14:textId="77777777" w:rsidR="007C315D" w:rsidRDefault="000D6571"/>
    <w:sectPr w:rsidR="007C315D" w:rsidSect="005564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71"/>
    <w:rsid w:val="000D6571"/>
    <w:rsid w:val="000F7B6E"/>
    <w:rsid w:val="001A5D65"/>
    <w:rsid w:val="00574001"/>
    <w:rsid w:val="00753FFB"/>
    <w:rsid w:val="008D5471"/>
    <w:rsid w:val="00A014E8"/>
    <w:rsid w:val="00AF6CDC"/>
    <w:rsid w:val="00BF1AC3"/>
    <w:rsid w:val="00E433DF"/>
    <w:rsid w:val="00E77603"/>
    <w:rsid w:val="00F96F93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C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5471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e">
    <w:name w:val="figure note"/>
    <w:basedOn w:val="Caption"/>
    <w:next w:val="Normal"/>
    <w:qFormat/>
    <w:rsid w:val="008D5471"/>
    <w:rPr>
      <w:rFonts w:asciiTheme="minorHAnsi" w:hAnsiTheme="minorHAnsi" w:cstheme="minorBidi"/>
      <w:color w:val="000000" w:themeColor="text1"/>
      <w:sz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47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3979</Characters>
  <Application>Microsoft Macintosh Word</Application>
  <DocSecurity>0</DocSecurity>
  <Lines>33</Lines>
  <Paragraphs>9</Paragraphs>
  <ScaleCrop>false</ScaleCrop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Perez-Arce</dc:creator>
  <cp:keywords/>
  <dc:description/>
  <cp:lastModifiedBy>Francisco Perez-Arce</cp:lastModifiedBy>
  <cp:revision>2</cp:revision>
  <dcterms:created xsi:type="dcterms:W3CDTF">2019-05-24T03:32:00Z</dcterms:created>
  <dcterms:modified xsi:type="dcterms:W3CDTF">2019-07-03T16:19:00Z</dcterms:modified>
</cp:coreProperties>
</file>