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Spiritual care needs and their associated influencing factors among elderly patients with moderate-to-severe chronic heart failure in China: A cross-sectional study</w:t>
      </w:r>
    </w:p>
    <w:p>
      <w:pPr>
        <w:widowControl/>
        <w:spacing w:line="480" w:lineRule="auto"/>
        <w:jc w:val="center"/>
        <w:rPr>
          <w:rFonts w:ascii="Times New Roman" w:hAnsi="Times New Roman" w:cs="Times New Roman"/>
          <w:color w:val="231F2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Zhangyi Wang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>, B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.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>S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 xml:space="preserve">. 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Yue Wang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>, B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.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>S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Luwei Xiao, B.S.  Xuechun Li, B.S.  Zhao Wang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>, B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.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>S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 xml:space="preserve">.    Siai Zhang, B.S.  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>Xiao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l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i Pang, 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Prof.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  </w:t>
      </w:r>
    </w:p>
    <w:p>
      <w:pPr>
        <w:widowControl/>
        <w:spacing w:line="480" w:lineRule="auto"/>
        <w:jc w:val="left"/>
        <w:rPr>
          <w:rFonts w:hint="eastAsia" w:ascii="Times New Roman" w:hAnsi="Times New Roman" w:cs="Times New Roman"/>
          <w:b/>
          <w:color w:val="231F20"/>
          <w:kern w:val="0"/>
          <w:sz w:val="21"/>
          <w:szCs w:val="21"/>
        </w:rPr>
      </w:pPr>
    </w:p>
    <w:p>
      <w:pPr>
        <w:widowControl/>
        <w:spacing w:line="480" w:lineRule="auto"/>
        <w:jc w:val="left"/>
        <w:rPr>
          <w:rFonts w:ascii="Times New Roman" w:hAnsi="Times New Roman" w:eastAsia="DLF-3-4-992246089" w:cs="Times New Roman"/>
          <w:b/>
          <w:color w:val="231F20"/>
          <w:kern w:val="0"/>
          <w:sz w:val="21"/>
          <w:szCs w:val="21"/>
          <w:highlight w:val="magenta"/>
        </w:rPr>
      </w:pPr>
      <w:r>
        <w:rPr>
          <w:rFonts w:ascii="Times New Roman" w:hAnsi="Times New Roman" w:eastAsia="DLF-3-4-992246089" w:cs="Times New Roman"/>
          <w:b/>
          <w:color w:val="231F20"/>
          <w:kern w:val="0"/>
          <w:sz w:val="21"/>
          <w:szCs w:val="21"/>
        </w:rPr>
        <w:t>Author Information</w:t>
      </w:r>
    </w:p>
    <w:p>
      <w:pPr>
        <w:widowControl/>
        <w:spacing w:line="480" w:lineRule="auto"/>
        <w:jc w:val="left"/>
        <w:rPr>
          <w:rFonts w:ascii="Times New Roman" w:hAnsi="Times New Roman" w:cs="Times New Roman"/>
          <w:color w:val="231F2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Zhangyi Wang,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Yue Wang</w:t>
      </w: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</w:rPr>
        <w:t xml:space="preserve">, 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Xuechun Li</w:t>
      </w: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  <w:t xml:space="preserve">, 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Zhao Wang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>,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 xml:space="preserve"> and Siai Zhang, 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Master degree candidate, Graduate School, Tianjin University of Traditional Chinese Medicine, Tianjin, China; </w:t>
      </w:r>
    </w:p>
    <w:p>
      <w:pPr>
        <w:widowControl/>
        <w:spacing w:line="480" w:lineRule="auto"/>
        <w:jc w:val="left"/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 xml:space="preserve">Luwei Xiao 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Master degree candidate, School of Nursing, </w:t>
      </w:r>
      <w:r>
        <w:rPr>
          <w:rFonts w:hint="eastAsia"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University 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o</w:t>
      </w:r>
      <w:r>
        <w:rPr>
          <w:rFonts w:hint="eastAsia" w:ascii="Times New Roman" w:hAnsi="Times New Roman" w:eastAsia="DLF-3-4-992246089" w:cs="Times New Roman"/>
          <w:color w:val="231F20"/>
          <w:kern w:val="0"/>
          <w:sz w:val="21"/>
          <w:szCs w:val="21"/>
        </w:rPr>
        <w:t>f South China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, 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Hengyang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, 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 xml:space="preserve">Hunan , 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China; </w:t>
      </w:r>
    </w:p>
    <w:p>
      <w:pPr>
        <w:widowControl/>
        <w:spacing w:line="480" w:lineRule="auto"/>
        <w:jc w:val="left"/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</w:pP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>Xiao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l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i Pang, Associate Professor, </w:t>
      </w:r>
      <w:bookmarkStart w:id="0" w:name="OLE_LINK4"/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>School of Nursing, Tianjin University of Traditional Chinese Medicine, Tianjin, China</w:t>
      </w:r>
      <w:bookmarkEnd w:id="0"/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>.</w:t>
      </w:r>
    </w:p>
    <w:p>
      <w:pPr>
        <w:widowControl/>
        <w:spacing w:line="480" w:lineRule="auto"/>
        <w:jc w:val="left"/>
        <w:rPr>
          <w:rFonts w:hint="eastAsia" w:ascii="Times New Roman" w:hAnsi="Times New Roman" w:cs="Times New Roman"/>
          <w:color w:val="231F20"/>
          <w:kern w:val="0"/>
          <w:sz w:val="21"/>
          <w:szCs w:val="21"/>
        </w:rPr>
      </w:pPr>
    </w:p>
    <w:p>
      <w:pPr>
        <w:widowControl/>
        <w:spacing w:line="480" w:lineRule="auto"/>
        <w:jc w:val="left"/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</w:pP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>Address correspondence to Xiao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l</w:t>
      </w: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i Pang, School of Nursing, Tianjin University of Traditional Chinese Medicine, Tianjin 301617, China; 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403033115@qq.com</w:t>
      </w:r>
    </w:p>
    <w:p>
      <w:pPr>
        <w:widowControl/>
        <w:spacing w:line="480" w:lineRule="auto"/>
        <w:jc w:val="left"/>
        <w:rPr>
          <w:rFonts w:ascii="Times New Roman" w:hAnsi="Times New Roman" w:cs="Times New Roman"/>
          <w:color w:val="231F20"/>
          <w:kern w:val="0"/>
          <w:sz w:val="21"/>
          <w:szCs w:val="21"/>
        </w:rPr>
      </w:pPr>
    </w:p>
    <w:p>
      <w:pPr>
        <w:pStyle w:val="4"/>
        <w:widowControl/>
        <w:spacing w:line="480" w:lineRule="auto"/>
        <w:rPr>
          <w:rFonts w:hint="eastAsia" w:ascii="Times New Roman" w:hAnsi="Times New Roman" w:cs="Times New Roman" w:eastAsiaTheme="minorEastAsia"/>
          <w:b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color w:val="231F20"/>
          <w:kern w:val="0"/>
          <w:sz w:val="21"/>
          <w:szCs w:val="21"/>
        </w:rPr>
        <w:t>Funding</w:t>
      </w:r>
      <w:r>
        <w:rPr>
          <w:rFonts w:hint="eastAsia" w:ascii="Times New Roman" w:hAnsi="Times New Roman" w:cs="Times New Roman"/>
          <w:b/>
          <w:color w:val="231F20"/>
          <w:kern w:val="0"/>
          <w:sz w:val="21"/>
          <w:szCs w:val="21"/>
          <w:lang w:val="en-US" w:eastAsia="zh-CN"/>
        </w:rPr>
        <w:t>s</w:t>
      </w:r>
    </w:p>
    <w:p>
      <w:pPr>
        <w:pStyle w:val="4"/>
        <w:widowControl/>
        <w:spacing w:line="480" w:lineRule="auto"/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</w:pPr>
      <w:r>
        <w:rPr>
          <w:rFonts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This research was supported by 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 xml:space="preserve">the Graduate Research and Innovation Projects of Tianjin (CN) </w:t>
      </w:r>
      <w:r>
        <w:rPr>
          <w:rFonts w:hint="eastAsia"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[grant numbers 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2020YJSS179</w:t>
      </w:r>
      <w:r>
        <w:rPr>
          <w:rFonts w:hint="eastAsia" w:ascii="Times New Roman" w:hAnsi="Times New Roman" w:eastAsia="DLF-3-4-992246089" w:cs="Times New Roman"/>
          <w:color w:val="231F20"/>
          <w:kern w:val="0"/>
          <w:sz w:val="21"/>
          <w:szCs w:val="21"/>
        </w:rPr>
        <w:t>]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 xml:space="preserve"> and the Graduate Research and Innovation Projects of Tianjin University of Traditional Chinese Medicine </w:t>
      </w:r>
      <w:r>
        <w:rPr>
          <w:rFonts w:hint="eastAsia" w:ascii="Times New Roman" w:hAnsi="Times New Roman" w:eastAsia="DLF-3-4-992246089" w:cs="Times New Roman"/>
          <w:color w:val="231F20"/>
          <w:kern w:val="0"/>
          <w:sz w:val="21"/>
          <w:szCs w:val="21"/>
        </w:rPr>
        <w:t xml:space="preserve">(CN) [grant numbers 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YJSKC-20201030</w:t>
      </w:r>
      <w:r>
        <w:rPr>
          <w:rFonts w:hint="eastAsia" w:ascii="Times New Roman" w:hAnsi="Times New Roman" w:eastAsia="DLF-3-4-992246089" w:cs="Times New Roman"/>
          <w:color w:val="231F20"/>
          <w:kern w:val="0"/>
          <w:sz w:val="21"/>
          <w:szCs w:val="21"/>
        </w:rPr>
        <w:t>]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/>
        </w:rPr>
        <w:t>.</w:t>
      </w:r>
    </w:p>
    <w:p>
      <w:pPr>
        <w:spacing w:line="480" w:lineRule="auto"/>
        <w:rPr>
          <w:rFonts w:ascii="Times New Roman" w:hAnsi="Times New Roman" w:cs="Times New Roman"/>
          <w:b/>
          <w:color w:val="231F20"/>
          <w:kern w:val="0"/>
          <w:sz w:val="21"/>
          <w:szCs w:val="21"/>
        </w:rPr>
      </w:pPr>
    </w:p>
    <w:p>
      <w:pPr>
        <w:spacing w:line="480" w:lineRule="auto"/>
        <w:rPr>
          <w:rFonts w:ascii="Times New Roman" w:hAnsi="Times New Roman" w:cs="Times New Roman"/>
          <w:b/>
          <w:color w:val="231F20"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color w:val="231F20"/>
          <w:kern w:val="0"/>
          <w:sz w:val="21"/>
          <w:szCs w:val="21"/>
        </w:rPr>
        <w:t>Declaration of Conflicting Interests</w:t>
      </w:r>
    </w:p>
    <w:p>
      <w:pPr>
        <w:spacing w:line="480" w:lineRule="auto"/>
        <w:rPr>
          <w:rFonts w:ascii="Times New Roman" w:hAnsi="Times New Roman" w:cs="Times New Roman"/>
          <w:color w:val="231F20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</w:rPr>
        <w:t>T</w:t>
      </w:r>
      <w:r>
        <w:rPr>
          <w:rFonts w:ascii="Times New Roman" w:hAnsi="Times New Roman" w:cs="Times New Roman"/>
          <w:color w:val="231F20"/>
          <w:kern w:val="0"/>
          <w:sz w:val="21"/>
          <w:szCs w:val="21"/>
        </w:rPr>
        <w:t>he Authors declare that there is no conflict of interest</w:t>
      </w: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</w:rPr>
        <w:t>.</w:t>
      </w:r>
    </w:p>
    <w:p>
      <w:pPr>
        <w:spacing w:line="480" w:lineRule="auto"/>
        <w:rPr>
          <w:rFonts w:hint="eastAsia"/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hint="eastAsia" w:ascii="Times New Roman" w:hAnsi="Times New Roman" w:cs="Times New Roman"/>
          <w:b/>
          <w:bCs/>
          <w:color w:val="231F20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color w:val="231F20"/>
          <w:kern w:val="0"/>
          <w:sz w:val="21"/>
          <w:szCs w:val="21"/>
        </w:rPr>
        <w:t>Author Contributions</w:t>
      </w:r>
    </w:p>
    <w:p>
      <w:pPr>
        <w:autoSpaceDE w:val="0"/>
        <w:autoSpaceDN w:val="0"/>
        <w:adjustRightInd w:val="0"/>
        <w:spacing w:line="480" w:lineRule="auto"/>
        <w:jc w:val="both"/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  <w:t xml:space="preserve">ZYW contributed to the work design, data collection, analysis, data interpretation, writing and critical review of the article, and the final approval of the version to be published. </w:t>
      </w:r>
    </w:p>
    <w:p>
      <w:pPr>
        <w:autoSpaceDE w:val="0"/>
        <w:autoSpaceDN w:val="0"/>
        <w:adjustRightInd w:val="0"/>
        <w:spacing w:line="480" w:lineRule="auto"/>
        <w:jc w:val="both"/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  <w:t xml:space="preserve">YW contributed to the work design, analysis, data interpretation, writing and critical review of the article, and the final approval of the version to be published. </w:t>
      </w:r>
    </w:p>
    <w:p>
      <w:pPr>
        <w:autoSpaceDE w:val="0"/>
        <w:autoSpaceDN w:val="0"/>
        <w:adjustRightInd w:val="0"/>
        <w:spacing w:line="480" w:lineRule="auto"/>
        <w:jc w:val="both"/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  <w:t xml:space="preserve">LWX contributed to the data collection, analysis of the work, data interpretation, writing of the article, and final approval of the version to be published. </w:t>
      </w:r>
    </w:p>
    <w:p>
      <w:pPr>
        <w:autoSpaceDE w:val="0"/>
        <w:autoSpaceDN w:val="0"/>
        <w:adjustRightInd w:val="0"/>
        <w:spacing w:line="480" w:lineRule="auto"/>
        <w:jc w:val="both"/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  <w:t xml:space="preserve">XCL contributed to the analysis of the work, data interpretation, writing of the article, and final approval of the version to be published. </w:t>
      </w:r>
    </w:p>
    <w:p>
      <w:pPr>
        <w:autoSpaceDE w:val="0"/>
        <w:autoSpaceDN w:val="0"/>
        <w:adjustRightInd w:val="0"/>
        <w:spacing w:line="480" w:lineRule="auto"/>
        <w:jc w:val="both"/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  <w:t xml:space="preserve">ZW contributed to the analysis of the work, data interpretation, and final approval of the version to be published. </w:t>
      </w:r>
    </w:p>
    <w:p>
      <w:pPr>
        <w:autoSpaceDE w:val="0"/>
        <w:autoSpaceDN w:val="0"/>
        <w:adjustRightInd w:val="0"/>
        <w:spacing w:line="480" w:lineRule="auto"/>
        <w:jc w:val="both"/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  <w:t>SAZ contributed to the analysis of the work, data interpretation.</w:t>
      </w:r>
    </w:p>
    <w:p>
      <w:pPr>
        <w:autoSpaceDE w:val="0"/>
        <w:autoSpaceDN w:val="0"/>
        <w:adjustRightInd w:val="0"/>
        <w:spacing w:line="480" w:lineRule="auto"/>
        <w:jc w:val="both"/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  <w:t>XLP contributed to the data interpretation, writing and critical review of the article and the final approval of the version to be published.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color w:val="231F20"/>
          <w:kern w:val="0"/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LF-3-4-99224608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45C93"/>
    <w:rsid w:val="000000B2"/>
    <w:rsid w:val="000F737D"/>
    <w:rsid w:val="00116F6C"/>
    <w:rsid w:val="00133C73"/>
    <w:rsid w:val="001A3C0A"/>
    <w:rsid w:val="001D70F7"/>
    <w:rsid w:val="002626C6"/>
    <w:rsid w:val="002B18A4"/>
    <w:rsid w:val="002F5C4F"/>
    <w:rsid w:val="00323C47"/>
    <w:rsid w:val="003A51AF"/>
    <w:rsid w:val="003C5D73"/>
    <w:rsid w:val="00427DBE"/>
    <w:rsid w:val="004721AF"/>
    <w:rsid w:val="00482B6F"/>
    <w:rsid w:val="00522342"/>
    <w:rsid w:val="00547B44"/>
    <w:rsid w:val="00550A7C"/>
    <w:rsid w:val="00575EE4"/>
    <w:rsid w:val="00593516"/>
    <w:rsid w:val="0064601C"/>
    <w:rsid w:val="00695128"/>
    <w:rsid w:val="006B7E7A"/>
    <w:rsid w:val="006F12BE"/>
    <w:rsid w:val="008B117D"/>
    <w:rsid w:val="00953D08"/>
    <w:rsid w:val="00987D47"/>
    <w:rsid w:val="00B45CCC"/>
    <w:rsid w:val="00B53160"/>
    <w:rsid w:val="00C54C2F"/>
    <w:rsid w:val="00D00ECE"/>
    <w:rsid w:val="00E10F20"/>
    <w:rsid w:val="00F413D4"/>
    <w:rsid w:val="025D4EB9"/>
    <w:rsid w:val="0A5E242E"/>
    <w:rsid w:val="0C7A7847"/>
    <w:rsid w:val="1038222B"/>
    <w:rsid w:val="1B575D81"/>
    <w:rsid w:val="2F9C1955"/>
    <w:rsid w:val="31434CC1"/>
    <w:rsid w:val="32696F50"/>
    <w:rsid w:val="378D0240"/>
    <w:rsid w:val="397F3FED"/>
    <w:rsid w:val="44545C93"/>
    <w:rsid w:val="485F0E32"/>
    <w:rsid w:val="48E05179"/>
    <w:rsid w:val="4BB10E94"/>
    <w:rsid w:val="55075787"/>
    <w:rsid w:val="57846476"/>
    <w:rsid w:val="57D7044E"/>
    <w:rsid w:val="5C9B0372"/>
    <w:rsid w:val="627264C3"/>
    <w:rsid w:val="65961035"/>
    <w:rsid w:val="672645F9"/>
    <w:rsid w:val="68FA32B1"/>
    <w:rsid w:val="6ADF14C8"/>
    <w:rsid w:val="722D6CB7"/>
    <w:rsid w:val="75BE7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973</Characters>
  <Lines>8</Lines>
  <Paragraphs>2</Paragraphs>
  <TotalTime>0</TotalTime>
  <ScaleCrop>false</ScaleCrop>
  <LinksUpToDate>false</LinksUpToDate>
  <CharactersWithSpaces>1141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2019-11-21T08:33:00Z</dcterms:created>
  <dc:creator>honey</dc:creator>
  <cp:lastModifiedBy>还是一样</cp:lastModifiedBy>
  <dcterms:modified xsi:type="dcterms:W3CDTF">2021-06-17T11:33:43Z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C9736AC3732B4EFD9F0BA697A1AE2117</vt:lpwstr>
  </property>
</Properties>
</file>