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eastAsia="黑体"/>
          <w:b/>
          <w:sz w:val="24"/>
        </w:rPr>
      </w:pPr>
      <w:bookmarkStart w:id="0" w:name="_GoBack"/>
      <w:bookmarkEnd w:id="0"/>
      <w:r>
        <w:rPr>
          <w:rFonts w:eastAsia="黑体"/>
          <w:b/>
          <w:sz w:val="24"/>
        </w:rPr>
        <w:t xml:space="preserve">Table </w:t>
      </w:r>
      <w:r>
        <w:rPr>
          <w:rFonts w:hint="eastAsia" w:eastAsia="黑体"/>
          <w:b/>
          <w:sz w:val="24"/>
        </w:rPr>
        <w:t>S</w:t>
      </w:r>
      <w:r>
        <w:rPr>
          <w:rFonts w:eastAsia="黑体"/>
          <w:b/>
          <w:sz w:val="24"/>
        </w:rPr>
        <w:t>1</w:t>
      </w:r>
      <w:r>
        <w:rPr>
          <w:rFonts w:hint="eastAsia" w:eastAsia="黑体"/>
          <w:b/>
          <w:sz w:val="24"/>
        </w:rPr>
        <w:t>.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List of</w:t>
      </w:r>
      <w:r>
        <w:rPr>
          <w:rFonts w:eastAsia="黑体"/>
          <w:b/>
          <w:sz w:val="24"/>
        </w:rPr>
        <w:t xml:space="preserve"> primer</w:t>
      </w:r>
      <w:r>
        <w:rPr>
          <w:rFonts w:hint="eastAsia" w:eastAsia="黑体"/>
          <w:b/>
          <w:sz w:val="24"/>
        </w:rPr>
        <w:t>s</w:t>
      </w:r>
    </w:p>
    <w:tbl>
      <w:tblPr>
        <w:tblW w:w="13587" w:type="dxa"/>
        <w:tblInd w:w="2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03"/>
        <w:gridCol w:w="4504"/>
        <w:gridCol w:w="71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Primer</w:t>
            </w:r>
            <w:r>
              <w:rPr>
                <w:rFonts w:hint="eastAsia"/>
                <w:color w:val="000000"/>
                <w:sz w:val="24"/>
              </w:rPr>
              <w:t xml:space="preserve"> name</w:t>
            </w:r>
          </w:p>
        </w:tc>
        <w:tc>
          <w:tcPr>
            <w:tcW w:w="4504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Sequence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5’→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3’</w:t>
            </w:r>
          </w:p>
        </w:tc>
        <w:tc>
          <w:tcPr>
            <w:tcW w:w="7180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Function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rPr>
                <w:b/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</w:rPr>
              <w:t>Universal primers: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TaKu70F1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ACCTGGACCCCGAGGGCATCTTC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first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TaKu70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TaKu70R1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AGTGCCTGTGCAACCCAAAGAGC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TaKu70F2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AGCCGGTATGGAATAACCTCTGG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second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TaKu70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TaKu70R2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GCGAAGATGATGACTTGAAACCC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TaKu70F3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AGGGTTTCAAGTCATCATCTTCGCC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third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TaKu70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TaKu70R3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TAGCCAAGCCTTCTTCATCG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TaKu70F4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ATGAGACCCTGCCCGATGAAGAA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fourth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TaKu70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TaKu70R4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GCATATTCCAGCCAACGATTCTC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TaKu80F1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GCGAGCCCGATTTCCCCACG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first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TaKu80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TaKu80R1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TGTTGTGCGTCGGTGATTAG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TaKu80F2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GTTGGCGTTGTCCTGTTTGG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second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TaKu80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TaKu80R2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GTGTTTCCCGGTTCAGGTAC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TaKu80F3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TCCTTTGTACCTGAACCGGGAAAC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Amplify the third fragment of genomic sequence of </w:t>
            </w:r>
            <w:r>
              <w:rPr>
                <w:rFonts w:hint="eastAsia"/>
                <w:i/>
                <w:color w:val="000000"/>
                <w:sz w:val="24"/>
              </w:rPr>
              <w:t>TaKu80</w:t>
            </w:r>
            <w:r>
              <w:rPr>
                <w:rFonts w:hint="eastAsia"/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TaKu80R3</w:t>
            </w:r>
          </w:p>
        </w:tc>
        <w:tc>
          <w:tcPr>
            <w:tcW w:w="4504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TGCCTTGAGGACCCAGACCC</w:t>
            </w:r>
          </w:p>
        </w:tc>
        <w:tc>
          <w:tcPr>
            <w:tcW w:w="7180" w:type="dxa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87" w:type="dxa"/>
            <w:gridSpan w:val="3"/>
            <w:vAlign w:val="center"/>
          </w:tcPr>
          <w:p>
            <w:pPr>
              <w:spacing w:line="480" w:lineRule="auto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S</w:t>
            </w:r>
            <w:r>
              <w:rPr>
                <w:rFonts w:hint="eastAsia"/>
                <w:b/>
                <w:i/>
                <w:color w:val="000000"/>
                <w:sz w:val="24"/>
              </w:rPr>
              <w:t>pecific primers: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TaKu70TF1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TaKu70TTR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GATATGCATGCTGGGCTACTAC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GAGGATTCTCTTACTCACAGTCTTCAC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B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TaKu70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TaKu70TF2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TaKu70TTR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GGTTTACTTATACCATATATCACATGC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GAGGATTCTCTTACTCACAGTCTTCAC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TaKu70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TaKu70TF3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TaKu70TTR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TAAAAAATTGTAAGGCAACCATGC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GAGGATTCTCTTACTCACAGTCTTCAC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TaKu70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TaKu80TF1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TaKu80TTR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GTTTAGAGAGCCATCTGTTACATGTG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TATGCTGGATCTATCTGCAAAACC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B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</w:t>
            </w:r>
            <w:r>
              <w:rPr>
                <w:rFonts w:hint="eastAsia"/>
                <w:i/>
                <w:color w:val="000000"/>
                <w:sz w:val="24"/>
              </w:rPr>
              <w:t>8</w:t>
            </w:r>
            <w:r>
              <w:rPr>
                <w:i/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TaKu80TF2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TaKu80TTR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GTTTAAAGAGCCATCTGTTACTG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TATGCTGGATCTATCTGCAAAACC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</w:t>
            </w:r>
            <w:r>
              <w:rPr>
                <w:rFonts w:hint="eastAsia"/>
                <w:i/>
                <w:color w:val="000000"/>
                <w:sz w:val="24"/>
              </w:rPr>
              <w:t>8</w:t>
            </w:r>
            <w:r>
              <w:rPr>
                <w:i/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TaKu80TF3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TaKu80TTR</w:t>
            </w:r>
          </w:p>
        </w:tc>
        <w:tc>
          <w:tcPr>
            <w:tcW w:w="450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CCCCCTTGTTTTTACAAGGG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TATGCTGGATCTATCTGCAAAACC</w:t>
            </w:r>
          </w:p>
        </w:tc>
        <w:tc>
          <w:tcPr>
            <w:tcW w:w="7180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Specifically amplify the genome </w:t>
            </w: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 xml:space="preserve"> sequence of </w:t>
            </w:r>
            <w:r>
              <w:rPr>
                <w:i/>
                <w:color w:val="000000"/>
                <w:sz w:val="24"/>
              </w:rPr>
              <w:t>TaKu</w:t>
            </w:r>
            <w:r>
              <w:rPr>
                <w:rFonts w:hint="eastAsia"/>
                <w:i/>
                <w:color w:val="000000"/>
                <w:sz w:val="24"/>
              </w:rPr>
              <w:t>8</w:t>
            </w:r>
            <w:r>
              <w:rPr>
                <w:i/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87" w:type="dxa"/>
            <w:gridSpan w:val="3"/>
            <w:vAlign w:val="center"/>
          </w:tcPr>
          <w:p>
            <w:pPr>
              <w:spacing w:line="480" w:lineRule="auto"/>
              <w:rPr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</w:rPr>
              <w:t>qPCR primers: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TaKu70QF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CTACCTCATAGACGCCTCGC</w:t>
            </w:r>
          </w:p>
        </w:tc>
        <w:tc>
          <w:tcPr>
            <w:tcW w:w="7180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qPCR analysis of </w:t>
            </w:r>
            <w:r>
              <w:rPr>
                <w:i/>
                <w:color w:val="000000"/>
                <w:sz w:val="24"/>
              </w:rPr>
              <w:t>TaKu70</w:t>
            </w:r>
            <w:r>
              <w:rPr>
                <w:rFonts w:hint="eastAsia"/>
                <w:i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TaKu70QR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GCAACTTCATCACGGGATCT</w:t>
            </w:r>
          </w:p>
        </w:tc>
        <w:tc>
          <w:tcPr>
            <w:tcW w:w="718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TaKu80QF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GGCTGGTTCTGCTGCTGGATG</w:t>
            </w:r>
          </w:p>
        </w:tc>
        <w:tc>
          <w:tcPr>
            <w:tcW w:w="718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 w:val="24"/>
              </w:rPr>
              <w:t xml:space="preserve">qPCR analysis of </w:t>
            </w:r>
            <w:r>
              <w:rPr>
                <w:i/>
                <w:color w:val="000000"/>
                <w:sz w:val="24"/>
              </w:rPr>
              <w:t>TaKu</w:t>
            </w:r>
            <w:r>
              <w:rPr>
                <w:rFonts w:hint="eastAsia"/>
                <w:i/>
                <w:color w:val="000000"/>
                <w:sz w:val="24"/>
              </w:rPr>
              <w:t>8</w:t>
            </w:r>
            <w:r>
              <w:rPr>
                <w:i/>
                <w:color w:val="000000"/>
                <w:sz w:val="24"/>
              </w:rPr>
              <w:t>0</w:t>
            </w:r>
            <w:r>
              <w:rPr>
                <w:rFonts w:hint="eastAsia"/>
                <w:i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TaKu80QR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GCCAACCTCGTCGCTCCTATG</w:t>
            </w:r>
          </w:p>
        </w:tc>
        <w:tc>
          <w:tcPr>
            <w:tcW w:w="718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18sQF</w:t>
            </w:r>
          </w:p>
        </w:tc>
        <w:tc>
          <w:tcPr>
            <w:tcW w:w="4504" w:type="dxa"/>
            <w:tcBorders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CATCGCTCTGGATACATTAG</w:t>
            </w:r>
          </w:p>
        </w:tc>
        <w:tc>
          <w:tcPr>
            <w:tcW w:w="718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 w:val="24"/>
              </w:rPr>
              <w:t xml:space="preserve">qPCR analysis of </w:t>
            </w:r>
            <w:r>
              <w:rPr>
                <w:rFonts w:hint="eastAsia"/>
                <w:i/>
                <w:color w:val="000000"/>
                <w:sz w:val="24"/>
              </w:rPr>
              <w:t xml:space="preserve">18srRNA </w:t>
            </w:r>
            <w:r>
              <w:rPr>
                <w:rFonts w:hint="eastAsia"/>
                <w:color w:val="000000"/>
                <w:sz w:val="24"/>
              </w:rPr>
              <w:t>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18sQR</w:t>
            </w:r>
          </w:p>
        </w:tc>
        <w:tc>
          <w:tcPr>
            <w:tcW w:w="450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GGAGTCCTATAAGCAACATC</w:t>
            </w:r>
          </w:p>
        </w:tc>
        <w:tc>
          <w:tcPr>
            <w:tcW w:w="718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3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ActinQF</w:t>
            </w:r>
          </w:p>
        </w:tc>
        <w:tc>
          <w:tcPr>
            <w:tcW w:w="4504" w:type="dxa"/>
            <w:tcBorders>
              <w:bottom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GTAGGAAATGGCTGACGGTG</w:t>
            </w:r>
          </w:p>
        </w:tc>
        <w:tc>
          <w:tcPr>
            <w:tcW w:w="7180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qPCR analysis of </w:t>
            </w:r>
            <w:r>
              <w:rPr>
                <w:rFonts w:hint="eastAsia"/>
                <w:i/>
                <w:color w:val="000000"/>
                <w:sz w:val="24"/>
              </w:rPr>
              <w:t xml:space="preserve">Actin </w:t>
            </w:r>
            <w:r>
              <w:rPr>
                <w:rFonts w:hint="eastAsia"/>
                <w:color w:val="000000"/>
                <w:sz w:val="24"/>
              </w:rPr>
              <w:t>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" w:hRule="atLeast"/>
        </w:trPr>
        <w:tc>
          <w:tcPr>
            <w:tcW w:w="1903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ActinQR</w:t>
            </w:r>
          </w:p>
        </w:tc>
        <w:tc>
          <w:tcPr>
            <w:tcW w:w="4504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ATGCTAGGGAAAACAGCCCT</w:t>
            </w:r>
          </w:p>
        </w:tc>
        <w:tc>
          <w:tcPr>
            <w:tcW w:w="718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Century Gothic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3</Pages>
  <Words>419</Words>
  <Characters>2389</Characters>
  <Lines>19</Lines>
  <Paragraphs>5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2013-10-21T11:42:00Z</dcterms:created>
  <dc:creator>Gu Jiayu</dc:creator>
  <cp:lastModifiedBy>Administrator</cp:lastModifiedBy>
  <dcterms:modified xsi:type="dcterms:W3CDTF">2014-02-18T15:12:11Z</dcterms:modified>
  <dc:title>Table S1. List of primers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