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F3764" w14:textId="4E30FDF1" w:rsidR="00390353" w:rsidRDefault="00B85FF4" w:rsidP="00390353">
      <w:pPr>
        <w:spacing w:line="480" w:lineRule="auto"/>
        <w:rPr>
          <w:rFonts w:ascii="Times New Roman" w:hAnsi="Times New Roman" w:cs="Times New Roman"/>
          <w:b/>
        </w:rPr>
      </w:pPr>
      <w:bookmarkStart w:id="0" w:name="_GoBack"/>
      <w:bookmarkEnd w:id="0"/>
      <w:r>
        <w:rPr>
          <w:rFonts w:ascii="Times New Roman" w:hAnsi="Times New Roman" w:cs="Times New Roman"/>
          <w:b/>
        </w:rPr>
        <w:t xml:space="preserve">ELECTRONIC </w:t>
      </w:r>
      <w:r w:rsidR="001F0D59">
        <w:rPr>
          <w:rFonts w:ascii="Times New Roman" w:hAnsi="Times New Roman" w:cs="Times New Roman"/>
          <w:b/>
        </w:rPr>
        <w:t>SUPPLEMENTARY MATERIAL</w:t>
      </w:r>
      <w:r w:rsidR="0026300F">
        <w:rPr>
          <w:rFonts w:ascii="Times New Roman" w:hAnsi="Times New Roman" w:cs="Times New Roman"/>
          <w:b/>
        </w:rPr>
        <w:t>S</w:t>
      </w:r>
    </w:p>
    <w:p w14:paraId="70E34D7E" w14:textId="11EE6F14" w:rsidR="007063DB" w:rsidRPr="007063DB" w:rsidRDefault="007063DB" w:rsidP="00390353">
      <w:pPr>
        <w:spacing w:line="480" w:lineRule="auto"/>
        <w:rPr>
          <w:rFonts w:ascii="Times New Roman" w:hAnsi="Times New Roman" w:cs="Times New Roman"/>
        </w:rPr>
      </w:pPr>
      <w:r w:rsidRPr="007063DB">
        <w:rPr>
          <w:rFonts w:ascii="Times New Roman" w:hAnsi="Times New Roman" w:cs="Times New Roman"/>
        </w:rPr>
        <w:t>The following information accompanies the article:</w:t>
      </w:r>
    </w:p>
    <w:p w14:paraId="6B5CB285" w14:textId="77777777" w:rsidR="00390353" w:rsidRDefault="00390353" w:rsidP="00390353">
      <w:pPr>
        <w:spacing w:line="480" w:lineRule="auto"/>
        <w:jc w:val="both"/>
        <w:rPr>
          <w:rFonts w:ascii="Times New Roman" w:hAnsi="Times New Roman" w:cs="Times New Roman"/>
          <w:b/>
          <w:lang w:eastAsia="ja-JP"/>
        </w:rPr>
      </w:pPr>
    </w:p>
    <w:p w14:paraId="5E398530" w14:textId="7E517307" w:rsidR="00390353" w:rsidRPr="00390353" w:rsidRDefault="00390353" w:rsidP="00390353">
      <w:pPr>
        <w:spacing w:line="480" w:lineRule="auto"/>
        <w:jc w:val="both"/>
        <w:rPr>
          <w:rFonts w:ascii="Times New Roman" w:hAnsi="Times New Roman" w:cs="Times New Roman"/>
          <w:b/>
          <w:lang w:eastAsia="ja-JP"/>
        </w:rPr>
      </w:pPr>
      <w:r w:rsidRPr="00390353">
        <w:rPr>
          <w:rFonts w:ascii="Times New Roman" w:hAnsi="Times New Roman" w:cs="Times New Roman"/>
          <w:b/>
          <w:lang w:eastAsia="ja-JP"/>
        </w:rPr>
        <w:t xml:space="preserve">Isolation and characterization of microsatellite markers for the red alga </w:t>
      </w:r>
      <w:proofErr w:type="spellStart"/>
      <w:r w:rsidRPr="00390353">
        <w:rPr>
          <w:rFonts w:ascii="Times New Roman" w:hAnsi="Times New Roman" w:cs="Times New Roman"/>
          <w:b/>
          <w:i/>
          <w:lang w:eastAsia="ja-JP"/>
        </w:rPr>
        <w:t>Porphyra</w:t>
      </w:r>
      <w:proofErr w:type="spellEnd"/>
      <w:r w:rsidRPr="00390353">
        <w:rPr>
          <w:rFonts w:ascii="Times New Roman" w:hAnsi="Times New Roman" w:cs="Times New Roman"/>
          <w:b/>
          <w:i/>
          <w:lang w:eastAsia="ja-JP"/>
        </w:rPr>
        <w:t xml:space="preserve"> </w:t>
      </w:r>
      <w:proofErr w:type="spellStart"/>
      <w:r w:rsidRPr="00390353">
        <w:rPr>
          <w:rFonts w:ascii="Times New Roman" w:hAnsi="Times New Roman" w:cs="Times New Roman"/>
          <w:b/>
          <w:i/>
          <w:lang w:eastAsia="ja-JP"/>
        </w:rPr>
        <w:t>umbilicalis</w:t>
      </w:r>
      <w:proofErr w:type="spellEnd"/>
    </w:p>
    <w:p w14:paraId="5FB7705B" w14:textId="77777777" w:rsidR="00390353" w:rsidRPr="00390353" w:rsidRDefault="00390353" w:rsidP="00390353">
      <w:pPr>
        <w:spacing w:line="480" w:lineRule="auto"/>
        <w:jc w:val="both"/>
        <w:rPr>
          <w:rFonts w:ascii="Times New Roman" w:hAnsi="Times New Roman" w:cs="Times New Roman"/>
          <w:lang w:eastAsia="ja-JP"/>
        </w:rPr>
      </w:pPr>
    </w:p>
    <w:p w14:paraId="1B5E3ECF" w14:textId="77777777" w:rsidR="00390353" w:rsidRPr="00390353" w:rsidRDefault="00390353" w:rsidP="00390353">
      <w:pPr>
        <w:spacing w:line="480" w:lineRule="auto"/>
        <w:rPr>
          <w:rFonts w:ascii="Times New Roman" w:hAnsi="Times New Roman" w:cs="Times New Roman"/>
          <w:lang w:eastAsia="ja-JP"/>
        </w:rPr>
      </w:pPr>
      <w:r w:rsidRPr="00390353">
        <w:rPr>
          <w:rFonts w:ascii="Times New Roman" w:hAnsi="Times New Roman" w:cs="Times New Roman"/>
          <w:lang w:eastAsia="ja-JP"/>
        </w:rPr>
        <w:t>Elena Varela-</w:t>
      </w:r>
      <w:proofErr w:type="spellStart"/>
      <w:r w:rsidRPr="00390353">
        <w:rPr>
          <w:rFonts w:ascii="Times New Roman" w:hAnsi="Times New Roman" w:cs="Times New Roman"/>
          <w:lang w:eastAsia="ja-JP"/>
        </w:rPr>
        <w:t>Álvarez</w:t>
      </w:r>
      <w:proofErr w:type="spellEnd"/>
      <w:r w:rsidRPr="00390353">
        <w:rPr>
          <w:rFonts w:ascii="Times New Roman" w:hAnsi="Times New Roman" w:cs="Times New Roman"/>
          <w:lang w:eastAsia="ja-JP"/>
        </w:rPr>
        <w:t xml:space="preserve"> (*</w:t>
      </w:r>
      <w:proofErr w:type="gramStart"/>
      <w:r w:rsidRPr="00390353">
        <w:rPr>
          <w:rFonts w:ascii="Times New Roman" w:hAnsi="Times New Roman" w:cs="Times New Roman"/>
          <w:lang w:eastAsia="ja-JP"/>
        </w:rPr>
        <w:t>)</w:t>
      </w:r>
      <w:r w:rsidRPr="00390353">
        <w:rPr>
          <w:rFonts w:ascii="Times New Roman" w:hAnsi="Times New Roman" w:cs="Times New Roman"/>
          <w:vertAlign w:val="superscript"/>
        </w:rPr>
        <w:t>1</w:t>
      </w:r>
      <w:proofErr w:type="gramEnd"/>
      <w:r w:rsidRPr="00390353">
        <w:rPr>
          <w:rFonts w:ascii="Times New Roman" w:hAnsi="Times New Roman" w:cs="Times New Roman"/>
          <w:lang w:eastAsia="ja-JP"/>
        </w:rPr>
        <w:t>, Ana C. Balau</w:t>
      </w:r>
      <w:r w:rsidRPr="00390353">
        <w:rPr>
          <w:rFonts w:ascii="Times New Roman" w:hAnsi="Times New Roman" w:cs="Times New Roman"/>
          <w:vertAlign w:val="superscript"/>
        </w:rPr>
        <w:t>1</w:t>
      </w:r>
      <w:r w:rsidRPr="00390353">
        <w:rPr>
          <w:rFonts w:ascii="Times New Roman" w:hAnsi="Times New Roman" w:cs="Times New Roman"/>
          <w:lang w:eastAsia="ja-JP"/>
        </w:rPr>
        <w:t>, Cristina Paulino</w:t>
      </w:r>
      <w:r w:rsidRPr="00390353">
        <w:rPr>
          <w:rFonts w:ascii="Times New Roman" w:hAnsi="Times New Roman" w:cs="Times New Roman"/>
          <w:vertAlign w:val="superscript"/>
        </w:rPr>
        <w:t>1</w:t>
      </w:r>
      <w:r w:rsidRPr="00390353">
        <w:rPr>
          <w:rFonts w:ascii="Times New Roman" w:hAnsi="Times New Roman" w:cs="Times New Roman"/>
          <w:lang w:eastAsia="ja-JP"/>
        </w:rPr>
        <w:t xml:space="preserve">, </w:t>
      </w:r>
      <w:proofErr w:type="spellStart"/>
      <w:r w:rsidRPr="00390353">
        <w:rPr>
          <w:rFonts w:ascii="Times New Roman" w:hAnsi="Times New Roman" w:cs="Times New Roman"/>
          <w:lang w:eastAsia="ja-JP"/>
        </w:rPr>
        <w:t>Estibaliz</w:t>
      </w:r>
      <w:proofErr w:type="spellEnd"/>
      <w:r w:rsidRPr="00390353">
        <w:rPr>
          <w:rFonts w:ascii="Times New Roman" w:hAnsi="Times New Roman" w:cs="Times New Roman"/>
          <w:lang w:eastAsia="ja-JP"/>
        </w:rPr>
        <w:t xml:space="preserve"> Berecibar</w:t>
      </w:r>
      <w:r w:rsidRPr="00390353">
        <w:rPr>
          <w:rFonts w:ascii="Times New Roman" w:hAnsi="Times New Roman" w:cs="Times New Roman"/>
          <w:vertAlign w:val="superscript"/>
        </w:rPr>
        <w:t>2</w:t>
      </w:r>
      <w:r w:rsidRPr="00390353">
        <w:rPr>
          <w:rFonts w:ascii="Times New Roman" w:hAnsi="Times New Roman" w:cs="Times New Roman"/>
          <w:lang w:eastAsia="ja-JP"/>
        </w:rPr>
        <w:t>, Gareth A. Pearson</w:t>
      </w:r>
      <w:r w:rsidRPr="00390353">
        <w:rPr>
          <w:rFonts w:ascii="Times New Roman" w:hAnsi="Times New Roman" w:cs="Times New Roman"/>
          <w:vertAlign w:val="superscript"/>
        </w:rPr>
        <w:t>1</w:t>
      </w:r>
      <w:r w:rsidRPr="00390353">
        <w:rPr>
          <w:rFonts w:ascii="Times New Roman" w:hAnsi="Times New Roman" w:cs="Times New Roman"/>
          <w:lang w:eastAsia="ja-JP"/>
        </w:rPr>
        <w:t xml:space="preserve"> and Ester A. Serrão</w:t>
      </w:r>
      <w:r w:rsidRPr="00390353">
        <w:rPr>
          <w:rFonts w:ascii="Times New Roman" w:hAnsi="Times New Roman" w:cs="Times New Roman"/>
          <w:vertAlign w:val="superscript"/>
        </w:rPr>
        <w:t>1</w:t>
      </w:r>
    </w:p>
    <w:p w14:paraId="099C4652" w14:textId="77777777" w:rsidR="00390353" w:rsidRPr="00390353" w:rsidRDefault="00390353" w:rsidP="00390353">
      <w:pPr>
        <w:spacing w:line="480" w:lineRule="auto"/>
        <w:rPr>
          <w:rFonts w:ascii="Times New Roman" w:hAnsi="Times New Roman" w:cs="Times New Roman"/>
        </w:rPr>
      </w:pPr>
    </w:p>
    <w:p w14:paraId="4B427754" w14:textId="754FFB51" w:rsidR="00390353" w:rsidRPr="00390353" w:rsidRDefault="00390353" w:rsidP="00390353">
      <w:pPr>
        <w:spacing w:line="480" w:lineRule="auto"/>
        <w:rPr>
          <w:rFonts w:ascii="Times New Roman" w:hAnsi="Times New Roman" w:cs="Times New Roman"/>
        </w:rPr>
      </w:pPr>
      <w:r w:rsidRPr="00390353">
        <w:rPr>
          <w:rFonts w:ascii="Times New Roman" w:hAnsi="Times New Roman" w:cs="Times New Roman"/>
          <w:vertAlign w:val="superscript"/>
        </w:rPr>
        <w:t>1</w:t>
      </w:r>
      <w:r w:rsidRPr="00390353">
        <w:rPr>
          <w:rFonts w:ascii="Times New Roman" w:hAnsi="Times New Roman" w:cs="Times New Roman"/>
        </w:rPr>
        <w:t>CCMAR</w:t>
      </w:r>
      <w:r w:rsidR="00F2418C">
        <w:rPr>
          <w:rFonts w:ascii="Times New Roman" w:hAnsi="Times New Roman" w:cs="Times New Roman"/>
        </w:rPr>
        <w:t>-</w:t>
      </w:r>
      <w:r w:rsidR="00F2418C" w:rsidRPr="00390353">
        <w:rPr>
          <w:rFonts w:ascii="Times New Roman" w:hAnsi="Times New Roman" w:cs="Times New Roman"/>
        </w:rPr>
        <w:t>CIMAR,</w:t>
      </w:r>
      <w:r w:rsidRPr="00390353">
        <w:rPr>
          <w:rFonts w:ascii="Times New Roman" w:hAnsi="Times New Roman" w:cs="Times New Roman"/>
        </w:rPr>
        <w:t xml:space="preserve"> Centro de </w:t>
      </w:r>
      <w:proofErr w:type="spellStart"/>
      <w:r w:rsidRPr="00390353">
        <w:rPr>
          <w:rFonts w:ascii="Times New Roman" w:hAnsi="Times New Roman" w:cs="Times New Roman"/>
        </w:rPr>
        <w:t>Ciências</w:t>
      </w:r>
      <w:proofErr w:type="spellEnd"/>
      <w:r w:rsidRPr="00390353">
        <w:rPr>
          <w:rFonts w:ascii="Times New Roman" w:hAnsi="Times New Roman" w:cs="Times New Roman"/>
        </w:rPr>
        <w:t xml:space="preserve"> do Mar, </w:t>
      </w:r>
      <w:proofErr w:type="spellStart"/>
      <w:r w:rsidRPr="00390353">
        <w:rPr>
          <w:rFonts w:ascii="Times New Roman" w:hAnsi="Times New Roman" w:cs="Times New Roman"/>
        </w:rPr>
        <w:t>Laboratório</w:t>
      </w:r>
      <w:proofErr w:type="spellEnd"/>
      <w:r w:rsidRPr="00390353">
        <w:rPr>
          <w:rFonts w:ascii="Times New Roman" w:hAnsi="Times New Roman" w:cs="Times New Roman"/>
        </w:rPr>
        <w:t xml:space="preserve"> </w:t>
      </w:r>
      <w:proofErr w:type="spellStart"/>
      <w:r w:rsidRPr="00390353">
        <w:rPr>
          <w:rFonts w:ascii="Times New Roman" w:hAnsi="Times New Roman" w:cs="Times New Roman"/>
        </w:rPr>
        <w:t>Associado</w:t>
      </w:r>
      <w:proofErr w:type="spellEnd"/>
      <w:r w:rsidRPr="00390353">
        <w:rPr>
          <w:rFonts w:ascii="Times New Roman" w:hAnsi="Times New Roman" w:cs="Times New Roman"/>
        </w:rPr>
        <w:t xml:space="preserve">, </w:t>
      </w:r>
      <w:proofErr w:type="spellStart"/>
      <w:r w:rsidRPr="00390353">
        <w:rPr>
          <w:rFonts w:ascii="Times New Roman" w:hAnsi="Times New Roman" w:cs="Times New Roman"/>
        </w:rPr>
        <w:t>Universidade</w:t>
      </w:r>
      <w:proofErr w:type="spellEnd"/>
      <w:r w:rsidRPr="00390353">
        <w:rPr>
          <w:rFonts w:ascii="Times New Roman" w:hAnsi="Times New Roman" w:cs="Times New Roman"/>
        </w:rPr>
        <w:t xml:space="preserve"> do Algarve, Campus de </w:t>
      </w:r>
      <w:proofErr w:type="spellStart"/>
      <w:r w:rsidRPr="00390353">
        <w:rPr>
          <w:rFonts w:ascii="Times New Roman" w:hAnsi="Times New Roman" w:cs="Times New Roman"/>
        </w:rPr>
        <w:t>Gambelas</w:t>
      </w:r>
      <w:proofErr w:type="spellEnd"/>
      <w:r w:rsidRPr="00390353">
        <w:rPr>
          <w:rFonts w:ascii="Times New Roman" w:hAnsi="Times New Roman" w:cs="Times New Roman"/>
        </w:rPr>
        <w:t xml:space="preserve">, </w:t>
      </w:r>
      <w:proofErr w:type="gramStart"/>
      <w:r w:rsidRPr="00390353">
        <w:rPr>
          <w:rFonts w:ascii="Times New Roman" w:hAnsi="Times New Roman" w:cs="Times New Roman"/>
        </w:rPr>
        <w:t>8005</w:t>
      </w:r>
      <w:proofErr w:type="gramEnd"/>
      <w:r w:rsidRPr="00390353">
        <w:rPr>
          <w:rFonts w:ascii="Times New Roman" w:hAnsi="Times New Roman" w:cs="Times New Roman"/>
        </w:rPr>
        <w:t>-139 Faro, Portugal.</w:t>
      </w:r>
    </w:p>
    <w:p w14:paraId="4FE8AC8E" w14:textId="77777777" w:rsidR="00390353" w:rsidRPr="00390353" w:rsidRDefault="00390353" w:rsidP="00390353">
      <w:pPr>
        <w:spacing w:line="480" w:lineRule="auto"/>
        <w:rPr>
          <w:rFonts w:ascii="Times New Roman" w:hAnsi="Times New Roman" w:cs="Times New Roman"/>
          <w:lang w:eastAsia="ja-JP"/>
        </w:rPr>
      </w:pPr>
      <w:proofErr w:type="gramStart"/>
      <w:r w:rsidRPr="00390353">
        <w:rPr>
          <w:rFonts w:ascii="Times New Roman" w:hAnsi="Times New Roman" w:cs="Times New Roman"/>
          <w:vertAlign w:val="superscript"/>
        </w:rPr>
        <w:t>2</w:t>
      </w:r>
      <w:r w:rsidRPr="00390353">
        <w:rPr>
          <w:rFonts w:ascii="Times New Roman" w:hAnsi="Times New Roman" w:cs="Times New Roman"/>
        </w:rPr>
        <w:t xml:space="preserve">Task Group for the Extension of the Continental Shelf (EMEPC), </w:t>
      </w:r>
      <w:proofErr w:type="spellStart"/>
      <w:r w:rsidRPr="00390353">
        <w:rPr>
          <w:rFonts w:ascii="Times New Roman" w:hAnsi="Times New Roman" w:cs="Times New Roman"/>
        </w:rPr>
        <w:t>Rua</w:t>
      </w:r>
      <w:proofErr w:type="spellEnd"/>
      <w:r w:rsidRPr="00390353">
        <w:rPr>
          <w:rFonts w:ascii="Times New Roman" w:hAnsi="Times New Roman" w:cs="Times New Roman"/>
        </w:rPr>
        <w:t xml:space="preserve"> Costa Pinto 165, </w:t>
      </w:r>
      <w:proofErr w:type="spellStart"/>
      <w:r w:rsidRPr="00390353">
        <w:rPr>
          <w:rFonts w:ascii="Times New Roman" w:hAnsi="Times New Roman" w:cs="Times New Roman"/>
        </w:rPr>
        <w:t>Paço</w:t>
      </w:r>
      <w:proofErr w:type="spellEnd"/>
      <w:r w:rsidRPr="00390353">
        <w:rPr>
          <w:rFonts w:ascii="Times New Roman" w:hAnsi="Times New Roman" w:cs="Times New Roman"/>
        </w:rPr>
        <w:t xml:space="preserve"> de Arcos 2770-047, </w:t>
      </w:r>
      <w:proofErr w:type="spellStart"/>
      <w:r w:rsidRPr="00390353">
        <w:rPr>
          <w:rFonts w:ascii="Times New Roman" w:hAnsi="Times New Roman" w:cs="Times New Roman"/>
        </w:rPr>
        <w:t>Apartado</w:t>
      </w:r>
      <w:proofErr w:type="spellEnd"/>
      <w:r w:rsidRPr="00390353">
        <w:rPr>
          <w:rFonts w:ascii="Times New Roman" w:hAnsi="Times New Roman" w:cs="Times New Roman"/>
        </w:rPr>
        <w:t xml:space="preserve"> 1139, Portugal.</w:t>
      </w:r>
      <w:proofErr w:type="gramEnd"/>
    </w:p>
    <w:p w14:paraId="2C3091AA" w14:textId="77777777" w:rsidR="00390353" w:rsidRDefault="00390353" w:rsidP="00390353">
      <w:pPr>
        <w:spacing w:line="480" w:lineRule="auto"/>
        <w:rPr>
          <w:rFonts w:ascii="Times New Roman" w:hAnsi="Times New Roman" w:cs="Times New Roman"/>
          <w:b/>
        </w:rPr>
      </w:pPr>
    </w:p>
    <w:p w14:paraId="605DAF9F" w14:textId="154450A2" w:rsidR="00390353" w:rsidRDefault="00390353" w:rsidP="00390353">
      <w:pPr>
        <w:spacing w:line="480" w:lineRule="auto"/>
        <w:rPr>
          <w:rFonts w:ascii="Times New Roman" w:hAnsi="Times New Roman" w:cs="Times New Roman"/>
          <w:b/>
        </w:rPr>
      </w:pPr>
      <w:r w:rsidRPr="00390353">
        <w:rPr>
          <w:rFonts w:ascii="Times New Roman" w:hAnsi="Times New Roman" w:cs="Times New Roman"/>
          <w:b/>
        </w:rPr>
        <w:t xml:space="preserve">EXPERIMENTAL: </w:t>
      </w:r>
      <w:r w:rsidR="00E277D2">
        <w:rPr>
          <w:rFonts w:ascii="Times New Roman" w:hAnsi="Times New Roman" w:cs="Times New Roman"/>
          <w:b/>
        </w:rPr>
        <w:t xml:space="preserve">MICROSATELLITE LIBRARY </w:t>
      </w:r>
      <w:r w:rsidR="006F4C6A">
        <w:rPr>
          <w:rFonts w:ascii="Times New Roman" w:hAnsi="Times New Roman" w:cs="Times New Roman"/>
          <w:b/>
        </w:rPr>
        <w:t>DEVELOPMENT</w:t>
      </w:r>
      <w:r w:rsidRPr="00390353">
        <w:rPr>
          <w:rFonts w:ascii="Times New Roman" w:hAnsi="Times New Roman" w:cs="Times New Roman"/>
          <w:b/>
        </w:rPr>
        <w:t xml:space="preserve"> </w:t>
      </w:r>
    </w:p>
    <w:p w14:paraId="53223FA5" w14:textId="77777777" w:rsidR="00E277D2" w:rsidRPr="00E277D2" w:rsidRDefault="00E277D2" w:rsidP="00390353">
      <w:pPr>
        <w:spacing w:line="480" w:lineRule="auto"/>
        <w:rPr>
          <w:rFonts w:ascii="Times New Roman" w:hAnsi="Times New Roman" w:cs="Times New Roman"/>
          <w:b/>
        </w:rPr>
      </w:pPr>
    </w:p>
    <w:p w14:paraId="052746E6" w14:textId="2C4CA271" w:rsidR="00390353" w:rsidRPr="00800D06" w:rsidRDefault="0039575D" w:rsidP="00390353">
      <w:pPr>
        <w:spacing w:line="480" w:lineRule="auto"/>
        <w:rPr>
          <w:rFonts w:ascii="Times New Roman" w:hAnsi="Times New Roman" w:cs="Times New Roman"/>
        </w:rPr>
      </w:pPr>
      <w:r>
        <w:rPr>
          <w:rFonts w:ascii="Times New Roman" w:hAnsi="Times New Roman" w:cs="Times New Roman"/>
          <w:lang w:eastAsia="ja-JP"/>
        </w:rPr>
        <w:t>F</w:t>
      </w:r>
      <w:r w:rsidR="00390353" w:rsidRPr="00390353">
        <w:rPr>
          <w:rFonts w:ascii="Times New Roman" w:hAnsi="Times New Roman" w:cs="Times New Roman"/>
          <w:lang w:eastAsia="ja-JP"/>
        </w:rPr>
        <w:t>our microsatellite enrich</w:t>
      </w:r>
      <w:r w:rsidR="000273A9">
        <w:rPr>
          <w:rFonts w:ascii="Times New Roman" w:hAnsi="Times New Roman" w:cs="Times New Roman"/>
          <w:lang w:eastAsia="ja-JP"/>
        </w:rPr>
        <w:t>ed</w:t>
      </w:r>
      <w:r w:rsidR="00390353" w:rsidRPr="00390353">
        <w:rPr>
          <w:rFonts w:ascii="Times New Roman" w:hAnsi="Times New Roman" w:cs="Times New Roman"/>
          <w:lang w:eastAsia="ja-JP"/>
        </w:rPr>
        <w:t xml:space="preserve"> libraries were constructed using different probe mixes</w:t>
      </w:r>
      <w:r>
        <w:rPr>
          <w:rFonts w:ascii="Times New Roman" w:hAnsi="Times New Roman" w:cs="Times New Roman"/>
          <w:lang w:eastAsia="ja-JP"/>
        </w:rPr>
        <w:t xml:space="preserve"> as in </w:t>
      </w:r>
      <w:r w:rsidRPr="00390353">
        <w:rPr>
          <w:rFonts w:ascii="Times New Roman" w:hAnsi="Times New Roman" w:cs="Times New Roman"/>
          <w:lang w:eastAsia="ja-JP"/>
        </w:rPr>
        <w:t>Varela-</w:t>
      </w:r>
      <w:proofErr w:type="spellStart"/>
      <w:r w:rsidRPr="00390353">
        <w:rPr>
          <w:rFonts w:ascii="Times New Roman" w:hAnsi="Times New Roman" w:cs="Times New Roman"/>
          <w:lang w:eastAsia="ja-JP"/>
        </w:rPr>
        <w:t>Álvarez</w:t>
      </w:r>
      <w:proofErr w:type="spellEnd"/>
      <w:r w:rsidRPr="00390353">
        <w:rPr>
          <w:rFonts w:ascii="Times New Roman" w:hAnsi="Times New Roman" w:cs="Times New Roman"/>
          <w:lang w:eastAsia="ja-JP"/>
        </w:rPr>
        <w:t xml:space="preserve"> </w:t>
      </w:r>
      <w:r w:rsidRPr="00390353">
        <w:rPr>
          <w:rFonts w:ascii="Times New Roman" w:hAnsi="Times New Roman" w:cs="Times New Roman"/>
          <w:i/>
          <w:lang w:eastAsia="ja-JP"/>
        </w:rPr>
        <w:t>et al</w:t>
      </w:r>
      <w:r w:rsidRPr="00390353">
        <w:rPr>
          <w:rFonts w:ascii="Times New Roman" w:hAnsi="Times New Roman" w:cs="Times New Roman"/>
          <w:lang w:eastAsia="ja-JP"/>
        </w:rPr>
        <w:t>. 2017</w:t>
      </w:r>
      <w:r w:rsidR="00390353" w:rsidRPr="00390353">
        <w:rPr>
          <w:rFonts w:ascii="Times New Roman" w:hAnsi="Times New Roman" w:cs="Times New Roman"/>
          <w:lang w:eastAsia="ja-JP"/>
        </w:rPr>
        <w:t xml:space="preserve">. For Library 1, we used mix 4 in Glenn and </w:t>
      </w:r>
      <w:proofErr w:type="spellStart"/>
      <w:r w:rsidR="00390353" w:rsidRPr="00390353">
        <w:rPr>
          <w:rFonts w:ascii="Times New Roman" w:hAnsi="Times New Roman" w:cs="Times New Roman"/>
          <w:lang w:eastAsia="ja-JP"/>
        </w:rPr>
        <w:t>Schable</w:t>
      </w:r>
      <w:proofErr w:type="spellEnd"/>
      <w:r w:rsidR="00390353" w:rsidRPr="00390353">
        <w:rPr>
          <w:rFonts w:ascii="Times New Roman" w:hAnsi="Times New Roman" w:cs="Times New Roman"/>
          <w:lang w:eastAsia="ja-JP"/>
        </w:rPr>
        <w:t xml:space="preserve"> (2005): (AAAT)</w:t>
      </w:r>
      <w:r w:rsidR="00390353" w:rsidRPr="00390353">
        <w:rPr>
          <w:rFonts w:ascii="Times New Roman" w:hAnsi="Times New Roman" w:cs="Times New Roman"/>
          <w:vertAlign w:val="subscript"/>
          <w:lang w:eastAsia="ja-JP"/>
        </w:rPr>
        <w:t>8</w:t>
      </w:r>
      <w:r w:rsidR="00390353" w:rsidRPr="00390353">
        <w:rPr>
          <w:rFonts w:ascii="Times New Roman" w:hAnsi="Times New Roman" w:cs="Times New Roman"/>
          <w:lang w:eastAsia="ja-JP"/>
        </w:rPr>
        <w:t>(AACT)</w:t>
      </w:r>
      <w:r w:rsidR="00390353" w:rsidRPr="00390353">
        <w:rPr>
          <w:rFonts w:ascii="Times New Roman" w:hAnsi="Times New Roman" w:cs="Times New Roman"/>
          <w:vertAlign w:val="subscript"/>
          <w:lang w:eastAsia="ja-JP"/>
        </w:rPr>
        <w:t>8</w:t>
      </w:r>
      <w:r w:rsidR="00390353" w:rsidRPr="00390353">
        <w:rPr>
          <w:rFonts w:ascii="Times New Roman" w:hAnsi="Times New Roman" w:cs="Times New Roman"/>
          <w:lang w:eastAsia="ja-JP"/>
        </w:rPr>
        <w:t>(AAGT)</w:t>
      </w:r>
      <w:r w:rsidR="00390353" w:rsidRPr="00390353">
        <w:rPr>
          <w:rFonts w:ascii="Times New Roman" w:hAnsi="Times New Roman" w:cs="Times New Roman"/>
          <w:vertAlign w:val="subscript"/>
          <w:lang w:eastAsia="ja-JP"/>
        </w:rPr>
        <w:t>8</w:t>
      </w:r>
      <w:r w:rsidR="00390353" w:rsidRPr="00390353">
        <w:rPr>
          <w:rFonts w:ascii="Times New Roman" w:hAnsi="Times New Roman" w:cs="Times New Roman"/>
          <w:lang w:eastAsia="ja-JP"/>
        </w:rPr>
        <w:t>(ACAT)</w:t>
      </w:r>
      <w:r w:rsidR="00390353" w:rsidRPr="00390353">
        <w:rPr>
          <w:rFonts w:ascii="Times New Roman" w:hAnsi="Times New Roman" w:cs="Times New Roman"/>
          <w:vertAlign w:val="subscript"/>
          <w:lang w:eastAsia="ja-JP"/>
        </w:rPr>
        <w:t>8</w:t>
      </w:r>
      <w:r w:rsidR="00390353" w:rsidRPr="00390353">
        <w:rPr>
          <w:rFonts w:ascii="Times New Roman" w:hAnsi="Times New Roman" w:cs="Times New Roman"/>
          <w:lang w:eastAsia="ja-JP"/>
        </w:rPr>
        <w:t>(AGAT)</w:t>
      </w:r>
      <w:r w:rsidR="00390353" w:rsidRPr="00390353">
        <w:rPr>
          <w:rFonts w:ascii="Times New Roman" w:hAnsi="Times New Roman" w:cs="Times New Roman"/>
          <w:vertAlign w:val="subscript"/>
          <w:lang w:eastAsia="ja-JP"/>
        </w:rPr>
        <w:t>8</w:t>
      </w:r>
      <w:r w:rsidR="00390353" w:rsidRPr="00390353">
        <w:rPr>
          <w:rFonts w:ascii="Times New Roman" w:hAnsi="Times New Roman" w:cs="Times New Roman"/>
          <w:lang w:eastAsia="ja-JP"/>
        </w:rPr>
        <w:t xml:space="preserve">; for Library 2, a motif mix was created based </w:t>
      </w:r>
      <w:r w:rsidR="008B474A">
        <w:rPr>
          <w:rFonts w:ascii="Times New Roman" w:hAnsi="Times New Roman" w:cs="Times New Roman"/>
          <w:lang w:eastAsia="ja-JP"/>
        </w:rPr>
        <w:t>using nucleotide repeats that were</w:t>
      </w:r>
      <w:r w:rsidR="00390353" w:rsidRPr="00390353">
        <w:rPr>
          <w:rFonts w:ascii="Times New Roman" w:hAnsi="Times New Roman" w:cs="Times New Roman"/>
          <w:lang w:eastAsia="ja-JP"/>
        </w:rPr>
        <w:t xml:space="preserve"> complementary repeats </w:t>
      </w:r>
      <w:r w:rsidR="008B474A">
        <w:rPr>
          <w:rFonts w:ascii="Times New Roman" w:hAnsi="Times New Roman" w:cs="Times New Roman"/>
          <w:lang w:eastAsia="ja-JP"/>
        </w:rPr>
        <w:t>to those in other</w:t>
      </w:r>
      <w:r w:rsidR="00C65E70" w:rsidRPr="00C65E70">
        <w:rPr>
          <w:rFonts w:ascii="Times New Roman" w:hAnsi="Times New Roman" w:cs="Times New Roman"/>
          <w:lang w:eastAsia="ja-JP"/>
        </w:rPr>
        <w:t xml:space="preserve"> </w:t>
      </w:r>
      <w:proofErr w:type="spellStart"/>
      <w:r w:rsidR="00C65E70" w:rsidRPr="00C65E70">
        <w:rPr>
          <w:rFonts w:ascii="Times New Roman" w:hAnsi="Times New Roman" w:cs="Times New Roman"/>
          <w:i/>
          <w:lang w:eastAsia="ja-JP"/>
        </w:rPr>
        <w:t>Porphyra</w:t>
      </w:r>
      <w:proofErr w:type="spellEnd"/>
      <w:r w:rsidR="00C65E70" w:rsidRPr="00C65E70">
        <w:rPr>
          <w:rFonts w:ascii="Times New Roman" w:hAnsi="Times New Roman" w:cs="Times New Roman"/>
          <w:lang w:eastAsia="ja-JP"/>
        </w:rPr>
        <w:t xml:space="preserve"> spp. microsatellites: </w:t>
      </w:r>
      <w:r w:rsidR="00C65E70" w:rsidRPr="00C65E70">
        <w:rPr>
          <w:rFonts w:ascii="Times New Roman" w:hAnsi="Times New Roman" w:cs="Times New Roman"/>
          <w:i/>
          <w:lang w:eastAsia="ja-JP"/>
        </w:rPr>
        <w:t xml:space="preserve">P. </w:t>
      </w:r>
      <w:proofErr w:type="spellStart"/>
      <w:r w:rsidR="00C65E70" w:rsidRPr="00C65E70">
        <w:rPr>
          <w:rFonts w:ascii="Times New Roman" w:hAnsi="Times New Roman" w:cs="Times New Roman"/>
          <w:i/>
          <w:lang w:eastAsia="ja-JP"/>
        </w:rPr>
        <w:t>haitanensis</w:t>
      </w:r>
      <w:proofErr w:type="spellEnd"/>
      <w:r w:rsidR="00C65E70" w:rsidRPr="00C65E70">
        <w:rPr>
          <w:rFonts w:ascii="Times New Roman" w:hAnsi="Times New Roman" w:cs="Times New Roman"/>
          <w:lang w:eastAsia="ja-JP"/>
        </w:rPr>
        <w:t xml:space="preserve"> (</w:t>
      </w:r>
      <w:proofErr w:type="spellStart"/>
      <w:r w:rsidR="00C65E70" w:rsidRPr="00C65E70">
        <w:rPr>
          <w:rFonts w:ascii="Times New Roman" w:hAnsi="Times New Roman" w:cs="Times New Roman"/>
          <w:lang w:eastAsia="ja-JP"/>
        </w:rPr>
        <w:t>Zuo</w:t>
      </w:r>
      <w:proofErr w:type="spellEnd"/>
      <w:r w:rsidR="00C65E70" w:rsidRPr="00C65E70">
        <w:rPr>
          <w:rFonts w:ascii="Times New Roman" w:hAnsi="Times New Roman" w:cs="Times New Roman"/>
          <w:lang w:eastAsia="ja-JP"/>
        </w:rPr>
        <w:t xml:space="preserve"> </w:t>
      </w:r>
      <w:r w:rsidR="00C65E70" w:rsidRPr="00C65E70">
        <w:rPr>
          <w:rFonts w:ascii="Times New Roman" w:hAnsi="Times New Roman" w:cs="Times New Roman"/>
          <w:i/>
          <w:lang w:eastAsia="ja-JP"/>
        </w:rPr>
        <w:t>et al.</w:t>
      </w:r>
      <w:r w:rsidR="00C65E70" w:rsidRPr="00C65E70">
        <w:rPr>
          <w:rFonts w:ascii="Times New Roman" w:hAnsi="Times New Roman" w:cs="Times New Roman"/>
          <w:lang w:eastAsia="ja-JP"/>
        </w:rPr>
        <w:t xml:space="preserve"> 2007) and </w:t>
      </w:r>
      <w:r w:rsidR="00C65E70" w:rsidRPr="00C65E70">
        <w:rPr>
          <w:rFonts w:ascii="Times New Roman" w:hAnsi="Times New Roman" w:cs="Times New Roman"/>
          <w:i/>
          <w:lang w:eastAsia="ja-JP"/>
        </w:rPr>
        <w:t xml:space="preserve">P. </w:t>
      </w:r>
      <w:proofErr w:type="spellStart"/>
      <w:r w:rsidR="00C65E70" w:rsidRPr="00C65E70">
        <w:rPr>
          <w:rFonts w:ascii="Times New Roman" w:hAnsi="Times New Roman" w:cs="Times New Roman"/>
          <w:i/>
          <w:lang w:eastAsia="ja-JP"/>
        </w:rPr>
        <w:t>yezoensis</w:t>
      </w:r>
      <w:proofErr w:type="spellEnd"/>
      <w:r w:rsidR="00C65E70" w:rsidRPr="00C65E70">
        <w:rPr>
          <w:rFonts w:ascii="Times New Roman" w:hAnsi="Times New Roman" w:cs="Times New Roman"/>
          <w:lang w:eastAsia="ja-JP"/>
        </w:rPr>
        <w:t xml:space="preserve">, (Kong </w:t>
      </w:r>
      <w:r w:rsidR="00C65E70" w:rsidRPr="00C65E70">
        <w:rPr>
          <w:rFonts w:ascii="Times New Roman" w:hAnsi="Times New Roman" w:cs="Times New Roman"/>
          <w:i/>
          <w:lang w:eastAsia="ja-JP"/>
        </w:rPr>
        <w:t>et al.</w:t>
      </w:r>
      <w:r w:rsidR="00C65E70" w:rsidRPr="00C65E70">
        <w:rPr>
          <w:rFonts w:ascii="Times New Roman" w:hAnsi="Times New Roman" w:cs="Times New Roman"/>
          <w:lang w:eastAsia="ja-JP"/>
        </w:rPr>
        <w:t xml:space="preserve"> 2009)</w:t>
      </w:r>
      <w:r w:rsidR="00390353" w:rsidRPr="00C65E70">
        <w:rPr>
          <w:rFonts w:ascii="Times New Roman" w:hAnsi="Times New Roman" w:cs="Times New Roman"/>
          <w:lang w:eastAsia="ja-JP"/>
        </w:rPr>
        <w:t>: (CT</w:t>
      </w:r>
      <w:r w:rsidR="00390353" w:rsidRPr="00C65E70">
        <w:rPr>
          <w:rFonts w:ascii="Times New Roman" w:hAnsi="Times New Roman" w:cs="Times New Roman"/>
          <w:vertAlign w:val="subscript"/>
          <w:lang w:eastAsia="ja-JP"/>
        </w:rPr>
        <w:t>12</w:t>
      </w:r>
      <w:r w:rsidR="00390353" w:rsidRPr="00C65E70">
        <w:rPr>
          <w:rFonts w:ascii="Times New Roman" w:hAnsi="Times New Roman" w:cs="Times New Roman"/>
          <w:lang w:eastAsia="ja-JP"/>
        </w:rPr>
        <w:t>, GT</w:t>
      </w:r>
      <w:r w:rsidR="00390353" w:rsidRPr="00C65E70">
        <w:rPr>
          <w:rFonts w:ascii="Times New Roman" w:hAnsi="Times New Roman" w:cs="Times New Roman"/>
          <w:vertAlign w:val="subscript"/>
          <w:lang w:eastAsia="ja-JP"/>
        </w:rPr>
        <w:t xml:space="preserve">12 </w:t>
      </w:r>
      <w:r w:rsidR="00390353" w:rsidRPr="00C65E70">
        <w:rPr>
          <w:rFonts w:ascii="Times New Roman" w:hAnsi="Times New Roman" w:cs="Times New Roman"/>
          <w:lang w:eastAsia="ja-JP"/>
        </w:rPr>
        <w:t>CA</w:t>
      </w:r>
      <w:r w:rsidR="00390353" w:rsidRPr="00C65E70">
        <w:rPr>
          <w:rFonts w:ascii="Times New Roman" w:hAnsi="Times New Roman" w:cs="Times New Roman"/>
          <w:vertAlign w:val="subscript"/>
          <w:lang w:eastAsia="ja-JP"/>
        </w:rPr>
        <w:t>12</w:t>
      </w:r>
      <w:r w:rsidR="00390353" w:rsidRPr="00C65E70">
        <w:rPr>
          <w:rFonts w:ascii="Times New Roman" w:hAnsi="Times New Roman" w:cs="Times New Roman"/>
          <w:lang w:eastAsia="ja-JP"/>
        </w:rPr>
        <w:t xml:space="preserve"> ATT</w:t>
      </w:r>
      <w:r w:rsidR="00390353" w:rsidRPr="00C65E70">
        <w:rPr>
          <w:rFonts w:ascii="Times New Roman" w:hAnsi="Times New Roman" w:cs="Times New Roman"/>
          <w:vertAlign w:val="subscript"/>
          <w:lang w:eastAsia="ja-JP"/>
        </w:rPr>
        <w:t>12</w:t>
      </w:r>
      <w:r w:rsidR="00390353" w:rsidRPr="00C65E70">
        <w:rPr>
          <w:rFonts w:ascii="Times New Roman" w:hAnsi="Times New Roman" w:cs="Times New Roman"/>
          <w:lang w:eastAsia="ja-JP"/>
        </w:rPr>
        <w:t>)</w:t>
      </w:r>
      <w:r w:rsidR="00C65E70">
        <w:rPr>
          <w:rFonts w:ascii="Times New Roman" w:hAnsi="Times New Roman" w:cs="Times New Roman"/>
          <w:lang w:eastAsia="ja-JP"/>
        </w:rPr>
        <w:t xml:space="preserve">, </w:t>
      </w:r>
      <w:r w:rsidR="002E73DF" w:rsidRPr="002E73DF">
        <w:rPr>
          <w:rFonts w:ascii="Times New Roman" w:hAnsi="Times New Roman" w:cs="Times New Roman"/>
          <w:lang w:eastAsia="ja-JP"/>
        </w:rPr>
        <w:t xml:space="preserve">(recently transferred to the genus </w:t>
      </w:r>
      <w:proofErr w:type="spellStart"/>
      <w:r w:rsidR="002E73DF" w:rsidRPr="002E73DF">
        <w:rPr>
          <w:rFonts w:ascii="Times New Roman" w:hAnsi="Times New Roman" w:cs="Times New Roman"/>
          <w:i/>
          <w:lang w:eastAsia="ja-JP"/>
        </w:rPr>
        <w:t>Pyropia</w:t>
      </w:r>
      <w:proofErr w:type="spellEnd"/>
      <w:r>
        <w:rPr>
          <w:rFonts w:ascii="Times New Roman" w:hAnsi="Times New Roman" w:cs="Times New Roman"/>
          <w:i/>
          <w:lang w:eastAsia="ja-JP"/>
        </w:rPr>
        <w:t xml:space="preserve">, </w:t>
      </w:r>
      <w:r w:rsidRPr="0039575D">
        <w:rPr>
          <w:rFonts w:ascii="Times New Roman" w:hAnsi="Times New Roman" w:cs="Times New Roman"/>
          <w:lang w:eastAsia="ja-JP"/>
        </w:rPr>
        <w:t xml:space="preserve">Sutherland </w:t>
      </w:r>
      <w:r>
        <w:rPr>
          <w:rFonts w:ascii="Times New Roman" w:hAnsi="Times New Roman" w:cs="Times New Roman"/>
          <w:i/>
          <w:lang w:eastAsia="ja-JP"/>
        </w:rPr>
        <w:t xml:space="preserve">et al. </w:t>
      </w:r>
      <w:r w:rsidRPr="0039575D">
        <w:rPr>
          <w:rFonts w:ascii="Times New Roman" w:hAnsi="Times New Roman" w:cs="Times New Roman"/>
          <w:lang w:eastAsia="ja-JP"/>
        </w:rPr>
        <w:t>2011</w:t>
      </w:r>
      <w:r>
        <w:rPr>
          <w:rFonts w:ascii="Times New Roman" w:hAnsi="Times New Roman" w:cs="Times New Roman"/>
          <w:i/>
          <w:lang w:eastAsia="ja-JP"/>
        </w:rPr>
        <w:t xml:space="preserve"> </w:t>
      </w:r>
      <w:r w:rsidR="002E73DF" w:rsidRPr="002E73DF">
        <w:rPr>
          <w:rFonts w:ascii="Times New Roman" w:hAnsi="Times New Roman" w:cs="Times New Roman"/>
          <w:lang w:eastAsia="ja-JP"/>
        </w:rPr>
        <w:t>);</w:t>
      </w:r>
      <w:r w:rsidR="002E73DF">
        <w:rPr>
          <w:lang w:eastAsia="ja-JP"/>
        </w:rPr>
        <w:t xml:space="preserve"> </w:t>
      </w:r>
      <w:r w:rsidR="00390353" w:rsidRPr="00C65E70">
        <w:rPr>
          <w:rFonts w:ascii="Times New Roman" w:hAnsi="Times New Roman" w:cs="Times New Roman"/>
          <w:lang w:eastAsia="ja-JP"/>
        </w:rPr>
        <w:t>for Library 3 all the motifs in library 1 and</w:t>
      </w:r>
      <w:r w:rsidR="00390353" w:rsidRPr="00390353">
        <w:rPr>
          <w:rFonts w:ascii="Times New Roman" w:hAnsi="Times New Roman" w:cs="Times New Roman"/>
          <w:lang w:eastAsia="ja-JP"/>
        </w:rPr>
        <w:t xml:space="preserve"> 2 were mixed. All these three libraries were constructed using the protocol described by Glenn and </w:t>
      </w:r>
      <w:proofErr w:type="spellStart"/>
      <w:r w:rsidR="00390353" w:rsidRPr="00390353">
        <w:rPr>
          <w:rFonts w:ascii="Times New Roman" w:hAnsi="Times New Roman" w:cs="Times New Roman"/>
          <w:lang w:eastAsia="ja-JP"/>
        </w:rPr>
        <w:t>Schable</w:t>
      </w:r>
      <w:proofErr w:type="spellEnd"/>
      <w:r w:rsidR="00390353" w:rsidRPr="00390353">
        <w:rPr>
          <w:rFonts w:ascii="Times New Roman" w:hAnsi="Times New Roman" w:cs="Times New Roman"/>
          <w:lang w:eastAsia="ja-JP"/>
        </w:rPr>
        <w:t xml:space="preserve"> (2005). For Library 4:  5´biotionylated and 3’CT</w:t>
      </w:r>
      <w:r w:rsidR="00390353" w:rsidRPr="00390353">
        <w:rPr>
          <w:rFonts w:ascii="Times New Roman" w:hAnsi="Times New Roman" w:cs="Times New Roman"/>
          <w:vertAlign w:val="subscript"/>
          <w:lang w:eastAsia="ja-JP"/>
        </w:rPr>
        <w:t>15</w:t>
      </w:r>
      <w:r w:rsidR="00390353" w:rsidRPr="00390353">
        <w:rPr>
          <w:rFonts w:ascii="Times New Roman" w:hAnsi="Times New Roman" w:cs="Times New Roman"/>
          <w:lang w:eastAsia="ja-JP"/>
        </w:rPr>
        <w:t xml:space="preserve">-23 dcc were </w:t>
      </w:r>
      <w:r w:rsidR="00390353" w:rsidRPr="00390353">
        <w:rPr>
          <w:rFonts w:ascii="Times New Roman" w:hAnsi="Times New Roman" w:cs="Times New Roman"/>
          <w:lang w:eastAsia="ja-JP"/>
        </w:rPr>
        <w:lastRenderedPageBreak/>
        <w:t xml:space="preserve">used following the enrichment </w:t>
      </w:r>
      <w:r w:rsidRPr="00390353">
        <w:rPr>
          <w:rFonts w:ascii="Times New Roman" w:hAnsi="Times New Roman" w:cs="Times New Roman"/>
          <w:lang w:eastAsia="ja-JP"/>
        </w:rPr>
        <w:t>protocol</w:t>
      </w:r>
      <w:r w:rsidR="00390353" w:rsidRPr="00390353">
        <w:rPr>
          <w:rFonts w:ascii="Times New Roman" w:hAnsi="Times New Roman" w:cs="Times New Roman"/>
          <w:lang w:eastAsia="ja-JP"/>
        </w:rPr>
        <w:t xml:space="preserve"> by </w:t>
      </w:r>
      <w:proofErr w:type="spellStart"/>
      <w:r w:rsidR="00390353" w:rsidRPr="00390353">
        <w:rPr>
          <w:rFonts w:ascii="Times New Roman" w:hAnsi="Times New Roman" w:cs="Times New Roman"/>
          <w:lang w:eastAsia="ja-JP"/>
        </w:rPr>
        <w:t>Billote</w:t>
      </w:r>
      <w:proofErr w:type="spellEnd"/>
      <w:r w:rsidR="00390353" w:rsidRPr="00390353">
        <w:rPr>
          <w:rFonts w:ascii="Times New Roman" w:hAnsi="Times New Roman" w:cs="Times New Roman"/>
          <w:lang w:eastAsia="ja-JP"/>
        </w:rPr>
        <w:t xml:space="preserve"> </w:t>
      </w:r>
      <w:r w:rsidR="00390353" w:rsidRPr="00390353">
        <w:rPr>
          <w:rFonts w:ascii="Times New Roman" w:hAnsi="Times New Roman" w:cs="Times New Roman"/>
          <w:i/>
          <w:lang w:eastAsia="ja-JP"/>
        </w:rPr>
        <w:t>et al.</w:t>
      </w:r>
      <w:r w:rsidR="00390353" w:rsidRPr="00390353">
        <w:rPr>
          <w:rFonts w:ascii="Times New Roman" w:hAnsi="Times New Roman" w:cs="Times New Roman"/>
          <w:lang w:eastAsia="ja-JP"/>
        </w:rPr>
        <w:t xml:space="preserve"> 1999. </w:t>
      </w:r>
      <w:r w:rsidR="00586DC3">
        <w:rPr>
          <w:rFonts w:ascii="Times New Roman" w:hAnsi="Times New Roman" w:cs="Times New Roman"/>
          <w:lang w:eastAsia="ja-JP"/>
        </w:rPr>
        <w:t>In detail</w:t>
      </w:r>
      <w:r w:rsidR="00390353" w:rsidRPr="00390353">
        <w:rPr>
          <w:rFonts w:ascii="Times New Roman" w:hAnsi="Times New Roman" w:cs="Times New Roman"/>
          <w:lang w:eastAsia="ja-JP"/>
        </w:rPr>
        <w:t xml:space="preserve">, DNA was digested with restriction Enzyme </w:t>
      </w:r>
      <w:proofErr w:type="spellStart"/>
      <w:r w:rsidR="00390353" w:rsidRPr="00390353">
        <w:rPr>
          <w:rFonts w:ascii="Times New Roman" w:hAnsi="Times New Roman" w:cs="Times New Roman"/>
          <w:i/>
          <w:iCs/>
          <w:lang w:eastAsia="ja-JP"/>
        </w:rPr>
        <w:t>Rsa</w:t>
      </w:r>
      <w:proofErr w:type="spellEnd"/>
      <w:r w:rsidR="00390353" w:rsidRPr="00390353">
        <w:rPr>
          <w:rFonts w:ascii="Times New Roman" w:hAnsi="Times New Roman" w:cs="Times New Roman"/>
          <w:lang w:eastAsia="ja-JP"/>
        </w:rPr>
        <w:t xml:space="preserve"> I (New England </w:t>
      </w:r>
      <w:proofErr w:type="spellStart"/>
      <w:r w:rsidR="00390353" w:rsidRPr="00390353">
        <w:rPr>
          <w:rFonts w:ascii="Times New Roman" w:hAnsi="Times New Roman" w:cs="Times New Roman"/>
          <w:lang w:eastAsia="ja-JP"/>
        </w:rPr>
        <w:t>Biolabs</w:t>
      </w:r>
      <w:proofErr w:type="spellEnd"/>
      <w:r w:rsidR="00390353" w:rsidRPr="00390353">
        <w:rPr>
          <w:rFonts w:ascii="Times New Roman" w:hAnsi="Times New Roman" w:cs="Times New Roman"/>
          <w:lang w:eastAsia="ja-JP"/>
        </w:rPr>
        <w:t xml:space="preserve">) and simultaneously ligated to double-stranded </w:t>
      </w:r>
      <w:proofErr w:type="spellStart"/>
      <w:r w:rsidR="00390353" w:rsidRPr="00390353">
        <w:rPr>
          <w:rFonts w:ascii="Times New Roman" w:hAnsi="Times New Roman" w:cs="Times New Roman"/>
          <w:lang w:eastAsia="ja-JP"/>
        </w:rPr>
        <w:t>SuperSNX</w:t>
      </w:r>
      <w:proofErr w:type="spellEnd"/>
      <w:r w:rsidR="00390353" w:rsidRPr="00390353">
        <w:rPr>
          <w:rFonts w:ascii="Times New Roman" w:hAnsi="Times New Roman" w:cs="Times New Roman"/>
          <w:lang w:eastAsia="ja-JP"/>
        </w:rPr>
        <w:t xml:space="preserve"> linkers (SuperSNX24 forward 5′-GTTTAAGGCCTAGCTAGCAGCAGAATC-3’ and SuperSNX24 reverse 5′-GATTCTGCTAGCTAGGCCTTAAACAAAA-3’). Linker-ligated DNA was denatured and hybridized to </w:t>
      </w:r>
      <w:proofErr w:type="spellStart"/>
      <w:r w:rsidR="00390353" w:rsidRPr="00390353">
        <w:rPr>
          <w:rFonts w:ascii="Times New Roman" w:hAnsi="Times New Roman" w:cs="Times New Roman"/>
          <w:lang w:eastAsia="ja-JP"/>
        </w:rPr>
        <w:t>biotinylated</w:t>
      </w:r>
      <w:proofErr w:type="spellEnd"/>
      <w:r w:rsidR="00390353" w:rsidRPr="00390353">
        <w:rPr>
          <w:rFonts w:ascii="Times New Roman" w:hAnsi="Times New Roman" w:cs="Times New Roman"/>
          <w:lang w:eastAsia="ja-JP"/>
        </w:rPr>
        <w:t xml:space="preserve"> microsatellite oligonucleotide mixes, which were then captured on magnetic streptavidin beads with </w:t>
      </w:r>
      <w:proofErr w:type="spellStart"/>
      <w:r w:rsidR="00390353" w:rsidRPr="00390353">
        <w:rPr>
          <w:rFonts w:ascii="Times New Roman" w:hAnsi="Times New Roman" w:cs="Times New Roman"/>
          <w:lang w:eastAsia="ja-JP"/>
        </w:rPr>
        <w:t>biotinylated</w:t>
      </w:r>
      <w:proofErr w:type="spellEnd"/>
      <w:r w:rsidR="00390353" w:rsidRPr="00390353">
        <w:rPr>
          <w:rFonts w:ascii="Times New Roman" w:hAnsi="Times New Roman" w:cs="Times New Roman"/>
          <w:lang w:eastAsia="ja-JP"/>
        </w:rPr>
        <w:t xml:space="preserve"> probes (</w:t>
      </w:r>
      <w:proofErr w:type="spellStart"/>
      <w:r w:rsidR="00390353" w:rsidRPr="00390353">
        <w:rPr>
          <w:rFonts w:ascii="Times New Roman" w:hAnsi="Times New Roman" w:cs="Times New Roman"/>
          <w:lang w:eastAsia="ja-JP"/>
        </w:rPr>
        <w:t>Magne</w:t>
      </w:r>
      <w:proofErr w:type="spellEnd"/>
      <w:r w:rsidR="00390353" w:rsidRPr="00390353">
        <w:rPr>
          <w:rFonts w:ascii="Times New Roman" w:hAnsi="Times New Roman" w:cs="Times New Roman"/>
          <w:lang w:eastAsia="ja-JP"/>
        </w:rPr>
        <w:t xml:space="preserve">-sphere, </w:t>
      </w:r>
      <w:proofErr w:type="spellStart"/>
      <w:r w:rsidR="00390353" w:rsidRPr="00390353">
        <w:rPr>
          <w:rFonts w:ascii="Times New Roman" w:hAnsi="Times New Roman" w:cs="Times New Roman"/>
          <w:lang w:eastAsia="ja-JP"/>
        </w:rPr>
        <w:t>Promega</w:t>
      </w:r>
      <w:proofErr w:type="spellEnd"/>
      <w:r w:rsidR="00390353" w:rsidRPr="00390353">
        <w:rPr>
          <w:rFonts w:ascii="Times New Roman" w:hAnsi="Times New Roman" w:cs="Times New Roman"/>
          <w:lang w:eastAsia="ja-JP"/>
        </w:rPr>
        <w:t xml:space="preserve">, </w:t>
      </w:r>
      <w:proofErr w:type="gramStart"/>
      <w:r w:rsidR="00390353" w:rsidRPr="00390353">
        <w:rPr>
          <w:rFonts w:ascii="Times New Roman" w:hAnsi="Times New Roman" w:cs="Times New Roman"/>
          <w:lang w:eastAsia="ja-JP"/>
        </w:rPr>
        <w:t>Madison</w:t>
      </w:r>
      <w:proofErr w:type="gramEnd"/>
      <w:r w:rsidR="00390353" w:rsidRPr="00390353">
        <w:rPr>
          <w:rFonts w:ascii="Times New Roman" w:hAnsi="Times New Roman" w:cs="Times New Roman"/>
          <w:lang w:eastAsia="ja-JP"/>
        </w:rPr>
        <w:t xml:space="preserve">, WI). </w:t>
      </w:r>
      <w:proofErr w:type="spellStart"/>
      <w:r w:rsidR="00390353" w:rsidRPr="00390353">
        <w:rPr>
          <w:rFonts w:ascii="Times New Roman" w:hAnsi="Times New Roman" w:cs="Times New Roman"/>
          <w:lang w:eastAsia="ja-JP"/>
        </w:rPr>
        <w:t>Unhybridized</w:t>
      </w:r>
      <w:proofErr w:type="spellEnd"/>
      <w:r w:rsidR="00390353" w:rsidRPr="00390353">
        <w:rPr>
          <w:rFonts w:ascii="Times New Roman" w:hAnsi="Times New Roman" w:cs="Times New Roman"/>
          <w:lang w:eastAsia="ja-JP"/>
        </w:rPr>
        <w:t xml:space="preserve"> DNA was washed away and the remaining DNA was eluted from the beads, amplified in polymerase chain reactions (PCR) using the forward SuperSNX24 as a primer, and cloned into </w:t>
      </w:r>
      <w:proofErr w:type="spellStart"/>
      <w:r w:rsidR="00390353" w:rsidRPr="00390353">
        <w:rPr>
          <w:rFonts w:ascii="Times New Roman" w:hAnsi="Times New Roman" w:cs="Times New Roman"/>
          <w:lang w:eastAsia="ja-JP"/>
        </w:rPr>
        <w:t>pGEM</w:t>
      </w:r>
      <w:proofErr w:type="spellEnd"/>
      <w:r w:rsidR="00390353" w:rsidRPr="00390353">
        <w:rPr>
          <w:rFonts w:ascii="Times New Roman" w:hAnsi="Times New Roman" w:cs="Times New Roman"/>
          <w:lang w:eastAsia="ja-JP"/>
        </w:rPr>
        <w:t>-T Easy vector (</w:t>
      </w:r>
      <w:proofErr w:type="spellStart"/>
      <w:r w:rsidR="00390353" w:rsidRPr="00390353">
        <w:rPr>
          <w:rFonts w:ascii="Times New Roman" w:hAnsi="Times New Roman" w:cs="Times New Roman"/>
          <w:lang w:eastAsia="ja-JP"/>
        </w:rPr>
        <w:t>Promega</w:t>
      </w:r>
      <w:proofErr w:type="spellEnd"/>
      <w:r w:rsidR="00390353" w:rsidRPr="00390353">
        <w:rPr>
          <w:rFonts w:ascii="Times New Roman" w:hAnsi="Times New Roman" w:cs="Times New Roman"/>
          <w:lang w:eastAsia="ja-JP"/>
        </w:rPr>
        <w:t xml:space="preserve">, Madison, WI) and transformed into DH5a competent cells. A total of 792 positive clones were transferred to </w:t>
      </w:r>
      <w:proofErr w:type="spellStart"/>
      <w:r w:rsidR="00390353" w:rsidRPr="00390353">
        <w:rPr>
          <w:rFonts w:ascii="Times New Roman" w:hAnsi="Times New Roman" w:cs="Times New Roman"/>
          <w:lang w:eastAsia="ja-JP"/>
        </w:rPr>
        <w:t>microplates</w:t>
      </w:r>
      <w:proofErr w:type="spellEnd"/>
      <w:r w:rsidR="00390353" w:rsidRPr="00390353">
        <w:rPr>
          <w:rFonts w:ascii="Times New Roman" w:hAnsi="Times New Roman" w:cs="Times New Roman"/>
          <w:lang w:eastAsia="ja-JP"/>
        </w:rPr>
        <w:t xml:space="preserve"> containing LB/Ampicil</w:t>
      </w:r>
      <w:r>
        <w:rPr>
          <w:rFonts w:ascii="Times New Roman" w:hAnsi="Times New Roman" w:cs="Times New Roman"/>
          <w:lang w:eastAsia="ja-JP"/>
        </w:rPr>
        <w:t>l</w:t>
      </w:r>
      <w:r w:rsidR="00390353" w:rsidRPr="00390353">
        <w:rPr>
          <w:rFonts w:ascii="Times New Roman" w:hAnsi="Times New Roman" w:cs="Times New Roman"/>
          <w:lang w:eastAsia="ja-JP"/>
        </w:rPr>
        <w:t xml:space="preserve">in (100 </w:t>
      </w:r>
      <w:proofErr w:type="spellStart"/>
      <w:r w:rsidR="00390353" w:rsidRPr="00390353">
        <w:rPr>
          <w:rFonts w:ascii="Times New Roman" w:hAnsi="Times New Roman" w:cs="Times New Roman"/>
          <w:lang w:eastAsia="ja-JP"/>
        </w:rPr>
        <w:t>μg</w:t>
      </w:r>
      <w:proofErr w:type="spellEnd"/>
      <w:r w:rsidR="00390353" w:rsidRPr="00390353">
        <w:rPr>
          <w:rFonts w:ascii="Times New Roman" w:hAnsi="Times New Roman" w:cs="Times New Roman"/>
          <w:lang w:eastAsia="ja-JP"/>
        </w:rPr>
        <w:t>/</w:t>
      </w:r>
      <w:proofErr w:type="spellStart"/>
      <w:r w:rsidR="00390353" w:rsidRPr="00390353">
        <w:rPr>
          <w:rFonts w:ascii="Times New Roman" w:hAnsi="Times New Roman" w:cs="Times New Roman"/>
          <w:lang w:eastAsia="ja-JP"/>
        </w:rPr>
        <w:t>μL</w:t>
      </w:r>
      <w:proofErr w:type="spellEnd"/>
      <w:r w:rsidR="00390353" w:rsidRPr="00390353">
        <w:rPr>
          <w:rFonts w:ascii="Times New Roman" w:hAnsi="Times New Roman" w:cs="Times New Roman"/>
          <w:lang w:eastAsia="ja-JP"/>
        </w:rPr>
        <w:t xml:space="preserve">), incubated (4 h, 37°C), diluted in ultrapure water (Sigma), and heated (10 min) to provoke cell lysis. This solution was used as DNA template for PCR with standard SP6 and T7 primer amplification to detect clones with inserts. A total of </w:t>
      </w:r>
      <w:r w:rsidR="00390353" w:rsidRPr="00800D06">
        <w:rPr>
          <w:rFonts w:ascii="Times New Roman" w:hAnsi="Times New Roman" w:cs="Times New Roman"/>
          <w:lang w:eastAsia="ja-JP"/>
        </w:rPr>
        <w:t xml:space="preserve">192 positive clones were isolated and sent to MACROGEN </w:t>
      </w:r>
      <w:r w:rsidR="00957662">
        <w:rPr>
          <w:rFonts w:ascii="Times New Roman" w:hAnsi="Times New Roman" w:cs="Times New Roman"/>
          <w:lang w:eastAsia="ja-JP"/>
        </w:rPr>
        <w:t>(</w:t>
      </w:r>
      <w:r w:rsidR="000565E3">
        <w:rPr>
          <w:rFonts w:ascii="Times New Roman" w:hAnsi="Times New Roman" w:cs="Times New Roman"/>
          <w:lang w:eastAsia="ja-JP"/>
        </w:rPr>
        <w:t>Seoul, Korea</w:t>
      </w:r>
      <w:r w:rsidR="00957662">
        <w:rPr>
          <w:rFonts w:ascii="Times New Roman" w:hAnsi="Times New Roman" w:cs="Times New Roman"/>
          <w:lang w:eastAsia="ja-JP"/>
        </w:rPr>
        <w:t xml:space="preserve">) </w:t>
      </w:r>
      <w:r w:rsidR="00390353" w:rsidRPr="00800D06">
        <w:rPr>
          <w:rFonts w:ascii="Times New Roman" w:hAnsi="Times New Roman" w:cs="Times New Roman"/>
          <w:lang w:eastAsia="ja-JP"/>
        </w:rPr>
        <w:t>for sequencing.</w:t>
      </w:r>
      <w:r w:rsidR="00800D06" w:rsidRPr="00800D06">
        <w:rPr>
          <w:rFonts w:ascii="Times New Roman" w:hAnsi="Times New Roman" w:cs="Times New Roman"/>
          <w:lang w:eastAsia="ja-JP"/>
        </w:rPr>
        <w:t xml:space="preserve"> </w:t>
      </w:r>
      <w:r w:rsidR="00800D06" w:rsidRPr="00800D06">
        <w:rPr>
          <w:rFonts w:ascii="Times New Roman" w:hAnsi="Times New Roman" w:cs="Times New Roman"/>
          <w:color w:val="231F20"/>
          <w:lang w:eastAsia="ja-JP"/>
        </w:rPr>
        <w:t>Sequences from both strands were assembled in Codon Code Aligner 3.7.1.</w:t>
      </w:r>
    </w:p>
    <w:sectPr w:rsidR="00390353" w:rsidRPr="00800D06" w:rsidSect="0006054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1A611" w14:textId="77777777" w:rsidR="0097392D" w:rsidRDefault="0097392D" w:rsidP="00103E85">
      <w:r>
        <w:separator/>
      </w:r>
    </w:p>
  </w:endnote>
  <w:endnote w:type="continuationSeparator" w:id="0">
    <w:p w14:paraId="0268230C" w14:textId="77777777" w:rsidR="0097392D" w:rsidRDefault="0097392D" w:rsidP="0010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167E1" w14:textId="77777777" w:rsidR="008B474A" w:rsidRDefault="008B474A" w:rsidP="004C17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5B0C64" w14:textId="77777777" w:rsidR="008B474A" w:rsidRDefault="008B4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6801" w14:textId="77777777" w:rsidR="008B474A" w:rsidRDefault="008B474A" w:rsidP="004C17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020">
      <w:rPr>
        <w:rStyle w:val="PageNumber"/>
        <w:noProof/>
      </w:rPr>
      <w:t>1</w:t>
    </w:r>
    <w:r>
      <w:rPr>
        <w:rStyle w:val="PageNumber"/>
      </w:rPr>
      <w:fldChar w:fldCharType="end"/>
    </w:r>
  </w:p>
  <w:p w14:paraId="7529E546" w14:textId="77777777" w:rsidR="008B474A" w:rsidRDefault="008B4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C2A68" w14:textId="77777777" w:rsidR="0097392D" w:rsidRDefault="0097392D" w:rsidP="00103E85">
      <w:r>
        <w:separator/>
      </w:r>
    </w:p>
  </w:footnote>
  <w:footnote w:type="continuationSeparator" w:id="0">
    <w:p w14:paraId="1167A1A0" w14:textId="77777777" w:rsidR="0097392D" w:rsidRDefault="0097392D" w:rsidP="0010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53"/>
    <w:rsid w:val="00020AF0"/>
    <w:rsid w:val="00026F69"/>
    <w:rsid w:val="000273A9"/>
    <w:rsid w:val="000565E3"/>
    <w:rsid w:val="0006054F"/>
    <w:rsid w:val="00103E85"/>
    <w:rsid w:val="001F0D59"/>
    <w:rsid w:val="0026300F"/>
    <w:rsid w:val="00281137"/>
    <w:rsid w:val="002E73DF"/>
    <w:rsid w:val="00390353"/>
    <w:rsid w:val="0039575D"/>
    <w:rsid w:val="004C17DE"/>
    <w:rsid w:val="00586DC3"/>
    <w:rsid w:val="006F4C6A"/>
    <w:rsid w:val="007063DB"/>
    <w:rsid w:val="00793886"/>
    <w:rsid w:val="00800D06"/>
    <w:rsid w:val="008B474A"/>
    <w:rsid w:val="00957662"/>
    <w:rsid w:val="0097392D"/>
    <w:rsid w:val="009D0A08"/>
    <w:rsid w:val="00AD119D"/>
    <w:rsid w:val="00B85FF4"/>
    <w:rsid w:val="00C65E70"/>
    <w:rsid w:val="00CF7020"/>
    <w:rsid w:val="00E277D2"/>
    <w:rsid w:val="00F2202F"/>
    <w:rsid w:val="00F2418C"/>
    <w:rsid w:val="00FC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0EC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3E85"/>
    <w:pPr>
      <w:tabs>
        <w:tab w:val="center" w:pos="4320"/>
        <w:tab w:val="right" w:pos="8640"/>
      </w:tabs>
    </w:pPr>
  </w:style>
  <w:style w:type="character" w:customStyle="1" w:styleId="FooterChar">
    <w:name w:val="Footer Char"/>
    <w:basedOn w:val="DefaultParagraphFont"/>
    <w:link w:val="Footer"/>
    <w:uiPriority w:val="99"/>
    <w:rsid w:val="00103E85"/>
    <w:rPr>
      <w:lang w:val="en-GB"/>
    </w:rPr>
  </w:style>
  <w:style w:type="character" w:styleId="PageNumber">
    <w:name w:val="page number"/>
    <w:basedOn w:val="DefaultParagraphFont"/>
    <w:uiPriority w:val="99"/>
    <w:semiHidden/>
    <w:unhideWhenUsed/>
    <w:rsid w:val="00103E85"/>
  </w:style>
  <w:style w:type="character" w:styleId="Hyperlink">
    <w:name w:val="Hyperlink"/>
    <w:basedOn w:val="DefaultParagraphFont"/>
    <w:uiPriority w:val="99"/>
    <w:unhideWhenUsed/>
    <w:rsid w:val="00957662"/>
    <w:rPr>
      <w:color w:val="0000FF" w:themeColor="hyperlink"/>
      <w:u w:val="single"/>
    </w:rPr>
  </w:style>
  <w:style w:type="character" w:styleId="FollowedHyperlink">
    <w:name w:val="FollowedHyperlink"/>
    <w:basedOn w:val="DefaultParagraphFont"/>
    <w:uiPriority w:val="99"/>
    <w:semiHidden/>
    <w:unhideWhenUsed/>
    <w:rsid w:val="00957662"/>
    <w:rPr>
      <w:color w:val="800080" w:themeColor="followedHyperlink"/>
      <w:u w:val="single"/>
    </w:rPr>
  </w:style>
  <w:style w:type="paragraph" w:styleId="BalloonText">
    <w:name w:val="Balloon Text"/>
    <w:basedOn w:val="Normal"/>
    <w:link w:val="BalloonTextChar"/>
    <w:uiPriority w:val="99"/>
    <w:semiHidden/>
    <w:unhideWhenUsed/>
    <w:rsid w:val="003957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75D"/>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3E85"/>
    <w:pPr>
      <w:tabs>
        <w:tab w:val="center" w:pos="4320"/>
        <w:tab w:val="right" w:pos="8640"/>
      </w:tabs>
    </w:pPr>
  </w:style>
  <w:style w:type="character" w:customStyle="1" w:styleId="FooterChar">
    <w:name w:val="Footer Char"/>
    <w:basedOn w:val="DefaultParagraphFont"/>
    <w:link w:val="Footer"/>
    <w:uiPriority w:val="99"/>
    <w:rsid w:val="00103E85"/>
    <w:rPr>
      <w:lang w:val="en-GB"/>
    </w:rPr>
  </w:style>
  <w:style w:type="character" w:styleId="PageNumber">
    <w:name w:val="page number"/>
    <w:basedOn w:val="DefaultParagraphFont"/>
    <w:uiPriority w:val="99"/>
    <w:semiHidden/>
    <w:unhideWhenUsed/>
    <w:rsid w:val="00103E85"/>
  </w:style>
  <w:style w:type="character" w:styleId="Hyperlink">
    <w:name w:val="Hyperlink"/>
    <w:basedOn w:val="DefaultParagraphFont"/>
    <w:uiPriority w:val="99"/>
    <w:unhideWhenUsed/>
    <w:rsid w:val="00957662"/>
    <w:rPr>
      <w:color w:val="0000FF" w:themeColor="hyperlink"/>
      <w:u w:val="single"/>
    </w:rPr>
  </w:style>
  <w:style w:type="character" w:styleId="FollowedHyperlink">
    <w:name w:val="FollowedHyperlink"/>
    <w:basedOn w:val="DefaultParagraphFont"/>
    <w:uiPriority w:val="99"/>
    <w:semiHidden/>
    <w:unhideWhenUsed/>
    <w:rsid w:val="00957662"/>
    <w:rPr>
      <w:color w:val="800080" w:themeColor="followedHyperlink"/>
      <w:u w:val="single"/>
    </w:rPr>
  </w:style>
  <w:style w:type="paragraph" w:styleId="BalloonText">
    <w:name w:val="Balloon Text"/>
    <w:basedOn w:val="Normal"/>
    <w:link w:val="BalloonTextChar"/>
    <w:uiPriority w:val="99"/>
    <w:semiHidden/>
    <w:unhideWhenUsed/>
    <w:rsid w:val="003957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75D"/>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Senthil C. Kumari</cp:lastModifiedBy>
  <cp:revision>24</cp:revision>
  <dcterms:created xsi:type="dcterms:W3CDTF">2017-07-05T12:27:00Z</dcterms:created>
  <dcterms:modified xsi:type="dcterms:W3CDTF">2017-12-13T06:16:00Z</dcterms:modified>
</cp:coreProperties>
</file>