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842" w:rsidRDefault="007107CB">
      <w:pPr>
        <w:pBdr>
          <w:bottom w:val="single" w:sz="6" w:space="1" w:color="auto"/>
        </w:pBdr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F950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S2</w:t>
      </w:r>
      <w:r w:rsidRPr="00F950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9504F">
        <w:rPr>
          <w:rFonts w:ascii="Times New Roman" w:eastAsia="Times New Roman" w:hAnsi="Times New Roman" w:cs="Times New Roman"/>
          <w:bCs/>
          <w:sz w:val="24"/>
          <w:szCs w:val="24"/>
        </w:rPr>
        <w:t xml:space="preserve">Chickpea mini core accessions with desirable seed traits and as promising sources for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morphoagronomic, and for biotic a</w:t>
      </w:r>
      <w:r w:rsidRPr="00F9504F">
        <w:rPr>
          <w:rFonts w:ascii="Times New Roman" w:eastAsia="Times New Roman" w:hAnsi="Times New Roman" w:cs="Times New Roman"/>
          <w:bCs/>
          <w:sz w:val="24"/>
          <w:szCs w:val="24"/>
        </w:rPr>
        <w:t>nd abiotic stresses</w:t>
      </w:r>
    </w:p>
    <w:tbl>
      <w:tblPr>
        <w:tblW w:w="13410" w:type="dxa"/>
        <w:tblLook w:val="04A0" w:firstRow="1" w:lastRow="0" w:firstColumn="1" w:lastColumn="0" w:noHBand="0" w:noVBand="1"/>
      </w:tblPr>
      <w:tblGrid>
        <w:gridCol w:w="816"/>
        <w:gridCol w:w="1429"/>
        <w:gridCol w:w="3515"/>
        <w:gridCol w:w="4590"/>
        <w:gridCol w:w="3060"/>
      </w:tblGrid>
      <w:tr w:rsidR="007107CB" w:rsidRPr="00F9504F" w:rsidTr="007107CB">
        <w:trPr>
          <w:trHeight w:val="135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7107CB" w:rsidRPr="007107CB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107C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ICC#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7107CB" w:rsidRPr="007107CB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107C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Seed type</w:t>
            </w:r>
          </w:p>
        </w:tc>
        <w:tc>
          <w:tcPr>
            <w:tcW w:w="3515" w:type="dxa"/>
            <w:shd w:val="clear" w:color="auto" w:fill="auto"/>
            <w:noWrap/>
            <w:vAlign w:val="bottom"/>
            <w:hideMark/>
          </w:tcPr>
          <w:p w:rsidR="007107CB" w:rsidRPr="007107CB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107C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Seed traits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7107CB" w:rsidRPr="007107CB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107C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Other promising traits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107CB" w:rsidRPr="007107CB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107C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Reference </w:t>
            </w:r>
          </w:p>
        </w:tc>
      </w:tr>
      <w:tr w:rsidR="007107CB" w:rsidRPr="00F9504F" w:rsidTr="007107CB">
        <w:trPr>
          <w:trHeight w:val="61"/>
        </w:trPr>
        <w:tc>
          <w:tcPr>
            <w:tcW w:w="816" w:type="dxa"/>
            <w:shd w:val="clear" w:color="auto" w:fill="auto"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shd w:val="clear" w:color="auto" w:fill="auto"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CB" w:rsidRPr="00F9504F" w:rsidTr="007107CB">
        <w:trPr>
          <w:trHeight w:val="737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true density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tolerant, salinity tolerant, heat tolerant and agronomically superior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2005; Vadez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., 2007; Upadhyaya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., 2013</w:t>
            </w:r>
          </w:p>
        </w:tc>
      </w:tr>
      <w:tr w:rsidR="007107CB" w:rsidRPr="00F9504F" w:rsidTr="007107CB">
        <w:trPr>
          <w:trHeight w:val="53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bulk density and true density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tolerant, salinity tolerant and heat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2005; Vadez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et al., 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7107CB" w:rsidRPr="00F9504F" w:rsidTr="007107CB">
        <w:trPr>
          <w:trHeight w:val="341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true density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Fusarium wilt resistant and Ascochyta blight resistant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Pande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 2006</w:t>
            </w:r>
          </w:p>
        </w:tc>
      </w:tr>
      <w:tr w:rsidR="007107CB" w:rsidRPr="00F9504F" w:rsidTr="007107CB">
        <w:trPr>
          <w:trHeight w:val="269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3218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true density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protein and micro-nutrient dense (Fe and Zn)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31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4463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bulk density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micro-nutrient dense (Fe)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296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6263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sphericity and seed shape aspect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Multiple seed nutritional traits (Fe, Zn an protein)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44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7272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Low seed coat content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 and salinity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2005; Vadez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., 2007</w:t>
            </w:r>
          </w:p>
        </w:tc>
      </w:tr>
      <w:tr w:rsidR="007107CB" w:rsidRPr="00F9504F" w:rsidTr="007107CB">
        <w:trPr>
          <w:trHeight w:val="31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7308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sphericity; low seed coat content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Seed nutrient dense (Fe and Zn)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31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7323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Intermediate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sphericity and seed shape aspect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 2005</w:t>
            </w:r>
          </w:p>
        </w:tc>
      </w:tr>
      <w:tr w:rsidR="007107CB" w:rsidRPr="00F9504F" w:rsidTr="007107CB">
        <w:trPr>
          <w:trHeight w:val="75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7441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High seed coat content 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tolerant, salinity tolerant and  heat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2005; Vadez et al., 2007 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31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8151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weight and  high hydration capacity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Agronomically superior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2010 </w:t>
            </w:r>
          </w:p>
        </w:tc>
      </w:tr>
      <w:tr w:rsidR="007107CB" w:rsidRPr="00F9504F" w:rsidTr="007107CB">
        <w:trPr>
          <w:trHeight w:val="746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8261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Low seed coat content, seed shape aspect, high porosity, high swelling capacity and high swelling index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tolerant, salinity tolerant and agronomically superior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2005; Vadez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2007; Upadhyaya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., 2013</w:t>
            </w:r>
          </w:p>
        </w:tc>
      </w:tr>
      <w:tr w:rsidR="007107CB" w:rsidRPr="00F9504F" w:rsidTr="007107CB">
        <w:trPr>
          <w:trHeight w:val="116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9137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weight, large seed surface area, large seed volume, high sphericity, seed shape aspect, high porosity, high hydration capacity, high hydration index, high swelling capacity and high swelling index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yielding under high temperature conditions, high sucrose and high ciceritol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 2010</w:t>
            </w:r>
          </w:p>
        </w:tc>
      </w:tr>
      <w:tr w:rsidR="007107CB" w:rsidRPr="00F9504F" w:rsidTr="007107CB">
        <w:trPr>
          <w:trHeight w:val="314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E82F93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107CB"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9402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porosity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protein and micro-nutrient dense (Fe and Zn)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et al., 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7107CB" w:rsidRPr="00F9504F" w:rsidTr="007107CB">
        <w:trPr>
          <w:trHeight w:val="126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11764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Low seed coat content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Dry root-rot resistant, Botrytis grey mold resistant, multiple seed nutrient dense and stress tolerant and high seed nutrient dense (Fe, Zn and protein)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Pande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 2006</w:t>
            </w:r>
          </w:p>
        </w:tc>
      </w:tr>
      <w:tr w:rsidR="007107CB" w:rsidRPr="00F9504F" w:rsidTr="007107CB">
        <w:trPr>
          <w:trHeight w:val="62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11879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porosity, high bulk density and low seed coat content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yielding, Ascochyta blight tolerant, Semi-erect kabuli type; Released as cultivar in eight countries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Genebank database</w:t>
            </w:r>
          </w:p>
        </w:tc>
      </w:tr>
      <w:tr w:rsidR="007107CB" w:rsidRPr="00F9504F" w:rsidTr="007107CB">
        <w:trPr>
          <w:trHeight w:val="63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11944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porosity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tolerant, salinity tolerant and heat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2005; Vadez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 2007</w:t>
            </w:r>
          </w:p>
        </w:tc>
      </w:tr>
      <w:tr w:rsidR="007107CB" w:rsidRPr="00F9504F" w:rsidTr="007107CB">
        <w:trPr>
          <w:trHeight w:val="692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seed coat content; Large seed surface area, large seed volume, high porosity, high hydration capacity and high swelling capacity 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Dry root-rot resistant, Botrytis grey mold resistant, high sucrose and agronomically superior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Pande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2006; </w:t>
            </w:r>
          </w:p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Meena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2010 </w:t>
            </w:r>
          </w:p>
        </w:tc>
      </w:tr>
      <w:tr w:rsidR="007107CB" w:rsidRPr="00F9504F" w:rsidTr="007107CB">
        <w:trPr>
          <w:trHeight w:val="31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13077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hydration index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Seed nutrient dense (Zn)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48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13219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High seed coat content 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Fusarium wilt resistant, Botrytis grey mold resistant, and legume pod borer resistant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71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13816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hydration index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Fusarium wilt resistant, Botrytis grey mold resistant, high seed protein and micro-nutrient dense (Fe and Zn) and released as cultivar in six countries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7107CB" w:rsidRPr="00F9504F" w:rsidTr="007107CB">
        <w:trPr>
          <w:trHeight w:val="26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14199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weight and low seed coat content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Fusarium wilt resistant and Botrytis grey mold resistant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Pande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 2006</w:t>
            </w:r>
          </w:p>
        </w:tc>
      </w:tr>
      <w:tr w:rsidR="007107CB" w:rsidRPr="00F9504F" w:rsidTr="007107CB">
        <w:trPr>
          <w:trHeight w:val="44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15406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hydration capacity and high swelling capacity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Botrytis grey mold resistant and herbicide resistant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Upadhyaya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7107CB" w:rsidRPr="00F9504F" w:rsidTr="007107CB">
        <w:trPr>
          <w:trHeight w:val="945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15518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weight, large seed surface area, large seed volume, high sphericity, seed shape aspect, high hydration capacity and high swelling capacity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gronomically superior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Upadhyaya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., 2010</w:t>
            </w:r>
          </w:p>
        </w:tc>
      </w:tr>
      <w:tr w:rsidR="007107CB" w:rsidRPr="00F9504F" w:rsidTr="007107CB">
        <w:trPr>
          <w:trHeight w:val="449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15606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true density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Fusarium wilt resistant, Botrytis grey mold resistant and legume pod borer resistant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Pande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2006; </w:t>
            </w:r>
          </w:p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ICRISAT 2009</w:t>
            </w:r>
          </w:p>
        </w:tc>
      </w:tr>
      <w:tr w:rsidR="007107CB" w:rsidRPr="00F9504F" w:rsidTr="007107CB">
        <w:trPr>
          <w:trHeight w:val="521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15868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Desi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High seed coat content 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tolerant; Salinity tolerant; Heat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2005; Vadez </w:t>
            </w:r>
            <w:r w:rsidRPr="000B27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al.,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2007</w:t>
            </w:r>
          </w:p>
        </w:tc>
      </w:tr>
      <w:tr w:rsidR="007107CB" w:rsidRPr="00F9504F" w:rsidTr="007107CB">
        <w:trPr>
          <w:trHeight w:val="800"/>
        </w:trPr>
        <w:tc>
          <w:tcPr>
            <w:tcW w:w="816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29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Kabuli</w:t>
            </w:r>
          </w:p>
        </w:tc>
        <w:tc>
          <w:tcPr>
            <w:tcW w:w="3515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High seed weight, large seed surface area, large seed volume,  high hydration capacity and   high swelling capacity</w:t>
            </w:r>
          </w:p>
        </w:tc>
        <w:tc>
          <w:tcPr>
            <w:tcW w:w="4590" w:type="dxa"/>
            <w:shd w:val="clear" w:color="auto" w:fill="auto"/>
            <w:hideMark/>
          </w:tcPr>
          <w:p w:rsidR="007107CB" w:rsidRPr="00F9504F" w:rsidRDefault="007107CB" w:rsidP="00710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Drought tolerant and salinity tolerant</w:t>
            </w:r>
          </w:p>
        </w:tc>
        <w:tc>
          <w:tcPr>
            <w:tcW w:w="3060" w:type="dxa"/>
            <w:shd w:val="clear" w:color="auto" w:fill="auto"/>
            <w:hideMark/>
          </w:tcPr>
          <w:p w:rsidR="007107CB" w:rsidRPr="00F9504F" w:rsidRDefault="007107CB" w:rsidP="000C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Kashiwagi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al.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2005; Vadez </w:t>
            </w:r>
            <w:r w:rsidRPr="00F950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 al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504F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</w:tr>
    </w:tbl>
    <w:p w:rsidR="007107CB" w:rsidRPr="007D3E08" w:rsidRDefault="007107CB">
      <w:pPr>
        <w:rPr>
          <w:rFonts w:ascii="Times New Roman" w:hAnsi="Times New Roman" w:cs="Times New Roman"/>
          <w:sz w:val="24"/>
        </w:rPr>
      </w:pPr>
      <w:r w:rsidRPr="007D3E08"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3B064" wp14:editId="2C92BC6E">
                <wp:simplePos x="0" y="0"/>
                <wp:positionH relativeFrom="margin">
                  <wp:posOffset>0</wp:posOffset>
                </wp:positionH>
                <wp:positionV relativeFrom="paragraph">
                  <wp:posOffset>116751</wp:posOffset>
                </wp:positionV>
                <wp:extent cx="8203842" cy="32197"/>
                <wp:effectExtent l="0" t="0" r="26035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03842" cy="3219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C2014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9.2pt" to="645.9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sectPr w:rsidR="007107CB" w:rsidRPr="007D3E08" w:rsidSect="006F6367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31B" w:rsidRDefault="006E431B" w:rsidP="007107CB">
      <w:pPr>
        <w:spacing w:after="0" w:line="240" w:lineRule="auto"/>
      </w:pPr>
      <w:r>
        <w:separator/>
      </w:r>
    </w:p>
  </w:endnote>
  <w:endnote w:type="continuationSeparator" w:id="0">
    <w:p w:rsidR="006E431B" w:rsidRDefault="006E431B" w:rsidP="0071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31B" w:rsidRDefault="006E431B" w:rsidP="007107CB">
      <w:pPr>
        <w:spacing w:after="0" w:line="240" w:lineRule="auto"/>
      </w:pPr>
      <w:r>
        <w:separator/>
      </w:r>
    </w:p>
  </w:footnote>
  <w:footnote w:type="continuationSeparator" w:id="0">
    <w:p w:rsidR="006E431B" w:rsidRDefault="006E431B" w:rsidP="00710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CB"/>
    <w:rsid w:val="00085842"/>
    <w:rsid w:val="004D759A"/>
    <w:rsid w:val="00536624"/>
    <w:rsid w:val="006E431B"/>
    <w:rsid w:val="006F6367"/>
    <w:rsid w:val="007107CB"/>
    <w:rsid w:val="007D3E08"/>
    <w:rsid w:val="00E8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7D983-1C4E-49CA-B4D6-A27521CE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7CB"/>
  </w:style>
  <w:style w:type="paragraph" w:styleId="Footer">
    <w:name w:val="footer"/>
    <w:basedOn w:val="Normal"/>
    <w:link w:val="FooterChar"/>
    <w:uiPriority w:val="99"/>
    <w:unhideWhenUsed/>
    <w:rsid w:val="00710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Sastry, Dintyala (ICRISAT-IN)</dc:creator>
  <cp:keywords/>
  <dc:description/>
  <cp:lastModifiedBy>Sastry, Dintyala (ICRISAT-IN)</cp:lastModifiedBy>
  <cp:revision>4</cp:revision>
  <dcterms:created xsi:type="dcterms:W3CDTF">2018-07-31T08:49:00Z</dcterms:created>
  <dcterms:modified xsi:type="dcterms:W3CDTF">2018-08-02T06:06:00Z</dcterms:modified>
</cp:coreProperties>
</file>