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4D" w:rsidRPr="00275ACD" w:rsidRDefault="00BD454D" w:rsidP="00BD454D">
      <w:pPr>
        <w:pStyle w:val="text"/>
        <w:spacing w:before="0" w:beforeAutospacing="0" w:after="0" w:afterAutospacing="0" w:line="480" w:lineRule="auto"/>
        <w:jc w:val="left"/>
        <w:rPr>
          <w:rFonts w:ascii="Times New Roman" w:eastAsia="Calibri" w:hAnsi="Times New Roman"/>
          <w:b/>
          <w:bCs/>
        </w:rPr>
      </w:pPr>
      <w:r w:rsidRPr="00275ACD">
        <w:rPr>
          <w:rFonts w:ascii="Times New Roman" w:eastAsia="Calibri" w:hAnsi="Times New Roman"/>
          <w:b/>
          <w:bCs/>
        </w:rPr>
        <w:t xml:space="preserve">Appendix 1 – </w:t>
      </w:r>
      <w:r>
        <w:rPr>
          <w:rFonts w:ascii="Times New Roman" w:eastAsia="Calibri" w:hAnsi="Times New Roman"/>
          <w:b/>
          <w:bCs/>
        </w:rPr>
        <w:t xml:space="preserve">Crowdsourcing </w:t>
      </w:r>
      <w:r w:rsidRPr="00275ACD">
        <w:rPr>
          <w:rFonts w:ascii="Times New Roman" w:eastAsia="Calibri" w:hAnsi="Times New Roman"/>
          <w:b/>
          <w:bCs/>
        </w:rPr>
        <w:t>Problems</w:t>
      </w:r>
    </w:p>
    <w:p w:rsidR="00BD454D" w:rsidRPr="00275ACD" w:rsidRDefault="00BD454D" w:rsidP="00BD454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Which</w:t>
      </w: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 xml:space="preserve"> patients with normal C-spine x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-</w:t>
      </w: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rays do you order a CT C-spine?</w:t>
      </w:r>
    </w:p>
    <w:p w:rsidR="00BD454D" w:rsidRPr="00275ACD" w:rsidRDefault="00BD454D" w:rsidP="00BD454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</w:pP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What is the first imaging modality of choice in a suspected appendicitis in an adult male or older female?</w:t>
      </w:r>
    </w:p>
    <w:p w:rsidR="00BD454D" w:rsidRPr="00275ACD" w:rsidRDefault="00BD454D" w:rsidP="00BD454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</w:pP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What do you do to reverse the newer anticoagulants?</w:t>
      </w:r>
    </w:p>
    <w:p w:rsidR="00BD454D" w:rsidRPr="00275ACD" w:rsidRDefault="00BD454D" w:rsidP="00BD454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</w:pP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 xml:space="preserve">Which patients should have </w:t>
      </w:r>
      <w:proofErr w:type="gramStart"/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lactate</w:t>
      </w:r>
      <w:proofErr w:type="gramEnd"/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 xml:space="preserve"> levels drawn? Are lactate trends useful for guiding therapy?</w:t>
      </w:r>
    </w:p>
    <w:p w:rsidR="00BD454D" w:rsidRPr="00275ACD" w:rsidRDefault="00BD454D" w:rsidP="00BD454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</w:pP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 xml:space="preserve">Who has diagnostic imaging discrepancy processes for their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e</w:t>
      </w: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 xml:space="preserve">mergency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d</w:t>
      </w: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 xml:space="preserve">epartment? </w:t>
      </w:r>
    </w:p>
    <w:p w:rsidR="00BD454D" w:rsidRPr="00275ACD" w:rsidRDefault="00BD454D" w:rsidP="00BD454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</w:pP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CRP v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.</w:t>
      </w: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 xml:space="preserve"> ESR or both? </w:t>
      </w:r>
    </w:p>
    <w:p w:rsidR="00BD454D" w:rsidRPr="00275ACD" w:rsidRDefault="00BD454D" w:rsidP="00BD454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</w:pP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In stable new onset atrial fibrillation, do you use chemical or electrical cardioversion for first line treatment?</w:t>
      </w:r>
    </w:p>
    <w:p w:rsidR="00BD454D" w:rsidRPr="00275ACD" w:rsidRDefault="00BD454D" w:rsidP="00BD454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</w:pP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 xml:space="preserve">Should succinylcholine be removed from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e</w:t>
      </w: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 xml:space="preserve">mergency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d</w:t>
      </w: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 xml:space="preserve">epartment use and be replaced entirely with </w:t>
      </w:r>
      <w:proofErr w:type="spellStart"/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rocuronium</w:t>
      </w:r>
      <w:proofErr w:type="spellEnd"/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?</w:t>
      </w:r>
    </w:p>
    <w:p w:rsidR="00BD454D" w:rsidRPr="00275ACD" w:rsidRDefault="00BD454D" w:rsidP="00BD454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</w:pP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 xml:space="preserve">Is BNP helpful diagnostically in the approach to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 xml:space="preserve">a patient with </w:t>
      </w: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shortness of breath?</w:t>
      </w:r>
    </w:p>
    <w:p w:rsidR="00BD454D" w:rsidRPr="00275ACD" w:rsidRDefault="00BD454D" w:rsidP="00BD454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</w:pP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 xml:space="preserve">Does anyone really need a central line in the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e</w:t>
      </w: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 xml:space="preserve">mergency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d</w:t>
      </w: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epartment?</w:t>
      </w:r>
    </w:p>
    <w:p w:rsidR="00BD454D" w:rsidRPr="00275ACD" w:rsidRDefault="00BD454D" w:rsidP="00BD454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</w:pP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Can we give vasopressors safely through a peripheral IV?</w:t>
      </w:r>
    </w:p>
    <w:p w:rsidR="00BD454D" w:rsidRPr="00275ACD" w:rsidRDefault="00BD454D" w:rsidP="00BD454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lang w:eastAsia="en-CA"/>
        </w:rPr>
      </w:pPr>
      <w:r w:rsidRPr="00275ACD">
        <w:rPr>
          <w:rFonts w:ascii="Times New Roman" w:eastAsia="Times New Roman" w:hAnsi="Times New Roman" w:cs="Arial"/>
          <w:color w:val="000000"/>
          <w:sz w:val="24"/>
          <w:szCs w:val="24"/>
          <w:lang w:eastAsia="en-CA"/>
        </w:rPr>
        <w:t>Is a lumbar puncture required to rule out subarachnoid hemorrhage if the CT is negative?</w:t>
      </w:r>
    </w:p>
    <w:p w:rsidR="00501516" w:rsidRDefault="00501516">
      <w:bookmarkStart w:id="0" w:name="_GoBack"/>
      <w:bookmarkEnd w:id="0"/>
    </w:p>
    <w:sectPr w:rsidR="00501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D7814"/>
    <w:multiLevelType w:val="hybridMultilevel"/>
    <w:tmpl w:val="DB4470A6"/>
    <w:lvl w:ilvl="0" w:tplc="B944FD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4D"/>
    <w:rsid w:val="00501516"/>
    <w:rsid w:val="00B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4D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BD454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4D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BD454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2015-02-05T22:37:00Z</dcterms:created>
  <dcterms:modified xsi:type="dcterms:W3CDTF">2015-02-05T22:38:00Z</dcterms:modified>
</cp:coreProperties>
</file>