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FF5A6" w14:textId="77777777" w:rsidR="000A3E64" w:rsidRPr="009E46BB" w:rsidRDefault="000A3E64" w:rsidP="009E46BB">
      <w:pPr>
        <w:widowControl w:val="0"/>
        <w:autoSpaceDE w:val="0"/>
        <w:autoSpaceDN w:val="0"/>
        <w:adjustRightInd w:val="0"/>
        <w:spacing w:after="240" w:line="340" w:lineRule="atLeast"/>
        <w:rPr>
          <w:rFonts w:cs="OpenSans-Semibold"/>
          <w:b/>
          <w:bCs/>
          <w:color w:val="3F3F3F"/>
          <w:lang w:val="en-US"/>
        </w:rPr>
      </w:pPr>
    </w:p>
    <w:p w14:paraId="358343D6" w14:textId="170B9E1C" w:rsidR="000A3E64" w:rsidRDefault="009E46BB" w:rsidP="000A3E64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cs="OpenSans-Semibold"/>
          <w:b/>
          <w:bCs/>
          <w:color w:val="3F3F3F"/>
          <w:lang w:val="en-US"/>
        </w:rPr>
      </w:pPr>
      <w:r>
        <w:rPr>
          <w:rFonts w:cs="OpenSans-Semibold"/>
          <w:b/>
          <w:bCs/>
          <w:color w:val="3F3F3F"/>
          <w:lang w:val="en-US"/>
        </w:rPr>
        <w:t>Appendix One</w:t>
      </w:r>
      <w:bookmarkStart w:id="0" w:name="_GoBack"/>
      <w:bookmarkEnd w:id="0"/>
      <w:r w:rsidR="000A3E64">
        <w:rPr>
          <w:rFonts w:cs="OpenSans-Semibold"/>
          <w:b/>
          <w:bCs/>
          <w:color w:val="3F3F3F"/>
          <w:lang w:val="en-US"/>
        </w:rPr>
        <w:t xml:space="preserve">: </w:t>
      </w:r>
      <w:r w:rsidR="006232D1" w:rsidRPr="000A3E64">
        <w:rPr>
          <w:rFonts w:cs="OpenSans-Semibold"/>
          <w:b/>
          <w:bCs/>
          <w:color w:val="3F3F3F"/>
          <w:lang w:val="en-US"/>
        </w:rPr>
        <w:t>EMBASE Search Strategy</w:t>
      </w:r>
    </w:p>
    <w:p w14:paraId="3B2D21C1" w14:textId="77777777" w:rsidR="000A3E64" w:rsidRPr="000A3E64" w:rsidRDefault="000A3E64" w:rsidP="000A3E64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cs="OpenSans-Semibold"/>
          <w:b/>
          <w:bCs/>
          <w:color w:val="3F3F3F"/>
          <w:lang w:val="en-US"/>
        </w:rPr>
      </w:pPr>
    </w:p>
    <w:p w14:paraId="00CB92CA" w14:textId="77777777" w:rsidR="006232D1" w:rsidRPr="000A3E64" w:rsidRDefault="006232D1" w:rsidP="006232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OpenSans-Semibold"/>
          <w:bCs/>
          <w:color w:val="3F3F3F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'non penetrating'</w:t>
      </w:r>
    </w:p>
    <w:p w14:paraId="1CCB1272" w14:textId="77777777" w:rsidR="006232D1" w:rsidRPr="000A3E64" w:rsidRDefault="006232D1" w:rsidP="006232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OpenSans-Semibold"/>
          <w:bCs/>
          <w:color w:val="3F3F3F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'thorax blunt trauma'/exp</w:t>
      </w:r>
    </w:p>
    <w:p w14:paraId="358F68B2" w14:textId="77777777" w:rsidR="006232D1" w:rsidRPr="000A3E64" w:rsidRDefault="006232D1" w:rsidP="006232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OpenSans-Semibold"/>
          <w:bCs/>
          <w:color w:val="3F3F3F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'rib fracture'/exp</w:t>
      </w:r>
    </w:p>
    <w:p w14:paraId="59B04C5E" w14:textId="491700EE" w:rsidR="006232D1" w:rsidRPr="000A3E64" w:rsidRDefault="00973D13" w:rsidP="006232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OpenSans-Semibold"/>
          <w:bCs/>
          <w:color w:val="3F3F3F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blunt OR “non penetrating”</w:t>
      </w:r>
      <w:r w:rsidR="006232D1" w:rsidRPr="000A3E64">
        <w:rPr>
          <w:rFonts w:cs="OpenSans-Semibold"/>
          <w:bCs/>
          <w:color w:val="3F3F3F"/>
          <w:lang w:val="en-US"/>
        </w:rPr>
        <w:t xml:space="preserve"> AND (chest OR thorax OR rib OR clavi</w:t>
      </w:r>
      <w:r w:rsidRPr="000A3E64">
        <w:rPr>
          <w:rFonts w:cs="OpenSans-Semibold"/>
          <w:bCs/>
          <w:color w:val="3F3F3F"/>
          <w:lang w:val="en-US"/>
        </w:rPr>
        <w:t>c</w:t>
      </w:r>
      <w:r w:rsidR="00271937" w:rsidRPr="000A3E64">
        <w:rPr>
          <w:rFonts w:cs="OpenSans-Semibold"/>
          <w:bCs/>
          <w:color w:val="3F3F3F"/>
          <w:lang w:val="en-US"/>
        </w:rPr>
        <w:t>le OR sternal OR scapula) NEAR/2</w:t>
      </w:r>
      <w:r w:rsidR="006232D1" w:rsidRPr="000A3E64">
        <w:rPr>
          <w:rFonts w:cs="OpenSans-Semibold"/>
          <w:bCs/>
          <w:color w:val="3F3F3F"/>
          <w:lang w:val="en-US"/>
        </w:rPr>
        <w:t xml:space="preserve"> (trauma OR injury OR fracture OR fractures)</w:t>
      </w:r>
    </w:p>
    <w:p w14:paraId="0FC6C024" w14:textId="68A1B95C" w:rsidR="00AA21FE" w:rsidRPr="000A3E64" w:rsidRDefault="00170389" w:rsidP="00AA21F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OpenSans-Semibold"/>
          <w:b/>
          <w:bCs/>
          <w:color w:val="3F3F3F"/>
          <w:lang w:val="en-US"/>
        </w:rPr>
      </w:pPr>
      <w:r w:rsidRPr="000A3E64">
        <w:rPr>
          <w:rFonts w:cs="OpenSans-Semibold"/>
          <w:b/>
          <w:bCs/>
          <w:color w:val="3F3F3F"/>
          <w:lang w:val="en-US"/>
        </w:rPr>
        <w:t xml:space="preserve">#1 OR </w:t>
      </w:r>
      <w:r w:rsidR="006232D1" w:rsidRPr="000A3E64">
        <w:rPr>
          <w:rFonts w:cs="OpenSans-Semibold"/>
          <w:b/>
          <w:bCs/>
          <w:color w:val="3F3F3F"/>
          <w:lang w:val="en-US"/>
        </w:rPr>
        <w:t>#2 OR #3 OR #4</w:t>
      </w:r>
    </w:p>
    <w:p w14:paraId="74CC66F3" w14:textId="77777777" w:rsidR="00AA21FE" w:rsidRPr="000A3E64" w:rsidRDefault="00AA21FE" w:rsidP="00AA21FE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cs="OpenSans-Semibold"/>
          <w:bCs/>
          <w:color w:val="3F3F3F"/>
          <w:lang w:val="en-US"/>
        </w:rPr>
      </w:pPr>
    </w:p>
    <w:p w14:paraId="37A6BBFC" w14:textId="5C944CB5" w:rsidR="00271937" w:rsidRPr="000A3E64" w:rsidRDefault="00AA21FE" w:rsidP="0027193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OpenSans-Semibold"/>
          <w:bCs/>
          <w:color w:val="3F3F3F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elderly:ab,ti OR 'community dwelling':ab,ti OR geriatric:ab,ti OR 'mini mental state':ab,ti OR alzheimer:ab,ti OR alzheimers:ab,ti OR mmse:ab,ti OR caregivers:ab,ti OR falls:ab,ti OR adl:ab,ti OR frailty:ab,ti OR gds:ab,ti OR ageing:ab,ti OR ‘hip fractures’:ab,ti OR elders:ab,ti OR frail:ab,ti OR mci:ab,ti OR demented:ab,ti OR psychogeriatrics:ab,ti OR 'cognitive impairment':ab,ti OR 'postmenopausal women':ab,ti OR comorbidities:ab,ti OR dementia:ab,ti OR aging:ab,ti OR older:ab,ti OR ‘daily living’:ab,ti OR ‘cognitive decline’:ab,ti OR residents:ab,ti OR ‘cognitive functioning’:ab,ti OR ‘old people’</w:t>
      </w:r>
      <w:r w:rsidR="00271937" w:rsidRPr="000A3E64">
        <w:rPr>
          <w:rFonts w:cs="OpenSans-Semibold"/>
          <w:bCs/>
          <w:color w:val="3F3F3F"/>
          <w:lang w:val="en-US"/>
        </w:rPr>
        <w:t xml:space="preserve">:ab,ti </w:t>
      </w:r>
    </w:p>
    <w:p w14:paraId="76387B19" w14:textId="77777777" w:rsidR="006232D1" w:rsidRPr="000A3E64" w:rsidRDefault="006232D1" w:rsidP="006232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Times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'geriatric assessment'/exp</w:t>
      </w:r>
    </w:p>
    <w:p w14:paraId="6FD75747" w14:textId="77777777" w:rsidR="006232D1" w:rsidRPr="000A3E64" w:rsidRDefault="006232D1" w:rsidP="006232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Times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'nursing home'/exp</w:t>
      </w:r>
    </w:p>
    <w:p w14:paraId="770CFEEA" w14:textId="77777777" w:rsidR="000A3E64" w:rsidRPr="000A3E64" w:rsidRDefault="006232D1" w:rsidP="000A3E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Times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'frail elderly'/exp</w:t>
      </w:r>
    </w:p>
    <w:p w14:paraId="296C0CD5" w14:textId="77777777" w:rsidR="006232D1" w:rsidRPr="000A3E64" w:rsidRDefault="006232D1" w:rsidP="000A3E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Times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'cognitive defect'/exp/dm_ep,dm_di</w:t>
      </w:r>
    </w:p>
    <w:p w14:paraId="31351CA6" w14:textId="77777777" w:rsidR="006232D1" w:rsidRPr="000A3E64" w:rsidRDefault="006232D1" w:rsidP="006232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Times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'home for the aged'/exp</w:t>
      </w:r>
    </w:p>
    <w:p w14:paraId="5D98DAE7" w14:textId="77777777" w:rsidR="006232D1" w:rsidRPr="000A3E64" w:rsidRDefault="006232D1" w:rsidP="006232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Times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'alzheimer disease'/exp</w:t>
      </w:r>
    </w:p>
    <w:p w14:paraId="4C12BE83" w14:textId="77777777" w:rsidR="006232D1" w:rsidRPr="000A3E64" w:rsidRDefault="006232D1" w:rsidP="006232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Times"/>
          <w:b/>
          <w:lang w:val="en-US"/>
        </w:rPr>
      </w:pPr>
      <w:r w:rsidRPr="000A3E64">
        <w:rPr>
          <w:rFonts w:cs="OpenSans-Semibold"/>
          <w:b/>
          <w:bCs/>
          <w:color w:val="3F3F3F"/>
          <w:lang w:val="en-US"/>
        </w:rPr>
        <w:t>#6 OR #7 OR #8 OR #9 OR #10 OR #11 OR #12</w:t>
      </w:r>
    </w:p>
    <w:p w14:paraId="06238554" w14:textId="77777777" w:rsidR="006232D1" w:rsidRPr="000A3E64" w:rsidRDefault="006232D1" w:rsidP="006232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cs="Times"/>
          <w:b/>
          <w:lang w:val="en-US"/>
        </w:rPr>
      </w:pPr>
      <w:r w:rsidRPr="000A3E64">
        <w:rPr>
          <w:rFonts w:cs="OpenSans-Semibold"/>
          <w:b/>
          <w:bCs/>
          <w:color w:val="3F3F3F"/>
          <w:lang w:val="en-US"/>
        </w:rPr>
        <w:t>#5 AND #13</w:t>
      </w:r>
    </w:p>
    <w:p w14:paraId="1BBEA3E9" w14:textId="77777777" w:rsidR="006232D1" w:rsidRDefault="006232D1"/>
    <w:p w14:paraId="7D41F17E" w14:textId="77777777" w:rsidR="009E46BB" w:rsidRDefault="009E46BB"/>
    <w:p w14:paraId="65DA5BB8" w14:textId="77777777" w:rsidR="009E46BB" w:rsidRDefault="009E46BB"/>
    <w:p w14:paraId="04FD7FE2" w14:textId="77777777" w:rsidR="009E46BB" w:rsidRDefault="009E46BB"/>
    <w:p w14:paraId="0C1FB302" w14:textId="77777777" w:rsidR="009E46BB" w:rsidRDefault="009E46BB"/>
    <w:p w14:paraId="37230627" w14:textId="77777777" w:rsidR="009E46BB" w:rsidRDefault="009E46BB"/>
    <w:p w14:paraId="55AFE95F" w14:textId="77777777" w:rsidR="009E46BB" w:rsidRDefault="009E46BB"/>
    <w:p w14:paraId="5898CE3B" w14:textId="77777777" w:rsidR="009E46BB" w:rsidRDefault="009E46BB"/>
    <w:p w14:paraId="792C9CC6" w14:textId="77777777" w:rsidR="009E46BB" w:rsidRDefault="009E46BB"/>
    <w:p w14:paraId="3F8754FC" w14:textId="77777777" w:rsidR="009E46BB" w:rsidRDefault="009E46BB"/>
    <w:p w14:paraId="45D42788" w14:textId="77777777" w:rsidR="009E46BB" w:rsidRDefault="009E46BB"/>
    <w:p w14:paraId="76FD5A07" w14:textId="77777777" w:rsidR="009E46BB" w:rsidRDefault="009E46BB"/>
    <w:p w14:paraId="2471EB3D" w14:textId="754AAE61" w:rsidR="009E46BB" w:rsidRPr="000A3E64" w:rsidRDefault="009E46BB" w:rsidP="009E46BB">
      <w:pPr>
        <w:widowControl w:val="0"/>
        <w:autoSpaceDE w:val="0"/>
        <w:autoSpaceDN w:val="0"/>
        <w:adjustRightInd w:val="0"/>
        <w:spacing w:after="240" w:line="340" w:lineRule="atLeast"/>
        <w:ind w:firstLine="720"/>
        <w:rPr>
          <w:rFonts w:cs="OpenSans-Semibold"/>
          <w:b/>
          <w:bCs/>
          <w:color w:val="3F3F3F"/>
          <w:lang w:val="en-US"/>
        </w:rPr>
      </w:pPr>
      <w:r>
        <w:rPr>
          <w:rFonts w:cs="OpenSans-Semibold"/>
          <w:b/>
          <w:bCs/>
          <w:color w:val="3F3F3F"/>
          <w:lang w:val="en-US"/>
        </w:rPr>
        <w:lastRenderedPageBreak/>
        <w:t>Appendix Two:</w:t>
      </w:r>
      <w:r w:rsidRPr="000A3E64">
        <w:rPr>
          <w:rFonts w:cs="OpenSans-Semibold"/>
          <w:b/>
          <w:bCs/>
          <w:color w:val="3F3F3F"/>
          <w:lang w:val="en-US"/>
        </w:rPr>
        <w:t xml:space="preserve"> MEDLINE Search Strategy </w:t>
      </w:r>
    </w:p>
    <w:p w14:paraId="415A41BA" w14:textId="77777777" w:rsidR="009E46BB" w:rsidRPr="000A3E64" w:rsidRDefault="009E46BB" w:rsidP="009E46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OpenSans-Semibold"/>
          <w:bCs/>
          <w:color w:val="3F3F3F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non penetrating</w:t>
      </w:r>
    </w:p>
    <w:p w14:paraId="3E9849BF" w14:textId="77777777" w:rsidR="009E46BB" w:rsidRPr="000A3E64" w:rsidRDefault="009E46BB" w:rsidP="009E46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OpenSans-Semibold"/>
          <w:bCs/>
          <w:color w:val="3F3F3F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thorax blunt trauma</w:t>
      </w:r>
    </w:p>
    <w:p w14:paraId="735201AB" w14:textId="77777777" w:rsidR="009E46BB" w:rsidRPr="000A3E64" w:rsidRDefault="009E46BB" w:rsidP="009E46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OpenSans-Semibold"/>
          <w:bCs/>
          <w:color w:val="3F3F3F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“rib fracture”</w:t>
      </w:r>
    </w:p>
    <w:p w14:paraId="2C1702CB" w14:textId="77777777" w:rsidR="009E46BB" w:rsidRPr="000A3E64" w:rsidRDefault="009E46BB" w:rsidP="009E46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OpenSans-Semibold"/>
          <w:bCs/>
          <w:color w:val="3F3F3F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blunt OR non penetrating AND (chest OR thorax OR rib OR clavicle OR sternal OR scapula) near/2 (trauma OR injury OR fracture OR fractures)</w:t>
      </w:r>
    </w:p>
    <w:p w14:paraId="09D30163" w14:textId="77777777" w:rsidR="009E46BB" w:rsidRPr="000A3E64" w:rsidRDefault="009E46BB" w:rsidP="009E46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OpenSans-Semibold"/>
          <w:b/>
          <w:bCs/>
          <w:color w:val="3F3F3F"/>
          <w:lang w:val="en-US"/>
        </w:rPr>
      </w:pPr>
      <w:r w:rsidRPr="000A3E64">
        <w:rPr>
          <w:rFonts w:cs="OpenSans-Semibold"/>
          <w:b/>
          <w:bCs/>
          <w:color w:val="3F3F3F"/>
          <w:lang w:val="en-US"/>
        </w:rPr>
        <w:t>#1 OR #2 OR #3 OR #4</w:t>
      </w:r>
    </w:p>
    <w:p w14:paraId="7EE8EC0F" w14:textId="77777777" w:rsidR="009E46BB" w:rsidRPr="000A3E64" w:rsidRDefault="009E46BB" w:rsidP="009E46BB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spacing w:after="240" w:line="340" w:lineRule="atLeast"/>
        <w:ind w:left="1080"/>
        <w:rPr>
          <w:rFonts w:cs="OpenSans-Semibold"/>
          <w:b/>
          <w:bCs/>
          <w:color w:val="3F3F3F"/>
          <w:lang w:val="en-US"/>
        </w:rPr>
      </w:pPr>
    </w:p>
    <w:p w14:paraId="48B4E506" w14:textId="77777777" w:rsidR="009E46BB" w:rsidRPr="000A3E64" w:rsidRDefault="009E46BB" w:rsidP="009E46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OpenSans-Semibold"/>
          <w:bCs/>
          <w:color w:val="3F3F3F"/>
          <w:lang w:val="en-US"/>
        </w:rPr>
      </w:pPr>
      <w:r w:rsidRPr="000A3E64">
        <w:rPr>
          <w:rFonts w:cs="Times New Roman"/>
          <w:lang w:val="en-US"/>
        </w:rPr>
        <w:t>Elderly [tiab] OR community-dwelling [tiab] OR geriatric [tiab] OR “mini-mental state” [tiab] OR alzheimer [tiab] OR alzheimer’s [tiab] OR alzheimers [tiab] OR mmse [tiab] OR caregivers [tiab] OR falls [tiab] OR Adl [tiab] OR Frailty [tiab] OR Gds [tiab] OR Ageing [tiab] OR “hip fractures “ [tiab] OR elders [tiab] OR Frail [tiab] OR Mci [tiab] OR Demented [tiab] OR Psychogeriatrics [tiab] OR “cognitive impairment” [tiab] OR “postmenopausal women” [tiab] OR comorbidities [tiab] OR dementia [tiab] OR aging [tiab] OR older [tiab] OR “daily living” [tiab] OR “cognitive decline” [tiab] OR “cognitive impairment” [tiab] OR residents [tiab] OR “cognitive functioning” OR “old people” [tiab] OR nursing homes [mh] OR Geriatric assessment [mh] OR aging [mh] OR frail elderly [mh] OR Alzheimer disease [mh] OR homes for the aged [mh] OR cognition disorders [mh] OR dementia [mh] OR Activities of daily living [mh] OR aged, 80 and over [mh]</w:t>
      </w:r>
    </w:p>
    <w:p w14:paraId="5EC2EE78" w14:textId="77777777" w:rsidR="009E46BB" w:rsidRPr="000A3E64" w:rsidRDefault="009E46BB" w:rsidP="009E46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Times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“geriatric assessment”</w:t>
      </w:r>
    </w:p>
    <w:p w14:paraId="774362E2" w14:textId="77777777" w:rsidR="009E46BB" w:rsidRPr="000A3E64" w:rsidRDefault="009E46BB" w:rsidP="009E46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Times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“nursing home”</w:t>
      </w:r>
    </w:p>
    <w:p w14:paraId="6F356A84" w14:textId="77777777" w:rsidR="009E46BB" w:rsidRPr="000A3E64" w:rsidRDefault="009E46BB" w:rsidP="009E46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Times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“frail elderly”</w:t>
      </w:r>
    </w:p>
    <w:p w14:paraId="6F4431E0" w14:textId="77777777" w:rsidR="009E46BB" w:rsidRPr="000A3E64" w:rsidRDefault="009E46BB" w:rsidP="009E46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Times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“cognitive defect”</w:t>
      </w:r>
    </w:p>
    <w:p w14:paraId="263A5C2E" w14:textId="77777777" w:rsidR="009E46BB" w:rsidRPr="000A3E64" w:rsidRDefault="009E46BB" w:rsidP="009E46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Times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“home for the aged”</w:t>
      </w:r>
    </w:p>
    <w:p w14:paraId="27EF29A7" w14:textId="77777777" w:rsidR="009E46BB" w:rsidRPr="000A3E64" w:rsidRDefault="009E46BB" w:rsidP="009E46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Times"/>
          <w:lang w:val="en-US"/>
        </w:rPr>
      </w:pPr>
      <w:r w:rsidRPr="000A3E64">
        <w:rPr>
          <w:rFonts w:cs="OpenSans-Semibold"/>
          <w:bCs/>
          <w:color w:val="3F3F3F"/>
          <w:lang w:val="en-US"/>
        </w:rPr>
        <w:t>“alzheimer disease”</w:t>
      </w:r>
    </w:p>
    <w:p w14:paraId="1D1DB673" w14:textId="77777777" w:rsidR="009E46BB" w:rsidRPr="000A3E64" w:rsidRDefault="009E46BB" w:rsidP="009E46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Times"/>
          <w:b/>
          <w:lang w:val="en-US"/>
        </w:rPr>
      </w:pPr>
      <w:r w:rsidRPr="000A3E64">
        <w:rPr>
          <w:rFonts w:cs="OpenSans-Semibold"/>
          <w:b/>
          <w:bCs/>
          <w:color w:val="3F3F3F"/>
          <w:lang w:val="en-US"/>
        </w:rPr>
        <w:t>#6 OR #7 OR #8 OR #9 OR #10 OR #11 OR #12</w:t>
      </w:r>
    </w:p>
    <w:p w14:paraId="17ED17E5" w14:textId="77777777" w:rsidR="009E46BB" w:rsidRPr="000A3E64" w:rsidRDefault="009E46BB" w:rsidP="009E46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rPr>
          <w:rFonts w:cs="Times"/>
          <w:b/>
          <w:lang w:val="en-US"/>
        </w:rPr>
      </w:pPr>
      <w:r w:rsidRPr="000A3E64">
        <w:rPr>
          <w:rFonts w:cs="OpenSans-Semibold"/>
          <w:b/>
          <w:bCs/>
          <w:color w:val="3F3F3F"/>
          <w:lang w:val="en-US"/>
        </w:rPr>
        <w:t>#5 AND #13</w:t>
      </w:r>
    </w:p>
    <w:p w14:paraId="7073C5A3" w14:textId="77777777" w:rsidR="009E46BB" w:rsidRPr="000A3E64" w:rsidRDefault="009E46BB"/>
    <w:sectPr w:rsidR="009E46BB" w:rsidRPr="000A3E64" w:rsidSect="00867E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OpenSans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0CA1"/>
    <w:multiLevelType w:val="hybridMultilevel"/>
    <w:tmpl w:val="C100BD60"/>
    <w:lvl w:ilvl="0" w:tplc="9C944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591347"/>
    <w:multiLevelType w:val="hybridMultilevel"/>
    <w:tmpl w:val="C20E0D22"/>
    <w:lvl w:ilvl="0" w:tplc="B3B23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D1"/>
    <w:rsid w:val="0006418E"/>
    <w:rsid w:val="000A3E64"/>
    <w:rsid w:val="00170389"/>
    <w:rsid w:val="00234548"/>
    <w:rsid w:val="00271937"/>
    <w:rsid w:val="00376464"/>
    <w:rsid w:val="006232D1"/>
    <w:rsid w:val="00692F0D"/>
    <w:rsid w:val="00867EB8"/>
    <w:rsid w:val="008A0119"/>
    <w:rsid w:val="00973D13"/>
    <w:rsid w:val="009E46BB"/>
    <w:rsid w:val="00A77D36"/>
    <w:rsid w:val="00AA21FE"/>
    <w:rsid w:val="00C9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26FD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896573-CCDB-874A-94BA-D84DB933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2084</Characters>
  <Application>Microsoft Macintosh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Davis</dc:creator>
  <cp:keywords/>
  <dc:description/>
  <cp:lastModifiedBy>Philip Davis</cp:lastModifiedBy>
  <cp:revision>4</cp:revision>
  <dcterms:created xsi:type="dcterms:W3CDTF">2017-03-17T15:57:00Z</dcterms:created>
  <dcterms:modified xsi:type="dcterms:W3CDTF">2017-03-24T18:39:00Z</dcterms:modified>
</cp:coreProperties>
</file>