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4640C" w14:textId="77777777" w:rsidR="00E0024C" w:rsidRPr="00E0024C" w:rsidRDefault="00577A5C" w:rsidP="00E0024C">
      <w:pPr>
        <w:spacing w:before="1" w:after="1" w:line="360" w:lineRule="auto"/>
        <w:jc w:val="center"/>
        <w:rPr>
          <w:b/>
        </w:rPr>
      </w:pPr>
      <w:r>
        <w:rPr>
          <w:b/>
        </w:rPr>
        <w:t>Appendix 2</w:t>
      </w:r>
      <w:bookmarkStart w:id="0" w:name="_GoBack"/>
      <w:bookmarkEnd w:id="0"/>
    </w:p>
    <w:p w14:paraId="5B8F012A" w14:textId="77777777" w:rsidR="00E0024C" w:rsidRDefault="00E0024C" w:rsidP="008725E0">
      <w:pPr>
        <w:spacing w:before="1" w:after="1" w:line="360" w:lineRule="auto"/>
        <w:rPr>
          <w:i/>
        </w:rPr>
      </w:pPr>
    </w:p>
    <w:p w14:paraId="182C9C2D" w14:textId="77777777" w:rsidR="008725E0" w:rsidRDefault="008725E0" w:rsidP="008725E0">
      <w:pPr>
        <w:spacing w:before="1" w:after="1" w:line="360" w:lineRule="auto"/>
        <w:rPr>
          <w:i/>
        </w:rPr>
      </w:pPr>
      <w:r>
        <w:rPr>
          <w:i/>
        </w:rPr>
        <w:t>Definitions of comorbidities</w:t>
      </w:r>
    </w:p>
    <w:p w14:paraId="02701DC1" w14:textId="77777777" w:rsidR="008725E0" w:rsidRDefault="008725E0" w:rsidP="008725E0">
      <w:pPr>
        <w:spacing w:line="360" w:lineRule="auto"/>
      </w:pPr>
    </w:p>
    <w:p w14:paraId="22321975" w14:textId="77777777" w:rsidR="008725E0" w:rsidRDefault="008725E0" w:rsidP="008725E0">
      <w:pPr>
        <w:spacing w:line="360" w:lineRule="auto"/>
        <w:ind w:left="360" w:hanging="360"/>
      </w:pPr>
      <w:r>
        <w:t>1. Acute coronary syndrome: EKG findings of new left bundle branch block; ST segment elevation of 2 mm in precordial or 1 mm in limb leads; coronary artery revascularization by percutaneous coronary intervention or bypass grafting; admission and treatment for acute coronary syndrome. (1)</w:t>
      </w:r>
    </w:p>
    <w:p w14:paraId="770754A7" w14:textId="77777777" w:rsidR="008725E0" w:rsidRDefault="008725E0" w:rsidP="008725E0">
      <w:pPr>
        <w:spacing w:line="360" w:lineRule="auto"/>
      </w:pPr>
    </w:p>
    <w:p w14:paraId="6F476F85" w14:textId="77777777" w:rsidR="008725E0" w:rsidRDefault="008725E0" w:rsidP="008725E0">
      <w:pPr>
        <w:spacing w:line="360" w:lineRule="auto"/>
        <w:ind w:left="360" w:hanging="360"/>
      </w:pPr>
      <w:r>
        <w:t xml:space="preserve">2. Acute heart failure: documented findings on physical examination (S3 gallop, lung crackles, jugular vein distension, positive </w:t>
      </w:r>
      <w:proofErr w:type="spellStart"/>
      <w:r>
        <w:t>abdominojugular</w:t>
      </w:r>
      <w:proofErr w:type="spellEnd"/>
      <w:r>
        <w:t xml:space="preserve"> test) or documented new findings on chest radiography (cardiomegaly or pulmonary edema) or brain </w:t>
      </w:r>
      <w:proofErr w:type="spellStart"/>
      <w:r>
        <w:t>natiuretic</w:t>
      </w:r>
      <w:proofErr w:type="spellEnd"/>
      <w:r>
        <w:t xml:space="preserve"> peptic levels &gt; 400 </w:t>
      </w:r>
      <w:proofErr w:type="spellStart"/>
      <w:r>
        <w:t>picograms</w:t>
      </w:r>
      <w:proofErr w:type="spellEnd"/>
      <w:r>
        <w:t xml:space="preserve"> / mL; or diuretic use in the ED; or admission and treatment for heart failure. (2,3)</w:t>
      </w:r>
    </w:p>
    <w:p w14:paraId="228E2E0A" w14:textId="77777777" w:rsidR="008725E0" w:rsidRDefault="008725E0" w:rsidP="008725E0">
      <w:pPr>
        <w:spacing w:line="360" w:lineRule="auto"/>
      </w:pPr>
    </w:p>
    <w:p w14:paraId="4388FEB0" w14:textId="77777777" w:rsidR="008725E0" w:rsidRDefault="008725E0" w:rsidP="008725E0">
      <w:pPr>
        <w:spacing w:line="360" w:lineRule="auto"/>
      </w:pPr>
      <w:r>
        <w:t>3. Hypothermia: Documented body temperature &lt; 32 C in the ED.</w:t>
      </w:r>
    </w:p>
    <w:p w14:paraId="799F8398" w14:textId="77777777" w:rsidR="008725E0" w:rsidRDefault="008725E0" w:rsidP="008725E0">
      <w:pPr>
        <w:spacing w:line="360" w:lineRule="auto"/>
      </w:pPr>
    </w:p>
    <w:p w14:paraId="7788605E" w14:textId="77777777" w:rsidR="008725E0" w:rsidRDefault="008725E0" w:rsidP="008725E0">
      <w:pPr>
        <w:spacing w:line="360" w:lineRule="auto"/>
        <w:ind w:left="360" w:hanging="360"/>
      </w:pPr>
      <w:r>
        <w:t>4. Sepsis: Meeting at least two of SIRS criteria (T &lt; 34 C or T &gt; 38 C; white blood cell count &lt; 4 000 or &gt; 12 000 / mL; heart rate &gt; 90 beats / minute; respiratory rate &gt; 20 breaths / minutes or PCO</w:t>
      </w:r>
      <w:r w:rsidRPr="000452B4">
        <w:rPr>
          <w:vertAlign w:val="subscript"/>
        </w:rPr>
        <w:t>2</w:t>
      </w:r>
      <w:r>
        <w:t xml:space="preserve"> &lt; 32 mm Hg) with evidence of new infection (new infiltrate on chest radiograph; positive blood, urine, or wound cultures; white blood cells in the cerebrospinal fluid) (4)</w:t>
      </w:r>
    </w:p>
    <w:p w14:paraId="45E5E39E" w14:textId="77777777" w:rsidR="008725E0" w:rsidRDefault="008725E0" w:rsidP="008725E0">
      <w:pPr>
        <w:spacing w:line="360" w:lineRule="auto"/>
        <w:ind w:left="360" w:hanging="360"/>
      </w:pPr>
    </w:p>
    <w:p w14:paraId="1F5A0CC7" w14:textId="77777777" w:rsidR="008725E0" w:rsidRDefault="008725E0" w:rsidP="008725E0">
      <w:pPr>
        <w:spacing w:line="360" w:lineRule="auto"/>
        <w:ind w:left="360" w:hanging="360"/>
      </w:pPr>
      <w:r>
        <w:t>5. Exacerbation of chronic obstructive pulmonary disease: documented increase in cough, dyspnea, and sputum production, or documented improvement in respiratory function after administration of bronchodilators, or admission and treatment for COPD. (5)</w:t>
      </w:r>
    </w:p>
    <w:p w14:paraId="5CA8E2BE" w14:textId="77777777" w:rsidR="008725E0" w:rsidRDefault="008725E0" w:rsidP="008725E0">
      <w:pPr>
        <w:spacing w:line="360" w:lineRule="auto"/>
      </w:pPr>
    </w:p>
    <w:p w14:paraId="560F728E" w14:textId="77777777" w:rsidR="008725E0" w:rsidRDefault="008725E0" w:rsidP="008725E0">
      <w:pPr>
        <w:spacing w:line="360" w:lineRule="auto"/>
        <w:ind w:left="360" w:hanging="360"/>
      </w:pPr>
      <w:r>
        <w:t xml:space="preserve">5. Thyrotoxicosis: TSH &lt; 0.02 </w:t>
      </w:r>
      <w:proofErr w:type="spellStart"/>
      <w:r>
        <w:t>ng</w:t>
      </w:r>
      <w:proofErr w:type="spellEnd"/>
      <w:r>
        <w:t xml:space="preserve"> / mL or admission and treatment for thyrotoxicosis</w:t>
      </w:r>
    </w:p>
    <w:p w14:paraId="29AAA221" w14:textId="77777777" w:rsidR="008725E0" w:rsidRDefault="008725E0" w:rsidP="008725E0">
      <w:pPr>
        <w:spacing w:line="360" w:lineRule="auto"/>
      </w:pPr>
    </w:p>
    <w:p w14:paraId="121A9F16" w14:textId="77777777" w:rsidR="008725E0" w:rsidRDefault="008725E0" w:rsidP="008725E0">
      <w:pPr>
        <w:spacing w:line="360" w:lineRule="auto"/>
        <w:ind w:left="360" w:hanging="360"/>
      </w:pPr>
      <w:r>
        <w:lastRenderedPageBreak/>
        <w:t>6. Overdose of medicinal agents: documented overdose of medicinal agents and treatment for overdose of medicinal agents</w:t>
      </w:r>
    </w:p>
    <w:p w14:paraId="2255D354" w14:textId="77777777" w:rsidR="008725E0" w:rsidRDefault="008725E0" w:rsidP="008725E0">
      <w:pPr>
        <w:spacing w:line="360" w:lineRule="auto"/>
      </w:pPr>
    </w:p>
    <w:p w14:paraId="51990A2B" w14:textId="77777777" w:rsidR="008725E0" w:rsidRDefault="008725E0" w:rsidP="008725E0">
      <w:pPr>
        <w:spacing w:line="360" w:lineRule="auto"/>
      </w:pPr>
      <w:r>
        <w:t xml:space="preserve">7. Pulmonary embolism: proven on CT or pulmonary angiography </w:t>
      </w:r>
    </w:p>
    <w:p w14:paraId="7727E67D" w14:textId="77777777" w:rsidR="008725E0" w:rsidRDefault="008725E0" w:rsidP="008725E0">
      <w:pPr>
        <w:spacing w:line="360" w:lineRule="auto"/>
      </w:pPr>
    </w:p>
    <w:p w14:paraId="50C24591" w14:textId="77777777" w:rsidR="008725E0" w:rsidRDefault="008725E0" w:rsidP="008725E0">
      <w:pPr>
        <w:spacing w:line="360" w:lineRule="auto"/>
      </w:pPr>
      <w:r>
        <w:t>8. Acute valve disease: Echocardiographic evidence of acute valve injury</w:t>
      </w:r>
    </w:p>
    <w:p w14:paraId="47F3A4C4" w14:textId="77777777" w:rsidR="008725E0" w:rsidRDefault="008725E0" w:rsidP="008725E0">
      <w:pPr>
        <w:spacing w:line="360" w:lineRule="auto"/>
      </w:pPr>
      <w:r>
        <w:tab/>
      </w:r>
    </w:p>
    <w:p w14:paraId="6904CBEB" w14:textId="77777777" w:rsidR="008725E0" w:rsidRDefault="008725E0" w:rsidP="008725E0">
      <w:pPr>
        <w:spacing w:line="360" w:lineRule="auto"/>
        <w:ind w:left="360" w:hanging="360"/>
      </w:pPr>
      <w:r>
        <w:t xml:space="preserve">9. Hypertensive emergency: Blood pressure &gt; 220 / 100 with evidence of new end-organ injury (acutely altered vision with documented grade III / IV papilledema; documented acute aortic dissection; documented new neurologic deficit; acute renal failure; or blood smear demonstrating </w:t>
      </w:r>
      <w:proofErr w:type="spellStart"/>
      <w:r>
        <w:t>microangiopathic</w:t>
      </w:r>
      <w:proofErr w:type="spellEnd"/>
      <w:r>
        <w:t xml:space="preserve"> hemolytic anemia) (6)</w:t>
      </w:r>
    </w:p>
    <w:p w14:paraId="780FD29B" w14:textId="77777777" w:rsidR="008725E0" w:rsidRDefault="008725E0" w:rsidP="008725E0">
      <w:pPr>
        <w:spacing w:line="360" w:lineRule="auto"/>
        <w:ind w:left="360" w:hanging="360"/>
      </w:pPr>
    </w:p>
    <w:p w14:paraId="120F7527" w14:textId="77777777" w:rsidR="008725E0" w:rsidRDefault="008725E0" w:rsidP="008725E0">
      <w:pPr>
        <w:spacing w:line="360" w:lineRule="auto"/>
        <w:ind w:left="360" w:hanging="360"/>
      </w:pPr>
      <w:r>
        <w:t>10. Stroke or TIA: acute neurologic deficit, whether reversible or not</w:t>
      </w:r>
    </w:p>
    <w:p w14:paraId="760E21EC" w14:textId="77777777" w:rsidR="008725E0" w:rsidRDefault="008725E0" w:rsidP="008725E0">
      <w:pPr>
        <w:spacing w:line="360" w:lineRule="auto"/>
        <w:ind w:left="360" w:hanging="360"/>
      </w:pPr>
    </w:p>
    <w:p w14:paraId="173842E3" w14:textId="77777777" w:rsidR="008725E0" w:rsidRPr="00E0024C" w:rsidRDefault="008725E0" w:rsidP="00E0024C">
      <w:pPr>
        <w:spacing w:line="360" w:lineRule="auto"/>
        <w:ind w:left="360" w:hanging="360"/>
        <w:jc w:val="center"/>
        <w:rPr>
          <w:b/>
          <w:u w:val="single"/>
        </w:rPr>
      </w:pPr>
      <w:r w:rsidRPr="00E0024C">
        <w:rPr>
          <w:b/>
          <w:u w:val="single"/>
        </w:rPr>
        <w:t>CHADS2Vasc Score</w:t>
      </w:r>
    </w:p>
    <w:p w14:paraId="646AC485" w14:textId="77777777" w:rsidR="008725E0" w:rsidRDefault="008725E0" w:rsidP="008725E0">
      <w:pPr>
        <w:spacing w:line="360" w:lineRule="auto"/>
        <w:ind w:left="360" w:hanging="360"/>
      </w:pPr>
    </w:p>
    <w:p w14:paraId="6F021C26" w14:textId="77777777" w:rsidR="008725E0" w:rsidRDefault="008725E0" w:rsidP="008725E0">
      <w:pPr>
        <w:pStyle w:val="ListParagraph"/>
        <w:numPr>
          <w:ilvl w:val="0"/>
          <w:numId w:val="2"/>
        </w:numPr>
        <w:spacing w:line="360" w:lineRule="auto"/>
      </w:pPr>
      <w:r>
        <w:t>Congestive heart failure</w:t>
      </w:r>
      <w:r>
        <w:tab/>
      </w:r>
      <w:r>
        <w:tab/>
      </w:r>
      <w:r>
        <w:tab/>
        <w:t>1 point</w:t>
      </w:r>
    </w:p>
    <w:p w14:paraId="3EFEC4FB" w14:textId="77777777" w:rsidR="008725E0" w:rsidRDefault="008725E0" w:rsidP="008725E0">
      <w:pPr>
        <w:pStyle w:val="ListParagraph"/>
        <w:numPr>
          <w:ilvl w:val="0"/>
          <w:numId w:val="2"/>
        </w:numPr>
        <w:spacing w:line="360" w:lineRule="auto"/>
      </w:pPr>
      <w:r>
        <w:t>Hypertension</w:t>
      </w:r>
      <w:r>
        <w:tab/>
      </w:r>
      <w:r>
        <w:tab/>
      </w:r>
      <w:r>
        <w:tab/>
      </w:r>
      <w:r>
        <w:tab/>
      </w:r>
      <w:r>
        <w:tab/>
        <w:t>1 point</w:t>
      </w:r>
    </w:p>
    <w:p w14:paraId="4ED7AFAB" w14:textId="77777777" w:rsidR="008725E0" w:rsidRDefault="008725E0" w:rsidP="008725E0">
      <w:pPr>
        <w:pStyle w:val="ListParagraph"/>
        <w:numPr>
          <w:ilvl w:val="0"/>
          <w:numId w:val="2"/>
        </w:numPr>
        <w:spacing w:line="360" w:lineRule="auto"/>
      </w:pPr>
      <w:r>
        <w:t xml:space="preserve">Age </w:t>
      </w:r>
      <w:proofErr w:type="gramStart"/>
      <w:r>
        <w:rPr>
          <w:u w:val="single"/>
        </w:rPr>
        <w:t xml:space="preserve">&gt; </w:t>
      </w:r>
      <w:r>
        <w:t xml:space="preserve"> 75</w:t>
      </w:r>
      <w:proofErr w:type="gramEnd"/>
      <w:r>
        <w:t xml:space="preserve"> </w:t>
      </w:r>
      <w:proofErr w:type="spellStart"/>
      <w:r>
        <w:t>yrs</w:t>
      </w:r>
      <w:proofErr w:type="spellEnd"/>
      <w:r>
        <w:tab/>
      </w:r>
      <w:r>
        <w:tab/>
      </w:r>
      <w:r>
        <w:tab/>
      </w:r>
      <w:r>
        <w:tab/>
      </w:r>
      <w:r>
        <w:tab/>
        <w:t>2 points</w:t>
      </w:r>
    </w:p>
    <w:p w14:paraId="437B0ED5" w14:textId="77777777" w:rsidR="008725E0" w:rsidRDefault="008725E0" w:rsidP="008725E0">
      <w:pPr>
        <w:pStyle w:val="ListParagraph"/>
        <w:numPr>
          <w:ilvl w:val="0"/>
          <w:numId w:val="2"/>
        </w:numPr>
        <w:spacing w:line="360" w:lineRule="auto"/>
      </w:pPr>
      <w:r>
        <w:t>Diabetes mellitus</w:t>
      </w:r>
      <w:r>
        <w:tab/>
      </w:r>
      <w:r>
        <w:tab/>
      </w:r>
      <w:r>
        <w:tab/>
      </w:r>
      <w:r>
        <w:tab/>
        <w:t>1 point</w:t>
      </w:r>
    </w:p>
    <w:p w14:paraId="62F4E7CE" w14:textId="77777777" w:rsidR="008725E0" w:rsidRDefault="008725E0" w:rsidP="008725E0">
      <w:pPr>
        <w:pStyle w:val="ListParagraph"/>
        <w:numPr>
          <w:ilvl w:val="0"/>
          <w:numId w:val="2"/>
        </w:numPr>
        <w:spacing w:line="360" w:lineRule="auto"/>
      </w:pPr>
      <w:r>
        <w:t>Stroke/TIA/TE</w:t>
      </w:r>
      <w:r>
        <w:tab/>
      </w:r>
      <w:r>
        <w:tab/>
      </w:r>
      <w:r>
        <w:tab/>
      </w:r>
      <w:r>
        <w:tab/>
        <w:t>2 points</w:t>
      </w:r>
    </w:p>
    <w:p w14:paraId="686DAF49" w14:textId="77777777" w:rsidR="008725E0" w:rsidRDefault="008725E0" w:rsidP="008725E0">
      <w:pPr>
        <w:pStyle w:val="ListParagraph"/>
        <w:numPr>
          <w:ilvl w:val="0"/>
          <w:numId w:val="2"/>
        </w:numPr>
        <w:spacing w:line="360" w:lineRule="auto"/>
      </w:pPr>
      <w:r>
        <w:t xml:space="preserve">Vascular disease </w:t>
      </w:r>
      <w:r>
        <w:tab/>
      </w:r>
      <w:r>
        <w:tab/>
      </w:r>
      <w:r>
        <w:tab/>
      </w:r>
      <w:r>
        <w:tab/>
        <w:t>1 point</w:t>
      </w:r>
    </w:p>
    <w:p w14:paraId="52EA8179" w14:textId="77777777" w:rsidR="008725E0" w:rsidRDefault="008725E0" w:rsidP="008725E0">
      <w:pPr>
        <w:spacing w:line="360" w:lineRule="auto"/>
        <w:ind w:left="360"/>
      </w:pPr>
      <w:r>
        <w:t>(</w:t>
      </w:r>
      <w:proofErr w:type="gramStart"/>
      <w:r>
        <w:t>prior</w:t>
      </w:r>
      <w:proofErr w:type="gramEnd"/>
      <w:r>
        <w:t xml:space="preserve"> myocardial infarction, peripheral artery disease, or aortic plaque)</w:t>
      </w:r>
    </w:p>
    <w:p w14:paraId="0975E5C3" w14:textId="77777777" w:rsidR="008725E0" w:rsidRDefault="008725E0" w:rsidP="008725E0">
      <w:pPr>
        <w:pStyle w:val="ListParagraph"/>
        <w:numPr>
          <w:ilvl w:val="0"/>
          <w:numId w:val="2"/>
        </w:numPr>
        <w:spacing w:line="360" w:lineRule="auto"/>
      </w:pPr>
      <w:r>
        <w:t xml:space="preserve">Age 65-74 </w:t>
      </w:r>
      <w:proofErr w:type="spellStart"/>
      <w:r>
        <w:t>yrs</w:t>
      </w:r>
      <w:proofErr w:type="spellEnd"/>
      <w:r>
        <w:tab/>
      </w:r>
      <w:r>
        <w:tab/>
      </w:r>
      <w:r>
        <w:tab/>
      </w:r>
      <w:r>
        <w:tab/>
      </w:r>
      <w:r>
        <w:tab/>
        <w:t>1 point</w:t>
      </w:r>
    </w:p>
    <w:p w14:paraId="0AFC2569" w14:textId="77777777" w:rsidR="008725E0" w:rsidRDefault="008725E0" w:rsidP="008725E0">
      <w:pPr>
        <w:pStyle w:val="ListParagraph"/>
        <w:numPr>
          <w:ilvl w:val="0"/>
          <w:numId w:val="2"/>
        </w:numPr>
        <w:spacing w:line="360" w:lineRule="auto"/>
      </w:pPr>
      <w:r>
        <w:t>Sex category (i.e. female gender)</w:t>
      </w:r>
      <w:r>
        <w:tab/>
      </w:r>
      <w:r>
        <w:tab/>
        <w:t>1 point</w:t>
      </w:r>
    </w:p>
    <w:p w14:paraId="0633F022" w14:textId="77777777" w:rsidR="008725E0" w:rsidRDefault="008725E0" w:rsidP="008725E0">
      <w:pPr>
        <w:spacing w:line="360" w:lineRule="auto"/>
        <w:ind w:left="360" w:hanging="360"/>
      </w:pPr>
    </w:p>
    <w:p w14:paraId="11900AAB" w14:textId="77777777" w:rsidR="008725E0" w:rsidRDefault="008725E0" w:rsidP="008725E0">
      <w:pPr>
        <w:spacing w:line="360" w:lineRule="auto"/>
        <w:ind w:left="360" w:hanging="360"/>
      </w:pPr>
      <w:r>
        <w:t>Conditions were identified as per the definitions in the original derivation paper</w:t>
      </w:r>
      <w:proofErr w:type="gramStart"/>
      <w:r>
        <w:t>.[</w:t>
      </w:r>
      <w:proofErr w:type="gramEnd"/>
      <w:r>
        <w:t>7]</w:t>
      </w:r>
    </w:p>
    <w:p w14:paraId="5DF5EC14" w14:textId="77777777" w:rsidR="008725E0" w:rsidRDefault="008725E0" w:rsidP="008725E0">
      <w:pPr>
        <w:spacing w:line="360" w:lineRule="auto"/>
      </w:pPr>
    </w:p>
    <w:p w14:paraId="3E6EB0AE" w14:textId="77777777" w:rsidR="00E0024C" w:rsidRDefault="00E0024C" w:rsidP="008725E0">
      <w:pPr>
        <w:spacing w:line="360" w:lineRule="auto"/>
      </w:pPr>
    </w:p>
    <w:p w14:paraId="377CCEE4" w14:textId="77777777" w:rsidR="00E0024C" w:rsidRDefault="00E0024C" w:rsidP="008725E0">
      <w:pPr>
        <w:spacing w:line="360" w:lineRule="auto"/>
      </w:pPr>
    </w:p>
    <w:p w14:paraId="4A19C5D6" w14:textId="77777777" w:rsidR="008725E0" w:rsidRPr="00E0024C" w:rsidRDefault="008725E0" w:rsidP="00E0024C">
      <w:pPr>
        <w:spacing w:line="360" w:lineRule="auto"/>
        <w:ind w:left="360" w:hanging="360"/>
        <w:jc w:val="center"/>
        <w:rPr>
          <w:b/>
          <w:u w:val="single"/>
        </w:rPr>
      </w:pPr>
      <w:r w:rsidRPr="00E0024C">
        <w:rPr>
          <w:b/>
          <w:u w:val="single"/>
        </w:rPr>
        <w:t>HAS</w:t>
      </w:r>
      <w:r w:rsidR="00E0024C" w:rsidRPr="00E0024C">
        <w:rPr>
          <w:b/>
          <w:u w:val="single"/>
        </w:rPr>
        <w:t>-</w:t>
      </w:r>
      <w:r w:rsidRPr="00E0024C">
        <w:rPr>
          <w:b/>
          <w:u w:val="single"/>
        </w:rPr>
        <w:t>BLED Score</w:t>
      </w:r>
    </w:p>
    <w:p w14:paraId="59C787BF" w14:textId="77777777" w:rsidR="00E0024C" w:rsidRDefault="00E0024C" w:rsidP="008725E0">
      <w:pPr>
        <w:spacing w:line="360" w:lineRule="auto"/>
        <w:ind w:left="360" w:hanging="360"/>
        <w:rPr>
          <w:b/>
        </w:rPr>
      </w:pPr>
    </w:p>
    <w:p w14:paraId="56AF7E88" w14:textId="77777777" w:rsidR="00E0024C" w:rsidRDefault="00E0024C" w:rsidP="00E0024C">
      <w:pPr>
        <w:pStyle w:val="ListParagraph"/>
        <w:numPr>
          <w:ilvl w:val="0"/>
          <w:numId w:val="3"/>
        </w:numPr>
        <w:spacing w:line="360" w:lineRule="auto"/>
      </w:pPr>
      <w:r>
        <w:t>Hypertension (Systolic BP &gt; 160mm Hg)</w:t>
      </w:r>
      <w:r>
        <w:tab/>
        <w:t>1 point</w:t>
      </w:r>
    </w:p>
    <w:p w14:paraId="25960093" w14:textId="77777777" w:rsidR="00E0024C" w:rsidRDefault="00E0024C" w:rsidP="00E0024C">
      <w:pPr>
        <w:pStyle w:val="ListParagraph"/>
        <w:numPr>
          <w:ilvl w:val="0"/>
          <w:numId w:val="3"/>
        </w:numPr>
        <w:spacing w:line="360" w:lineRule="auto"/>
      </w:pPr>
      <w:r>
        <w:t xml:space="preserve">Abnormal liver function </w:t>
      </w:r>
      <w:r>
        <w:tab/>
      </w:r>
      <w:r>
        <w:tab/>
      </w:r>
      <w:r>
        <w:tab/>
        <w:t>1 point</w:t>
      </w:r>
    </w:p>
    <w:p w14:paraId="06A0C0BA" w14:textId="77777777" w:rsidR="00E0024C" w:rsidRDefault="00E0024C" w:rsidP="00E0024C">
      <w:pPr>
        <w:pStyle w:val="ListParagraph"/>
        <w:numPr>
          <w:ilvl w:val="0"/>
          <w:numId w:val="3"/>
        </w:numPr>
        <w:spacing w:line="360" w:lineRule="auto"/>
      </w:pPr>
      <w:r>
        <w:t>Abnormal renal function</w:t>
      </w:r>
      <w:r>
        <w:tab/>
      </w:r>
      <w:r>
        <w:tab/>
      </w:r>
      <w:r>
        <w:tab/>
        <w:t>1 point</w:t>
      </w:r>
    </w:p>
    <w:p w14:paraId="600E5152" w14:textId="77777777" w:rsidR="00E0024C" w:rsidRDefault="00E0024C" w:rsidP="00E0024C">
      <w:pPr>
        <w:pStyle w:val="ListParagraph"/>
        <w:numPr>
          <w:ilvl w:val="0"/>
          <w:numId w:val="3"/>
        </w:numPr>
        <w:spacing w:line="360" w:lineRule="auto"/>
      </w:pPr>
      <w:r>
        <w:t>Stroke</w:t>
      </w:r>
      <w:r>
        <w:tab/>
      </w:r>
      <w:r>
        <w:tab/>
      </w:r>
      <w:r>
        <w:tab/>
      </w:r>
      <w:r>
        <w:tab/>
      </w:r>
      <w:r>
        <w:tab/>
      </w:r>
      <w:r>
        <w:tab/>
        <w:t>1 point</w:t>
      </w:r>
    </w:p>
    <w:p w14:paraId="2052A802" w14:textId="77777777" w:rsidR="00E0024C" w:rsidRDefault="00E0024C" w:rsidP="00E0024C">
      <w:pPr>
        <w:pStyle w:val="ListParagraph"/>
        <w:numPr>
          <w:ilvl w:val="0"/>
          <w:numId w:val="3"/>
        </w:numPr>
        <w:spacing w:line="360" w:lineRule="auto"/>
      </w:pPr>
      <w:r>
        <w:t>Prior Major Bleeding</w:t>
      </w:r>
      <w:r>
        <w:tab/>
      </w:r>
      <w:r>
        <w:tab/>
      </w:r>
      <w:r>
        <w:tab/>
      </w:r>
      <w:r>
        <w:tab/>
        <w:t>1 point</w:t>
      </w:r>
    </w:p>
    <w:p w14:paraId="1E0419D0" w14:textId="77777777" w:rsidR="00E0024C" w:rsidRDefault="00E0024C" w:rsidP="00E0024C">
      <w:pPr>
        <w:pStyle w:val="ListParagraph"/>
        <w:numPr>
          <w:ilvl w:val="0"/>
          <w:numId w:val="3"/>
        </w:numPr>
        <w:spacing w:line="360" w:lineRule="auto"/>
      </w:pPr>
      <w:r>
        <w:t>Labile INRs</w:t>
      </w:r>
      <w:r>
        <w:tab/>
      </w:r>
      <w:r>
        <w:tab/>
      </w:r>
      <w:r>
        <w:tab/>
      </w:r>
      <w:r>
        <w:tab/>
      </w:r>
      <w:r>
        <w:tab/>
        <w:t>1 point</w:t>
      </w:r>
    </w:p>
    <w:p w14:paraId="1E5F062C" w14:textId="77777777" w:rsidR="00E0024C" w:rsidRDefault="00E0024C" w:rsidP="00E0024C">
      <w:pPr>
        <w:pStyle w:val="ListParagraph"/>
        <w:numPr>
          <w:ilvl w:val="0"/>
          <w:numId w:val="3"/>
        </w:numPr>
        <w:spacing w:line="360" w:lineRule="auto"/>
      </w:pPr>
      <w:r>
        <w:t xml:space="preserve">Elderly (Age &gt; 65 </w:t>
      </w:r>
      <w:proofErr w:type="spellStart"/>
      <w:r>
        <w:t>yrs</w:t>
      </w:r>
      <w:proofErr w:type="spellEnd"/>
      <w:r>
        <w:t>)</w:t>
      </w:r>
      <w:r>
        <w:tab/>
      </w:r>
      <w:r>
        <w:tab/>
      </w:r>
      <w:r>
        <w:tab/>
        <w:t>1 point</w:t>
      </w:r>
    </w:p>
    <w:p w14:paraId="3E7C9602" w14:textId="77777777" w:rsidR="00E0024C" w:rsidRDefault="00E0024C" w:rsidP="00E0024C">
      <w:pPr>
        <w:pStyle w:val="ListParagraph"/>
        <w:numPr>
          <w:ilvl w:val="0"/>
          <w:numId w:val="3"/>
        </w:numPr>
        <w:spacing w:line="360" w:lineRule="auto"/>
      </w:pPr>
      <w:r>
        <w:t xml:space="preserve">Antiplatelet Agent (aspirin or </w:t>
      </w:r>
      <w:proofErr w:type="spellStart"/>
      <w:r>
        <w:t>clopidogrel</w:t>
      </w:r>
      <w:proofErr w:type="spellEnd"/>
      <w:r>
        <w:t>)</w:t>
      </w:r>
      <w:r>
        <w:tab/>
        <w:t>1 point</w:t>
      </w:r>
    </w:p>
    <w:p w14:paraId="4C93A444" w14:textId="77777777" w:rsidR="00E0024C" w:rsidRPr="00E0024C" w:rsidRDefault="00E0024C" w:rsidP="00E0024C">
      <w:pPr>
        <w:pStyle w:val="ListParagraph"/>
        <w:numPr>
          <w:ilvl w:val="0"/>
          <w:numId w:val="3"/>
        </w:numPr>
        <w:spacing w:line="360" w:lineRule="auto"/>
      </w:pPr>
      <w:r>
        <w:t xml:space="preserve">Alcohol use </w:t>
      </w:r>
      <w:proofErr w:type="gramStart"/>
      <w:r>
        <w:t>( &gt;</w:t>
      </w:r>
      <w:proofErr w:type="gramEnd"/>
      <w:r>
        <w:t xml:space="preserve"> 8 units/week)</w:t>
      </w:r>
      <w:r>
        <w:tab/>
      </w:r>
      <w:r>
        <w:tab/>
        <w:t>1 point</w:t>
      </w:r>
    </w:p>
    <w:p w14:paraId="5711A0DD" w14:textId="77777777" w:rsidR="008725E0" w:rsidRPr="008725E0" w:rsidRDefault="008725E0" w:rsidP="008725E0">
      <w:pPr>
        <w:spacing w:line="360" w:lineRule="auto"/>
        <w:ind w:left="360" w:hanging="360"/>
        <w:rPr>
          <w:b/>
        </w:rPr>
      </w:pPr>
    </w:p>
    <w:p w14:paraId="5A552828" w14:textId="77777777" w:rsidR="008725E0" w:rsidRDefault="00E0024C" w:rsidP="008725E0">
      <w:pPr>
        <w:spacing w:line="360" w:lineRule="auto"/>
        <w:ind w:left="360" w:hanging="360"/>
      </w:pPr>
      <w:r>
        <w:t>Conditions were identified as per the definitions in the original derivation paper</w:t>
      </w:r>
      <w:proofErr w:type="gramStart"/>
      <w:r>
        <w:t>.[</w:t>
      </w:r>
      <w:proofErr w:type="gramEnd"/>
      <w:r>
        <w:t>8]</w:t>
      </w:r>
    </w:p>
    <w:p w14:paraId="0FF279A0" w14:textId="77777777" w:rsidR="008725E0" w:rsidRDefault="008725E0" w:rsidP="008725E0">
      <w:pPr>
        <w:spacing w:line="360" w:lineRule="auto"/>
        <w:ind w:left="360" w:hanging="360"/>
      </w:pPr>
    </w:p>
    <w:p w14:paraId="6430A299" w14:textId="77777777" w:rsidR="008725E0" w:rsidRDefault="008725E0" w:rsidP="008725E0">
      <w:pPr>
        <w:spacing w:line="360" w:lineRule="auto"/>
        <w:ind w:left="360" w:hanging="360"/>
        <w:rPr>
          <w:i/>
        </w:rPr>
      </w:pPr>
      <w:r w:rsidRPr="007C322F">
        <w:rPr>
          <w:i/>
        </w:rPr>
        <w:t>References</w:t>
      </w:r>
      <w:r w:rsidR="00E0024C">
        <w:rPr>
          <w:i/>
        </w:rPr>
        <w:t>:</w:t>
      </w:r>
    </w:p>
    <w:p w14:paraId="38DABF9E" w14:textId="77777777" w:rsidR="00E0024C" w:rsidRDefault="00E0024C" w:rsidP="008725E0">
      <w:pPr>
        <w:spacing w:line="360" w:lineRule="auto"/>
        <w:ind w:left="360" w:hanging="360"/>
      </w:pPr>
    </w:p>
    <w:p w14:paraId="3AF5E9CA" w14:textId="77777777" w:rsidR="008725E0" w:rsidRDefault="008725E0" w:rsidP="008725E0">
      <w:pPr>
        <w:numPr>
          <w:ilvl w:val="0"/>
          <w:numId w:val="1"/>
        </w:numPr>
        <w:spacing w:line="360" w:lineRule="auto"/>
      </w:pPr>
      <w:proofErr w:type="spellStart"/>
      <w:r>
        <w:t>Thygesen</w:t>
      </w:r>
      <w:proofErr w:type="spellEnd"/>
      <w:r>
        <w:t xml:space="preserve"> K, Alpert JS, White HD, on behalf of the joint ESC / ACCF / AHA / WHF task force for the redefinition of myocardial infarction. Circulation 2007; 116:2634-2652</w:t>
      </w:r>
    </w:p>
    <w:p w14:paraId="0716B89D" w14:textId="77777777" w:rsidR="008725E0" w:rsidRDefault="008725E0" w:rsidP="008725E0">
      <w:pPr>
        <w:numPr>
          <w:ilvl w:val="0"/>
          <w:numId w:val="1"/>
        </w:numPr>
        <w:spacing w:line="360" w:lineRule="auto"/>
      </w:pPr>
      <w:r>
        <w:t xml:space="preserve">McKee PA, </w:t>
      </w:r>
      <w:proofErr w:type="spellStart"/>
      <w:r>
        <w:t>Castelli</w:t>
      </w:r>
      <w:proofErr w:type="spellEnd"/>
      <w:r>
        <w:t xml:space="preserve"> WP, McNamara PM, et al. The natural history of congestive heart failure: the Framingham study. NEJM 1971; 285: 1441-6.</w:t>
      </w:r>
    </w:p>
    <w:p w14:paraId="0DB5046E" w14:textId="77777777" w:rsidR="008725E0" w:rsidRDefault="008725E0" w:rsidP="008725E0">
      <w:pPr>
        <w:numPr>
          <w:ilvl w:val="0"/>
          <w:numId w:val="1"/>
        </w:numPr>
        <w:spacing w:line="360" w:lineRule="auto"/>
      </w:pPr>
      <w:r>
        <w:t xml:space="preserve">European Society of Cardiology: ESC guidelines for the diagnosis and treatment of acute and chronic heart failure 2008. </w:t>
      </w:r>
      <w:proofErr w:type="spellStart"/>
      <w:r>
        <w:t>Eur</w:t>
      </w:r>
      <w:proofErr w:type="spellEnd"/>
      <w:r>
        <w:t xml:space="preserve"> Heart J 2008; 29: 2388 – 2442</w:t>
      </w:r>
    </w:p>
    <w:p w14:paraId="74779592" w14:textId="77777777" w:rsidR="008725E0" w:rsidRPr="00952549" w:rsidRDefault="008725E0" w:rsidP="008725E0">
      <w:pPr>
        <w:numPr>
          <w:ilvl w:val="0"/>
          <w:numId w:val="1"/>
        </w:numPr>
        <w:spacing w:line="360" w:lineRule="auto"/>
        <w:rPr>
          <w:rStyle w:val="citationjournal"/>
        </w:rPr>
      </w:pPr>
      <w:r w:rsidRPr="0087346F">
        <w:rPr>
          <w:rStyle w:val="citationjournal"/>
        </w:rPr>
        <w:t>Levy MM, Fink MP, Marshall JC, et al. 2001 SCCM</w:t>
      </w:r>
      <w:r>
        <w:rPr>
          <w:rStyle w:val="citationjournal"/>
        </w:rPr>
        <w:t xml:space="preserve"> </w:t>
      </w:r>
      <w:proofErr w:type="gramStart"/>
      <w:r>
        <w:rPr>
          <w:rStyle w:val="citationjournal"/>
        </w:rPr>
        <w:t xml:space="preserve">/  </w:t>
      </w:r>
      <w:r w:rsidRPr="0087346F">
        <w:rPr>
          <w:rStyle w:val="citationjournal"/>
        </w:rPr>
        <w:t>ESICM</w:t>
      </w:r>
      <w:proofErr w:type="gramEnd"/>
      <w:r>
        <w:rPr>
          <w:rStyle w:val="citationjournal"/>
        </w:rPr>
        <w:t xml:space="preserve"> / </w:t>
      </w:r>
      <w:r w:rsidRPr="0087346F">
        <w:rPr>
          <w:rStyle w:val="citationjournal"/>
        </w:rPr>
        <w:t>ACCP</w:t>
      </w:r>
      <w:r>
        <w:rPr>
          <w:rStyle w:val="citationjournal"/>
        </w:rPr>
        <w:t xml:space="preserve"> / </w:t>
      </w:r>
      <w:r w:rsidRPr="0087346F">
        <w:rPr>
          <w:rStyle w:val="citationjournal"/>
        </w:rPr>
        <w:t>ATS</w:t>
      </w:r>
      <w:r>
        <w:rPr>
          <w:rStyle w:val="citationjournal"/>
        </w:rPr>
        <w:t xml:space="preserve"> </w:t>
      </w:r>
      <w:r w:rsidRPr="0087346F">
        <w:rPr>
          <w:rStyle w:val="citationjournal"/>
        </w:rPr>
        <w:t>/</w:t>
      </w:r>
      <w:r>
        <w:rPr>
          <w:rStyle w:val="citationjournal"/>
        </w:rPr>
        <w:t xml:space="preserve"> </w:t>
      </w:r>
      <w:r w:rsidRPr="0087346F">
        <w:rPr>
          <w:rStyle w:val="citationjournal"/>
        </w:rPr>
        <w:t>SIS International Se</w:t>
      </w:r>
      <w:r>
        <w:rPr>
          <w:rStyle w:val="citationjournal"/>
        </w:rPr>
        <w:t>psis Definitions Conference</w:t>
      </w:r>
      <w:r w:rsidRPr="0087346F">
        <w:rPr>
          <w:rStyle w:val="citationjournal"/>
        </w:rPr>
        <w:t xml:space="preserve">. </w:t>
      </w:r>
      <w:proofErr w:type="spellStart"/>
      <w:r w:rsidRPr="0087346F">
        <w:rPr>
          <w:rStyle w:val="citationjournal"/>
          <w:iCs/>
        </w:rPr>
        <w:t>Crit</w:t>
      </w:r>
      <w:proofErr w:type="spellEnd"/>
      <w:r w:rsidRPr="0087346F">
        <w:rPr>
          <w:rStyle w:val="citationjournal"/>
          <w:iCs/>
        </w:rPr>
        <w:t xml:space="preserve"> Care Med</w:t>
      </w:r>
      <w:r w:rsidRPr="0087346F">
        <w:rPr>
          <w:rStyle w:val="citationjournal"/>
        </w:rPr>
        <w:t xml:space="preserve"> </w:t>
      </w:r>
      <w:r>
        <w:rPr>
          <w:rStyle w:val="citationjournal"/>
        </w:rPr>
        <w:t>2</w:t>
      </w:r>
      <w:r w:rsidRPr="0087346F">
        <w:rPr>
          <w:rStyle w:val="citationjournal"/>
        </w:rPr>
        <w:t>003</w:t>
      </w:r>
      <w:proofErr w:type="gramStart"/>
      <w:r w:rsidRPr="0087346F">
        <w:rPr>
          <w:rStyle w:val="citationjournal"/>
        </w:rPr>
        <w:t>;31:1250</w:t>
      </w:r>
      <w:proofErr w:type="gramEnd"/>
      <w:r w:rsidRPr="0087346F">
        <w:rPr>
          <w:rStyle w:val="citationjournal"/>
        </w:rPr>
        <w:t>–1256</w:t>
      </w:r>
    </w:p>
    <w:p w14:paraId="2AB20949" w14:textId="77777777" w:rsidR="008725E0" w:rsidRPr="00F7244B" w:rsidRDefault="008725E0" w:rsidP="008725E0">
      <w:pPr>
        <w:numPr>
          <w:ilvl w:val="0"/>
          <w:numId w:val="1"/>
        </w:numPr>
        <w:spacing w:line="360" w:lineRule="auto"/>
        <w:rPr>
          <w:rStyle w:val="citationjournal"/>
        </w:rPr>
      </w:pPr>
      <w:r>
        <w:t xml:space="preserve">Global Initiative for Chronic Obstructive Lung Disease. Global strategy for the diagnosis, management and prevention of chronic obstructive pulmonary disease. NHLBI/WHO workshop report. Bethesda, National Heart, Lung and Blood Institute, April 2001; NIH Publication No. 2701:1-100. Last update 2008. Available at: </w:t>
      </w:r>
      <w:hyperlink r:id="rId6" w:history="1">
        <w:r>
          <w:rPr>
            <w:rStyle w:val="Hyperlink"/>
          </w:rPr>
          <w:t>http://www.goldcopd.com</w:t>
        </w:r>
      </w:hyperlink>
      <w:r>
        <w:t>. Accessed April 23, 2012.</w:t>
      </w:r>
    </w:p>
    <w:p w14:paraId="0B1B0A1E" w14:textId="77777777" w:rsidR="008725E0" w:rsidRDefault="008725E0" w:rsidP="008725E0">
      <w:pPr>
        <w:numPr>
          <w:ilvl w:val="0"/>
          <w:numId w:val="1"/>
        </w:numPr>
        <w:spacing w:line="360" w:lineRule="auto"/>
      </w:pPr>
      <w:r>
        <w:t xml:space="preserve">Shayne PH, Pitts SR. Severely increased blood pressure in the emergency department. </w:t>
      </w:r>
      <w:r>
        <w:rPr>
          <w:rStyle w:val="Emphasis"/>
        </w:rPr>
        <w:t xml:space="preserve">Ann </w:t>
      </w:r>
      <w:proofErr w:type="spellStart"/>
      <w:r>
        <w:rPr>
          <w:rStyle w:val="Emphasis"/>
        </w:rPr>
        <w:t>Emerg</w:t>
      </w:r>
      <w:proofErr w:type="spellEnd"/>
      <w:r>
        <w:rPr>
          <w:rStyle w:val="Emphasis"/>
        </w:rPr>
        <w:t xml:space="preserve"> Med</w:t>
      </w:r>
      <w:r>
        <w:t>. Apr 2003</w:t>
      </w:r>
      <w:proofErr w:type="gramStart"/>
      <w:r>
        <w:t>;4:513</w:t>
      </w:r>
      <w:proofErr w:type="gramEnd"/>
      <w:r>
        <w:t>-29</w:t>
      </w:r>
    </w:p>
    <w:p w14:paraId="275FD726" w14:textId="77777777" w:rsidR="008725E0" w:rsidRDefault="008725E0" w:rsidP="008725E0">
      <w:pPr>
        <w:pStyle w:val="ListParagraph"/>
        <w:numPr>
          <w:ilvl w:val="0"/>
          <w:numId w:val="1"/>
        </w:numPr>
        <w:spacing w:line="360" w:lineRule="auto"/>
      </w:pPr>
      <w:r>
        <w:t xml:space="preserve">Yip GYH, </w:t>
      </w:r>
      <w:proofErr w:type="spellStart"/>
      <w:r>
        <w:t>Niewlaat</w:t>
      </w:r>
      <w:proofErr w:type="spellEnd"/>
      <w:r>
        <w:t xml:space="preserve"> R, </w:t>
      </w:r>
      <w:proofErr w:type="spellStart"/>
      <w:r>
        <w:t>Pisters</w:t>
      </w:r>
      <w:proofErr w:type="spellEnd"/>
      <w:r>
        <w:t xml:space="preserve"> R et al Refining clinical risk stratification for predicting stroke and thromboembolism in atrial fibrillation using a novel risk factor-based approach. The Euro Heart Survey on Atrial Fibrillation. CHEST. 2010; 137(2)</w:t>
      </w:r>
      <w:proofErr w:type="gramStart"/>
      <w:r>
        <w:t>:263</w:t>
      </w:r>
      <w:proofErr w:type="gramEnd"/>
      <w:r>
        <w:t>-272.</w:t>
      </w:r>
    </w:p>
    <w:p w14:paraId="22CD93C4" w14:textId="77777777" w:rsidR="008725E0" w:rsidRDefault="00E0024C" w:rsidP="008725E0">
      <w:pPr>
        <w:numPr>
          <w:ilvl w:val="0"/>
          <w:numId w:val="1"/>
        </w:numPr>
        <w:spacing w:line="360" w:lineRule="auto"/>
      </w:pPr>
      <w:proofErr w:type="spellStart"/>
      <w:r>
        <w:t>Pisters</w:t>
      </w:r>
      <w:proofErr w:type="spellEnd"/>
      <w:r>
        <w:t xml:space="preserve"> R, Lane DA, </w:t>
      </w:r>
      <w:proofErr w:type="spellStart"/>
      <w:r>
        <w:t>Nieuwlaat</w:t>
      </w:r>
      <w:proofErr w:type="spellEnd"/>
      <w:r>
        <w:t xml:space="preserve"> R et al. A novel user-friendly score (HAS-BLED) to assess 1-year risk of major bleeding in patients with atrial fibrillation. The Euro Heart Survey. CHEST. 2010</w:t>
      </w:r>
      <w:proofErr w:type="gramStart"/>
      <w:r>
        <w:t>;138</w:t>
      </w:r>
      <w:proofErr w:type="gramEnd"/>
      <w:r>
        <w:t>(5):1093-1100</w:t>
      </w:r>
    </w:p>
    <w:p w14:paraId="43AA7A34" w14:textId="77777777" w:rsidR="001E1ED0" w:rsidRDefault="001E1ED0"/>
    <w:sectPr w:rsidR="001E1ED0" w:rsidSect="00087B0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03552"/>
    <w:multiLevelType w:val="hybridMultilevel"/>
    <w:tmpl w:val="A4222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234C5"/>
    <w:multiLevelType w:val="hybridMultilevel"/>
    <w:tmpl w:val="7082C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D301E"/>
    <w:multiLevelType w:val="hybridMultilevel"/>
    <w:tmpl w:val="B0D2063A"/>
    <w:lvl w:ilvl="0" w:tplc="8F16C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5E0"/>
    <w:rsid w:val="00087B0B"/>
    <w:rsid w:val="001E1ED0"/>
    <w:rsid w:val="00577A5C"/>
    <w:rsid w:val="008725E0"/>
    <w:rsid w:val="00E0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4271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5E0"/>
    <w:rPr>
      <w:rFonts w:ascii="Cambria" w:eastAsia="Cambria" w:hAnsi="Cambr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725E0"/>
    <w:rPr>
      <w:color w:val="0000FF"/>
      <w:u w:val="single"/>
    </w:rPr>
  </w:style>
  <w:style w:type="character" w:customStyle="1" w:styleId="citationjournal">
    <w:name w:val="citation journal"/>
    <w:basedOn w:val="DefaultParagraphFont"/>
    <w:rsid w:val="008725E0"/>
  </w:style>
  <w:style w:type="character" w:styleId="Emphasis">
    <w:name w:val="Emphasis"/>
    <w:qFormat/>
    <w:rsid w:val="008725E0"/>
    <w:rPr>
      <w:i/>
      <w:iCs/>
    </w:rPr>
  </w:style>
  <w:style w:type="paragraph" w:styleId="ListParagraph">
    <w:name w:val="List Paragraph"/>
    <w:basedOn w:val="Normal"/>
    <w:uiPriority w:val="34"/>
    <w:qFormat/>
    <w:rsid w:val="008725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5E0"/>
    <w:rPr>
      <w:rFonts w:ascii="Cambria" w:eastAsia="Cambria" w:hAnsi="Cambr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725E0"/>
    <w:rPr>
      <w:color w:val="0000FF"/>
      <w:u w:val="single"/>
    </w:rPr>
  </w:style>
  <w:style w:type="character" w:customStyle="1" w:styleId="citationjournal">
    <w:name w:val="citation journal"/>
    <w:basedOn w:val="DefaultParagraphFont"/>
    <w:rsid w:val="008725E0"/>
  </w:style>
  <w:style w:type="character" w:styleId="Emphasis">
    <w:name w:val="Emphasis"/>
    <w:qFormat/>
    <w:rsid w:val="008725E0"/>
    <w:rPr>
      <w:i/>
      <w:iCs/>
    </w:rPr>
  </w:style>
  <w:style w:type="paragraph" w:styleId="ListParagraph">
    <w:name w:val="List Paragraph"/>
    <w:basedOn w:val="Normal"/>
    <w:uiPriority w:val="34"/>
    <w:qFormat/>
    <w:rsid w:val="00872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goldcopd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684</Words>
  <Characters>3902</Characters>
  <Application>Microsoft Macintosh Word</Application>
  <DocSecurity>0</DocSecurity>
  <Lines>32</Lines>
  <Paragraphs>9</Paragraphs>
  <ScaleCrop>false</ScaleCrop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Barbic</dc:creator>
  <cp:keywords/>
  <dc:description/>
  <cp:lastModifiedBy>David Barbic</cp:lastModifiedBy>
  <cp:revision>2</cp:revision>
  <dcterms:created xsi:type="dcterms:W3CDTF">2016-10-12T16:53:00Z</dcterms:created>
  <dcterms:modified xsi:type="dcterms:W3CDTF">2017-05-09T19:20:00Z</dcterms:modified>
</cp:coreProperties>
</file>