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EB2B" w14:textId="77777777" w:rsidR="00761C01" w:rsidRPr="00B76077" w:rsidRDefault="00761C01" w:rsidP="00761C01">
      <w:pPr>
        <w:widowControl w:val="0"/>
        <w:spacing w:after="240" w:line="240" w:lineRule="auto"/>
        <w:contextualSpacing w:val="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76077">
        <w:rPr>
          <w:rFonts w:ascii="Times New Roman" w:eastAsia="Calibri" w:hAnsi="Times New Roman" w:cs="Times New Roman"/>
          <w:b/>
          <w:sz w:val="24"/>
          <w:szCs w:val="24"/>
        </w:rPr>
        <w:t>Appendix 2 - Survey Tool</w:t>
      </w:r>
    </w:p>
    <w:p w14:paraId="4A579F72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1</w:t>
      </w:r>
    </w:p>
    <w:p w14:paraId="1E8CB58D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Does your program have a mandatory rotation in palliative medicine (yes/no)?</w:t>
      </w:r>
    </w:p>
    <w:p w14:paraId="171DB399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7FB219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2</w:t>
      </w:r>
    </w:p>
    <w:p w14:paraId="62E047CA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Does your program offer a choice of selective rotations including palliative medicine as a choice (yes/no)?</w:t>
      </w:r>
    </w:p>
    <w:p w14:paraId="512F0100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463711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3</w:t>
      </w:r>
    </w:p>
    <w:p w14:paraId="07BB4765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Does your program offer an elective in palliative medicine (yes/no)?</w:t>
      </w:r>
    </w:p>
    <w:p w14:paraId="36AE945B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7E3668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4</w:t>
      </w:r>
    </w:p>
    <w:p w14:paraId="1EFA1B56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Does your program offer any non-clinical education in palliative medicine and, if so, please list the number of hours of total instruction throughout residency within each domain (please enter "0" if there is no, non-clinical education in one or more of the domains):</w:t>
      </w:r>
    </w:p>
    <w:tbl>
      <w:tblPr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5745"/>
      </w:tblGrid>
      <w:tr w:rsidR="00761C01" w:rsidRPr="00B76077" w14:paraId="554E0CD0" w14:textId="77777777" w:rsidTr="003C5379">
        <w:trPr>
          <w:trHeight w:val="560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66C3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53B4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C01" w:rsidRPr="00B76077" w14:paraId="20BFE90A" w14:textId="77777777" w:rsidTr="003C5379">
        <w:trPr>
          <w:trHeight w:val="560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5B09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>Seminars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72916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C01" w:rsidRPr="00B76077" w14:paraId="1C818E77" w14:textId="77777777" w:rsidTr="003C5379">
        <w:trPr>
          <w:trHeight w:val="560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BF960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>Online modules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C26C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C01" w:rsidRPr="00B76077" w14:paraId="751441CA" w14:textId="77777777" w:rsidTr="003C5379">
        <w:trPr>
          <w:trHeight w:val="560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2DEB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>Podcast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5D2B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C01" w:rsidRPr="00B76077" w14:paraId="002C3C74" w14:textId="77777777" w:rsidTr="003C5379">
        <w:trPr>
          <w:trHeight w:val="560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D64D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>Videocasts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FB73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C01" w:rsidRPr="00B76077" w14:paraId="7B61EAF8" w14:textId="77777777" w:rsidTr="003C5379">
        <w:trPr>
          <w:trHeight w:val="560"/>
        </w:trPr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E12B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>Handout material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FCD8" w14:textId="77777777" w:rsidR="00761C01" w:rsidRPr="00B76077" w:rsidRDefault="00761C01" w:rsidP="003C5379">
            <w:pPr>
              <w:ind w:left="-10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8019B6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67516E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5</w:t>
      </w:r>
    </w:p>
    <w:p w14:paraId="35ABBB9C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Does your overall palliative and end-of-life care curriculum, including clinical and non-clinical mediums, address the following objectives (Rate from 0 to 5 where 0 is not addressed at all and 5 is addressed thoroughly):</w:t>
      </w:r>
    </w:p>
    <w:p w14:paraId="18491090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Death trajectories (Terminal Illness, Organ Failure, Frailty/Dementia, Sudden Death)</w:t>
      </w:r>
    </w:p>
    <w:p w14:paraId="460D2354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Prognostication</w:t>
      </w:r>
    </w:p>
    <w:p w14:paraId="01111E25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Goals of care</w:t>
      </w:r>
    </w:p>
    <w:p w14:paraId="08BE0FA4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Advance directives</w:t>
      </w:r>
    </w:p>
    <w:p w14:paraId="7E6AC1C5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Ethics and legal issues</w:t>
      </w:r>
    </w:p>
    <w:p w14:paraId="60989AF0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Conflict resolution </w:t>
      </w:r>
    </w:p>
    <w:p w14:paraId="597CCEDD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Cultural considerations</w:t>
      </w:r>
    </w:p>
    <w:p w14:paraId="2418E0C9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Grief and bereavement</w:t>
      </w:r>
    </w:p>
    <w:p w14:paraId="69743318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Withdrawing and withholding care</w:t>
      </w:r>
    </w:p>
    <w:p w14:paraId="29D902C7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Family witnessed resuscitation</w:t>
      </w:r>
    </w:p>
    <w:p w14:paraId="054C44B8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Communicating bad news</w:t>
      </w:r>
    </w:p>
    <w:p w14:paraId="59F4F1B4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Common end-of-life symptoms</w:t>
      </w:r>
    </w:p>
    <w:p w14:paraId="24E95C56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Management of chronic pain</w:t>
      </w:r>
    </w:p>
    <w:p w14:paraId="27880FD5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Malignant pain</w:t>
      </w:r>
    </w:p>
    <w:p w14:paraId="29D427E3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Complications of cancer</w:t>
      </w:r>
    </w:p>
    <w:p w14:paraId="4B0AEA35" w14:textId="77777777" w:rsidR="00761C01" w:rsidRPr="00B76077" w:rsidRDefault="00761C01" w:rsidP="00761C01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Care in the last hours of life</w:t>
      </w:r>
    </w:p>
    <w:p w14:paraId="7CC7DCAD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69C87E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6</w:t>
      </w:r>
    </w:p>
    <w:p w14:paraId="673D5620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Are the following barriers to education an issue with regard to implementing a palliative care and end-of-life care curriculum at your institution (yes/no):</w:t>
      </w:r>
    </w:p>
    <w:p w14:paraId="371DE6FD" w14:textId="77777777" w:rsidR="00761C01" w:rsidRPr="00B76077" w:rsidRDefault="00761C01" w:rsidP="00761C01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Funding</w:t>
      </w:r>
    </w:p>
    <w:p w14:paraId="113337D4" w14:textId="77777777" w:rsidR="00761C01" w:rsidRPr="00B76077" w:rsidRDefault="00761C01" w:rsidP="00761C01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Expertise</w:t>
      </w:r>
    </w:p>
    <w:p w14:paraId="74F1712A" w14:textId="77777777" w:rsidR="00761C01" w:rsidRPr="00B76077" w:rsidRDefault="00761C01" w:rsidP="00761C01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Defining learning objectives</w:t>
      </w:r>
    </w:p>
    <w:p w14:paraId="6D8F5E74" w14:textId="77777777" w:rsidR="00761C01" w:rsidRPr="00B76077" w:rsidRDefault="00761C01" w:rsidP="00761C01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Time</w:t>
      </w:r>
    </w:p>
    <w:p w14:paraId="30276E45" w14:textId="77777777" w:rsidR="00761C01" w:rsidRPr="00B76077" w:rsidRDefault="00761C01" w:rsidP="00761C01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Curriculum development</w:t>
      </w:r>
    </w:p>
    <w:p w14:paraId="73BE16B8" w14:textId="77777777" w:rsidR="00761C01" w:rsidRPr="00B76077" w:rsidRDefault="00761C01" w:rsidP="00761C01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Availability of instructors</w:t>
      </w:r>
    </w:p>
    <w:p w14:paraId="5E7A7FE3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8908CD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7</w:t>
      </w:r>
    </w:p>
    <w:p w14:paraId="50235213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Are there any other perceived barriers to palliative and end-of-life care education at your institution in addition to those listed above (If yes, please explain)?</w:t>
      </w:r>
    </w:p>
    <w:p w14:paraId="7610862E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F88666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8</w:t>
      </w:r>
    </w:p>
    <w:p w14:paraId="4348E247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Are your residents currently assessed following completion of any offered curriculum in palliative care and end-of-life care (If “no”, then skip to question 11)?</w:t>
      </w:r>
    </w:p>
    <w:p w14:paraId="5E1D94EF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E7782E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9</w:t>
      </w:r>
    </w:p>
    <w:p w14:paraId="5DFA5101" w14:textId="77777777" w:rsidR="00761C01" w:rsidRPr="00B76077" w:rsidRDefault="00761C01" w:rsidP="00C83496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6077">
        <w:rPr>
          <w:rFonts w:ascii="Times New Roman" w:eastAsia="Calibri" w:hAnsi="Times New Roman" w:cs="Times New Roman"/>
          <w:sz w:val="24"/>
          <w:szCs w:val="24"/>
        </w:rPr>
        <w:t>If you answered "yes" to the previous question, select yes or no for use of the following assessment tools:</w:t>
      </w:r>
    </w:p>
    <w:p w14:paraId="67027A76" w14:textId="77777777" w:rsidR="00761C01" w:rsidRPr="00B76077" w:rsidRDefault="00761C01" w:rsidP="00761C01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Online assessment</w:t>
      </w:r>
    </w:p>
    <w:p w14:paraId="6520FEAB" w14:textId="77777777" w:rsidR="00761C01" w:rsidRPr="00B76077" w:rsidRDefault="00761C01" w:rsidP="00761C01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Formal in person written examination</w:t>
      </w:r>
    </w:p>
    <w:p w14:paraId="3DD6E55A" w14:textId="77777777" w:rsidR="00761C01" w:rsidRPr="00B76077" w:rsidRDefault="00761C01" w:rsidP="00761C01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Formal in person clinical evaluation such as an OSCE</w:t>
      </w:r>
    </w:p>
    <w:p w14:paraId="78297181" w14:textId="77777777" w:rsidR="00761C01" w:rsidRPr="00B76077" w:rsidRDefault="00761C01" w:rsidP="00761C01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Informal clinical evaluation</w:t>
      </w:r>
    </w:p>
    <w:p w14:paraId="68F44A76" w14:textId="77777777" w:rsidR="00761C01" w:rsidRPr="00B76077" w:rsidRDefault="00761C01" w:rsidP="00761C01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Feedback from patient encounters</w:t>
      </w:r>
    </w:p>
    <w:p w14:paraId="7ED98095" w14:textId="77777777" w:rsidR="00761C01" w:rsidRPr="00B76077" w:rsidRDefault="00761C01" w:rsidP="00761C01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Other</w:t>
      </w:r>
    </w:p>
    <w:p w14:paraId="7926CDA9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ACBE35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lastRenderedPageBreak/>
        <w:t>Question 10</w:t>
      </w:r>
    </w:p>
    <w:p w14:paraId="5E09F428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If you answered "yes" to "other" in the previous question, please explain your assessment format below.</w:t>
      </w:r>
    </w:p>
    <w:p w14:paraId="3EE89ADE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8A058B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11</w:t>
      </w:r>
    </w:p>
    <w:p w14:paraId="5603AFF6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Have any of your current or past residents completed a fellowship in palliative medicine (yes/no)?</w:t>
      </w:r>
    </w:p>
    <w:p w14:paraId="668263FB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427870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12</w:t>
      </w:r>
    </w:p>
    <w:p w14:paraId="18133BE1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If so, how many?</w:t>
      </w:r>
    </w:p>
    <w:p w14:paraId="34ECDC63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CF9DE6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13</w:t>
      </w:r>
    </w:p>
    <w:p w14:paraId="20E97BE4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Is there a palliative care service available within your core hospital for your program (either consult service or in-patient ward)?</w:t>
      </w:r>
    </w:p>
    <w:p w14:paraId="38428CB5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1CBC0A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14</w:t>
      </w:r>
    </w:p>
    <w:p w14:paraId="2566C5FE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You are the program director for which emergency medicine training stream?</w:t>
      </w:r>
    </w:p>
    <w:p w14:paraId="72C66C93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FRCPC</w:t>
      </w:r>
    </w:p>
    <w:p w14:paraId="4140324C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CCFP(EM)</w:t>
      </w:r>
    </w:p>
    <w:p w14:paraId="56D660DB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4E83D4" w14:textId="77777777" w:rsidR="00761C01" w:rsidRPr="00B76077" w:rsidRDefault="00761C01" w:rsidP="00761C01">
      <w:pPr>
        <w:contextualSpacing w:val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Question 15</w:t>
      </w:r>
    </w:p>
    <w:p w14:paraId="542446CA" w14:textId="77777777" w:rsidR="00761C01" w:rsidRPr="00B76077" w:rsidRDefault="00761C01" w:rsidP="00761C01">
      <w:pPr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B76077">
        <w:rPr>
          <w:rFonts w:ascii="Times New Roman" w:eastAsia="Calibri" w:hAnsi="Times New Roman" w:cs="Times New Roman"/>
          <w:sz w:val="24"/>
          <w:szCs w:val="24"/>
        </w:rPr>
        <w:t>Which university is your program affiliated with?</w:t>
      </w:r>
    </w:p>
    <w:p w14:paraId="0EBC8715" w14:textId="77777777" w:rsidR="00761C01" w:rsidRDefault="00761C01" w:rsidP="00761C01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7196DFFB" w14:textId="77777777" w:rsidR="00761C01" w:rsidRDefault="00761C01" w:rsidP="00761C01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441B9898" w14:textId="77777777" w:rsidR="00761C01" w:rsidRDefault="00761C01" w:rsidP="00761C01">
      <w:pPr>
        <w:contextualSpacing w:val="0"/>
      </w:pPr>
    </w:p>
    <w:p w14:paraId="71B9D529" w14:textId="77777777" w:rsidR="00761C01" w:rsidRDefault="00761C01" w:rsidP="00761C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  <w:contextualSpacing w:val="0"/>
      </w:pPr>
    </w:p>
    <w:p w14:paraId="01336CDA" w14:textId="77777777" w:rsidR="00761C01" w:rsidRDefault="00761C01" w:rsidP="00761C0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 w:val="0"/>
      </w:pPr>
    </w:p>
    <w:p w14:paraId="0241B552" w14:textId="77777777" w:rsidR="00747EF4" w:rsidRDefault="00C83496"/>
    <w:sectPr w:rsidR="00747EF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24A"/>
    <w:multiLevelType w:val="multilevel"/>
    <w:tmpl w:val="4170C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9937BE"/>
    <w:multiLevelType w:val="multilevel"/>
    <w:tmpl w:val="49E89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1A08CA"/>
    <w:multiLevelType w:val="multilevel"/>
    <w:tmpl w:val="A97A2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01"/>
    <w:rsid w:val="004C5445"/>
    <w:rsid w:val="006F7846"/>
    <w:rsid w:val="00761C01"/>
    <w:rsid w:val="00C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E390F"/>
  <w15:chartTrackingRefBased/>
  <w15:docId w15:val="{D47F28D6-67A1-BB42-A7A9-E7410472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C01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Baylis</dc:creator>
  <cp:keywords/>
  <dc:description/>
  <cp:lastModifiedBy>Jared Baylis</cp:lastModifiedBy>
  <cp:revision>2</cp:revision>
  <dcterms:created xsi:type="dcterms:W3CDTF">2018-08-01T15:22:00Z</dcterms:created>
  <dcterms:modified xsi:type="dcterms:W3CDTF">2018-08-01T18:09:00Z</dcterms:modified>
</cp:coreProperties>
</file>