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D460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  <w:r w:rsidRPr="00FA7BA8">
        <w:rPr>
          <w:rFonts w:ascii="Times" w:eastAsia="Times New Roman" w:hAnsi="Times" w:cs="Times New Roman"/>
          <w:b/>
        </w:rPr>
        <w:t>APPENDIX</w:t>
      </w:r>
    </w:p>
    <w:p w14:paraId="3E71346D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17F5135D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2FF4A17D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sz w:val="24"/>
          <w:szCs w:val="24"/>
        </w:rPr>
      </w:pPr>
      <w:r w:rsidRPr="00FA7BA8">
        <w:rPr>
          <w:rFonts w:eastAsia="Times New Roman"/>
          <w:b/>
          <w:sz w:val="24"/>
          <w:szCs w:val="24"/>
        </w:rPr>
        <w:t>FIGURE A-1.</w:t>
      </w:r>
      <w:r w:rsidRPr="00FA7BA8">
        <w:rPr>
          <w:rFonts w:eastAsia="Times New Roman"/>
          <w:sz w:val="24"/>
          <w:szCs w:val="24"/>
        </w:rPr>
        <w:t xml:space="preserve"> Flow diagram of included patients</w:t>
      </w:r>
    </w:p>
    <w:p w14:paraId="56E415EB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sz w:val="24"/>
          <w:szCs w:val="24"/>
        </w:rPr>
      </w:pPr>
      <w:r w:rsidRPr="00FA7BA8">
        <w:rPr>
          <w:noProof/>
          <w:sz w:val="24"/>
          <w:szCs w:val="24"/>
          <w:lang w:val="en-US"/>
        </w:rPr>
        <w:drawing>
          <wp:inline distT="0" distB="0" distL="0" distR="0" wp14:anchorId="091790E1" wp14:editId="681DCC12">
            <wp:extent cx="2810577" cy="45364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" t="-768" r="46967"/>
                    <a:stretch/>
                  </pic:blipFill>
                  <pic:spPr bwMode="auto">
                    <a:xfrm>
                      <a:off x="0" y="0"/>
                      <a:ext cx="2810596" cy="45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729CC97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sz w:val="24"/>
          <w:szCs w:val="24"/>
        </w:rPr>
      </w:pPr>
    </w:p>
    <w:p w14:paraId="699A65C4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633EF0C9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00A82E08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4EFAA8AB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01259812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1A47915B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46A006FB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0438B5FF" w14:textId="77777777" w:rsidR="00AA7922" w:rsidRPr="00FA7BA8" w:rsidRDefault="00AA7922" w:rsidP="00AA7922">
      <w:pPr>
        <w:rPr>
          <w:rFonts w:ascii="Times" w:eastAsia="Times New Roman" w:hAnsi="Times" w:cs="Times New Roman"/>
          <w:b/>
        </w:rPr>
      </w:pPr>
    </w:p>
    <w:p w14:paraId="0EAABB86" w14:textId="77777777" w:rsidR="00AA7922" w:rsidRDefault="00AA7922" w:rsidP="00AA7922">
      <w:pPr>
        <w:rPr>
          <w:rFonts w:ascii="Times" w:eastAsia="Times New Roman" w:hAnsi="Times" w:cs="Times New Roman"/>
          <w:b/>
        </w:rPr>
      </w:pPr>
    </w:p>
    <w:p w14:paraId="46E8CCE2" w14:textId="77777777" w:rsidR="00AA7922" w:rsidRPr="00FA7BA8" w:rsidRDefault="00AA7922" w:rsidP="00AA7922">
      <w:pPr>
        <w:rPr>
          <w:rFonts w:ascii="Times" w:hAnsi="Times" w:cs="Times New Roman"/>
        </w:rPr>
      </w:pPr>
      <w:r w:rsidRPr="00FA7BA8">
        <w:rPr>
          <w:rFonts w:ascii="Times" w:eastAsia="Times New Roman" w:hAnsi="Times" w:cs="Times New Roman"/>
          <w:b/>
        </w:rPr>
        <w:t>TABLE A-1.</w:t>
      </w:r>
      <w:r w:rsidRPr="00FA7BA8">
        <w:rPr>
          <w:rFonts w:ascii="Times" w:eastAsia="Times New Roman" w:hAnsi="Times" w:cs="Times New Roman"/>
        </w:rPr>
        <w:t xml:space="preserve"> Initial impression according to the number of pain descriptors asked</w:t>
      </w:r>
    </w:p>
    <w:p w14:paraId="6C08E5B2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369"/>
        <w:gridCol w:w="1275"/>
        <w:gridCol w:w="1296"/>
        <w:gridCol w:w="1256"/>
        <w:gridCol w:w="992"/>
        <w:gridCol w:w="1276"/>
      </w:tblGrid>
      <w:tr w:rsidR="00AA7922" w:rsidRPr="00FA7BA8" w14:paraId="25F36826" w14:textId="77777777" w:rsidTr="00C41258">
        <w:tc>
          <w:tcPr>
            <w:tcW w:w="3369" w:type="dxa"/>
          </w:tcPr>
          <w:p w14:paraId="2C60D793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</w:p>
        </w:tc>
        <w:tc>
          <w:tcPr>
            <w:tcW w:w="3827" w:type="dxa"/>
            <w:gridSpan w:val="3"/>
          </w:tcPr>
          <w:p w14:paraId="1A3AEA4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14:paraId="6139C73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</w:p>
        </w:tc>
        <w:tc>
          <w:tcPr>
            <w:tcW w:w="1276" w:type="dxa"/>
          </w:tcPr>
          <w:p w14:paraId="009D19C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</w:p>
        </w:tc>
      </w:tr>
      <w:tr w:rsidR="00AA7922" w:rsidRPr="00FA7BA8" w14:paraId="560DE1DB" w14:textId="77777777" w:rsidTr="00C41258">
        <w:tc>
          <w:tcPr>
            <w:tcW w:w="3369" w:type="dxa"/>
          </w:tcPr>
          <w:p w14:paraId="05EF46C3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  <w:b/>
              </w:rPr>
              <w:t>Number of questions asked</w:t>
            </w:r>
          </w:p>
        </w:tc>
        <w:tc>
          <w:tcPr>
            <w:tcW w:w="1275" w:type="dxa"/>
          </w:tcPr>
          <w:p w14:paraId="477A545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>0-1</w:t>
            </w:r>
          </w:p>
          <w:p w14:paraId="3B03216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0224613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 xml:space="preserve">2 </w:t>
            </w:r>
          </w:p>
        </w:tc>
        <w:tc>
          <w:tcPr>
            <w:tcW w:w="1256" w:type="dxa"/>
          </w:tcPr>
          <w:p w14:paraId="48B1CEFF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 xml:space="preserve">3 </w:t>
            </w:r>
          </w:p>
        </w:tc>
        <w:tc>
          <w:tcPr>
            <w:tcW w:w="992" w:type="dxa"/>
          </w:tcPr>
          <w:p w14:paraId="685EF4F0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>4</w:t>
            </w:r>
          </w:p>
        </w:tc>
        <w:tc>
          <w:tcPr>
            <w:tcW w:w="1276" w:type="dxa"/>
          </w:tcPr>
          <w:p w14:paraId="1DE7860A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>5</w:t>
            </w:r>
          </w:p>
        </w:tc>
      </w:tr>
      <w:tr w:rsidR="00AA7922" w:rsidRPr="00FA7BA8" w14:paraId="34153182" w14:textId="77777777" w:rsidTr="00C41258">
        <w:tc>
          <w:tcPr>
            <w:tcW w:w="3369" w:type="dxa"/>
          </w:tcPr>
          <w:p w14:paraId="6D9E7F8C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</w:p>
        </w:tc>
        <w:tc>
          <w:tcPr>
            <w:tcW w:w="1275" w:type="dxa"/>
          </w:tcPr>
          <w:p w14:paraId="74901AC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17(18.7)</w:t>
            </w:r>
          </w:p>
        </w:tc>
        <w:tc>
          <w:tcPr>
            <w:tcW w:w="1296" w:type="dxa"/>
          </w:tcPr>
          <w:p w14:paraId="575FA340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125(64.7)</w:t>
            </w:r>
          </w:p>
        </w:tc>
        <w:tc>
          <w:tcPr>
            <w:tcW w:w="1256" w:type="dxa"/>
          </w:tcPr>
          <w:p w14:paraId="0B06A43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6(3.1)</w:t>
            </w:r>
          </w:p>
        </w:tc>
        <w:tc>
          <w:tcPr>
            <w:tcW w:w="992" w:type="dxa"/>
          </w:tcPr>
          <w:p w14:paraId="18D5D2C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25(13)</w:t>
            </w:r>
          </w:p>
        </w:tc>
        <w:tc>
          <w:tcPr>
            <w:tcW w:w="1276" w:type="dxa"/>
          </w:tcPr>
          <w:p w14:paraId="5E02FF9E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20(10.4)</w:t>
            </w:r>
          </w:p>
        </w:tc>
      </w:tr>
      <w:tr w:rsidR="00AA7922" w:rsidRPr="00FA7BA8" w14:paraId="7C25FCF3" w14:textId="77777777" w:rsidTr="00C41258">
        <w:tc>
          <w:tcPr>
            <w:tcW w:w="3369" w:type="dxa"/>
          </w:tcPr>
          <w:p w14:paraId="2C190B4A" w14:textId="77777777" w:rsidR="00AA7922" w:rsidRPr="00FA7BA8" w:rsidRDefault="00AA7922" w:rsidP="00C41258">
            <w:pPr>
              <w:rPr>
                <w:rFonts w:ascii="Times" w:hAnsi="Times" w:cs="Times New Roman"/>
                <w:b/>
              </w:rPr>
            </w:pPr>
            <w:r w:rsidRPr="00FA7BA8">
              <w:rPr>
                <w:rFonts w:ascii="Times" w:hAnsi="Times" w:cs="Times New Roman"/>
                <w:b/>
              </w:rPr>
              <w:t>Initial Impression</w:t>
            </w:r>
          </w:p>
        </w:tc>
        <w:tc>
          <w:tcPr>
            <w:tcW w:w="1275" w:type="dxa"/>
          </w:tcPr>
          <w:p w14:paraId="57D2DF29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4FC81A7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56" w:type="dxa"/>
          </w:tcPr>
          <w:p w14:paraId="4AABF04A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14:paraId="412E3567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76" w:type="dxa"/>
          </w:tcPr>
          <w:p w14:paraId="24C38730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</w:tr>
      <w:tr w:rsidR="00AA7922" w:rsidRPr="00FA7BA8" w14:paraId="31BD9A39" w14:textId="77777777" w:rsidTr="00C41258">
        <w:tc>
          <w:tcPr>
            <w:tcW w:w="3369" w:type="dxa"/>
          </w:tcPr>
          <w:p w14:paraId="5865DF2D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Acute aortic dissection            A</w:t>
            </w:r>
          </w:p>
        </w:tc>
        <w:tc>
          <w:tcPr>
            <w:tcW w:w="1275" w:type="dxa"/>
          </w:tcPr>
          <w:p w14:paraId="572FA69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9 (52.9)</w:t>
            </w:r>
          </w:p>
        </w:tc>
        <w:tc>
          <w:tcPr>
            <w:tcW w:w="1296" w:type="dxa"/>
          </w:tcPr>
          <w:p w14:paraId="5A163E7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59(47.2)</w:t>
            </w:r>
          </w:p>
        </w:tc>
        <w:tc>
          <w:tcPr>
            <w:tcW w:w="1256" w:type="dxa"/>
          </w:tcPr>
          <w:p w14:paraId="2266B4F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2(1)</w:t>
            </w:r>
          </w:p>
        </w:tc>
        <w:tc>
          <w:tcPr>
            <w:tcW w:w="992" w:type="dxa"/>
          </w:tcPr>
          <w:p w14:paraId="5938625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10</w:t>
            </w:r>
          </w:p>
        </w:tc>
        <w:tc>
          <w:tcPr>
            <w:tcW w:w="1276" w:type="dxa"/>
          </w:tcPr>
          <w:p w14:paraId="632230F9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8(4)</w:t>
            </w:r>
          </w:p>
        </w:tc>
      </w:tr>
      <w:tr w:rsidR="00AA7922" w:rsidRPr="00FA7BA8" w14:paraId="780B9CB7" w14:textId="77777777" w:rsidTr="00C41258">
        <w:tc>
          <w:tcPr>
            <w:tcW w:w="3369" w:type="dxa"/>
          </w:tcPr>
          <w:p w14:paraId="51D24769" w14:textId="77777777" w:rsidR="00AA7922" w:rsidRPr="00FA7BA8" w:rsidRDefault="00AA7922" w:rsidP="00C41258">
            <w:pPr>
              <w:jc w:val="right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 xml:space="preserve">                 B</w:t>
            </w:r>
          </w:p>
        </w:tc>
        <w:tc>
          <w:tcPr>
            <w:tcW w:w="1275" w:type="dxa"/>
          </w:tcPr>
          <w:p w14:paraId="0B0A64A9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5(29.4)</w:t>
            </w:r>
          </w:p>
        </w:tc>
        <w:tc>
          <w:tcPr>
            <w:tcW w:w="1296" w:type="dxa"/>
          </w:tcPr>
          <w:p w14:paraId="28C44EE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38(30.4)</w:t>
            </w:r>
          </w:p>
        </w:tc>
        <w:tc>
          <w:tcPr>
            <w:tcW w:w="1256" w:type="dxa"/>
          </w:tcPr>
          <w:p w14:paraId="0E13036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3 (1.5)</w:t>
            </w:r>
          </w:p>
        </w:tc>
        <w:tc>
          <w:tcPr>
            <w:tcW w:w="992" w:type="dxa"/>
          </w:tcPr>
          <w:p w14:paraId="0A755A7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14</w:t>
            </w:r>
          </w:p>
        </w:tc>
        <w:tc>
          <w:tcPr>
            <w:tcW w:w="1276" w:type="dxa"/>
          </w:tcPr>
          <w:p w14:paraId="531C198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11(5.7)</w:t>
            </w:r>
          </w:p>
        </w:tc>
      </w:tr>
      <w:tr w:rsidR="00AA7922" w:rsidRPr="00FA7BA8" w14:paraId="46EFFCF2" w14:textId="77777777" w:rsidTr="00C41258">
        <w:tc>
          <w:tcPr>
            <w:tcW w:w="3369" w:type="dxa"/>
          </w:tcPr>
          <w:p w14:paraId="7088086C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Other diagnosis</w:t>
            </w:r>
          </w:p>
        </w:tc>
        <w:tc>
          <w:tcPr>
            <w:tcW w:w="1275" w:type="dxa"/>
          </w:tcPr>
          <w:p w14:paraId="2DB7FF7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3(17.6)</w:t>
            </w:r>
          </w:p>
        </w:tc>
        <w:tc>
          <w:tcPr>
            <w:tcW w:w="1296" w:type="dxa"/>
          </w:tcPr>
          <w:p w14:paraId="06D01ED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28(22.4)</w:t>
            </w:r>
          </w:p>
        </w:tc>
        <w:tc>
          <w:tcPr>
            <w:tcW w:w="1256" w:type="dxa"/>
          </w:tcPr>
          <w:p w14:paraId="793B26A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1(16.7)</w:t>
            </w:r>
          </w:p>
        </w:tc>
        <w:tc>
          <w:tcPr>
            <w:tcW w:w="992" w:type="dxa"/>
          </w:tcPr>
          <w:p w14:paraId="6D4759CA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1(4)</w:t>
            </w:r>
          </w:p>
        </w:tc>
        <w:tc>
          <w:tcPr>
            <w:tcW w:w="1276" w:type="dxa"/>
          </w:tcPr>
          <w:p w14:paraId="654C9B5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1(5)</w:t>
            </w:r>
          </w:p>
        </w:tc>
      </w:tr>
      <w:tr w:rsidR="00AA7922" w:rsidRPr="00FA7BA8" w14:paraId="731E0B07" w14:textId="77777777" w:rsidTr="00C41258">
        <w:tc>
          <w:tcPr>
            <w:tcW w:w="3369" w:type="dxa"/>
          </w:tcPr>
          <w:p w14:paraId="7FC7AD6C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Pulmonary embolism</w:t>
            </w:r>
          </w:p>
        </w:tc>
        <w:tc>
          <w:tcPr>
            <w:tcW w:w="1275" w:type="dxa"/>
          </w:tcPr>
          <w:p w14:paraId="2A54FC7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1965972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4(2)</w:t>
            </w:r>
          </w:p>
        </w:tc>
        <w:tc>
          <w:tcPr>
            <w:tcW w:w="1256" w:type="dxa"/>
          </w:tcPr>
          <w:p w14:paraId="69638E2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2B522F3D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1(4)</w:t>
            </w:r>
          </w:p>
        </w:tc>
        <w:tc>
          <w:tcPr>
            <w:tcW w:w="1276" w:type="dxa"/>
          </w:tcPr>
          <w:p w14:paraId="0AEAF74D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778D2D95" w14:textId="77777777" w:rsidTr="00C41258">
        <w:tc>
          <w:tcPr>
            <w:tcW w:w="3369" w:type="dxa"/>
          </w:tcPr>
          <w:p w14:paraId="629A0560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Acute coronary syndrome</w:t>
            </w:r>
          </w:p>
        </w:tc>
        <w:tc>
          <w:tcPr>
            <w:tcW w:w="1275" w:type="dxa"/>
          </w:tcPr>
          <w:p w14:paraId="49CD1B3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2(11.7)</w:t>
            </w:r>
          </w:p>
        </w:tc>
        <w:tc>
          <w:tcPr>
            <w:tcW w:w="1296" w:type="dxa"/>
          </w:tcPr>
          <w:p w14:paraId="5C995FDF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14(7.2)</w:t>
            </w:r>
          </w:p>
        </w:tc>
        <w:tc>
          <w:tcPr>
            <w:tcW w:w="1256" w:type="dxa"/>
          </w:tcPr>
          <w:p w14:paraId="02FFE0E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1(16.7)</w:t>
            </w:r>
          </w:p>
        </w:tc>
        <w:tc>
          <w:tcPr>
            <w:tcW w:w="992" w:type="dxa"/>
          </w:tcPr>
          <w:p w14:paraId="2D62DCA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44B8908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111B8811" w14:textId="77777777" w:rsidTr="00C41258">
        <w:tc>
          <w:tcPr>
            <w:tcW w:w="3369" w:type="dxa"/>
          </w:tcPr>
          <w:p w14:paraId="7E1AA336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Stroke</w:t>
            </w:r>
          </w:p>
        </w:tc>
        <w:tc>
          <w:tcPr>
            <w:tcW w:w="1275" w:type="dxa"/>
          </w:tcPr>
          <w:p w14:paraId="5EF4590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5F078E7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3(1.5)</w:t>
            </w:r>
          </w:p>
        </w:tc>
        <w:tc>
          <w:tcPr>
            <w:tcW w:w="1256" w:type="dxa"/>
          </w:tcPr>
          <w:p w14:paraId="3FF09AC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0C6DDB2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6D7DE087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1(0.5)</w:t>
            </w:r>
          </w:p>
        </w:tc>
      </w:tr>
      <w:tr w:rsidR="00AA7922" w:rsidRPr="00FA7BA8" w14:paraId="6B507E9D" w14:textId="77777777" w:rsidTr="00C41258">
        <w:tc>
          <w:tcPr>
            <w:tcW w:w="3369" w:type="dxa"/>
          </w:tcPr>
          <w:p w14:paraId="683FB2BD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Congestive heart failure</w:t>
            </w:r>
          </w:p>
        </w:tc>
        <w:tc>
          <w:tcPr>
            <w:tcW w:w="1275" w:type="dxa"/>
          </w:tcPr>
          <w:p w14:paraId="6EB8F03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1(5.9)</w:t>
            </w:r>
          </w:p>
        </w:tc>
        <w:tc>
          <w:tcPr>
            <w:tcW w:w="1296" w:type="dxa"/>
          </w:tcPr>
          <w:p w14:paraId="47E3B1D0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56" w:type="dxa"/>
          </w:tcPr>
          <w:p w14:paraId="052957F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1E1FC18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434FE6A7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5F33D971" w14:textId="77777777" w:rsidTr="00C41258">
        <w:tc>
          <w:tcPr>
            <w:tcW w:w="3369" w:type="dxa"/>
          </w:tcPr>
          <w:p w14:paraId="0A164719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Bradycardia</w:t>
            </w:r>
          </w:p>
        </w:tc>
        <w:tc>
          <w:tcPr>
            <w:tcW w:w="1275" w:type="dxa"/>
          </w:tcPr>
          <w:p w14:paraId="13B23984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37552F9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1(0.1)</w:t>
            </w:r>
          </w:p>
        </w:tc>
        <w:tc>
          <w:tcPr>
            <w:tcW w:w="1256" w:type="dxa"/>
          </w:tcPr>
          <w:p w14:paraId="5A101F0E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37843C7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670FAB84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0152DEC3" w14:textId="77777777" w:rsidTr="00C41258">
        <w:tc>
          <w:tcPr>
            <w:tcW w:w="3369" w:type="dxa"/>
          </w:tcPr>
          <w:p w14:paraId="6329B2DE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Ruptured AAA</w:t>
            </w:r>
          </w:p>
        </w:tc>
        <w:tc>
          <w:tcPr>
            <w:tcW w:w="1275" w:type="dxa"/>
          </w:tcPr>
          <w:p w14:paraId="51BFE14A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4932AA4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1(0.1)</w:t>
            </w:r>
          </w:p>
        </w:tc>
        <w:tc>
          <w:tcPr>
            <w:tcW w:w="1256" w:type="dxa"/>
          </w:tcPr>
          <w:p w14:paraId="37BB29D4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22408129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1FA7BEE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4F5688E2" w14:textId="77777777" w:rsidTr="00C41258">
        <w:tc>
          <w:tcPr>
            <w:tcW w:w="3369" w:type="dxa"/>
          </w:tcPr>
          <w:p w14:paraId="63389F93" w14:textId="77777777" w:rsidR="00AA7922" w:rsidRPr="00FA7BA8" w:rsidRDefault="00AA7922" w:rsidP="00C41258">
            <w:pPr>
              <w:tabs>
                <w:tab w:val="center" w:pos="999"/>
              </w:tabs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Biliary colic</w:t>
            </w:r>
          </w:p>
        </w:tc>
        <w:tc>
          <w:tcPr>
            <w:tcW w:w="1275" w:type="dxa"/>
          </w:tcPr>
          <w:p w14:paraId="0E4EC83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7F637D94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2(0.1)</w:t>
            </w:r>
          </w:p>
        </w:tc>
        <w:tc>
          <w:tcPr>
            <w:tcW w:w="1256" w:type="dxa"/>
          </w:tcPr>
          <w:p w14:paraId="26D59F49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6C4C8B8F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4F92D732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50E62909" w14:textId="77777777" w:rsidTr="00C41258">
        <w:tc>
          <w:tcPr>
            <w:tcW w:w="3369" w:type="dxa"/>
          </w:tcPr>
          <w:p w14:paraId="45CE1946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Diverticulitis</w:t>
            </w:r>
          </w:p>
        </w:tc>
        <w:tc>
          <w:tcPr>
            <w:tcW w:w="1275" w:type="dxa"/>
          </w:tcPr>
          <w:p w14:paraId="0EAC5DB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0594BDD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1(0.1)</w:t>
            </w:r>
          </w:p>
        </w:tc>
        <w:tc>
          <w:tcPr>
            <w:tcW w:w="1256" w:type="dxa"/>
          </w:tcPr>
          <w:p w14:paraId="3643414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4D2B799C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17E5407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38D20C45" w14:textId="77777777" w:rsidTr="00C41258">
        <w:tc>
          <w:tcPr>
            <w:tcW w:w="3369" w:type="dxa"/>
          </w:tcPr>
          <w:p w14:paraId="28C10D05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Pericardial effusion</w:t>
            </w:r>
          </w:p>
        </w:tc>
        <w:tc>
          <w:tcPr>
            <w:tcW w:w="1275" w:type="dxa"/>
          </w:tcPr>
          <w:p w14:paraId="111D4EFD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96" w:type="dxa"/>
          </w:tcPr>
          <w:p w14:paraId="2C6BEF0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1(0.1)</w:t>
            </w:r>
          </w:p>
        </w:tc>
        <w:tc>
          <w:tcPr>
            <w:tcW w:w="1256" w:type="dxa"/>
          </w:tcPr>
          <w:p w14:paraId="43BE362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992" w:type="dxa"/>
          </w:tcPr>
          <w:p w14:paraId="732FBEF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09BD28C7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-</w:t>
            </w:r>
          </w:p>
        </w:tc>
      </w:tr>
      <w:tr w:rsidR="00AA7922" w:rsidRPr="00FA7BA8" w14:paraId="6E526E78" w14:textId="77777777" w:rsidTr="00C41258">
        <w:tc>
          <w:tcPr>
            <w:tcW w:w="3369" w:type="dxa"/>
          </w:tcPr>
          <w:p w14:paraId="6D2D92D3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</w:p>
        </w:tc>
        <w:tc>
          <w:tcPr>
            <w:tcW w:w="1275" w:type="dxa"/>
          </w:tcPr>
          <w:p w14:paraId="086687BD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60722477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56" w:type="dxa"/>
          </w:tcPr>
          <w:p w14:paraId="15EDDC0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14:paraId="611E902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76" w:type="dxa"/>
          </w:tcPr>
          <w:p w14:paraId="6C8CBD98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</w:tr>
      <w:tr w:rsidR="00AA7922" w:rsidRPr="00FA7BA8" w14:paraId="03E904D9" w14:textId="77777777" w:rsidTr="00C41258">
        <w:tc>
          <w:tcPr>
            <w:tcW w:w="3369" w:type="dxa"/>
          </w:tcPr>
          <w:p w14:paraId="6B64F457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</w:p>
        </w:tc>
        <w:tc>
          <w:tcPr>
            <w:tcW w:w="1275" w:type="dxa"/>
          </w:tcPr>
          <w:p w14:paraId="1AFEAC7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372AF246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56" w:type="dxa"/>
          </w:tcPr>
          <w:p w14:paraId="059D453E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14:paraId="7D761EE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76" w:type="dxa"/>
          </w:tcPr>
          <w:p w14:paraId="378BA94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</w:tr>
      <w:tr w:rsidR="00AA7922" w:rsidRPr="00FA7BA8" w14:paraId="36D0564F" w14:textId="77777777" w:rsidTr="00C41258">
        <w:tc>
          <w:tcPr>
            <w:tcW w:w="3369" w:type="dxa"/>
          </w:tcPr>
          <w:p w14:paraId="1D6BB155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</w:p>
        </w:tc>
        <w:tc>
          <w:tcPr>
            <w:tcW w:w="1275" w:type="dxa"/>
          </w:tcPr>
          <w:p w14:paraId="477EBBB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63F3E09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56" w:type="dxa"/>
          </w:tcPr>
          <w:p w14:paraId="1DFB4EB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14:paraId="4D0821EB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76" w:type="dxa"/>
          </w:tcPr>
          <w:p w14:paraId="4C0A00DF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</w:tr>
      <w:tr w:rsidR="00AA7922" w:rsidRPr="00FA7BA8" w14:paraId="53CB2B1C" w14:textId="77777777" w:rsidTr="00C41258">
        <w:tc>
          <w:tcPr>
            <w:tcW w:w="3369" w:type="dxa"/>
          </w:tcPr>
          <w:p w14:paraId="718BF2BB" w14:textId="77777777" w:rsidR="00AA7922" w:rsidRPr="00FA7BA8" w:rsidRDefault="00AA7922" w:rsidP="00C41258">
            <w:pPr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Died</w:t>
            </w:r>
          </w:p>
        </w:tc>
        <w:tc>
          <w:tcPr>
            <w:tcW w:w="1275" w:type="dxa"/>
          </w:tcPr>
          <w:p w14:paraId="20EBEE9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5(33)</w:t>
            </w:r>
          </w:p>
        </w:tc>
        <w:tc>
          <w:tcPr>
            <w:tcW w:w="1296" w:type="dxa"/>
          </w:tcPr>
          <w:p w14:paraId="162BE34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20(16.1)</w:t>
            </w:r>
          </w:p>
        </w:tc>
        <w:tc>
          <w:tcPr>
            <w:tcW w:w="1256" w:type="dxa"/>
          </w:tcPr>
          <w:p w14:paraId="2CB9FF65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2(33)</w:t>
            </w:r>
          </w:p>
        </w:tc>
        <w:tc>
          <w:tcPr>
            <w:tcW w:w="992" w:type="dxa"/>
          </w:tcPr>
          <w:p w14:paraId="768783CE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6(24)</w:t>
            </w:r>
          </w:p>
        </w:tc>
        <w:tc>
          <w:tcPr>
            <w:tcW w:w="1276" w:type="dxa"/>
          </w:tcPr>
          <w:p w14:paraId="47D865EE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  <w:r w:rsidRPr="00FA7BA8">
              <w:rPr>
                <w:rFonts w:ascii="Times" w:hAnsi="Times" w:cs="Times New Roman"/>
              </w:rPr>
              <w:t>2(10)</w:t>
            </w:r>
          </w:p>
        </w:tc>
      </w:tr>
      <w:tr w:rsidR="00AA7922" w:rsidRPr="00FA7BA8" w14:paraId="0A3A7242" w14:textId="77777777" w:rsidTr="00C41258">
        <w:tc>
          <w:tcPr>
            <w:tcW w:w="3369" w:type="dxa"/>
          </w:tcPr>
          <w:p w14:paraId="3441AE3C" w14:textId="77777777" w:rsidR="00AA7922" w:rsidRPr="00FA7BA8" w:rsidRDefault="00AA7922" w:rsidP="00C41258">
            <w:pPr>
              <w:ind w:left="426"/>
              <w:rPr>
                <w:rFonts w:ascii="Times" w:hAnsi="Times" w:cs="Times New Roman"/>
              </w:rPr>
            </w:pPr>
          </w:p>
        </w:tc>
        <w:tc>
          <w:tcPr>
            <w:tcW w:w="1275" w:type="dxa"/>
          </w:tcPr>
          <w:p w14:paraId="56C5FE3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96" w:type="dxa"/>
          </w:tcPr>
          <w:p w14:paraId="04B5D288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56" w:type="dxa"/>
          </w:tcPr>
          <w:p w14:paraId="4E5A6361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14:paraId="7CA34E0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276" w:type="dxa"/>
          </w:tcPr>
          <w:p w14:paraId="1FF4B7C3" w14:textId="77777777" w:rsidR="00AA7922" w:rsidRPr="00FA7BA8" w:rsidRDefault="00AA7922" w:rsidP="00C41258">
            <w:pPr>
              <w:jc w:val="center"/>
              <w:rPr>
                <w:rFonts w:ascii="Times" w:hAnsi="Times" w:cs="Times New Roman"/>
              </w:rPr>
            </w:pPr>
          </w:p>
        </w:tc>
      </w:tr>
    </w:tbl>
    <w:p w14:paraId="7F3E0D36" w14:textId="77777777" w:rsidR="00AA7922" w:rsidRPr="00FA7BA8" w:rsidRDefault="00AA7922" w:rsidP="00AA7922">
      <w:pPr>
        <w:rPr>
          <w:rFonts w:ascii="Times" w:hAnsi="Times" w:cs="Times New Roman"/>
        </w:rPr>
      </w:pPr>
    </w:p>
    <w:p w14:paraId="0A8DDC83" w14:textId="77777777" w:rsidR="00AA7922" w:rsidRPr="00FA7BA8" w:rsidRDefault="00AA7922" w:rsidP="00AA7922">
      <w:pPr>
        <w:rPr>
          <w:rFonts w:ascii="Times" w:hAnsi="Times" w:cs="Times New Roman"/>
        </w:rPr>
      </w:pPr>
    </w:p>
    <w:p w14:paraId="7F5145DC" w14:textId="77777777" w:rsidR="00AA7922" w:rsidRPr="00FA7BA8" w:rsidRDefault="00AA7922" w:rsidP="00AA7922">
      <w:pPr>
        <w:rPr>
          <w:rFonts w:ascii="Times" w:hAnsi="Times" w:cs="Times New Roman"/>
        </w:rPr>
      </w:pPr>
    </w:p>
    <w:p w14:paraId="6BF1F292" w14:textId="77777777" w:rsidR="00AA7922" w:rsidRPr="00FA7BA8" w:rsidRDefault="00AA7922" w:rsidP="00AA7922">
      <w:pPr>
        <w:rPr>
          <w:rFonts w:ascii="Times" w:hAnsi="Times" w:cs="Times New Roman"/>
        </w:rPr>
      </w:pPr>
    </w:p>
    <w:p w14:paraId="3BF3A960" w14:textId="77777777" w:rsidR="00AA7922" w:rsidRPr="00FA7BA8" w:rsidRDefault="00AA7922" w:rsidP="00AA7922">
      <w:pPr>
        <w:rPr>
          <w:rFonts w:ascii="Times" w:hAnsi="Times" w:cs="Times New Roman"/>
        </w:rPr>
      </w:pPr>
    </w:p>
    <w:p w14:paraId="0DB595BB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sz w:val="24"/>
          <w:szCs w:val="24"/>
        </w:rPr>
      </w:pPr>
    </w:p>
    <w:p w14:paraId="0A3DCFD9" w14:textId="77777777" w:rsidR="00AA7922" w:rsidRDefault="00AA7922" w:rsidP="00AA7922">
      <w:pPr>
        <w:rPr>
          <w:rFonts w:ascii="Times" w:eastAsia="Times New Roman" w:hAnsi="Times" w:cs="Times New Roman"/>
          <w:b/>
        </w:rPr>
      </w:pPr>
      <w:r>
        <w:rPr>
          <w:rFonts w:eastAsia="Times New Roman"/>
          <w:b/>
        </w:rPr>
        <w:br w:type="page"/>
      </w:r>
    </w:p>
    <w:p w14:paraId="005B720E" w14:textId="77777777" w:rsidR="00AA7922" w:rsidRPr="00FA7BA8" w:rsidRDefault="00AA7922" w:rsidP="00AA7922">
      <w:pPr>
        <w:pStyle w:val="NormalWeb"/>
        <w:spacing w:before="2" w:after="2" w:line="48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Pain Descriptors</w:t>
      </w:r>
    </w:p>
    <w:p w14:paraId="4F333BBB" w14:textId="77777777" w:rsidR="00AA7922" w:rsidRPr="00FA7BA8" w:rsidRDefault="00AA7922" w:rsidP="00AA7922">
      <w:pPr>
        <w:pStyle w:val="NormalWeb"/>
        <w:spacing w:before="2" w:after="2" w:line="480" w:lineRule="auto"/>
        <w:rPr>
          <w:sz w:val="24"/>
          <w:szCs w:val="24"/>
        </w:rPr>
      </w:pPr>
      <w:r w:rsidRPr="00FA7BA8">
        <w:rPr>
          <w:b/>
          <w:sz w:val="24"/>
          <w:szCs w:val="24"/>
        </w:rPr>
        <w:t>Character</w:t>
      </w:r>
      <w:r w:rsidRPr="00FA7BA8">
        <w:rPr>
          <w:sz w:val="24"/>
          <w:szCs w:val="24"/>
        </w:rPr>
        <w:t xml:space="preserve"> – any mention of a descriptor of the type of pain – examples include – sharp, tearing, burning, ripping, dull pressure etc.</w:t>
      </w:r>
    </w:p>
    <w:p w14:paraId="7B875B0F" w14:textId="77777777" w:rsidR="00AA7922" w:rsidRPr="00FA7BA8" w:rsidRDefault="00AA7922" w:rsidP="00AA7922">
      <w:pPr>
        <w:pStyle w:val="NormalWeb"/>
        <w:spacing w:before="2" w:after="2" w:line="480" w:lineRule="auto"/>
        <w:rPr>
          <w:sz w:val="24"/>
          <w:szCs w:val="24"/>
        </w:rPr>
      </w:pPr>
      <w:r w:rsidRPr="00FA7BA8">
        <w:rPr>
          <w:sz w:val="24"/>
          <w:szCs w:val="24"/>
        </w:rPr>
        <w:t xml:space="preserve"> </w:t>
      </w:r>
      <w:r w:rsidRPr="00FA7BA8">
        <w:rPr>
          <w:b/>
          <w:sz w:val="24"/>
          <w:szCs w:val="24"/>
        </w:rPr>
        <w:t>Onset</w:t>
      </w:r>
      <w:r w:rsidRPr="00FA7BA8">
        <w:rPr>
          <w:sz w:val="24"/>
          <w:szCs w:val="24"/>
        </w:rPr>
        <w:t xml:space="preserve"> – any descriptor related to the timing of onset example, abrupt acute, sudden, gradual, slow. </w:t>
      </w:r>
    </w:p>
    <w:p w14:paraId="12BD4CC8" w14:textId="77777777" w:rsidR="00AA7922" w:rsidRPr="00FA7BA8" w:rsidRDefault="00AA7922" w:rsidP="00AA7922">
      <w:pPr>
        <w:pStyle w:val="NormalWeb"/>
        <w:spacing w:before="2" w:after="2" w:line="480" w:lineRule="auto"/>
        <w:rPr>
          <w:sz w:val="24"/>
          <w:szCs w:val="24"/>
        </w:rPr>
      </w:pPr>
      <w:r w:rsidRPr="00FA7BA8">
        <w:rPr>
          <w:b/>
          <w:sz w:val="24"/>
          <w:szCs w:val="24"/>
        </w:rPr>
        <w:t>Duration</w:t>
      </w:r>
      <w:r w:rsidRPr="00FA7BA8">
        <w:rPr>
          <w:sz w:val="24"/>
          <w:szCs w:val="24"/>
        </w:rPr>
        <w:t xml:space="preserve"> – defining a start and </w:t>
      </w:r>
      <w:proofErr w:type="gramStart"/>
      <w:r w:rsidRPr="00FA7BA8">
        <w:rPr>
          <w:sz w:val="24"/>
          <w:szCs w:val="24"/>
        </w:rPr>
        <w:t>end point</w:t>
      </w:r>
      <w:proofErr w:type="gramEnd"/>
      <w:r w:rsidRPr="00FA7BA8">
        <w:rPr>
          <w:sz w:val="24"/>
          <w:szCs w:val="24"/>
        </w:rPr>
        <w:t xml:space="preserve"> of the pain, if pain was ongoing then this was counted as a comment on the duration of pain</w:t>
      </w:r>
    </w:p>
    <w:p w14:paraId="033751BA" w14:textId="77777777" w:rsidR="00AA7922" w:rsidRPr="00FA7BA8" w:rsidRDefault="00AA7922" w:rsidP="00AA7922">
      <w:pPr>
        <w:pStyle w:val="NormalWeb"/>
        <w:spacing w:before="2" w:after="2" w:line="480" w:lineRule="auto"/>
        <w:rPr>
          <w:sz w:val="24"/>
          <w:szCs w:val="24"/>
        </w:rPr>
      </w:pPr>
      <w:r w:rsidRPr="00FA7BA8">
        <w:rPr>
          <w:sz w:val="24"/>
          <w:szCs w:val="24"/>
        </w:rPr>
        <w:t xml:space="preserve"> </w:t>
      </w:r>
      <w:r w:rsidRPr="00FA7BA8">
        <w:rPr>
          <w:b/>
          <w:sz w:val="24"/>
          <w:szCs w:val="24"/>
        </w:rPr>
        <w:t>Severity</w:t>
      </w:r>
      <w:r w:rsidRPr="00FA7BA8">
        <w:rPr>
          <w:sz w:val="24"/>
          <w:szCs w:val="24"/>
        </w:rPr>
        <w:t xml:space="preserve"> – Documentation on a specific pain rating out of 10 or severe, mild, moderated, worse pain ever, significant. </w:t>
      </w:r>
    </w:p>
    <w:p w14:paraId="7C470177" w14:textId="77777777" w:rsidR="006A5772" w:rsidRPr="00AA7922" w:rsidRDefault="00AA7922" w:rsidP="00AA7922">
      <w:pPr>
        <w:pStyle w:val="NormalWeb"/>
        <w:spacing w:before="2" w:after="2" w:line="480" w:lineRule="auto"/>
        <w:rPr>
          <w:sz w:val="24"/>
          <w:szCs w:val="24"/>
        </w:rPr>
      </w:pPr>
      <w:r w:rsidRPr="00FA7BA8">
        <w:rPr>
          <w:b/>
          <w:sz w:val="24"/>
          <w:szCs w:val="24"/>
        </w:rPr>
        <w:t>Radiation</w:t>
      </w:r>
      <w:r w:rsidRPr="00FA7BA8">
        <w:rPr>
          <w:sz w:val="24"/>
          <w:szCs w:val="24"/>
        </w:rPr>
        <w:t xml:space="preserve"> – Documentation describing a second location of pain was taken as radiation in addiction to specific mention of pain moving from one location to another while still being present at the original position.</w:t>
      </w:r>
      <w:bookmarkStart w:id="0" w:name="_GoBack"/>
      <w:bookmarkEnd w:id="0"/>
    </w:p>
    <w:sectPr w:rsidR="006A5772" w:rsidRPr="00AA7922" w:rsidSect="00FA7BA8">
      <w:pgSz w:w="12240" w:h="15840"/>
      <w:pgMar w:top="1440" w:right="20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22"/>
    <w:rsid w:val="00032FAB"/>
    <w:rsid w:val="00AA7922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3775"/>
  <w15:chartTrackingRefBased/>
  <w15:docId w15:val="{4C0BCB32-373F-407B-97C8-1F8B1E0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92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92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7922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Brinkhurst</dc:creator>
  <cp:keywords/>
  <dc:description/>
  <cp:lastModifiedBy>Jennifer Brinkhurst</cp:lastModifiedBy>
  <cp:revision>1</cp:revision>
  <dcterms:created xsi:type="dcterms:W3CDTF">2019-01-03T16:31:00Z</dcterms:created>
  <dcterms:modified xsi:type="dcterms:W3CDTF">2019-01-03T16:32:00Z</dcterms:modified>
</cp:coreProperties>
</file>