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69" w:rsidRDefault="00231169" w:rsidP="00231169">
      <w:pPr>
        <w:pStyle w:val="Normal1"/>
        <w:contextualSpacing w:val="0"/>
        <w:rPr>
          <w:b/>
        </w:rPr>
      </w:pPr>
      <w:r>
        <w:rPr>
          <w:b/>
        </w:rPr>
        <w:t>Appendix B</w:t>
      </w:r>
    </w:p>
    <w:p w:rsidR="00231169" w:rsidRDefault="00231169" w:rsidP="00231169">
      <w:pPr>
        <w:pStyle w:val="Normal1"/>
        <w:contextualSpacing w:val="0"/>
      </w:pPr>
      <w:r>
        <w:rPr>
          <w:i/>
        </w:rPr>
        <w:t>Unperceived needs as assessed through a series of CBME knowledge-based multiple choice questions (correct responses are italicized and bolded)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80"/>
        <w:gridCol w:w="990"/>
        <w:gridCol w:w="990"/>
      </w:tblGrid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contextualSpacing w:val="0"/>
            </w:pPr>
            <w:r>
              <w:t>1. All of the following have influenced the shift from a structure/process paradigm in medical education to one based on competencies EXCEPT: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44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19"/>
              </w:numPr>
            </w:pPr>
            <w:r>
              <w:t>The movement towards “learner-centered” training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0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231169">
            <w:pPr>
              <w:pStyle w:val="Normal1"/>
              <w:numPr>
                <w:ilvl w:val="0"/>
                <w:numId w:val="27"/>
              </w:numPr>
            </w:pPr>
            <w:r>
              <w:t>Concern over an increasing gap between graduate’s performance and the requirements of those graduates to meet the needs of the public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18.2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Pr="00667879" w:rsidRDefault="00231169" w:rsidP="00D83B11">
            <w:pPr>
              <w:pStyle w:val="Normal1"/>
              <w:numPr>
                <w:ilvl w:val="0"/>
                <w:numId w:val="11"/>
              </w:numPr>
              <w:rPr>
                <w:b/>
                <w:i/>
              </w:rPr>
            </w:pPr>
            <w:r w:rsidRPr="00667879">
              <w:rPr>
                <w:b/>
                <w:i/>
              </w:rPr>
              <w:t>The Flexner report on the state of medical education in the US and Canada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29.5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6"/>
              </w:numPr>
            </w:pPr>
            <w:r>
              <w:t>The public call for increased accountability for funding of undergraduate medical education and postgraduate medical education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36.4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231169">
            <w:pPr>
              <w:pStyle w:val="Normal1"/>
              <w:numPr>
                <w:ilvl w:val="0"/>
                <w:numId w:val="34"/>
              </w:numPr>
            </w:pPr>
            <w:r>
              <w:t>An expanding notion of the requisite abilities of a physician of the 21st century beyond medical knowledge and patient care skills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15.9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</w:pPr>
            <w:r>
              <w:t>2. A competency is: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46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22"/>
              </w:numPr>
            </w:pPr>
            <w:r>
              <w:t>An observable ability of a health professional that integrates knowledge, skills, values, and attitudes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37.0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23"/>
              </w:numPr>
            </w:pPr>
            <w:r>
              <w:t>A defined, observable marker of an individual’s ability along a developmental continuum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8.7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7"/>
              </w:numPr>
            </w:pPr>
            <w:r>
              <w:t>An essential task of a discipline (profession, specialty, or sub-specialty) that an individual can be trusted to perform without supervision in a given health care context, once sufficient competence has been demonstrated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34.8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Pr="00667879" w:rsidRDefault="00231169" w:rsidP="00231169">
            <w:pPr>
              <w:pStyle w:val="Normal1"/>
              <w:numPr>
                <w:ilvl w:val="0"/>
                <w:numId w:val="32"/>
              </w:numPr>
              <w:rPr>
                <w:b/>
                <w:i/>
              </w:rPr>
            </w:pPr>
            <w:r w:rsidRPr="00667879">
              <w:rPr>
                <w:b/>
                <w:i/>
              </w:rPr>
              <w:t>The array of abilities (knowledge, skills, and attitudes or KSA) across multiple domains or aspects of performance in a certain context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13.0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231169">
            <w:pPr>
              <w:pStyle w:val="Normal1"/>
              <w:numPr>
                <w:ilvl w:val="0"/>
                <w:numId w:val="35"/>
              </w:numPr>
            </w:pPr>
            <w:r>
              <w:t>None of the above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0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231169">
            <w:pPr>
              <w:pStyle w:val="Normal1"/>
              <w:widowControl w:val="0"/>
              <w:numPr>
                <w:ilvl w:val="0"/>
                <w:numId w:val="30"/>
              </w:numPr>
              <w:spacing w:line="240" w:lineRule="auto"/>
            </w:pPr>
            <w:r>
              <w:t>I don’t know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6.5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contextualSpacing w:val="0"/>
            </w:pPr>
            <w:r>
              <w:t>3. Which of the following is TRUE of work-based assessments in CBME?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47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3"/>
              </w:numPr>
            </w:pPr>
            <w:r>
              <w:lastRenderedPageBreak/>
              <w:t>They have a summative focus and allow clinical teachers to make decisions about learner promotion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8.5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Pr="00667879" w:rsidRDefault="00231169" w:rsidP="00231169">
            <w:pPr>
              <w:pStyle w:val="Normal1"/>
              <w:numPr>
                <w:ilvl w:val="0"/>
                <w:numId w:val="28"/>
              </w:numPr>
              <w:rPr>
                <w:b/>
                <w:i/>
              </w:rPr>
            </w:pPr>
            <w:r w:rsidRPr="00667879">
              <w:rPr>
                <w:b/>
                <w:i/>
              </w:rPr>
              <w:t>They can only be based on</w:t>
            </w:r>
            <w:r>
              <w:rPr>
                <w:b/>
                <w:i/>
              </w:rPr>
              <w:t xml:space="preserve"> some element of</w:t>
            </w:r>
            <w:r w:rsidRPr="00667879">
              <w:rPr>
                <w:b/>
                <w:i/>
              </w:rPr>
              <w:t xml:space="preserve"> direct observation of clinical encounters</w:t>
            </w:r>
            <w:r>
              <w:rPr>
                <w:b/>
                <w:i/>
              </w:rPr>
              <w:t>.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10.6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15"/>
              </w:numPr>
            </w:pPr>
            <w:r>
              <w:t>They can only be used as a learning tool and are shared with the trainees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55.3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25"/>
              </w:numPr>
            </w:pPr>
            <w:r>
              <w:t>They consist only of narrative comments and do not include any specific scale of rating of performance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2.1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8"/>
              </w:numPr>
            </w:pPr>
            <w:r>
              <w:t>They are performed at the end of a clinical rotation in order to determine if the trainee adequately completed the rotation’s objectives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4.3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I don’t know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19.1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</w:pPr>
            <w:r>
              <w:t>4. A “milestone,” as used in CBD, is: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46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20"/>
              </w:numPr>
            </w:pPr>
            <w:r>
              <w:t>An observable ability of a health professional that integrates knowledge, skills, values, and attitudes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10.9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Pr="00D741EF" w:rsidRDefault="00231169" w:rsidP="00D83B11">
            <w:pPr>
              <w:pStyle w:val="Normal1"/>
              <w:numPr>
                <w:ilvl w:val="0"/>
                <w:numId w:val="18"/>
              </w:numPr>
              <w:rPr>
                <w:b/>
                <w:i/>
              </w:rPr>
            </w:pPr>
            <w:r w:rsidRPr="00D741EF">
              <w:rPr>
                <w:b/>
                <w:i/>
              </w:rPr>
              <w:t>A defined, observable marker of an individual’s ability along a developmental continuum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32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69.6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231169">
            <w:pPr>
              <w:pStyle w:val="Normal1"/>
              <w:numPr>
                <w:ilvl w:val="0"/>
                <w:numId w:val="33"/>
              </w:numPr>
            </w:pPr>
            <w:r>
              <w:t>An essential task of a discipline (profession, specialty, or sub-specialty) that an individual can be trusted to perform without supervision in a given health care context, once sufficient competence has been demonstrated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10.9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24"/>
              </w:numPr>
            </w:pPr>
            <w:r>
              <w:t>The array of abilities (knowledge, skills, and attitudes or KSA) across multiple domains or aspects of performance in a certain context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2.2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None of the above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0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I don’t know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6.5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</w:pPr>
            <w:r>
              <w:t>5. As a frontline clinical teacher I will be expected to do all of the following EXCEPT: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47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Pr="00D741EF" w:rsidRDefault="00231169" w:rsidP="00D83B11">
            <w:pPr>
              <w:pStyle w:val="Normal1"/>
              <w:numPr>
                <w:ilvl w:val="0"/>
                <w:numId w:val="14"/>
              </w:numPr>
              <w:rPr>
                <w:b/>
              </w:rPr>
            </w:pPr>
            <w:r w:rsidRPr="00D741EF">
              <w:rPr>
                <w:b/>
                <w:i/>
              </w:rPr>
              <w:t>Make overall competence judgements about learners and their readiness to progress across stages of training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33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70.2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231169">
            <w:pPr>
              <w:pStyle w:val="Normal1"/>
              <w:numPr>
                <w:ilvl w:val="0"/>
                <w:numId w:val="29"/>
              </w:numPr>
            </w:pPr>
            <w:r>
              <w:t>Observe trainees in practice and provide written feedback designed to promote learner growth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4.3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1"/>
              </w:numPr>
            </w:pPr>
            <w:r>
              <w:t>Rate a trainee’s ability to safely and independently perform practice activities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4.3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4"/>
              </w:numPr>
            </w:pPr>
            <w:r>
              <w:t>Use an entrustment scale to rate a learner’s performance in the workplace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14.9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12"/>
              </w:numPr>
            </w:pPr>
            <w:r>
              <w:t>Provide trainees with narrative comments focused on behaviour specifics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0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I don’t know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6.4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</w:pPr>
            <w:r>
              <w:t>6. Which of the following is FALSE regarding the stages of training under the CBD model?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47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13"/>
              </w:numPr>
            </w:pPr>
            <w:r>
              <w:t>There will be 4 main stages of training during the discipline-specific residency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2.1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5"/>
              </w:numPr>
            </w:pPr>
            <w:r>
              <w:t>Competence committees will make the decision whether a learner is ready to move across the various stages of training, using work-based assessments and EPAs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2.1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Pr="00D741EF" w:rsidRDefault="00231169" w:rsidP="00D83B11">
            <w:pPr>
              <w:pStyle w:val="Normal1"/>
              <w:numPr>
                <w:ilvl w:val="0"/>
                <w:numId w:val="17"/>
              </w:numPr>
              <w:rPr>
                <w:b/>
              </w:rPr>
            </w:pPr>
            <w:r w:rsidRPr="00D741EF">
              <w:rPr>
                <w:b/>
                <w:i/>
              </w:rPr>
              <w:t>The Royal College specialty-specific examination marks the end of the ‘Transition to Discipline’ phase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35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74.5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26"/>
              </w:numPr>
            </w:pPr>
            <w:r>
              <w:t>The competency continuum expands beyond residency into professional practice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4.3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numPr>
                <w:ilvl w:val="0"/>
                <w:numId w:val="10"/>
              </w:numPr>
            </w:pPr>
            <w:r>
              <w:t>The decision on successful completion of each stage of training is based on multiple observations of stage-specific EPAs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2.1</w:t>
            </w:r>
          </w:p>
        </w:tc>
      </w:tr>
      <w:tr w:rsidR="00231169" w:rsidTr="00D83B11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231169">
            <w:pPr>
              <w:pStyle w:val="Normal1"/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I don’t know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169" w:rsidRDefault="00231169" w:rsidP="00D83B11">
            <w:pPr>
              <w:pStyle w:val="Normal1"/>
              <w:widowControl w:val="0"/>
              <w:spacing w:line="240" w:lineRule="auto"/>
              <w:contextualSpacing w:val="0"/>
              <w:jc w:val="right"/>
            </w:pPr>
            <w:r>
              <w:t>14.9</w:t>
            </w:r>
          </w:p>
        </w:tc>
      </w:tr>
    </w:tbl>
    <w:p w:rsidR="00231169" w:rsidRDefault="00231169" w:rsidP="00231169">
      <w:pPr>
        <w:pStyle w:val="Normal1"/>
        <w:contextualSpacing w:val="0"/>
      </w:pPr>
    </w:p>
    <w:p w:rsidR="003F5307" w:rsidRDefault="003F5307">
      <w:bookmarkStart w:id="0" w:name="_GoBack"/>
      <w:bookmarkEnd w:id="0"/>
    </w:p>
    <w:sectPr w:rsidR="003F5307" w:rsidSect="00A94B6F">
      <w:pgSz w:w="12240" w:h="15840"/>
      <w:pgMar w:top="1440" w:right="1440" w:bottom="1440" w:left="1440" w:header="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B24"/>
    <w:multiLevelType w:val="multilevel"/>
    <w:tmpl w:val="6F2C48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B1D0CBB"/>
    <w:multiLevelType w:val="multilevel"/>
    <w:tmpl w:val="398C43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CB52A46"/>
    <w:multiLevelType w:val="multilevel"/>
    <w:tmpl w:val="F5F42A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34A2F03"/>
    <w:multiLevelType w:val="multilevel"/>
    <w:tmpl w:val="88A48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94A74BF"/>
    <w:multiLevelType w:val="multilevel"/>
    <w:tmpl w:val="20CCAC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92B0567"/>
    <w:multiLevelType w:val="multilevel"/>
    <w:tmpl w:val="D7CAF6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B396168"/>
    <w:multiLevelType w:val="multilevel"/>
    <w:tmpl w:val="538CAB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B5E6370"/>
    <w:multiLevelType w:val="multilevel"/>
    <w:tmpl w:val="067E9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FE3470E"/>
    <w:multiLevelType w:val="multilevel"/>
    <w:tmpl w:val="6A26C2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CEF6613"/>
    <w:multiLevelType w:val="multilevel"/>
    <w:tmpl w:val="572EE7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F2F3091"/>
    <w:multiLevelType w:val="multilevel"/>
    <w:tmpl w:val="B0846C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FA964EF"/>
    <w:multiLevelType w:val="multilevel"/>
    <w:tmpl w:val="EFB24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2DD4DBF"/>
    <w:multiLevelType w:val="multilevel"/>
    <w:tmpl w:val="BFB2C5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2F16860"/>
    <w:multiLevelType w:val="multilevel"/>
    <w:tmpl w:val="0D40B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2A3698"/>
    <w:multiLevelType w:val="multilevel"/>
    <w:tmpl w:val="3C7CC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45D00D4F"/>
    <w:multiLevelType w:val="multilevel"/>
    <w:tmpl w:val="704475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A1C61F8"/>
    <w:multiLevelType w:val="multilevel"/>
    <w:tmpl w:val="4B36EB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CC739DF"/>
    <w:multiLevelType w:val="multilevel"/>
    <w:tmpl w:val="CF3CD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F791BB0"/>
    <w:multiLevelType w:val="multilevel"/>
    <w:tmpl w:val="C4769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53BE72A7"/>
    <w:multiLevelType w:val="multilevel"/>
    <w:tmpl w:val="A02644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56CD3328"/>
    <w:multiLevelType w:val="multilevel"/>
    <w:tmpl w:val="8CF079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56E44401"/>
    <w:multiLevelType w:val="multilevel"/>
    <w:tmpl w:val="13C6D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77453DD"/>
    <w:multiLevelType w:val="multilevel"/>
    <w:tmpl w:val="3F586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5ADA312F"/>
    <w:multiLevelType w:val="multilevel"/>
    <w:tmpl w:val="3B049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DA25EE9"/>
    <w:multiLevelType w:val="multilevel"/>
    <w:tmpl w:val="AFF833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19447F2"/>
    <w:multiLevelType w:val="multilevel"/>
    <w:tmpl w:val="943AE7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65984838"/>
    <w:multiLevelType w:val="multilevel"/>
    <w:tmpl w:val="8F30A1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66104195"/>
    <w:multiLevelType w:val="multilevel"/>
    <w:tmpl w:val="6FD600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6A814EC"/>
    <w:multiLevelType w:val="multilevel"/>
    <w:tmpl w:val="A468BA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6D00B73"/>
    <w:multiLevelType w:val="multilevel"/>
    <w:tmpl w:val="FB4676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683759E9"/>
    <w:multiLevelType w:val="multilevel"/>
    <w:tmpl w:val="318C52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705C4197"/>
    <w:multiLevelType w:val="multilevel"/>
    <w:tmpl w:val="EBB063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707219DF"/>
    <w:multiLevelType w:val="multilevel"/>
    <w:tmpl w:val="85707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72F97C96"/>
    <w:multiLevelType w:val="multilevel"/>
    <w:tmpl w:val="D12886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769D23F0"/>
    <w:multiLevelType w:val="multilevel"/>
    <w:tmpl w:val="B1686D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6"/>
  </w:num>
  <w:num w:numId="5">
    <w:abstractNumId w:val="17"/>
  </w:num>
  <w:num w:numId="6">
    <w:abstractNumId w:val="5"/>
  </w:num>
  <w:num w:numId="7">
    <w:abstractNumId w:val="34"/>
  </w:num>
  <w:num w:numId="8">
    <w:abstractNumId w:val="8"/>
  </w:num>
  <w:num w:numId="9">
    <w:abstractNumId w:val="28"/>
  </w:num>
  <w:num w:numId="10">
    <w:abstractNumId w:val="27"/>
  </w:num>
  <w:num w:numId="11">
    <w:abstractNumId w:val="20"/>
  </w:num>
  <w:num w:numId="12">
    <w:abstractNumId w:val="18"/>
  </w:num>
  <w:num w:numId="13">
    <w:abstractNumId w:val="7"/>
  </w:num>
  <w:num w:numId="14">
    <w:abstractNumId w:val="29"/>
  </w:num>
  <w:num w:numId="15">
    <w:abstractNumId w:val="9"/>
  </w:num>
  <w:num w:numId="16">
    <w:abstractNumId w:val="12"/>
  </w:num>
  <w:num w:numId="17">
    <w:abstractNumId w:val="33"/>
  </w:num>
  <w:num w:numId="18">
    <w:abstractNumId w:val="2"/>
  </w:num>
  <w:num w:numId="19">
    <w:abstractNumId w:val="19"/>
  </w:num>
  <w:num w:numId="20">
    <w:abstractNumId w:val="22"/>
  </w:num>
  <w:num w:numId="21">
    <w:abstractNumId w:val="25"/>
  </w:num>
  <w:num w:numId="22">
    <w:abstractNumId w:val="32"/>
  </w:num>
  <w:num w:numId="23">
    <w:abstractNumId w:val="15"/>
  </w:num>
  <w:num w:numId="24">
    <w:abstractNumId w:val="10"/>
  </w:num>
  <w:num w:numId="25">
    <w:abstractNumId w:val="14"/>
  </w:num>
  <w:num w:numId="26">
    <w:abstractNumId w:val="11"/>
  </w:num>
  <w:num w:numId="27">
    <w:abstractNumId w:val="30"/>
  </w:num>
  <w:num w:numId="28">
    <w:abstractNumId w:val="3"/>
  </w:num>
  <w:num w:numId="29">
    <w:abstractNumId w:val="4"/>
  </w:num>
  <w:num w:numId="30">
    <w:abstractNumId w:val="6"/>
  </w:num>
  <w:num w:numId="31">
    <w:abstractNumId w:val="24"/>
  </w:num>
  <w:num w:numId="32">
    <w:abstractNumId w:val="1"/>
  </w:num>
  <w:num w:numId="33">
    <w:abstractNumId w:val="23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69"/>
    <w:rsid w:val="00095A79"/>
    <w:rsid w:val="000F5CB6"/>
    <w:rsid w:val="00171355"/>
    <w:rsid w:val="001B159E"/>
    <w:rsid w:val="00231169"/>
    <w:rsid w:val="0023397A"/>
    <w:rsid w:val="002752C7"/>
    <w:rsid w:val="003314E1"/>
    <w:rsid w:val="003B1C77"/>
    <w:rsid w:val="003C1B91"/>
    <w:rsid w:val="003F5307"/>
    <w:rsid w:val="00462662"/>
    <w:rsid w:val="00511525"/>
    <w:rsid w:val="006708AA"/>
    <w:rsid w:val="006A4157"/>
    <w:rsid w:val="006D1308"/>
    <w:rsid w:val="006E43C9"/>
    <w:rsid w:val="006F1A2E"/>
    <w:rsid w:val="007130FF"/>
    <w:rsid w:val="007E77C9"/>
    <w:rsid w:val="008A27F7"/>
    <w:rsid w:val="0097140D"/>
    <w:rsid w:val="00A65B85"/>
    <w:rsid w:val="00AB332B"/>
    <w:rsid w:val="00AE1679"/>
    <w:rsid w:val="00AF2237"/>
    <w:rsid w:val="00D9285D"/>
    <w:rsid w:val="00D97EAC"/>
    <w:rsid w:val="00E33E6D"/>
    <w:rsid w:val="00EF7F1B"/>
    <w:rsid w:val="00F1406F"/>
    <w:rsid w:val="00FA30FC"/>
    <w:rsid w:val="00FC5060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D1A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69"/>
    <w:pPr>
      <w:spacing w:after="0" w:line="276" w:lineRule="auto"/>
      <w:contextualSpacing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31169"/>
    <w:pPr>
      <w:spacing w:after="0" w:line="276" w:lineRule="auto"/>
      <w:contextualSpacing/>
    </w:pPr>
    <w:rPr>
      <w:rFonts w:ascii="Arial" w:eastAsia="Arial" w:hAnsi="Arial" w:cs="Arial"/>
      <w:sz w:val="22"/>
      <w:szCs w:val="22"/>
      <w:lang w:val="en" w:eastAsia="en-US"/>
    </w:rPr>
  </w:style>
  <w:style w:type="character" w:styleId="LineNumber">
    <w:name w:val="line number"/>
    <w:basedOn w:val="DefaultParagraphFont"/>
    <w:uiPriority w:val="99"/>
    <w:semiHidden/>
    <w:unhideWhenUsed/>
    <w:rsid w:val="002311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69"/>
    <w:pPr>
      <w:spacing w:after="0" w:line="276" w:lineRule="auto"/>
      <w:contextualSpacing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31169"/>
    <w:pPr>
      <w:spacing w:after="0" w:line="276" w:lineRule="auto"/>
      <w:contextualSpacing/>
    </w:pPr>
    <w:rPr>
      <w:rFonts w:ascii="Arial" w:eastAsia="Arial" w:hAnsi="Arial" w:cs="Arial"/>
      <w:sz w:val="22"/>
      <w:szCs w:val="22"/>
      <w:lang w:val="en" w:eastAsia="en-US"/>
    </w:rPr>
  </w:style>
  <w:style w:type="character" w:styleId="LineNumber">
    <w:name w:val="line number"/>
    <w:basedOn w:val="DefaultParagraphFont"/>
    <w:uiPriority w:val="99"/>
    <w:semiHidden/>
    <w:unhideWhenUsed/>
    <w:rsid w:val="0023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3479</Characters>
  <Application>Microsoft Macintosh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Chan</dc:creator>
  <cp:keywords/>
  <dc:description/>
  <cp:lastModifiedBy>Teresa Chan</cp:lastModifiedBy>
  <cp:revision>1</cp:revision>
  <dcterms:created xsi:type="dcterms:W3CDTF">2019-01-02T07:46:00Z</dcterms:created>
  <dcterms:modified xsi:type="dcterms:W3CDTF">2019-01-02T07:46:00Z</dcterms:modified>
</cp:coreProperties>
</file>