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FF39" w14:textId="1FD1AB7F" w:rsidR="002667D5" w:rsidRDefault="002667D5" w:rsidP="002667D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Appendix A</w:t>
      </w:r>
      <w:r w:rsidR="00D85799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Questionnaire 1</w:t>
      </w:r>
    </w:p>
    <w:p w14:paraId="52AEFDE1" w14:textId="77777777" w:rsidR="002667D5" w:rsidRDefault="002667D5" w:rsidP="002667D5"/>
    <w:tbl>
      <w:tblPr>
        <w:tblStyle w:val="TableGrid"/>
        <w:tblpPr w:leftFromText="180" w:rightFromText="180" w:vertAnchor="page" w:horzAnchor="margin" w:tblpX="-289" w:tblpY="2769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2667D5" w14:paraId="506D572D" w14:textId="77777777" w:rsidTr="00092879">
        <w:trPr>
          <w:trHeight w:val="354"/>
        </w:trPr>
        <w:tc>
          <w:tcPr>
            <w:tcW w:w="2830" w:type="dxa"/>
          </w:tcPr>
          <w:p w14:paraId="1E4E8837" w14:textId="77777777" w:rsidR="002667D5" w:rsidRDefault="002667D5" w:rsidP="00092879">
            <w:r>
              <w:t>Project Title</w:t>
            </w:r>
          </w:p>
        </w:tc>
        <w:tc>
          <w:tcPr>
            <w:tcW w:w="7230" w:type="dxa"/>
          </w:tcPr>
          <w:p w14:paraId="45CC79E6" w14:textId="77777777" w:rsidR="002667D5" w:rsidRDefault="002667D5" w:rsidP="00092879"/>
        </w:tc>
      </w:tr>
      <w:tr w:rsidR="002667D5" w14:paraId="6B53B0FD" w14:textId="77777777" w:rsidTr="00092879">
        <w:trPr>
          <w:trHeight w:val="324"/>
        </w:trPr>
        <w:tc>
          <w:tcPr>
            <w:tcW w:w="2830" w:type="dxa"/>
          </w:tcPr>
          <w:p w14:paraId="0DB64566" w14:textId="77777777" w:rsidR="002667D5" w:rsidRDefault="002667D5" w:rsidP="00092879">
            <w:r>
              <w:t>Research question</w:t>
            </w:r>
          </w:p>
        </w:tc>
        <w:tc>
          <w:tcPr>
            <w:tcW w:w="7230" w:type="dxa"/>
          </w:tcPr>
          <w:p w14:paraId="24910AAF" w14:textId="77777777" w:rsidR="002667D5" w:rsidRDefault="002667D5" w:rsidP="00092879"/>
        </w:tc>
      </w:tr>
      <w:tr w:rsidR="002667D5" w14:paraId="1054FA95" w14:textId="77777777" w:rsidTr="00092879">
        <w:trPr>
          <w:trHeight w:val="287"/>
        </w:trPr>
        <w:tc>
          <w:tcPr>
            <w:tcW w:w="2830" w:type="dxa"/>
          </w:tcPr>
          <w:p w14:paraId="04B9DCD0" w14:textId="77777777" w:rsidR="002667D5" w:rsidRDefault="002667D5" w:rsidP="00092879">
            <w:r>
              <w:t>Brief project description</w:t>
            </w:r>
          </w:p>
        </w:tc>
        <w:tc>
          <w:tcPr>
            <w:tcW w:w="7230" w:type="dxa"/>
          </w:tcPr>
          <w:p w14:paraId="6958D7A0" w14:textId="77777777" w:rsidR="002667D5" w:rsidRDefault="002667D5" w:rsidP="00092879"/>
        </w:tc>
      </w:tr>
      <w:tr w:rsidR="002667D5" w14:paraId="0B506DDB" w14:textId="77777777" w:rsidTr="00092879">
        <w:trPr>
          <w:trHeight w:val="287"/>
        </w:trPr>
        <w:tc>
          <w:tcPr>
            <w:tcW w:w="2830" w:type="dxa"/>
          </w:tcPr>
          <w:p w14:paraId="271DD75C" w14:textId="77777777" w:rsidR="002667D5" w:rsidRDefault="002667D5" w:rsidP="00092879">
            <w:r>
              <w:t>Authors (include degrees)</w:t>
            </w:r>
          </w:p>
        </w:tc>
        <w:tc>
          <w:tcPr>
            <w:tcW w:w="7230" w:type="dxa"/>
          </w:tcPr>
          <w:p w14:paraId="3EDBA4DC" w14:textId="77777777" w:rsidR="002667D5" w:rsidRDefault="002667D5" w:rsidP="00092879"/>
        </w:tc>
      </w:tr>
      <w:tr w:rsidR="002667D5" w14:paraId="462A664F" w14:textId="77777777" w:rsidTr="00092879">
        <w:trPr>
          <w:trHeight w:val="597"/>
        </w:trPr>
        <w:tc>
          <w:tcPr>
            <w:tcW w:w="2830" w:type="dxa"/>
          </w:tcPr>
          <w:p w14:paraId="27932D8C" w14:textId="77777777" w:rsidR="002667D5" w:rsidRDefault="002667D5" w:rsidP="00092879">
            <w:r>
              <w:t xml:space="preserve">Stage of project (data collection, final edits,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7230" w:type="dxa"/>
          </w:tcPr>
          <w:p w14:paraId="5447162C" w14:textId="77777777" w:rsidR="002667D5" w:rsidRDefault="002667D5" w:rsidP="00092879"/>
        </w:tc>
      </w:tr>
    </w:tbl>
    <w:p w14:paraId="63A3B3BF" w14:textId="77777777" w:rsidR="002667D5" w:rsidRDefault="002667D5" w:rsidP="002667D5">
      <w:pPr>
        <w:pStyle w:val="ListParagraph"/>
        <w:numPr>
          <w:ilvl w:val="0"/>
          <w:numId w:val="1"/>
        </w:numPr>
        <w:ind w:left="-284" w:hanging="283"/>
        <w:rPr>
          <w:b/>
        </w:rPr>
      </w:pPr>
      <w:r w:rsidRPr="00F61A97">
        <w:rPr>
          <w:b/>
        </w:rPr>
        <w:t>Please list active or recently completed (less than 6months) simulation-based research projects</w:t>
      </w:r>
      <w:r>
        <w:rPr>
          <w:b/>
        </w:rPr>
        <w:t xml:space="preserve"> at your institution.</w:t>
      </w:r>
    </w:p>
    <w:p w14:paraId="1A33986E" w14:textId="77777777" w:rsidR="002667D5" w:rsidRDefault="002667D5" w:rsidP="002667D5"/>
    <w:p w14:paraId="486B78F8" w14:textId="77777777" w:rsidR="002667D5" w:rsidRDefault="002667D5" w:rsidP="002667D5"/>
    <w:p w14:paraId="5E0CA718" w14:textId="77777777" w:rsidR="002667D5" w:rsidRDefault="002667D5" w:rsidP="002667D5">
      <w:pPr>
        <w:ind w:hanging="567"/>
      </w:pPr>
      <w:r>
        <w:t>PROJECT 2</w:t>
      </w:r>
    </w:p>
    <w:tbl>
      <w:tblPr>
        <w:tblStyle w:val="TableGrid"/>
        <w:tblpPr w:leftFromText="180" w:rightFromText="180" w:vertAnchor="text" w:horzAnchor="page" w:tblpX="1189" w:tblpY="72"/>
        <w:tblW w:w="10065" w:type="dxa"/>
        <w:tblLook w:val="04A0" w:firstRow="1" w:lastRow="0" w:firstColumn="1" w:lastColumn="0" w:noHBand="0" w:noVBand="1"/>
      </w:tblPr>
      <w:tblGrid>
        <w:gridCol w:w="2879"/>
        <w:gridCol w:w="7186"/>
      </w:tblGrid>
      <w:tr w:rsidR="002667D5" w14:paraId="2BA6AD7B" w14:textId="77777777" w:rsidTr="00092879">
        <w:trPr>
          <w:trHeight w:val="311"/>
        </w:trPr>
        <w:tc>
          <w:tcPr>
            <w:tcW w:w="2879" w:type="dxa"/>
          </w:tcPr>
          <w:p w14:paraId="26733E3A" w14:textId="77777777" w:rsidR="002667D5" w:rsidRDefault="002667D5" w:rsidP="00092879">
            <w:r>
              <w:t>Project Title</w:t>
            </w:r>
          </w:p>
        </w:tc>
        <w:tc>
          <w:tcPr>
            <w:tcW w:w="7186" w:type="dxa"/>
          </w:tcPr>
          <w:p w14:paraId="2E27103D" w14:textId="77777777" w:rsidR="002667D5" w:rsidRDefault="002667D5" w:rsidP="00092879"/>
        </w:tc>
      </w:tr>
      <w:tr w:rsidR="002667D5" w14:paraId="33FF499A" w14:textId="77777777" w:rsidTr="00092879">
        <w:tc>
          <w:tcPr>
            <w:tcW w:w="2879" w:type="dxa"/>
          </w:tcPr>
          <w:p w14:paraId="345A1FCD" w14:textId="77777777" w:rsidR="002667D5" w:rsidRDefault="002667D5" w:rsidP="00092879">
            <w:r>
              <w:t>Research question</w:t>
            </w:r>
          </w:p>
        </w:tc>
        <w:tc>
          <w:tcPr>
            <w:tcW w:w="7186" w:type="dxa"/>
          </w:tcPr>
          <w:p w14:paraId="0082C655" w14:textId="77777777" w:rsidR="002667D5" w:rsidRDefault="002667D5" w:rsidP="00092879"/>
        </w:tc>
      </w:tr>
      <w:tr w:rsidR="002667D5" w14:paraId="55089F52" w14:textId="77777777" w:rsidTr="00092879">
        <w:tc>
          <w:tcPr>
            <w:tcW w:w="2879" w:type="dxa"/>
          </w:tcPr>
          <w:p w14:paraId="63B75E8E" w14:textId="77777777" w:rsidR="002667D5" w:rsidRDefault="002667D5" w:rsidP="00092879">
            <w:r>
              <w:t>Brief project description</w:t>
            </w:r>
          </w:p>
        </w:tc>
        <w:tc>
          <w:tcPr>
            <w:tcW w:w="7186" w:type="dxa"/>
          </w:tcPr>
          <w:p w14:paraId="0CB3491D" w14:textId="77777777" w:rsidR="002667D5" w:rsidRDefault="002667D5" w:rsidP="00092879"/>
        </w:tc>
      </w:tr>
      <w:tr w:rsidR="002667D5" w14:paraId="500B3F63" w14:textId="77777777" w:rsidTr="00092879">
        <w:tc>
          <w:tcPr>
            <w:tcW w:w="2879" w:type="dxa"/>
          </w:tcPr>
          <w:p w14:paraId="46D4F90F" w14:textId="77777777" w:rsidR="002667D5" w:rsidRDefault="002667D5" w:rsidP="00092879">
            <w:r>
              <w:t>Authors (include degrees)</w:t>
            </w:r>
          </w:p>
        </w:tc>
        <w:tc>
          <w:tcPr>
            <w:tcW w:w="7186" w:type="dxa"/>
          </w:tcPr>
          <w:p w14:paraId="7363A058" w14:textId="77777777" w:rsidR="002667D5" w:rsidRDefault="002667D5" w:rsidP="00092879"/>
        </w:tc>
      </w:tr>
      <w:tr w:rsidR="002667D5" w14:paraId="6CCC68EE" w14:textId="77777777" w:rsidTr="00092879">
        <w:trPr>
          <w:trHeight w:val="563"/>
        </w:trPr>
        <w:tc>
          <w:tcPr>
            <w:tcW w:w="2879" w:type="dxa"/>
          </w:tcPr>
          <w:p w14:paraId="5A8B96B3" w14:textId="77777777" w:rsidR="002667D5" w:rsidRDefault="002667D5" w:rsidP="00092879">
            <w:r>
              <w:t xml:space="preserve">Stage of project (data collection, final edits,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7186" w:type="dxa"/>
          </w:tcPr>
          <w:p w14:paraId="382133C9" w14:textId="77777777" w:rsidR="002667D5" w:rsidRDefault="002667D5" w:rsidP="00092879"/>
        </w:tc>
      </w:tr>
    </w:tbl>
    <w:p w14:paraId="78E2542A" w14:textId="77777777" w:rsidR="002667D5" w:rsidRDefault="002667D5" w:rsidP="002667D5">
      <w:pPr>
        <w:ind w:hanging="567"/>
      </w:pPr>
    </w:p>
    <w:p w14:paraId="1DC3CA11" w14:textId="77777777" w:rsidR="002667D5" w:rsidRDefault="002667D5" w:rsidP="002667D5">
      <w:pPr>
        <w:ind w:left="-567"/>
      </w:pPr>
      <w:r>
        <w:t>PROJECT 3</w:t>
      </w:r>
    </w:p>
    <w:tbl>
      <w:tblPr>
        <w:tblStyle w:val="TableGrid"/>
        <w:tblpPr w:leftFromText="180" w:rightFromText="180" w:vertAnchor="text" w:horzAnchor="page" w:tblpX="1189" w:tblpY="42"/>
        <w:tblW w:w="10065" w:type="dxa"/>
        <w:tblLook w:val="04A0" w:firstRow="1" w:lastRow="0" w:firstColumn="1" w:lastColumn="0" w:noHBand="0" w:noVBand="1"/>
      </w:tblPr>
      <w:tblGrid>
        <w:gridCol w:w="2879"/>
        <w:gridCol w:w="7186"/>
      </w:tblGrid>
      <w:tr w:rsidR="002667D5" w14:paraId="6C265458" w14:textId="77777777" w:rsidTr="00092879">
        <w:tc>
          <w:tcPr>
            <w:tcW w:w="2879" w:type="dxa"/>
          </w:tcPr>
          <w:p w14:paraId="7B2BBCEC" w14:textId="77777777" w:rsidR="002667D5" w:rsidRDefault="002667D5" w:rsidP="00092879">
            <w:r>
              <w:t>Project Title</w:t>
            </w:r>
          </w:p>
        </w:tc>
        <w:tc>
          <w:tcPr>
            <w:tcW w:w="7186" w:type="dxa"/>
          </w:tcPr>
          <w:p w14:paraId="57FBA644" w14:textId="77777777" w:rsidR="002667D5" w:rsidRDefault="002667D5" w:rsidP="00092879"/>
        </w:tc>
      </w:tr>
      <w:tr w:rsidR="002667D5" w14:paraId="2DFEC2B4" w14:textId="77777777" w:rsidTr="00092879">
        <w:trPr>
          <w:trHeight w:val="311"/>
        </w:trPr>
        <w:tc>
          <w:tcPr>
            <w:tcW w:w="2879" w:type="dxa"/>
          </w:tcPr>
          <w:p w14:paraId="157EA56A" w14:textId="77777777" w:rsidR="002667D5" w:rsidRDefault="002667D5" w:rsidP="00092879">
            <w:r>
              <w:t>Research question</w:t>
            </w:r>
          </w:p>
        </w:tc>
        <w:tc>
          <w:tcPr>
            <w:tcW w:w="7186" w:type="dxa"/>
          </w:tcPr>
          <w:p w14:paraId="369C8749" w14:textId="77777777" w:rsidR="002667D5" w:rsidRDefault="002667D5" w:rsidP="00092879"/>
        </w:tc>
      </w:tr>
      <w:tr w:rsidR="002667D5" w14:paraId="487143E8" w14:textId="77777777" w:rsidTr="00092879">
        <w:tc>
          <w:tcPr>
            <w:tcW w:w="2879" w:type="dxa"/>
          </w:tcPr>
          <w:p w14:paraId="21803C4C" w14:textId="77777777" w:rsidR="002667D5" w:rsidRDefault="002667D5" w:rsidP="00092879">
            <w:r>
              <w:t>Brief project description</w:t>
            </w:r>
          </w:p>
        </w:tc>
        <w:tc>
          <w:tcPr>
            <w:tcW w:w="7186" w:type="dxa"/>
          </w:tcPr>
          <w:p w14:paraId="4F95FF55" w14:textId="77777777" w:rsidR="002667D5" w:rsidRDefault="002667D5" w:rsidP="00092879"/>
        </w:tc>
      </w:tr>
      <w:tr w:rsidR="002667D5" w14:paraId="28ADB7C6" w14:textId="77777777" w:rsidTr="00092879">
        <w:tc>
          <w:tcPr>
            <w:tcW w:w="2879" w:type="dxa"/>
          </w:tcPr>
          <w:p w14:paraId="3C4707EE" w14:textId="77777777" w:rsidR="002667D5" w:rsidRDefault="002667D5" w:rsidP="00092879">
            <w:r>
              <w:t>Authors (include degrees)</w:t>
            </w:r>
          </w:p>
        </w:tc>
        <w:tc>
          <w:tcPr>
            <w:tcW w:w="7186" w:type="dxa"/>
          </w:tcPr>
          <w:p w14:paraId="0C07F77A" w14:textId="77777777" w:rsidR="002667D5" w:rsidRDefault="002667D5" w:rsidP="00092879"/>
        </w:tc>
      </w:tr>
      <w:tr w:rsidR="002667D5" w14:paraId="3D654039" w14:textId="77777777" w:rsidTr="00092879">
        <w:tc>
          <w:tcPr>
            <w:tcW w:w="2879" w:type="dxa"/>
          </w:tcPr>
          <w:p w14:paraId="2B6FE01A" w14:textId="77777777" w:rsidR="002667D5" w:rsidRDefault="002667D5" w:rsidP="00092879">
            <w:r>
              <w:t xml:space="preserve">Stage of project (data collection, final edits,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7186" w:type="dxa"/>
          </w:tcPr>
          <w:p w14:paraId="7DF50F9F" w14:textId="77777777" w:rsidR="002667D5" w:rsidRDefault="002667D5" w:rsidP="00092879"/>
        </w:tc>
      </w:tr>
    </w:tbl>
    <w:p w14:paraId="705D8F1D" w14:textId="77777777" w:rsidR="002667D5" w:rsidRDefault="002667D5" w:rsidP="002667D5">
      <w:pPr>
        <w:pStyle w:val="ListParagraph"/>
        <w:ind w:left="0"/>
      </w:pPr>
    </w:p>
    <w:p w14:paraId="50484585" w14:textId="77777777" w:rsidR="002667D5" w:rsidRDefault="002667D5" w:rsidP="002667D5">
      <w:pPr>
        <w:pStyle w:val="ListParagraph"/>
        <w:ind w:left="0"/>
      </w:pPr>
      <w:r>
        <w:t>(if required, please continue with similar format for further projects)</w:t>
      </w:r>
    </w:p>
    <w:p w14:paraId="7F9FCE10" w14:textId="77777777" w:rsidR="002667D5" w:rsidRDefault="002667D5" w:rsidP="002667D5">
      <w:pPr>
        <w:pStyle w:val="ListParagraph"/>
        <w:ind w:left="0"/>
      </w:pPr>
    </w:p>
    <w:p w14:paraId="30B13858" w14:textId="77777777" w:rsidR="002667D5" w:rsidRPr="00E05492" w:rsidRDefault="002667D5" w:rsidP="002667D5">
      <w:pPr>
        <w:pStyle w:val="ListParagraph"/>
        <w:numPr>
          <w:ilvl w:val="0"/>
          <w:numId w:val="1"/>
        </w:numPr>
        <w:ind w:left="-207"/>
        <w:rPr>
          <w:b/>
        </w:rPr>
      </w:pPr>
      <w:r w:rsidRPr="00E05492">
        <w:rPr>
          <w:b/>
        </w:rPr>
        <w:t>What (if any) support does simulation-based research have at your institution? Check all that apply</w:t>
      </w:r>
    </w:p>
    <w:p w14:paraId="19CB5D9D" w14:textId="77777777" w:rsidR="002667D5" w:rsidRDefault="002667D5" w:rsidP="002667D5">
      <w:pPr>
        <w:pStyle w:val="ListParagraph"/>
        <w:numPr>
          <w:ilvl w:val="1"/>
          <w:numId w:val="1"/>
        </w:numPr>
        <w:ind w:left="426" w:hanging="284"/>
      </w:pPr>
      <w:r>
        <w:t>Faculty funding / protection for research?</w:t>
      </w:r>
    </w:p>
    <w:p w14:paraId="29D31B1D" w14:textId="77777777" w:rsidR="002667D5" w:rsidRDefault="002667D5" w:rsidP="002667D5">
      <w:pPr>
        <w:pStyle w:val="ListParagraph"/>
        <w:numPr>
          <w:ilvl w:val="1"/>
          <w:numId w:val="1"/>
        </w:numPr>
        <w:ind w:left="426" w:hanging="284"/>
      </w:pPr>
      <w:r>
        <w:t>Departmental funding specifically for SBR?</w:t>
      </w:r>
    </w:p>
    <w:p w14:paraId="22C40187" w14:textId="77777777" w:rsidR="002667D5" w:rsidRDefault="002667D5" w:rsidP="002667D5">
      <w:pPr>
        <w:pStyle w:val="ListParagraph"/>
        <w:numPr>
          <w:ilvl w:val="1"/>
          <w:numId w:val="1"/>
        </w:numPr>
        <w:ind w:left="426" w:hanging="284"/>
      </w:pPr>
      <w:r>
        <w:t>Departmental oversight / Sim director?</w:t>
      </w:r>
    </w:p>
    <w:p w14:paraId="547B514A" w14:textId="77777777" w:rsidR="002667D5" w:rsidRDefault="002667D5" w:rsidP="002667D5">
      <w:pPr>
        <w:pStyle w:val="ListParagraph"/>
        <w:numPr>
          <w:ilvl w:val="1"/>
          <w:numId w:val="1"/>
        </w:numPr>
        <w:ind w:left="426" w:hanging="284"/>
      </w:pPr>
      <w:r>
        <w:t>Non-clinician education scientist support (</w:t>
      </w:r>
      <w:proofErr w:type="spellStart"/>
      <w:r>
        <w:t>ex Education</w:t>
      </w:r>
      <w:proofErr w:type="spellEnd"/>
      <w:r>
        <w:t xml:space="preserve"> PhDs)</w:t>
      </w:r>
    </w:p>
    <w:p w14:paraId="19EA5508" w14:textId="77777777" w:rsidR="002667D5" w:rsidRDefault="002667D5" w:rsidP="002667D5">
      <w:pPr>
        <w:pStyle w:val="ListParagraph"/>
        <w:numPr>
          <w:ilvl w:val="1"/>
          <w:numId w:val="1"/>
        </w:numPr>
        <w:ind w:left="426" w:hanging="284"/>
      </w:pPr>
      <w:r>
        <w:t>Inter-departmental collaborations</w:t>
      </w:r>
    </w:p>
    <w:p w14:paraId="4DCCE2E1" w14:textId="77777777" w:rsidR="002667D5" w:rsidRDefault="002667D5" w:rsidP="002667D5">
      <w:pPr>
        <w:pStyle w:val="ListParagraph"/>
        <w:numPr>
          <w:ilvl w:val="1"/>
          <w:numId w:val="1"/>
        </w:numPr>
        <w:ind w:left="426" w:hanging="284"/>
      </w:pPr>
      <w:r>
        <w:t>Multidisciplinary / Interprofessional groups?</w:t>
      </w:r>
    </w:p>
    <w:p w14:paraId="4828BCD0" w14:textId="77777777" w:rsidR="002667D5" w:rsidRDefault="002667D5" w:rsidP="002667D5">
      <w:pPr>
        <w:pStyle w:val="ListParagraph"/>
        <w:numPr>
          <w:ilvl w:val="1"/>
          <w:numId w:val="1"/>
        </w:numPr>
        <w:ind w:left="426" w:hanging="284"/>
      </w:pPr>
      <w:r>
        <w:lastRenderedPageBreak/>
        <w:t>University agreements</w:t>
      </w:r>
    </w:p>
    <w:p w14:paraId="5DE040B1" w14:textId="77777777" w:rsidR="002667D5" w:rsidRDefault="002667D5" w:rsidP="002667D5">
      <w:pPr>
        <w:pStyle w:val="ListParagraph"/>
        <w:numPr>
          <w:ilvl w:val="1"/>
          <w:numId w:val="1"/>
        </w:numPr>
        <w:ind w:left="426" w:hanging="284"/>
      </w:pPr>
      <w:r>
        <w:t>Private funding</w:t>
      </w:r>
    </w:p>
    <w:p w14:paraId="7F1EAAED" w14:textId="77777777" w:rsidR="002667D5" w:rsidRDefault="002667D5" w:rsidP="002667D5">
      <w:pPr>
        <w:pStyle w:val="ListParagraph"/>
        <w:numPr>
          <w:ilvl w:val="1"/>
          <w:numId w:val="1"/>
        </w:numPr>
        <w:ind w:left="426" w:hanging="284"/>
      </w:pPr>
      <w:r>
        <w:t>Other: ______________________________________________________________</w:t>
      </w:r>
    </w:p>
    <w:p w14:paraId="56904420" w14:textId="77777777" w:rsidR="002667D5" w:rsidRDefault="002667D5" w:rsidP="002667D5">
      <w:pPr>
        <w:ind w:left="-284" w:hanging="283"/>
      </w:pPr>
    </w:p>
    <w:p w14:paraId="77926D8B" w14:textId="77777777" w:rsidR="002667D5" w:rsidRDefault="002667D5" w:rsidP="002667D5"/>
    <w:p w14:paraId="4781593E" w14:textId="77777777" w:rsidR="002667D5" w:rsidRDefault="002667D5" w:rsidP="002667D5">
      <w:pPr>
        <w:pStyle w:val="ListParagraph"/>
        <w:numPr>
          <w:ilvl w:val="0"/>
          <w:numId w:val="1"/>
        </w:numPr>
        <w:ind w:left="-284" w:hanging="283"/>
        <w:rPr>
          <w:b/>
        </w:rPr>
      </w:pPr>
      <w:r w:rsidRPr="00E420DF">
        <w:rPr>
          <w:b/>
        </w:rPr>
        <w:t>What are local facilitators</w:t>
      </w:r>
      <w:r>
        <w:rPr>
          <w:b/>
        </w:rPr>
        <w:t xml:space="preserve"> and barriers to</w:t>
      </w:r>
      <w:r w:rsidRPr="00E420DF">
        <w:rPr>
          <w:b/>
        </w:rPr>
        <w:t xml:space="preserve"> </w:t>
      </w:r>
      <w:r>
        <w:rPr>
          <w:b/>
        </w:rPr>
        <w:t>Simulation-based research</w:t>
      </w:r>
      <w:r w:rsidRPr="00E420DF">
        <w:rPr>
          <w:b/>
        </w:rPr>
        <w:t>?</w:t>
      </w:r>
    </w:p>
    <w:p w14:paraId="48498128" w14:textId="77777777" w:rsidR="002667D5" w:rsidRDefault="002667D5" w:rsidP="002667D5">
      <w:pPr>
        <w:rPr>
          <w:b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2667D5" w14:paraId="6114D781" w14:textId="77777777" w:rsidTr="00092879">
        <w:trPr>
          <w:trHeight w:val="325"/>
        </w:trPr>
        <w:tc>
          <w:tcPr>
            <w:tcW w:w="4962" w:type="dxa"/>
          </w:tcPr>
          <w:p w14:paraId="46ECA902" w14:textId="77777777" w:rsidR="002667D5" w:rsidRDefault="002667D5" w:rsidP="00092879">
            <w:pPr>
              <w:ind w:firstLine="168"/>
              <w:rPr>
                <w:b/>
              </w:rPr>
            </w:pPr>
            <w:r>
              <w:rPr>
                <w:b/>
              </w:rPr>
              <w:t xml:space="preserve">Facilitators </w:t>
            </w:r>
          </w:p>
        </w:tc>
        <w:tc>
          <w:tcPr>
            <w:tcW w:w="5245" w:type="dxa"/>
          </w:tcPr>
          <w:p w14:paraId="001C8487" w14:textId="77777777" w:rsidR="002667D5" w:rsidRDefault="002667D5" w:rsidP="00092879">
            <w:pPr>
              <w:rPr>
                <w:b/>
              </w:rPr>
            </w:pPr>
            <w:r>
              <w:rPr>
                <w:b/>
              </w:rPr>
              <w:t>Barriers</w:t>
            </w:r>
          </w:p>
        </w:tc>
      </w:tr>
      <w:tr w:rsidR="002667D5" w14:paraId="3B1E3FC9" w14:textId="77777777" w:rsidTr="00092879">
        <w:tc>
          <w:tcPr>
            <w:tcW w:w="4962" w:type="dxa"/>
          </w:tcPr>
          <w:p w14:paraId="779C4CFF" w14:textId="77777777" w:rsidR="002667D5" w:rsidRDefault="002667D5" w:rsidP="00092879">
            <w:pPr>
              <w:rPr>
                <w:b/>
              </w:rPr>
            </w:pPr>
            <w:r>
              <w:rPr>
                <w:b/>
              </w:rPr>
              <w:t xml:space="preserve">1. </w:t>
            </w:r>
          </w:p>
          <w:p w14:paraId="4242D8C2" w14:textId="77777777" w:rsidR="002667D5" w:rsidRPr="00741C8B" w:rsidRDefault="002667D5" w:rsidP="00092879">
            <w:pPr>
              <w:rPr>
                <w:b/>
              </w:rPr>
            </w:pPr>
          </w:p>
        </w:tc>
        <w:tc>
          <w:tcPr>
            <w:tcW w:w="5245" w:type="dxa"/>
          </w:tcPr>
          <w:p w14:paraId="198269B7" w14:textId="77777777" w:rsidR="002667D5" w:rsidRPr="00741C8B" w:rsidRDefault="002667D5" w:rsidP="00092879">
            <w:pPr>
              <w:rPr>
                <w:b/>
              </w:rPr>
            </w:pPr>
            <w:r w:rsidRPr="00741C8B">
              <w:rPr>
                <w:b/>
              </w:rPr>
              <w:t>1.</w:t>
            </w:r>
          </w:p>
        </w:tc>
      </w:tr>
      <w:tr w:rsidR="002667D5" w14:paraId="598F2141" w14:textId="77777777" w:rsidTr="00092879">
        <w:trPr>
          <w:trHeight w:val="311"/>
        </w:trPr>
        <w:tc>
          <w:tcPr>
            <w:tcW w:w="4962" w:type="dxa"/>
          </w:tcPr>
          <w:p w14:paraId="1281E59A" w14:textId="77777777" w:rsidR="002667D5" w:rsidRDefault="002667D5" w:rsidP="00092879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1C5207C9" w14:textId="77777777" w:rsidR="002667D5" w:rsidRPr="00741C8B" w:rsidRDefault="002667D5" w:rsidP="0009287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245" w:type="dxa"/>
          </w:tcPr>
          <w:p w14:paraId="12015E66" w14:textId="77777777" w:rsidR="002667D5" w:rsidRPr="00741C8B" w:rsidRDefault="002667D5" w:rsidP="0009287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2667D5" w14:paraId="3965EA88" w14:textId="77777777" w:rsidTr="00092879">
        <w:tc>
          <w:tcPr>
            <w:tcW w:w="4962" w:type="dxa"/>
          </w:tcPr>
          <w:p w14:paraId="62FBAF46" w14:textId="77777777" w:rsidR="002667D5" w:rsidRDefault="002667D5" w:rsidP="00092879">
            <w:pPr>
              <w:rPr>
                <w:b/>
              </w:rPr>
            </w:pPr>
            <w:r>
              <w:rPr>
                <w:b/>
              </w:rPr>
              <w:t>3.</w:t>
            </w:r>
          </w:p>
          <w:p w14:paraId="6C800983" w14:textId="77777777" w:rsidR="002667D5" w:rsidRPr="00741C8B" w:rsidRDefault="002667D5" w:rsidP="0009287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245" w:type="dxa"/>
          </w:tcPr>
          <w:p w14:paraId="06F9D4D0" w14:textId="77777777" w:rsidR="002667D5" w:rsidRDefault="002667D5" w:rsidP="00092879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2667D5" w14:paraId="67EFD0C2" w14:textId="77777777" w:rsidTr="00092879">
        <w:tc>
          <w:tcPr>
            <w:tcW w:w="4962" w:type="dxa"/>
          </w:tcPr>
          <w:p w14:paraId="15E33B60" w14:textId="77777777" w:rsidR="002667D5" w:rsidRDefault="002667D5" w:rsidP="00092879">
            <w:pPr>
              <w:rPr>
                <w:b/>
              </w:rPr>
            </w:pPr>
            <w:r>
              <w:rPr>
                <w:b/>
              </w:rPr>
              <w:t>4.</w:t>
            </w:r>
          </w:p>
          <w:p w14:paraId="49698ECB" w14:textId="77777777" w:rsidR="002667D5" w:rsidRPr="00741C8B" w:rsidRDefault="002667D5" w:rsidP="00092879">
            <w:pPr>
              <w:rPr>
                <w:b/>
              </w:rPr>
            </w:pPr>
          </w:p>
        </w:tc>
        <w:tc>
          <w:tcPr>
            <w:tcW w:w="5245" w:type="dxa"/>
          </w:tcPr>
          <w:p w14:paraId="7197CF12" w14:textId="77777777" w:rsidR="002667D5" w:rsidRDefault="002667D5" w:rsidP="00092879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2667D5" w14:paraId="2AC4D171" w14:textId="77777777" w:rsidTr="00092879">
        <w:tc>
          <w:tcPr>
            <w:tcW w:w="4962" w:type="dxa"/>
          </w:tcPr>
          <w:p w14:paraId="76289FFA" w14:textId="77777777" w:rsidR="002667D5" w:rsidRDefault="002667D5" w:rsidP="00092879">
            <w:pPr>
              <w:rPr>
                <w:b/>
              </w:rPr>
            </w:pPr>
            <w:r>
              <w:rPr>
                <w:b/>
              </w:rPr>
              <w:t>5.</w:t>
            </w:r>
          </w:p>
          <w:p w14:paraId="0F8E438B" w14:textId="77777777" w:rsidR="002667D5" w:rsidRPr="00741C8B" w:rsidRDefault="002667D5" w:rsidP="00092879">
            <w:pPr>
              <w:rPr>
                <w:b/>
              </w:rPr>
            </w:pPr>
          </w:p>
        </w:tc>
        <w:tc>
          <w:tcPr>
            <w:tcW w:w="5245" w:type="dxa"/>
          </w:tcPr>
          <w:p w14:paraId="5FC1D993" w14:textId="77777777" w:rsidR="002667D5" w:rsidRDefault="002667D5" w:rsidP="00092879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</w:tr>
    </w:tbl>
    <w:p w14:paraId="5BA3AB40" w14:textId="77777777" w:rsidR="002667D5" w:rsidRPr="00F61A97" w:rsidRDefault="002667D5" w:rsidP="002667D5">
      <w:pPr>
        <w:rPr>
          <w:b/>
        </w:rPr>
      </w:pPr>
    </w:p>
    <w:p w14:paraId="30ED8FDE" w14:textId="77777777" w:rsidR="002667D5" w:rsidRDefault="002667D5" w:rsidP="002667D5">
      <w:pPr>
        <w:pStyle w:val="ListParagraph"/>
        <w:ind w:left="-284"/>
        <w:rPr>
          <w:b/>
        </w:rPr>
      </w:pPr>
    </w:p>
    <w:p w14:paraId="24B4F46B" w14:textId="77777777" w:rsidR="002667D5" w:rsidRPr="00741C8B" w:rsidRDefault="002667D5" w:rsidP="002667D5">
      <w:pPr>
        <w:pStyle w:val="ListParagraph"/>
        <w:ind w:left="-284"/>
        <w:rPr>
          <w:b/>
        </w:rPr>
      </w:pPr>
      <w:r w:rsidRPr="00741C8B">
        <w:rPr>
          <w:b/>
        </w:rPr>
        <w:t>Please comment on the following:</w:t>
      </w:r>
    </w:p>
    <w:p w14:paraId="4D116C43" w14:textId="77777777" w:rsidR="002667D5" w:rsidRDefault="002667D5" w:rsidP="002667D5">
      <w:pPr>
        <w:pStyle w:val="ListParagraph"/>
        <w:ind w:left="-284"/>
      </w:pPr>
    </w:p>
    <w:p w14:paraId="30731371" w14:textId="77777777" w:rsidR="002667D5" w:rsidRDefault="002667D5" w:rsidP="002667D5">
      <w:pPr>
        <w:pStyle w:val="ListParagraph"/>
        <w:ind w:left="-284"/>
      </w:pPr>
      <w:r w:rsidRPr="00084FFB">
        <w:t>What would assist with these barriers?</w:t>
      </w:r>
    </w:p>
    <w:p w14:paraId="49BDAC5E" w14:textId="77777777" w:rsidR="002667D5" w:rsidRDefault="002667D5" w:rsidP="002667D5">
      <w:pPr>
        <w:pStyle w:val="ListParagraph"/>
        <w:ind w:left="-284"/>
      </w:pPr>
    </w:p>
    <w:p w14:paraId="0C8A7595" w14:textId="77777777" w:rsidR="002667D5" w:rsidRDefault="002667D5" w:rsidP="002667D5">
      <w:pPr>
        <w:pStyle w:val="ListParagraph"/>
        <w:ind w:left="-284"/>
      </w:pPr>
    </w:p>
    <w:p w14:paraId="36CD8A07" w14:textId="77777777" w:rsidR="002667D5" w:rsidRDefault="002667D5" w:rsidP="002667D5">
      <w:pPr>
        <w:pStyle w:val="ListParagraph"/>
        <w:ind w:left="-284"/>
      </w:pPr>
      <w:r w:rsidRPr="00084FFB">
        <w:t>If no barriers existed what priorities would your department have for SBR?</w:t>
      </w:r>
    </w:p>
    <w:p w14:paraId="06351187" w14:textId="77777777" w:rsidR="002667D5" w:rsidRDefault="002667D5" w:rsidP="002667D5">
      <w:pPr>
        <w:pStyle w:val="ListParagraph"/>
        <w:ind w:left="-284"/>
      </w:pPr>
    </w:p>
    <w:p w14:paraId="3CEE197F" w14:textId="77777777" w:rsidR="002667D5" w:rsidRDefault="002667D5" w:rsidP="002667D5">
      <w:pPr>
        <w:pStyle w:val="ListParagraph"/>
        <w:ind w:left="-284"/>
      </w:pPr>
    </w:p>
    <w:p w14:paraId="1554F27C" w14:textId="77777777" w:rsidR="002667D5" w:rsidRDefault="002667D5" w:rsidP="002667D5">
      <w:pPr>
        <w:pStyle w:val="ListParagraph"/>
        <w:ind w:left="-284"/>
      </w:pPr>
      <w:r>
        <w:t>What factors have contributed to success in SBR at your site?</w:t>
      </w:r>
    </w:p>
    <w:p w14:paraId="76E72E40" w14:textId="77777777" w:rsidR="002667D5" w:rsidRDefault="002667D5" w:rsidP="002667D5">
      <w:pPr>
        <w:pStyle w:val="ListParagraph"/>
        <w:ind w:left="-284"/>
      </w:pPr>
    </w:p>
    <w:p w14:paraId="1DE637BA" w14:textId="77777777" w:rsidR="002667D5" w:rsidRDefault="002667D5" w:rsidP="002667D5">
      <w:pPr>
        <w:pStyle w:val="ListParagraph"/>
        <w:ind w:left="-284"/>
        <w:rPr>
          <w:rFonts w:eastAsia="Times New Roman" w:cs="Times New Roman"/>
          <w:b/>
          <w:color w:val="000000"/>
        </w:rPr>
      </w:pPr>
    </w:p>
    <w:p w14:paraId="23F49265" w14:textId="77777777" w:rsidR="002667D5" w:rsidRPr="00C14C48" w:rsidRDefault="002667D5" w:rsidP="002667D5">
      <w:pPr>
        <w:pStyle w:val="ListParagraph"/>
        <w:numPr>
          <w:ilvl w:val="0"/>
          <w:numId w:val="1"/>
        </w:numPr>
        <w:ind w:left="-37"/>
        <w:rPr>
          <w:rFonts w:eastAsiaTheme="minorHAnsi" w:cstheme="minorBidi"/>
        </w:rPr>
      </w:pPr>
      <w:r w:rsidRPr="00C14C48">
        <w:rPr>
          <w:rFonts w:eastAsia="Times New Roman" w:cs="Times New Roman"/>
          <w:b/>
          <w:color w:val="000000"/>
        </w:rPr>
        <w:t>Do you currently or have you previously collaborated on sim-based research with physicians outside of your institution?</w:t>
      </w:r>
    </w:p>
    <w:p w14:paraId="78A0EC87" w14:textId="77777777" w:rsidR="002667D5" w:rsidRDefault="002667D5" w:rsidP="002667D5">
      <w:pPr>
        <w:rPr>
          <w:rFonts w:ascii="Times New Roman" w:eastAsia="Times New Roman" w:hAnsi="Times New Roman" w:cs="Times New Roman"/>
          <w:b/>
        </w:rPr>
      </w:pPr>
    </w:p>
    <w:p w14:paraId="509EEDF4" w14:textId="77777777" w:rsidR="002667D5" w:rsidRDefault="002667D5" w:rsidP="002667D5">
      <w:pPr>
        <w:rPr>
          <w:rFonts w:ascii="Times New Roman" w:eastAsia="Times New Roman" w:hAnsi="Times New Roman" w:cs="Times New Roman"/>
          <w:b/>
        </w:rPr>
      </w:pPr>
    </w:p>
    <w:p w14:paraId="7C1B8DAB" w14:textId="77777777" w:rsidR="002667D5" w:rsidRDefault="002667D5" w:rsidP="002667D5">
      <w:pPr>
        <w:rPr>
          <w:rFonts w:ascii="Times New Roman" w:eastAsia="Times New Roman" w:hAnsi="Times New Roman" w:cs="Times New Roman"/>
          <w:b/>
        </w:rPr>
      </w:pPr>
    </w:p>
    <w:p w14:paraId="4816C5C4" w14:textId="77777777" w:rsidR="002667D5" w:rsidRDefault="002667D5" w:rsidP="002667D5">
      <w:pPr>
        <w:rPr>
          <w:rFonts w:ascii="Times New Roman" w:eastAsia="Times New Roman" w:hAnsi="Times New Roman" w:cs="Times New Roman"/>
          <w:b/>
        </w:rPr>
      </w:pPr>
    </w:p>
    <w:p w14:paraId="2CADD8BB" w14:textId="77777777" w:rsidR="002667D5" w:rsidRDefault="002667D5" w:rsidP="002667D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24604052" w14:textId="6BB2D9E7" w:rsidR="002667D5" w:rsidRDefault="002667D5" w:rsidP="002667D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Appendix B</w:t>
      </w:r>
      <w:r w:rsidR="00D85799">
        <w:rPr>
          <w:rFonts w:ascii="Times New Roman" w:eastAsia="Times New Roman" w:hAnsi="Times New Roman" w:cs="Times New Roman"/>
          <w:b/>
        </w:rPr>
        <w:t>.</w:t>
      </w:r>
      <w:bookmarkStart w:id="0" w:name="_GoBack"/>
      <w:bookmarkEnd w:id="0"/>
      <w:r w:rsidR="00E50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Current simulation-based research activity in Emergency Medicine in Canada</w:t>
      </w:r>
    </w:p>
    <w:p w14:paraId="1B906115" w14:textId="77777777" w:rsidR="002667D5" w:rsidRDefault="002667D5" w:rsidP="002667D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CE92D90" w14:textId="77777777" w:rsidR="002667D5" w:rsidRPr="004E1CF9" w:rsidRDefault="002667D5" w:rsidP="002667D5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36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85"/>
        <w:gridCol w:w="6875"/>
      </w:tblGrid>
      <w:tr w:rsidR="002667D5" w:rsidRPr="004E1CF9" w14:paraId="348ED198" w14:textId="77777777" w:rsidTr="00092879">
        <w:trPr>
          <w:trHeight w:val="440"/>
        </w:trPr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9300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Research Themes</w:t>
            </w:r>
          </w:p>
        </w:tc>
        <w:tc>
          <w:tcPr>
            <w:tcW w:w="6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54ED9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Project title/focus</w:t>
            </w:r>
          </w:p>
        </w:tc>
      </w:tr>
      <w:tr w:rsidR="002667D5" w:rsidRPr="004E1CF9" w14:paraId="4CF2113A" w14:textId="77777777" w:rsidTr="00092879">
        <w:trPr>
          <w:trHeight w:val="92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8A3C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Education and Training - Instructional Delivery and Feedback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30DB7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Testing the </w:t>
            </w:r>
            <w:proofErr w:type="spellStart"/>
            <w:r w:rsidRPr="004E1CF9">
              <w:rPr>
                <w:rFonts w:ascii="Times New Roman" w:eastAsia="Times New Roman" w:hAnsi="Times New Roman" w:cs="Times New Roman"/>
                <w:sz w:val="22"/>
                <w:szCs w:val="22"/>
              </w:rPr>
              <w:t>GridlockED</w:t>
            </w:r>
            <w:proofErr w:type="spellEnd"/>
            <w:r w:rsidRPr="004E1C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game: Engagement level, usability, fidelity, acceptability, and applicability of a serious board game for teaching and learning</w:t>
            </w:r>
          </w:p>
        </w:tc>
      </w:tr>
      <w:tr w:rsidR="002667D5" w:rsidRPr="004E1CF9" w14:paraId="433428AA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BF8C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06A1F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sz w:val="22"/>
                <w:szCs w:val="22"/>
              </w:rPr>
              <w:t>Use of simulation technologies to reduce instructor cognitive load</w:t>
            </w:r>
          </w:p>
        </w:tc>
      </w:tr>
      <w:tr w:rsidR="002667D5" w:rsidRPr="004E1CF9" w14:paraId="23276610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8CFE8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E26E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sz w:val="22"/>
                <w:szCs w:val="22"/>
              </w:rPr>
              <w:t>Increasing engagement of observer learners in simulation-based learning</w:t>
            </w:r>
          </w:p>
        </w:tc>
      </w:tr>
      <w:tr w:rsidR="002667D5" w:rsidRPr="004E1CF9" w14:paraId="6A80D83E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32DF5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6E80B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Engagement and learning in simulation: recommendations of the </w:t>
            </w:r>
            <w:proofErr w:type="spellStart"/>
            <w:r w:rsidRPr="004E1CF9">
              <w:rPr>
                <w:rFonts w:ascii="Times New Roman" w:eastAsia="Times New Roman" w:hAnsi="Times New Roman" w:cs="Times New Roman"/>
                <w:sz w:val="22"/>
                <w:szCs w:val="22"/>
              </w:rPr>
              <w:t>Simnovate</w:t>
            </w:r>
            <w:proofErr w:type="spellEnd"/>
            <w:r w:rsidRPr="004E1C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engaged learning domain group</w:t>
            </w:r>
          </w:p>
        </w:tc>
      </w:tr>
      <w:tr w:rsidR="002667D5" w:rsidRPr="004E1CF9" w14:paraId="7307C31D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4B23D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6C7B2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sz w:val="22"/>
                <w:szCs w:val="22"/>
              </w:rPr>
              <w:t>The PEARLS Healthcare Debriefing Tool</w:t>
            </w:r>
          </w:p>
        </w:tc>
      </w:tr>
      <w:tr w:rsidR="002667D5" w:rsidRPr="004E1CF9" w14:paraId="711DB3ED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2C5F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3DD4E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sz w:val="22"/>
                <w:szCs w:val="22"/>
              </w:rPr>
              <w:t>Establishing a virtual community of practice in simulation: the value of social media</w:t>
            </w:r>
          </w:p>
        </w:tc>
      </w:tr>
      <w:tr w:rsidR="002667D5" w:rsidRPr="004E1CF9" w14:paraId="2388BECC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C8CF3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17DF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sz w:val="22"/>
                <w:szCs w:val="22"/>
              </w:rPr>
              <w:t>Interdisciplinary attitudes surrounding the absolute value of in-situ simulation in the Emergency Department</w:t>
            </w:r>
          </w:p>
        </w:tc>
      </w:tr>
      <w:tr w:rsidR="002667D5" w:rsidRPr="004E1CF9" w14:paraId="0F860E9B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C6A74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CD5E3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sz w:val="22"/>
                <w:szCs w:val="22"/>
              </w:rPr>
              <w:t>Breaking the barriers in continuing professional development: Implementation of a flipped classroom model for maintenance of procedural competencies</w:t>
            </w:r>
          </w:p>
        </w:tc>
      </w:tr>
      <w:tr w:rsidR="002667D5" w:rsidRPr="004E1CF9" w14:paraId="7AC7C452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AF912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FA2F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sz w:val="22"/>
                <w:szCs w:val="22"/>
              </w:rPr>
              <w:t>Impact of acute care physician’s age on crisis management performance and learning after simulation-based education</w:t>
            </w:r>
          </w:p>
        </w:tc>
      </w:tr>
      <w:tr w:rsidR="002667D5" w:rsidRPr="004E1CF9" w14:paraId="4C379256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8987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F71A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sz w:val="22"/>
                <w:szCs w:val="22"/>
              </w:rPr>
              <w:t>Stress inoculation training using simulation</w:t>
            </w:r>
          </w:p>
        </w:tc>
      </w:tr>
      <w:tr w:rsidR="002667D5" w:rsidRPr="004E1CF9" w14:paraId="03A7381E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CAAE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D3C19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>Debriefing themes in in-situ simulation</w:t>
            </w:r>
          </w:p>
        </w:tc>
      </w:tr>
      <w:tr w:rsidR="002667D5" w:rsidRPr="004E1CF9" w14:paraId="398B3AF5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090BE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DAB8F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sz w:val="22"/>
                <w:szCs w:val="22"/>
              </w:rPr>
              <w:t>Predicting cognitive overload using Galvanic skin response</w:t>
            </w:r>
          </w:p>
        </w:tc>
      </w:tr>
      <w:tr w:rsidR="002667D5" w:rsidRPr="004E1CF9" w14:paraId="054EC6EE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90B6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96971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sz w:val="22"/>
                <w:szCs w:val="22"/>
              </w:rPr>
              <w:t>Stress relief intervention before simulation and cognitive load measurement</w:t>
            </w:r>
          </w:p>
        </w:tc>
      </w:tr>
      <w:tr w:rsidR="002667D5" w:rsidRPr="004E1CF9" w14:paraId="2A7B179E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258C0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391BF" w14:textId="77777777" w:rsidR="002667D5" w:rsidRPr="004E1CF9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1CF9">
              <w:rPr>
                <w:rFonts w:ascii="Times New Roman" w:eastAsia="Times New Roman" w:hAnsi="Times New Roman" w:cs="Times New Roman"/>
                <w:sz w:val="22"/>
                <w:szCs w:val="22"/>
              </w:rPr>
              <w:t>Through the learners’ lens: augmented learner debriefing</w:t>
            </w:r>
          </w:p>
        </w:tc>
      </w:tr>
      <w:tr w:rsidR="002667D5" w:rsidRPr="00BD48B4" w14:paraId="171F3332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C9F6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1B9BC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Deliberate practice and mastery learning: a multi-center randomized study for technical skills training in medicine.</w:t>
            </w:r>
          </w:p>
        </w:tc>
      </w:tr>
      <w:tr w:rsidR="002667D5" w:rsidRPr="00BD48B4" w14:paraId="343C85CB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BCD19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F9F2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The effects of simulated patient death on cognitive load and learning in experience pre-hospital HEMS providers</w:t>
            </w:r>
          </w:p>
        </w:tc>
      </w:tr>
      <w:tr w:rsidR="002667D5" w:rsidRPr="00BD48B4" w14:paraId="7483AE4A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57E29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B453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667D5" w:rsidRPr="00BD48B4" w14:paraId="5A3F1230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23A6D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Education and Training - Medical Expert Competence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5705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Rapid visual diagnosis</w:t>
            </w:r>
          </w:p>
        </w:tc>
      </w:tr>
      <w:tr w:rsidR="002667D5" w:rsidRPr="00BD48B4" w14:paraId="53E4659C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9E31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6A713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Study of availability bias using simulation</w:t>
            </w:r>
          </w:p>
        </w:tc>
      </w:tr>
      <w:tr w:rsidR="002667D5" w:rsidRPr="00BD48B4" w14:paraId="68C665C0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E61D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ADB93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The effect of checklists and heuristics on diagnostic accuracy</w:t>
            </w:r>
          </w:p>
        </w:tc>
      </w:tr>
      <w:tr w:rsidR="002667D5" w:rsidRPr="00BD48B4" w14:paraId="071C006D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A5E4E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08ADC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 novel model for high fidelity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simulation of gastrointestinal</w:t>
            </w: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bleed</w:t>
            </w:r>
          </w:p>
        </w:tc>
      </w:tr>
      <w:tr w:rsidR="002667D5" w:rsidRPr="00BD48B4" w14:paraId="0B4348AE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1BA8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CF81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Competency in acute resuscitation through successive simulation - implementation of a near-peer training initiative for CPR training in medical students</w:t>
            </w:r>
          </w:p>
        </w:tc>
      </w:tr>
      <w:tr w:rsidR="002667D5" w:rsidRPr="00BD48B4" w14:paraId="5C9E2064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F342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FFB8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Rolling-Refreshers - using brief, repetitive practice to increase competency of medical students in chest compressions</w:t>
            </w:r>
          </w:p>
        </w:tc>
      </w:tr>
      <w:tr w:rsidR="002667D5" w:rsidRPr="00BD48B4" w14:paraId="7EC7F303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D818F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0DA2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Implementation of a rolling-refreshers curriculum for CPR training for critical care nursing staff</w:t>
            </w:r>
          </w:p>
        </w:tc>
      </w:tr>
      <w:tr w:rsidR="002667D5" w:rsidRPr="00BD48B4" w14:paraId="7414F25A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2C156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D4D6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667D5" w:rsidRPr="00BD48B4" w14:paraId="639BC8E2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25404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Education and Training - Intrinsic Role Competence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DF7E5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Development, implementation and evaluation of a simulation workshop for advance care planning and goals of care conversations in the emergency department</w:t>
            </w:r>
          </w:p>
        </w:tc>
      </w:tr>
      <w:tr w:rsidR="002667D5" w:rsidRPr="00BD48B4" w14:paraId="09911AE2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64E2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29B0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353535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color w:val="353535"/>
                <w:sz w:val="22"/>
                <w:szCs w:val="22"/>
              </w:rPr>
              <w:t>Implementation of a simulation‐based telemedicine curriculum</w:t>
            </w:r>
          </w:p>
        </w:tc>
      </w:tr>
      <w:tr w:rsidR="002667D5" w:rsidRPr="00BD48B4" w14:paraId="6C9302F1" w14:textId="77777777" w:rsidTr="00092879">
        <w:trPr>
          <w:trHeight w:val="92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10B1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1FCE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Simulation teaching of the donning and doffing of personal protective equipment: comparison of a simulated case of severe respiratory infectious disease to a simulated case-free approach – a pilot study</w:t>
            </w:r>
          </w:p>
        </w:tc>
      </w:tr>
      <w:tr w:rsidR="002667D5" w:rsidRPr="00BD48B4" w14:paraId="152F9185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C0F9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C002E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Emergency Medicine oral case presentation: Competency-based assessment and curriculum development</w:t>
            </w:r>
          </w:p>
        </w:tc>
      </w:tr>
      <w:tr w:rsidR="002667D5" w:rsidRPr="00BD48B4" w14:paraId="7908D27D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E669E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3AA4B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667D5" w:rsidRPr="00BD48B4" w14:paraId="52E82EF8" w14:textId="77777777" w:rsidTr="00092879">
        <w:trPr>
          <w:trHeight w:val="116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FFE0B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Education and Training - Procedural Competence</w:t>
            </w:r>
          </w:p>
          <w:p w14:paraId="6341D6EB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ED6ED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Bougie-assisted cricothyroidotomy: a randomized trial to evaluate a novel curriculum for a rarely performed, life-saving procedure</w:t>
            </w:r>
          </w:p>
        </w:tc>
      </w:tr>
      <w:tr w:rsidR="002667D5" w:rsidRPr="00BD48B4" w14:paraId="455744AE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B716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29C69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Comparing the efficacy of three-dimensional versus two-dimensional video modeling in achieving central venous catheterization competency</w:t>
            </w:r>
          </w:p>
        </w:tc>
      </w:tr>
      <w:tr w:rsidR="002667D5" w:rsidRPr="00BD48B4" w14:paraId="05DDACD3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2AD90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94BCC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Sound resuscitation II: a pilot study on the use of resuscitative ultrasound by emergency physicians during critical care simulations</w:t>
            </w:r>
          </w:p>
        </w:tc>
      </w:tr>
      <w:tr w:rsidR="002667D5" w:rsidRPr="00BD48B4" w14:paraId="3DCC3F6A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BDAB8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283EF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Transcutaneous pacemaker insertion teaching: the impact of a checklist on medical resident learning</w:t>
            </w:r>
          </w:p>
        </w:tc>
      </w:tr>
      <w:tr w:rsidR="002667D5" w:rsidRPr="00BD48B4" w14:paraId="52A3EDD6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AC4F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434A2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Transcutaneous cardiac pacing competency among junior residents undergoing an ACLS course: impact of a modified high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fidelity manikin</w:t>
            </w:r>
          </w:p>
        </w:tc>
      </w:tr>
      <w:tr w:rsidR="002667D5" w:rsidRPr="00BD48B4" w14:paraId="53030D36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136A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DC031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ltrasound</w:t>
            </w: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and simulation resuscitation scenarios. “How to interpret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ultrasound images</w:t>
            </w: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within a simulation scenario”</w:t>
            </w:r>
          </w:p>
        </w:tc>
      </w:tr>
      <w:tr w:rsidR="002667D5" w:rsidRPr="00BD48B4" w14:paraId="59E35E6C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EC2A9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9268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Cognitive load theory as a framework for simulation-based ultrasound guided internal jugular catheterization training: once is not enough</w:t>
            </w:r>
          </w:p>
        </w:tc>
      </w:tr>
      <w:tr w:rsidR="002667D5" w:rsidRPr="00BD48B4" w14:paraId="537A1A1A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2962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4767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Does utilization of an intubation safety checklist reduce dangerous omissions during simulated resuscitation scenarios?</w:t>
            </w:r>
          </w:p>
        </w:tc>
      </w:tr>
      <w:tr w:rsidR="002667D5" w:rsidRPr="00BD48B4" w14:paraId="617A9D23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84691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EA77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Bougie assisted cricothyroidotomy: Delphi-derived essential steps for the novice learner</w:t>
            </w:r>
          </w:p>
        </w:tc>
      </w:tr>
      <w:tr w:rsidR="002667D5" w:rsidRPr="00BD48B4" w14:paraId="74736B03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339D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D717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The effects of implementation of a checklist-based team briefing on airway management in simulated pre-hospital patients.</w:t>
            </w:r>
          </w:p>
        </w:tc>
      </w:tr>
      <w:tr w:rsidR="002667D5" w:rsidRPr="00BD48B4" w14:paraId="537A29CA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D543E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595A1" w14:textId="77777777" w:rsidR="002667D5" w:rsidRPr="00BD48B4" w:rsidRDefault="002667D5" w:rsidP="00092879">
            <w:pPr>
              <w:ind w:firstLine="2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667D5" w:rsidRPr="00BD48B4" w14:paraId="5BC5C87E" w14:textId="77777777" w:rsidTr="00092879">
        <w:trPr>
          <w:trHeight w:val="116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1FE3B" w14:textId="77777777" w:rsidR="002667D5" w:rsidRPr="00BD48B4" w:rsidRDefault="002667D5" w:rsidP="0009287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Evaluation and Assessment - Validity</w:t>
            </w:r>
          </w:p>
          <w:p w14:paraId="31A2DABA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ADDB60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The development of a simulation OSCE for the purpose of enabling residents to achieve EPA's</w:t>
            </w:r>
          </w:p>
        </w:tc>
      </w:tr>
      <w:tr w:rsidR="002667D5" w:rsidRPr="00BD48B4" w14:paraId="1634B575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62B6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3CD142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Comparing multi-source competency-based assessments in a simulation-based resuscitation skills training program</w:t>
            </w:r>
          </w:p>
        </w:tc>
      </w:tr>
      <w:tr w:rsidR="002667D5" w:rsidRPr="00BD48B4" w14:paraId="4385C05E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2134E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B9451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Multi-institutional multi-disciplinary simulation-based resuscitation skills training program</w:t>
            </w:r>
          </w:p>
        </w:tc>
      </w:tr>
      <w:tr w:rsidR="002667D5" w:rsidRPr="00BD48B4" w14:paraId="7A3F5F91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A0EC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F78893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Simulation-based assessment of resuscitation competence</w:t>
            </w:r>
          </w:p>
        </w:tc>
      </w:tr>
      <w:tr w:rsidR="002667D5" w:rsidRPr="00BD48B4" w14:paraId="35DAC013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3ABB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D3F7EB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Eye tracking and hand motion tracking for 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oint-of-care ultrasound in the simulated environment</w:t>
            </w:r>
          </w:p>
        </w:tc>
      </w:tr>
      <w:tr w:rsidR="002667D5" w:rsidRPr="00BD48B4" w14:paraId="1534A7CF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75A3E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1DBEFC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Delphi technique for the derivation of 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point-of-care ultrasound</w:t>
            </w: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assessment tool</w:t>
            </w:r>
          </w:p>
        </w:tc>
      </w:tr>
      <w:tr w:rsidR="002667D5" w:rsidRPr="00BD48B4" w14:paraId="7109407F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67702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E05428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Eye tracking in the OSCE setting: correlation with competency</w:t>
            </w:r>
          </w:p>
        </w:tc>
      </w:tr>
      <w:tr w:rsidR="002667D5" w:rsidRPr="00BD48B4" w14:paraId="26F475C5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2A4C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EF574A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Getting inside the expert’s head: an analysis of experts thought processes</w:t>
            </w:r>
          </w:p>
        </w:tc>
      </w:tr>
      <w:tr w:rsidR="002667D5" w:rsidRPr="00BD48B4" w14:paraId="353FB2CE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6CFC6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DA42A" w14:textId="77777777" w:rsidR="002667D5" w:rsidRPr="00BD48B4" w:rsidRDefault="002667D5" w:rsidP="00092879">
            <w:pPr>
              <w:ind w:firstLine="2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667D5" w:rsidRPr="00BD48B4" w14:paraId="17ACD01D" w14:textId="77777777" w:rsidTr="00092879">
        <w:trPr>
          <w:trHeight w:val="116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509D" w14:textId="77777777" w:rsidR="002667D5" w:rsidRPr="00BD48B4" w:rsidRDefault="002667D5" w:rsidP="0009287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Evaluation and Assessment - System QI</w:t>
            </w:r>
          </w:p>
          <w:p w14:paraId="181097B1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98100E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A quality improvement project: identifying and managing latent safety threats through a zone wide emergency department in situ multidiscipline simulation program</w:t>
            </w:r>
          </w:p>
        </w:tc>
      </w:tr>
      <w:tr w:rsidR="002667D5" w:rsidRPr="00BD48B4" w14:paraId="4EA455EA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B902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9E5EB6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Quality improvement in the management of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diabetic ketoacidosis</w:t>
            </w: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through a zone wide emergency department in situ simulation </w:t>
            </w:r>
          </w:p>
        </w:tc>
      </w:tr>
      <w:tr w:rsidR="002667D5" w:rsidRPr="00BD48B4" w14:paraId="1977BC94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DE22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D675F3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Severe acute respiratory infection preparedness: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</w:t>
            </w: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ongitudinal quality improvement simulations</w:t>
            </w:r>
          </w:p>
        </w:tc>
      </w:tr>
      <w:tr w:rsidR="002667D5" w:rsidRPr="00BD48B4" w14:paraId="4F41CE12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A3051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4FE4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Prehospital trauma handover: Exploring barriers to effective communication and developing a standardized handover process</w:t>
            </w:r>
          </w:p>
        </w:tc>
      </w:tr>
      <w:tr w:rsidR="002667D5" w:rsidRPr="00BD48B4" w14:paraId="7A061690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6620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D9AE72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Multidisciplinary, in-situ simulation to evaluation a rare but high-risk process at a Level 1 trauma centre: The "Mega-Sim" approach</w:t>
            </w:r>
          </w:p>
        </w:tc>
      </w:tr>
      <w:tr w:rsidR="002667D5" w:rsidRPr="00BD48B4" w14:paraId="3F9215DF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C99A2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BEB77D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Use of in-situ simulation to identify latent safety hazards with introduction of a massive transfusion protocol</w:t>
            </w:r>
          </w:p>
        </w:tc>
      </w:tr>
      <w:tr w:rsidR="002667D5" w:rsidRPr="00BD48B4" w14:paraId="0CD50C10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CF38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E394EC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Quality improvement through Simulation Curricular Development in a post-graduate emergency medicine program</w:t>
            </w:r>
          </w:p>
        </w:tc>
      </w:tr>
      <w:tr w:rsidR="002667D5" w:rsidRPr="00BD48B4" w14:paraId="0E9EEA15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C6B9F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F99A3C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Attitudes, perceptions and insights of emergency department leadership towards in-situ simulation to uncover latent safety threats</w:t>
            </w:r>
          </w:p>
        </w:tc>
      </w:tr>
      <w:tr w:rsidR="002667D5" w:rsidRPr="00BD48B4" w14:paraId="163B2B96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EBE5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144F83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TRUST study (Trauma Resuscitation Using in situ Simulation Team </w:t>
            </w: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Training)</w:t>
            </w:r>
          </w:p>
        </w:tc>
      </w:tr>
      <w:tr w:rsidR="002667D5" w:rsidRPr="00BD48B4" w14:paraId="1029AA60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3D40C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EABB8B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In-situ simulation process improvements of time-to-blood for massive transfusion protocol</w:t>
            </w:r>
          </w:p>
        </w:tc>
      </w:tr>
      <w:tr w:rsidR="002667D5" w:rsidRPr="00BD48B4" w14:paraId="1DA90190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9E76A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F8C5F" w14:textId="77777777" w:rsidR="002667D5" w:rsidRPr="00BD48B4" w:rsidRDefault="002667D5" w:rsidP="00092879">
            <w:pPr>
              <w:ind w:firstLine="2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667D5" w:rsidRPr="00BD48B4" w14:paraId="7A8F2814" w14:textId="77777777" w:rsidTr="00092879">
        <w:trPr>
          <w:trHeight w:val="116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DBE1C" w14:textId="77777777" w:rsidR="002667D5" w:rsidRPr="00BD48B4" w:rsidRDefault="002667D5" w:rsidP="0009287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Evaluation and Assessment - National Processes</w:t>
            </w:r>
          </w:p>
          <w:p w14:paraId="5F633F57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81E084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Simulation in Canadian postgraduate emergency medicine training – a national survey</w:t>
            </w:r>
          </w:p>
        </w:tc>
      </w:tr>
      <w:tr w:rsidR="002667D5" w:rsidRPr="00BD48B4" w14:paraId="6493A7D4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1787B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77F235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Simulation for continued professional development in Canadian academic emergency medicine</w:t>
            </w:r>
          </w:p>
        </w:tc>
      </w:tr>
      <w:tr w:rsidR="002667D5" w:rsidRPr="00BD48B4" w14:paraId="4D8F112E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A6249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B93E12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National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imulation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urricular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ontent for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mergency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edicine</w:t>
            </w:r>
          </w:p>
        </w:tc>
      </w:tr>
      <w:tr w:rsidR="002667D5" w:rsidRPr="00BD48B4" w14:paraId="1D825C41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E6FC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B3F9C9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Using a common template: a national consensus process among emergency medicine educators</w:t>
            </w:r>
          </w:p>
        </w:tc>
      </w:tr>
      <w:tr w:rsidR="002667D5" w:rsidRPr="00BD48B4" w14:paraId="24D3A140" w14:textId="77777777" w:rsidTr="00092879">
        <w:trPr>
          <w:trHeight w:val="44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9E0FD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064D" w14:textId="77777777" w:rsidR="002667D5" w:rsidRPr="00BD48B4" w:rsidRDefault="002667D5" w:rsidP="00092879">
            <w:pPr>
              <w:ind w:firstLine="2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667D5" w:rsidRPr="00BD48B4" w14:paraId="01F8895F" w14:textId="77777777" w:rsidTr="00092879">
        <w:trPr>
          <w:trHeight w:val="116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DCF97" w14:textId="77777777" w:rsidR="002667D5" w:rsidRPr="00BD48B4" w:rsidRDefault="002667D5" w:rsidP="0009287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Unique Specialty Topic - Event and Disaster Medicine</w:t>
            </w:r>
          </w:p>
          <w:p w14:paraId="0971CEAB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21E6E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‘Disaster Day’: Scarce resource mitigation strategy use</w:t>
            </w:r>
          </w:p>
          <w:p w14:paraId="48265786" w14:textId="77777777" w:rsidR="002667D5" w:rsidRPr="00BD48B4" w:rsidRDefault="002667D5" w:rsidP="00092879">
            <w:pPr>
              <w:ind w:firstLine="2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667D5" w:rsidRPr="00BD48B4" w14:paraId="197E49CC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C53F" w14:textId="77777777" w:rsidR="002667D5" w:rsidRPr="00BD48B4" w:rsidRDefault="002667D5" w:rsidP="0009287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E386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Development, implementation and evaluation of a simulation curriculum for healthcare students working at electronic dance music events</w:t>
            </w:r>
          </w:p>
        </w:tc>
      </w:tr>
      <w:tr w:rsidR="002667D5" w:rsidRPr="00BD48B4" w14:paraId="3948342D" w14:textId="77777777" w:rsidTr="00092879">
        <w:trPr>
          <w:trHeight w:val="680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E0D7" w14:textId="77777777" w:rsidR="002667D5" w:rsidRPr="00BD48B4" w:rsidRDefault="002667D5" w:rsidP="0009287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67C2" w14:textId="77777777" w:rsidR="002667D5" w:rsidRPr="00BD48B4" w:rsidRDefault="002667D5" w:rsidP="0009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48B4">
              <w:rPr>
                <w:rFonts w:ascii="Times New Roman" w:eastAsia="Times New Roman" w:hAnsi="Times New Roman" w:cs="Times New Roman"/>
                <w:sz w:val="22"/>
                <w:szCs w:val="22"/>
              </w:rPr>
              <w:t>Lessons learned from the design and implementation of an innovative in situ hospital-wide active shooter simulation (ASSIST)</w:t>
            </w:r>
          </w:p>
        </w:tc>
      </w:tr>
    </w:tbl>
    <w:p w14:paraId="22066CC1" w14:textId="77777777" w:rsidR="002667D5" w:rsidRPr="00434A4B" w:rsidRDefault="002667D5" w:rsidP="002667D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B238583" w14:textId="77777777" w:rsidR="00142691" w:rsidRDefault="00D85799"/>
    <w:sectPr w:rsidR="00142691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950C6"/>
    <w:multiLevelType w:val="hybridMultilevel"/>
    <w:tmpl w:val="FD88D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60232A">
      <w:start w:val="1"/>
      <w:numFmt w:val="bullet"/>
      <w:lvlText w:val="o"/>
      <w:lvlJc w:val="left"/>
      <w:pPr>
        <w:ind w:left="1440" w:firstLine="34"/>
      </w:pPr>
      <w:rPr>
        <w:rFonts w:ascii="Courier New" w:hAnsi="Courier New" w:hint="default"/>
        <w:sz w:val="4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D5"/>
    <w:rsid w:val="000264BF"/>
    <w:rsid w:val="00101C58"/>
    <w:rsid w:val="00102B3E"/>
    <w:rsid w:val="001034C6"/>
    <w:rsid w:val="001B7EDD"/>
    <w:rsid w:val="00247E39"/>
    <w:rsid w:val="00263267"/>
    <w:rsid w:val="002667D5"/>
    <w:rsid w:val="002A5C07"/>
    <w:rsid w:val="00303AC7"/>
    <w:rsid w:val="0032361F"/>
    <w:rsid w:val="00332D8F"/>
    <w:rsid w:val="00376FA2"/>
    <w:rsid w:val="00397AE2"/>
    <w:rsid w:val="003B29E5"/>
    <w:rsid w:val="004007CB"/>
    <w:rsid w:val="00467EB1"/>
    <w:rsid w:val="004A1FBA"/>
    <w:rsid w:val="005F5393"/>
    <w:rsid w:val="006136F7"/>
    <w:rsid w:val="00726C4E"/>
    <w:rsid w:val="007E7C41"/>
    <w:rsid w:val="008673BC"/>
    <w:rsid w:val="0088417D"/>
    <w:rsid w:val="008868A4"/>
    <w:rsid w:val="008B4A0E"/>
    <w:rsid w:val="008D3FAB"/>
    <w:rsid w:val="0094643C"/>
    <w:rsid w:val="009D3CA3"/>
    <w:rsid w:val="009F7CD3"/>
    <w:rsid w:val="00A1229F"/>
    <w:rsid w:val="00A722F3"/>
    <w:rsid w:val="00AC03A6"/>
    <w:rsid w:val="00AD13C3"/>
    <w:rsid w:val="00B11677"/>
    <w:rsid w:val="00B6059E"/>
    <w:rsid w:val="00BC229D"/>
    <w:rsid w:val="00BC4438"/>
    <w:rsid w:val="00C02264"/>
    <w:rsid w:val="00C74D23"/>
    <w:rsid w:val="00CB6AA5"/>
    <w:rsid w:val="00CC1104"/>
    <w:rsid w:val="00CE2692"/>
    <w:rsid w:val="00D85799"/>
    <w:rsid w:val="00E50CCE"/>
    <w:rsid w:val="00E84C8C"/>
    <w:rsid w:val="00EB45FC"/>
    <w:rsid w:val="00F05C91"/>
    <w:rsid w:val="00F27826"/>
    <w:rsid w:val="00F94E83"/>
    <w:rsid w:val="00F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02318B"/>
  <w14:defaultImageDpi w14:val="32767"/>
  <w15:chartTrackingRefBased/>
  <w15:docId w15:val="{E4881654-42C8-524D-B6AB-DEF25ED1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67D5"/>
    <w:rPr>
      <w:rFonts w:ascii="Calibri" w:eastAsia="Calibri" w:hAnsi="Calibri" w:cs="Calibr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7D5"/>
    <w:rPr>
      <w:rFonts w:ascii="Calibri" w:eastAsia="Calibri" w:hAnsi="Calibri" w:cs="Calibri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1274</Words>
  <Characters>7263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Chaplin</dc:creator>
  <cp:keywords/>
  <dc:description/>
  <cp:lastModifiedBy>Tim Chaplin</cp:lastModifiedBy>
  <cp:revision>3</cp:revision>
  <dcterms:created xsi:type="dcterms:W3CDTF">2019-02-27T17:29:00Z</dcterms:created>
  <dcterms:modified xsi:type="dcterms:W3CDTF">2019-02-27T17:30:00Z</dcterms:modified>
</cp:coreProperties>
</file>