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C0520" w14:textId="1020C71C" w:rsidR="00ED03FB" w:rsidRPr="00DF1799" w:rsidRDefault="00E17A4C" w:rsidP="00ED03F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Appendix A</w:t>
      </w:r>
      <w:r w:rsidR="00ED03FB" w:rsidRPr="00DF1799">
        <w:rPr>
          <w:rFonts w:ascii="Times New Roman" w:eastAsia="Times New Roman" w:hAnsi="Times New Roman" w:cs="Times New Roman"/>
          <w:b/>
          <w:bCs/>
        </w:rPr>
        <w:t xml:space="preserve"> - Physician Practice Improvement</w:t>
      </w:r>
    </w:p>
    <w:p w14:paraId="4069177E" w14:textId="77777777" w:rsidR="00DF1799" w:rsidRDefault="00DF1799" w:rsidP="00DF1799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13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295"/>
        <w:gridCol w:w="1215"/>
        <w:gridCol w:w="1815"/>
        <w:gridCol w:w="2250"/>
        <w:gridCol w:w="1530"/>
        <w:gridCol w:w="1815"/>
      </w:tblGrid>
      <w:tr w:rsidR="00DF1799" w14:paraId="2D9C7E56" w14:textId="77777777" w:rsidTr="00A15F6A">
        <w:tc>
          <w:tcPr>
            <w:tcW w:w="27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1F15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Measure</w:t>
            </w:r>
          </w:p>
        </w:tc>
        <w:tc>
          <w:tcPr>
            <w:tcW w:w="229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2817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Quality Domains</w:t>
            </w:r>
          </w:p>
        </w:tc>
        <w:tc>
          <w:tcPr>
            <w:tcW w:w="12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F4CB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Important</w:t>
            </w:r>
          </w:p>
        </w:tc>
        <w:tc>
          <w:tcPr>
            <w:tcW w:w="18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BBBA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Appropriate care</w:t>
            </w:r>
          </w:p>
        </w:tc>
        <w:tc>
          <w:tcPr>
            <w:tcW w:w="225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BC04F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Clinical evidence base</w:t>
            </w:r>
          </w:p>
        </w:tc>
        <w:tc>
          <w:tcPr>
            <w:tcW w:w="153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8C90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Well specified</w:t>
            </w:r>
          </w:p>
        </w:tc>
        <w:tc>
          <w:tcPr>
            <w:tcW w:w="18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3F70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Feasible and applicable</w:t>
            </w:r>
          </w:p>
        </w:tc>
      </w:tr>
      <w:tr w:rsidR="00DF1799" w14:paraId="1C9F595E" w14:textId="77777777" w:rsidTr="00A15F6A">
        <w:trPr>
          <w:trHeight w:val="420"/>
        </w:trPr>
        <w:tc>
          <w:tcPr>
            <w:tcW w:w="1368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6A21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Flow/efficiency measures</w:t>
            </w:r>
          </w:p>
        </w:tc>
      </w:tr>
      <w:tr w:rsidR="00DF1799" w14:paraId="662DC0F3" w14:textId="77777777" w:rsidTr="00A15F6A">
        <w:trPr>
          <w:trHeight w:val="480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3BC6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 from MD assessment to definitive disposition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5DF7C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Timeliness</w:t>
            </w:r>
          </w:p>
          <w:p w14:paraId="6BBB9FF7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Efficiency</w:t>
            </w:r>
          </w:p>
          <w:p w14:paraId="17F4B3C1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Patient-Centeredness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0B1AE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2D63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0C40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✘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D28F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F9396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</w:tr>
      <w:tr w:rsidR="00DF1799" w14:paraId="43E8099C" w14:textId="77777777" w:rsidTr="00A15F6A">
        <w:trPr>
          <w:trHeight w:val="480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13DB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Number of patients seen per shift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696A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Efficiency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CB77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8AC4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✘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68AE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✘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AF34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4F7C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</w:tr>
      <w:tr w:rsidR="00DF1799" w14:paraId="2E5ABA88" w14:textId="77777777" w:rsidTr="00A15F6A">
        <w:trPr>
          <w:trHeight w:val="420"/>
        </w:trPr>
        <w:tc>
          <w:tcPr>
            <w:tcW w:w="13680" w:type="dxa"/>
            <w:gridSpan w:val="7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57D0A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Operational measures</w:t>
            </w:r>
          </w:p>
        </w:tc>
      </w:tr>
      <w:tr w:rsidR="00DF1799" w14:paraId="01DD371C" w14:textId="77777777" w:rsidTr="00A15F6A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BB56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 of patients consulted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BA79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Timeliness</w:t>
            </w:r>
          </w:p>
          <w:p w14:paraId="3E035A78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Efficiency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955F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26F1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C5B0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✘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DE7C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041A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</w:tr>
      <w:tr w:rsidR="00DF1799" w14:paraId="1822E2FD" w14:textId="77777777" w:rsidTr="00A15F6A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E299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Transfer rate to higher acuity centers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CE9E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Efficiency</w:t>
            </w:r>
          </w:p>
          <w:p w14:paraId="08EF5560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Patient-centeredness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EC69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5C40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D080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✘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A2C2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A14E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</w:tr>
      <w:tr w:rsidR="00DF1799" w14:paraId="5413DB2A" w14:textId="77777777" w:rsidTr="00A15F6A">
        <w:trPr>
          <w:trHeight w:val="420"/>
        </w:trPr>
        <w:tc>
          <w:tcPr>
            <w:tcW w:w="13680" w:type="dxa"/>
            <w:gridSpan w:val="7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C4FD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Balancing measures</w:t>
            </w:r>
          </w:p>
        </w:tc>
      </w:tr>
      <w:tr w:rsidR="00DF1799" w14:paraId="1BE8FCB6" w14:textId="77777777" w:rsidTr="00A15F6A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B3C3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72 hour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ED return rate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C055F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Safety</w:t>
            </w:r>
          </w:p>
          <w:p w14:paraId="1D26FCEF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Effectiveness</w:t>
            </w:r>
          </w:p>
          <w:p w14:paraId="7BC2141E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Efficiency</w:t>
            </w:r>
          </w:p>
          <w:p w14:paraId="5F8AC50C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Patient-centeredness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4AD4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8F52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EA45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F3CBA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4F03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</w:tr>
      <w:tr w:rsidR="00DF1799" w14:paraId="716C321B" w14:textId="77777777" w:rsidTr="00A15F6A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84B1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72 hour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ED return and admit rate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6B71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Safety</w:t>
            </w:r>
          </w:p>
          <w:p w14:paraId="7504B287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Effectiveness</w:t>
            </w:r>
          </w:p>
          <w:p w14:paraId="5041D523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Efficiency</w:t>
            </w:r>
          </w:p>
          <w:p w14:paraId="089A6F5E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Patient-centeredness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1FD9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923D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EFCC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74373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33A30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</w:tr>
      <w:tr w:rsidR="00DF1799" w14:paraId="30C7D22C" w14:textId="77777777" w:rsidTr="00A15F6A">
        <w:trPr>
          <w:trHeight w:val="420"/>
        </w:trPr>
        <w:tc>
          <w:tcPr>
            <w:tcW w:w="13680" w:type="dxa"/>
            <w:gridSpan w:val="7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1A96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Resource utilization measures</w:t>
            </w:r>
          </w:p>
        </w:tc>
      </w:tr>
      <w:tr w:rsidR="00DF1799" w14:paraId="6C90A2F3" w14:textId="77777777" w:rsidTr="00A15F6A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6A81D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Overall CT utilization rate per 100 patients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6156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Efficiency</w:t>
            </w:r>
          </w:p>
          <w:p w14:paraId="5A2F035F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Patient-centeredness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3943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B2CE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5F28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✘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53E9A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4ED9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</w:tr>
      <w:tr w:rsidR="00DF1799" w14:paraId="5810B933" w14:textId="77777777" w:rsidTr="00A15F6A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82AC9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CT head use in minor head injury patients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00B7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Efficiency</w:t>
            </w:r>
          </w:p>
          <w:p w14:paraId="670E3FF3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Patient-centeredness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83475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248D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409F8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3347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0FDF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</w:tr>
      <w:tr w:rsidR="00DF1799" w14:paraId="014A4B13" w14:textId="77777777" w:rsidTr="00A15F6A">
        <w:trPr>
          <w:trHeight w:val="420"/>
        </w:trPr>
        <w:tc>
          <w:tcPr>
            <w:tcW w:w="13680" w:type="dxa"/>
            <w:gridSpan w:val="7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B58B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 satisfaction measures and patient outcomes</w:t>
            </w:r>
          </w:p>
        </w:tc>
      </w:tr>
      <w:tr w:rsidR="00DF1799" w14:paraId="30803B54" w14:textId="77777777" w:rsidTr="00A15F6A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C683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 of patients with an understanding of self-care and further medical care at the time of discharge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4252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Efficiency</w:t>
            </w:r>
          </w:p>
          <w:p w14:paraId="133701A5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Patient-centeredness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DB77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2F1E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293FA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9DE2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CC8E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✘</w:t>
            </w:r>
          </w:p>
        </w:tc>
      </w:tr>
      <w:tr w:rsidR="00DF1799" w14:paraId="7DE01779" w14:textId="77777777" w:rsidTr="00A15F6A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D3E4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 of patients that understand their diagnosis and prognosis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AB84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Efficiency</w:t>
            </w:r>
          </w:p>
          <w:p w14:paraId="5929D10D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Patient-centeredness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C15B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8D88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9390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F093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1B83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✘</w:t>
            </w:r>
          </w:p>
        </w:tc>
      </w:tr>
      <w:tr w:rsidR="00DF1799" w14:paraId="04EAEDBE" w14:textId="77777777" w:rsidTr="00A15F6A">
        <w:trPr>
          <w:trHeight w:val="420"/>
        </w:trPr>
        <w:tc>
          <w:tcPr>
            <w:tcW w:w="13680" w:type="dxa"/>
            <w:gridSpan w:val="7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8794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Disease specific outcomes</w:t>
            </w:r>
          </w:p>
        </w:tc>
      </w:tr>
      <w:tr w:rsidR="00DF1799" w14:paraId="2E9F0CA9" w14:textId="77777777" w:rsidTr="00A15F6A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559C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 to antibiotics in patients with an admission diagnosis of sepsis/septic shock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155E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Safety</w:t>
            </w:r>
          </w:p>
          <w:p w14:paraId="58648CDE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Timeliness</w:t>
            </w:r>
          </w:p>
          <w:p w14:paraId="247CF2B2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Effectiveness</w:t>
            </w:r>
          </w:p>
          <w:p w14:paraId="68776C88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Patient-centeredness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7D64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632F5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D9B5F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E7876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FFE65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</w:tr>
      <w:tr w:rsidR="00DF1799" w14:paraId="783AD30F" w14:textId="77777777" w:rsidTr="00A15F6A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57590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Management of child with fever under 30 days of age (adherence to guidelines)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BD86A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Safety</w:t>
            </w:r>
          </w:p>
          <w:p w14:paraId="365A1417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Effectiveness</w:t>
            </w:r>
          </w:p>
          <w:p w14:paraId="38C193AE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Patient-centeredness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49C8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A7A1C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7922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2FBF3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850A6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</w:tr>
      <w:tr w:rsidR="00DF1799" w14:paraId="7B842535" w14:textId="77777777" w:rsidTr="00A15F6A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FCFBA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 of patients who underwent CT PE with + D-dimer preceding the CT scan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0CDFC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Effectiveness</w:t>
            </w:r>
          </w:p>
          <w:p w14:paraId="7E3B3E52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Efficiency</w:t>
            </w:r>
          </w:p>
          <w:p w14:paraId="41D2C0B5" w14:textId="77777777" w:rsidR="00DF1799" w:rsidRDefault="00DF1799" w:rsidP="00A15F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Patient-centeredness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AF67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DF7A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A3C16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00011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718E" w14:textId="77777777" w:rsidR="00DF1799" w:rsidRDefault="00DF1799" w:rsidP="00A15F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</w:tr>
    </w:tbl>
    <w:p w14:paraId="17944D2E" w14:textId="77777777" w:rsidR="00DF1799" w:rsidRDefault="00DF1799" w:rsidP="00DF1799">
      <w:bookmarkStart w:id="0" w:name="_GoBack"/>
      <w:bookmarkEnd w:id="0"/>
    </w:p>
    <w:sectPr w:rsidR="00DF1799" w:rsidSect="00710C8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65B2"/>
    <w:multiLevelType w:val="multilevel"/>
    <w:tmpl w:val="3D7AD2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FB"/>
    <w:rsid w:val="000A3E12"/>
    <w:rsid w:val="000D6BC7"/>
    <w:rsid w:val="00626412"/>
    <w:rsid w:val="00710C86"/>
    <w:rsid w:val="00773B90"/>
    <w:rsid w:val="007D3636"/>
    <w:rsid w:val="008A3552"/>
    <w:rsid w:val="00A317E9"/>
    <w:rsid w:val="00DF1799"/>
    <w:rsid w:val="00E17A4C"/>
    <w:rsid w:val="00ED03FB"/>
    <w:rsid w:val="00EE6FDC"/>
    <w:rsid w:val="00F6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EC54"/>
  <w15:chartTrackingRefBased/>
  <w15:docId w15:val="{0C8EE135-EC6F-5941-9C22-7637AFDA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3F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A4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4C"/>
    <w:rPr>
      <w:rFonts w:ascii="Times New Roman" w:eastAsia="Arial" w:hAnsi="Times New Roman" w:cs="Times New Roman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AC57322137F4381D1EEE495387FD3" ma:contentTypeVersion="13" ma:contentTypeDescription="Create a new document." ma:contentTypeScope="" ma:versionID="35790eb185e1e41458f25e7b10848ede">
  <xsd:schema xmlns:xsd="http://www.w3.org/2001/XMLSchema" xmlns:xs="http://www.w3.org/2001/XMLSchema" xmlns:p="http://schemas.microsoft.com/office/2006/metadata/properties" xmlns:ns3="c8f69723-a804-453d-8c71-aca7681d17b4" xmlns:ns4="94e726af-c9e9-4628-96fd-d174db1abd6c" targetNamespace="http://schemas.microsoft.com/office/2006/metadata/properties" ma:root="true" ma:fieldsID="d9d8ed02f38e9c94d6cbe041779cdff0" ns3:_="" ns4:_="">
    <xsd:import namespace="c8f69723-a804-453d-8c71-aca7681d17b4"/>
    <xsd:import namespace="94e726af-c9e9-4628-96fd-d174db1a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9723-a804-453d-8c71-aca7681d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726af-c9e9-4628-96fd-d174db1a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ED51A-8E45-423B-B771-5DFB42C00F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343BAD-F53B-44CC-9FCA-EDFAF0666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82188-3336-400A-866F-F89BDB3D7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9723-a804-453d-8c71-aca7681d17b4"/>
    <ds:schemaRef ds:uri="94e726af-c9e9-4628-96fd-d174db1a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Mondoux</dc:creator>
  <cp:keywords/>
  <dc:description/>
  <cp:lastModifiedBy>Brinkhurst, Jennifer</cp:lastModifiedBy>
  <cp:revision>4</cp:revision>
  <dcterms:created xsi:type="dcterms:W3CDTF">2020-02-07T23:19:00Z</dcterms:created>
  <dcterms:modified xsi:type="dcterms:W3CDTF">2020-02-28T19:11:00Z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0x0101006D1AC57322137F4381D1EEE495387FD3</vt:lpwstr>
  </property>
</Properties>
</file>