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FFE7E" w14:textId="77777777" w:rsidR="006A5772" w:rsidRPr="008516A4" w:rsidRDefault="008516A4" w:rsidP="008516A4">
      <w:pPr>
        <w:jc w:val="center"/>
        <w:rPr>
          <w:b/>
        </w:rPr>
      </w:pPr>
      <w:r w:rsidRPr="008516A4">
        <w:rPr>
          <w:b/>
        </w:rPr>
        <w:t>Beyond survival: Practical wellness tips during the COVID-19 pandemic</w:t>
      </w:r>
    </w:p>
    <w:p w14:paraId="2022EA76" w14:textId="77777777" w:rsidR="008516A4" w:rsidRDefault="008516A4" w:rsidP="008516A4">
      <w:pPr>
        <w:jc w:val="center"/>
        <w:rPr>
          <w:b/>
        </w:rPr>
      </w:pPr>
      <w:r w:rsidRPr="008516A4">
        <w:rPr>
          <w:b/>
        </w:rPr>
        <w:t>Appendices</w:t>
      </w:r>
    </w:p>
    <w:p w14:paraId="76897DAA" w14:textId="77777777" w:rsidR="008516A4" w:rsidRDefault="008516A4" w:rsidP="008516A4">
      <w:pPr>
        <w:jc w:val="center"/>
      </w:pPr>
    </w:p>
    <w:p w14:paraId="13A6E9EE" w14:textId="77777777" w:rsidR="008516A4" w:rsidRPr="00253DA5" w:rsidRDefault="008516A4" w:rsidP="008516A4">
      <w:pPr>
        <w:pStyle w:val="Heading1"/>
      </w:pPr>
      <w:r>
        <w:t>Appendix A: References</w:t>
      </w:r>
    </w:p>
    <w:p w14:paraId="05691D04" w14:textId="77777777" w:rsidR="008516A4" w:rsidRPr="00C40D7C" w:rsidRDefault="008516A4" w:rsidP="008516A4">
      <w:pPr>
        <w:pStyle w:val="Bibliography"/>
        <w:rPr>
          <w:rFonts w:ascii="Calibri" w:hAnsi="Calibri" w:cs="Calibri"/>
        </w:rPr>
      </w:pPr>
      <w:r w:rsidRPr="00C40D7C">
        <w:rPr>
          <w:rFonts w:ascii="Calibri" w:hAnsi="Calibri" w:cs="Calibri"/>
        </w:rPr>
        <w:t xml:space="preserve">11. </w:t>
      </w:r>
      <w:r w:rsidRPr="00C40D7C">
        <w:rPr>
          <w:rFonts w:ascii="Calibri" w:hAnsi="Calibri" w:cs="Calibri"/>
        </w:rPr>
        <w:tab/>
      </w:r>
      <w:proofErr w:type="spellStart"/>
      <w:r w:rsidRPr="00C40D7C">
        <w:rPr>
          <w:rFonts w:ascii="Calibri" w:hAnsi="Calibri" w:cs="Calibri"/>
        </w:rPr>
        <w:t>Shanafelt</w:t>
      </w:r>
      <w:proofErr w:type="spellEnd"/>
      <w:r w:rsidRPr="00C40D7C">
        <w:rPr>
          <w:rFonts w:ascii="Calibri" w:hAnsi="Calibri" w:cs="Calibri"/>
        </w:rPr>
        <w:t xml:space="preserve"> T, </w:t>
      </w:r>
      <w:proofErr w:type="spellStart"/>
      <w:r w:rsidRPr="00C40D7C">
        <w:rPr>
          <w:rFonts w:ascii="Calibri" w:hAnsi="Calibri" w:cs="Calibri"/>
        </w:rPr>
        <w:t>Oreskovich</w:t>
      </w:r>
      <w:proofErr w:type="spellEnd"/>
      <w:r w:rsidRPr="00C40D7C">
        <w:rPr>
          <w:rFonts w:ascii="Calibri" w:hAnsi="Calibri" w:cs="Calibri"/>
        </w:rPr>
        <w:t xml:space="preserve"> M, </w:t>
      </w:r>
      <w:proofErr w:type="spellStart"/>
      <w:r w:rsidRPr="00C40D7C">
        <w:rPr>
          <w:rFonts w:ascii="Calibri" w:hAnsi="Calibri" w:cs="Calibri"/>
        </w:rPr>
        <w:t>Dyrbye</w:t>
      </w:r>
      <w:proofErr w:type="spellEnd"/>
      <w:r w:rsidRPr="00C40D7C">
        <w:rPr>
          <w:rFonts w:ascii="Calibri" w:hAnsi="Calibri" w:cs="Calibri"/>
        </w:rPr>
        <w:t xml:space="preserve"> L, </w:t>
      </w:r>
      <w:proofErr w:type="spellStart"/>
      <w:r w:rsidRPr="00C40D7C">
        <w:rPr>
          <w:rFonts w:ascii="Calibri" w:hAnsi="Calibri" w:cs="Calibri"/>
        </w:rPr>
        <w:t>Satele</w:t>
      </w:r>
      <w:proofErr w:type="spellEnd"/>
      <w:r w:rsidRPr="00C40D7C">
        <w:rPr>
          <w:rFonts w:ascii="Calibri" w:hAnsi="Calibri" w:cs="Calibri"/>
        </w:rPr>
        <w:t xml:space="preserve"> D, Hanks J, Sloan J, et al. Avoiding Burnout: The Personal Health Habits and Wellness Practices of US Surgeons. Annals of Surgery. 2012 Apr;255(4):625–33. </w:t>
      </w:r>
    </w:p>
    <w:p w14:paraId="2C8AD5DB" w14:textId="77777777" w:rsidR="008516A4" w:rsidRPr="00C40D7C" w:rsidRDefault="008516A4" w:rsidP="008516A4">
      <w:pPr>
        <w:pStyle w:val="Bibliography"/>
        <w:rPr>
          <w:rFonts w:ascii="Calibri" w:hAnsi="Calibri" w:cs="Calibri"/>
        </w:rPr>
      </w:pPr>
      <w:r w:rsidRPr="00C40D7C">
        <w:rPr>
          <w:rFonts w:ascii="Calibri" w:hAnsi="Calibri" w:cs="Calibri"/>
        </w:rPr>
        <w:t xml:space="preserve">12. </w:t>
      </w:r>
      <w:r w:rsidRPr="00C40D7C">
        <w:rPr>
          <w:rFonts w:ascii="Calibri" w:hAnsi="Calibri" w:cs="Calibri"/>
        </w:rPr>
        <w:tab/>
        <w:t>Nike Training Club App. Home Workouts &amp; More. [Internet]. Nike.com. [cited 2020 Jun 16]. Available from: https://www.nike.com/ca/ntc-app</w:t>
      </w:r>
    </w:p>
    <w:p w14:paraId="653AFD43" w14:textId="77777777" w:rsidR="008516A4" w:rsidRPr="00C40D7C" w:rsidRDefault="008516A4" w:rsidP="008516A4">
      <w:pPr>
        <w:pStyle w:val="Bibliography"/>
        <w:rPr>
          <w:rFonts w:ascii="Calibri" w:hAnsi="Calibri" w:cs="Calibri"/>
        </w:rPr>
      </w:pPr>
      <w:r w:rsidRPr="00C40D7C">
        <w:rPr>
          <w:rFonts w:ascii="Calibri" w:hAnsi="Calibri" w:cs="Calibri"/>
        </w:rPr>
        <w:t xml:space="preserve">13. </w:t>
      </w:r>
      <w:r w:rsidRPr="00C40D7C">
        <w:rPr>
          <w:rFonts w:ascii="Calibri" w:hAnsi="Calibri" w:cs="Calibri"/>
        </w:rPr>
        <w:tab/>
        <w:t xml:space="preserve">Hunt MG, Marx R, Lipson C, Young J. No More FOMO: Limiting Social Media Decreases Loneliness and Depression. Journal of Social and Clinical Psychology. 2018 Nov 8;37(10):751–68. </w:t>
      </w:r>
    </w:p>
    <w:p w14:paraId="2312D0DA" w14:textId="77777777" w:rsidR="008516A4" w:rsidRPr="00C40D7C" w:rsidRDefault="008516A4" w:rsidP="008516A4">
      <w:pPr>
        <w:pStyle w:val="Bibliography"/>
        <w:rPr>
          <w:rFonts w:ascii="Calibri" w:hAnsi="Calibri" w:cs="Calibri"/>
        </w:rPr>
      </w:pPr>
      <w:r w:rsidRPr="00C40D7C">
        <w:rPr>
          <w:rFonts w:ascii="Calibri" w:hAnsi="Calibri" w:cs="Calibri"/>
        </w:rPr>
        <w:t xml:space="preserve">14. </w:t>
      </w:r>
      <w:r w:rsidRPr="00C40D7C">
        <w:rPr>
          <w:rFonts w:ascii="Calibri" w:hAnsi="Calibri" w:cs="Calibri"/>
        </w:rPr>
        <w:tab/>
        <w:t xml:space="preserve">Cagle JG, Munn JC. Long Distance Caregiving: A Systematic Review of the Literature. J </w:t>
      </w:r>
      <w:proofErr w:type="spellStart"/>
      <w:r w:rsidRPr="00C40D7C">
        <w:rPr>
          <w:rFonts w:ascii="Calibri" w:hAnsi="Calibri" w:cs="Calibri"/>
        </w:rPr>
        <w:t>Gerontol</w:t>
      </w:r>
      <w:proofErr w:type="spellEnd"/>
      <w:r w:rsidRPr="00C40D7C">
        <w:rPr>
          <w:rFonts w:ascii="Calibri" w:hAnsi="Calibri" w:cs="Calibri"/>
        </w:rPr>
        <w:t xml:space="preserve"> Soc Work. 2012;55(8):682–707. </w:t>
      </w:r>
    </w:p>
    <w:p w14:paraId="23E3090C" w14:textId="77777777" w:rsidR="008516A4" w:rsidRPr="00C40D7C" w:rsidRDefault="008516A4" w:rsidP="008516A4">
      <w:pPr>
        <w:pStyle w:val="Bibliography"/>
        <w:rPr>
          <w:rFonts w:ascii="Calibri" w:hAnsi="Calibri" w:cs="Calibri"/>
        </w:rPr>
      </w:pPr>
      <w:r w:rsidRPr="00C40D7C">
        <w:rPr>
          <w:rFonts w:ascii="Calibri" w:hAnsi="Calibri" w:cs="Calibri"/>
        </w:rPr>
        <w:t xml:space="preserve">15. </w:t>
      </w:r>
      <w:r w:rsidRPr="00C40D7C">
        <w:rPr>
          <w:rFonts w:ascii="Calibri" w:hAnsi="Calibri" w:cs="Calibri"/>
        </w:rPr>
        <w:tab/>
        <w:t xml:space="preserve">Greenberg N, Docherty M, </w:t>
      </w:r>
      <w:proofErr w:type="spellStart"/>
      <w:r w:rsidRPr="00C40D7C">
        <w:rPr>
          <w:rFonts w:ascii="Calibri" w:hAnsi="Calibri" w:cs="Calibri"/>
        </w:rPr>
        <w:t>Gnanapragasam</w:t>
      </w:r>
      <w:proofErr w:type="spellEnd"/>
      <w:r w:rsidRPr="00C40D7C">
        <w:rPr>
          <w:rFonts w:ascii="Calibri" w:hAnsi="Calibri" w:cs="Calibri"/>
        </w:rPr>
        <w:t xml:space="preserve"> S, </w:t>
      </w:r>
      <w:proofErr w:type="spellStart"/>
      <w:r w:rsidRPr="00C40D7C">
        <w:rPr>
          <w:rFonts w:ascii="Calibri" w:hAnsi="Calibri" w:cs="Calibri"/>
        </w:rPr>
        <w:t>Wessely</w:t>
      </w:r>
      <w:proofErr w:type="spellEnd"/>
      <w:r w:rsidRPr="00C40D7C">
        <w:rPr>
          <w:rFonts w:ascii="Calibri" w:hAnsi="Calibri" w:cs="Calibri"/>
        </w:rPr>
        <w:t xml:space="preserve"> S. Managing mental health challenges faced by healthcare workers during covid-19 pandemic. BMJ [Internet]. 2020 Mar 26 [cited 2020 Apr 22];368. Available from: http://www.bmj.com/content/368/bmj.m1211</w:t>
      </w:r>
    </w:p>
    <w:p w14:paraId="57DEE0A2" w14:textId="77777777" w:rsidR="008516A4" w:rsidRPr="00C40D7C" w:rsidRDefault="008516A4" w:rsidP="008516A4">
      <w:pPr>
        <w:pStyle w:val="Bibliography"/>
        <w:rPr>
          <w:rFonts w:ascii="Calibri" w:hAnsi="Calibri" w:cs="Calibri"/>
        </w:rPr>
      </w:pPr>
      <w:r w:rsidRPr="00C40D7C">
        <w:rPr>
          <w:rFonts w:ascii="Calibri" w:hAnsi="Calibri" w:cs="Calibri"/>
        </w:rPr>
        <w:t xml:space="preserve">16. </w:t>
      </w:r>
      <w:r w:rsidRPr="00C40D7C">
        <w:rPr>
          <w:rFonts w:ascii="Calibri" w:hAnsi="Calibri" w:cs="Calibri"/>
        </w:rPr>
        <w:tab/>
      </w:r>
      <w:proofErr w:type="spellStart"/>
      <w:r w:rsidRPr="00C40D7C">
        <w:rPr>
          <w:rFonts w:ascii="Calibri" w:hAnsi="Calibri" w:cs="Calibri"/>
        </w:rPr>
        <w:t>Kiecolt</w:t>
      </w:r>
      <w:proofErr w:type="spellEnd"/>
      <w:r w:rsidRPr="00C40D7C">
        <w:rPr>
          <w:rFonts w:ascii="Calibri" w:hAnsi="Calibri" w:cs="Calibri"/>
        </w:rPr>
        <w:t xml:space="preserve">-Glaser JK, </w:t>
      </w:r>
      <w:proofErr w:type="spellStart"/>
      <w:r w:rsidRPr="00C40D7C">
        <w:rPr>
          <w:rFonts w:ascii="Calibri" w:hAnsi="Calibri" w:cs="Calibri"/>
        </w:rPr>
        <w:t>Jaremka</w:t>
      </w:r>
      <w:proofErr w:type="spellEnd"/>
      <w:r w:rsidRPr="00C40D7C">
        <w:rPr>
          <w:rFonts w:ascii="Calibri" w:hAnsi="Calibri" w:cs="Calibri"/>
        </w:rPr>
        <w:t xml:space="preserve"> LM, Hughes S. Psychiatry and social nutritional neuroscience. World Psychiatry. 2014 Jun;13(2):151–2. </w:t>
      </w:r>
    </w:p>
    <w:p w14:paraId="1C5C8770" w14:textId="77777777" w:rsidR="008516A4" w:rsidRPr="00C40D7C" w:rsidRDefault="008516A4" w:rsidP="008516A4">
      <w:pPr>
        <w:pStyle w:val="Bibliography"/>
        <w:rPr>
          <w:rFonts w:ascii="Calibri" w:hAnsi="Calibri" w:cs="Calibri"/>
        </w:rPr>
      </w:pPr>
      <w:r w:rsidRPr="00C40D7C">
        <w:rPr>
          <w:rFonts w:ascii="Calibri" w:hAnsi="Calibri" w:cs="Calibri"/>
        </w:rPr>
        <w:t xml:space="preserve">17. </w:t>
      </w:r>
      <w:r w:rsidRPr="00C40D7C">
        <w:rPr>
          <w:rFonts w:ascii="Calibri" w:hAnsi="Calibri" w:cs="Calibri"/>
        </w:rPr>
        <w:tab/>
        <w:t xml:space="preserve">Adan RAH, van der </w:t>
      </w:r>
      <w:proofErr w:type="spellStart"/>
      <w:r w:rsidRPr="00C40D7C">
        <w:rPr>
          <w:rFonts w:ascii="Calibri" w:hAnsi="Calibri" w:cs="Calibri"/>
        </w:rPr>
        <w:t>Beek</w:t>
      </w:r>
      <w:proofErr w:type="spellEnd"/>
      <w:r w:rsidRPr="00C40D7C">
        <w:rPr>
          <w:rFonts w:ascii="Calibri" w:hAnsi="Calibri" w:cs="Calibri"/>
        </w:rPr>
        <w:t xml:space="preserve"> EM, </w:t>
      </w:r>
      <w:proofErr w:type="spellStart"/>
      <w:r w:rsidRPr="00C40D7C">
        <w:rPr>
          <w:rFonts w:ascii="Calibri" w:hAnsi="Calibri" w:cs="Calibri"/>
        </w:rPr>
        <w:t>Buitelaar</w:t>
      </w:r>
      <w:proofErr w:type="spellEnd"/>
      <w:r w:rsidRPr="00C40D7C">
        <w:rPr>
          <w:rFonts w:ascii="Calibri" w:hAnsi="Calibri" w:cs="Calibri"/>
        </w:rPr>
        <w:t xml:space="preserve"> JK, </w:t>
      </w:r>
      <w:proofErr w:type="spellStart"/>
      <w:r w:rsidRPr="00C40D7C">
        <w:rPr>
          <w:rFonts w:ascii="Calibri" w:hAnsi="Calibri" w:cs="Calibri"/>
        </w:rPr>
        <w:t>Cryan</w:t>
      </w:r>
      <w:proofErr w:type="spellEnd"/>
      <w:r w:rsidRPr="00C40D7C">
        <w:rPr>
          <w:rFonts w:ascii="Calibri" w:hAnsi="Calibri" w:cs="Calibri"/>
        </w:rPr>
        <w:t xml:space="preserve"> JF, </w:t>
      </w:r>
      <w:proofErr w:type="spellStart"/>
      <w:r w:rsidRPr="00C40D7C">
        <w:rPr>
          <w:rFonts w:ascii="Calibri" w:hAnsi="Calibri" w:cs="Calibri"/>
        </w:rPr>
        <w:t>Hebebrand</w:t>
      </w:r>
      <w:proofErr w:type="spellEnd"/>
      <w:r w:rsidRPr="00C40D7C">
        <w:rPr>
          <w:rFonts w:ascii="Calibri" w:hAnsi="Calibri" w:cs="Calibri"/>
        </w:rPr>
        <w:t xml:space="preserve"> J, Higgs S, et al. Nutritional psychiatry: Towards improving mental health by what you eat. European Neuropsychopharmacology. 2019 Dec 1;29(12):1321–32. </w:t>
      </w:r>
    </w:p>
    <w:p w14:paraId="24C48C56" w14:textId="77777777" w:rsidR="008516A4" w:rsidRPr="00C40D7C" w:rsidRDefault="008516A4" w:rsidP="008516A4">
      <w:pPr>
        <w:pStyle w:val="Bibliography"/>
        <w:rPr>
          <w:rFonts w:ascii="Calibri" w:hAnsi="Calibri" w:cs="Calibri"/>
        </w:rPr>
      </w:pPr>
      <w:r w:rsidRPr="00C40D7C">
        <w:rPr>
          <w:rFonts w:ascii="Calibri" w:hAnsi="Calibri" w:cs="Calibri"/>
        </w:rPr>
        <w:t xml:space="preserve">18. </w:t>
      </w:r>
      <w:r w:rsidRPr="00C40D7C">
        <w:rPr>
          <w:rFonts w:ascii="Calibri" w:hAnsi="Calibri" w:cs="Calibri"/>
        </w:rPr>
        <w:tab/>
        <w:t xml:space="preserve">McMahon SA, Ho LS, Brown H, Miller L, </w:t>
      </w:r>
      <w:proofErr w:type="spellStart"/>
      <w:r w:rsidRPr="00C40D7C">
        <w:rPr>
          <w:rFonts w:ascii="Calibri" w:hAnsi="Calibri" w:cs="Calibri"/>
        </w:rPr>
        <w:t>Ansumana</w:t>
      </w:r>
      <w:proofErr w:type="spellEnd"/>
      <w:r w:rsidRPr="00C40D7C">
        <w:rPr>
          <w:rFonts w:ascii="Calibri" w:hAnsi="Calibri" w:cs="Calibri"/>
        </w:rPr>
        <w:t xml:space="preserve"> R, Kennedy CE. Healthcare providers on the frontlines: a qualitative investigation of the social and emotional impact of delivering health services during Sierra Leone’s Ebola epidemic. Health Policy Plan. 2016 Nov;31(9):1232–9. </w:t>
      </w:r>
    </w:p>
    <w:p w14:paraId="23487F02" w14:textId="77777777" w:rsidR="008516A4" w:rsidRPr="00C40D7C" w:rsidRDefault="008516A4" w:rsidP="008516A4">
      <w:pPr>
        <w:pStyle w:val="Bibliography"/>
        <w:rPr>
          <w:rFonts w:ascii="Calibri" w:hAnsi="Calibri" w:cs="Calibri"/>
        </w:rPr>
      </w:pPr>
      <w:r w:rsidRPr="00C40D7C">
        <w:rPr>
          <w:rFonts w:ascii="Calibri" w:hAnsi="Calibri" w:cs="Calibri"/>
        </w:rPr>
        <w:t xml:space="preserve">19. </w:t>
      </w:r>
      <w:r w:rsidRPr="00C40D7C">
        <w:rPr>
          <w:rFonts w:ascii="Calibri" w:hAnsi="Calibri" w:cs="Calibri"/>
        </w:rPr>
        <w:tab/>
      </w:r>
      <w:proofErr w:type="spellStart"/>
      <w:r w:rsidRPr="00C40D7C">
        <w:rPr>
          <w:rFonts w:ascii="Calibri" w:hAnsi="Calibri" w:cs="Calibri"/>
        </w:rPr>
        <w:t>Ripp</w:t>
      </w:r>
      <w:proofErr w:type="spellEnd"/>
      <w:r w:rsidRPr="00C40D7C">
        <w:rPr>
          <w:rFonts w:ascii="Calibri" w:hAnsi="Calibri" w:cs="Calibri"/>
        </w:rPr>
        <w:t xml:space="preserve"> J, </w:t>
      </w:r>
      <w:proofErr w:type="spellStart"/>
      <w:r w:rsidRPr="00C40D7C">
        <w:rPr>
          <w:rFonts w:ascii="Calibri" w:hAnsi="Calibri" w:cs="Calibri"/>
        </w:rPr>
        <w:t>Peccoralo</w:t>
      </w:r>
      <w:proofErr w:type="spellEnd"/>
      <w:r w:rsidRPr="00C40D7C">
        <w:rPr>
          <w:rFonts w:ascii="Calibri" w:hAnsi="Calibri" w:cs="Calibri"/>
        </w:rPr>
        <w:t xml:space="preserve"> L, Charney D. Attending to the Emotional Well-Being of the Health Care Workforce in a New York City Health System During the COVID-19 Pandemic. Academic Medicine [Internet]. 2020 Apr 17 [cited 2020 Apr 22</w:t>
      </w:r>
      <w:proofErr w:type="gramStart"/>
      <w:r w:rsidRPr="00C40D7C">
        <w:rPr>
          <w:rFonts w:ascii="Calibri" w:hAnsi="Calibri" w:cs="Calibri"/>
        </w:rPr>
        <w:t>];Publish</w:t>
      </w:r>
      <w:proofErr w:type="gramEnd"/>
      <w:r w:rsidRPr="00C40D7C">
        <w:rPr>
          <w:rFonts w:ascii="Calibri" w:hAnsi="Calibri" w:cs="Calibri"/>
        </w:rPr>
        <w:t xml:space="preserve"> Ahead of Print. Available from: http://journals.lww.com/academicmedicine/Abstract/9000/Attending_to_the_Emotional_Well_Being_of_the.97217.aspx</w:t>
      </w:r>
    </w:p>
    <w:p w14:paraId="2F3D394F" w14:textId="77777777" w:rsidR="008516A4" w:rsidRDefault="008516A4" w:rsidP="008516A4">
      <w:pPr>
        <w:ind w:left="504" w:hanging="504"/>
        <w:rPr>
          <w:rFonts w:ascii="Calibri" w:hAnsi="Calibri" w:cs="Calibri"/>
        </w:rPr>
      </w:pPr>
      <w:r w:rsidRPr="00A951F9">
        <w:t xml:space="preserve">20. </w:t>
      </w:r>
      <w:r w:rsidRPr="00A951F9">
        <w:tab/>
        <w:t xml:space="preserve">Stress Continuum and Decision Matrix [Internet]. [cited 2020 Jun 17]. Available from: </w:t>
      </w:r>
      <w:hyperlink r:id="rId8" w:history="1">
        <w:r w:rsidRPr="00B17B8E">
          <w:rPr>
            <w:rStyle w:val="Hyperlink"/>
          </w:rPr>
          <w:t>https://www.marforres.marines.mil/General-Special-Staff/COSC/Stress-Continuum-and-Decision-</w:t>
        </w:r>
        <w:r w:rsidRPr="00B17B8E">
          <w:rPr>
            <w:rStyle w:val="Hyperlink"/>
            <w:rFonts w:ascii="Calibri" w:hAnsi="Calibri" w:cs="Calibri"/>
          </w:rPr>
          <w:t>Matrix/</w:t>
        </w:r>
      </w:hyperlink>
    </w:p>
    <w:p w14:paraId="5ACC4D69" w14:textId="77777777" w:rsidR="008516A4" w:rsidRDefault="008516A4" w:rsidP="008516A4">
      <w:pPr>
        <w:pStyle w:val="Heading1"/>
      </w:pPr>
      <w:r>
        <w:lastRenderedPageBreak/>
        <w:t>Appendix B: Stress Continuum Model</w:t>
      </w:r>
    </w:p>
    <w:p w14:paraId="6AC29A72" w14:textId="77777777" w:rsidR="008516A4" w:rsidRDefault="008516A4" w:rsidP="008516A4">
      <w:pPr>
        <w:keepNext/>
        <w:jc w:val="center"/>
      </w:pPr>
      <w:r>
        <w:rPr>
          <w:noProof/>
        </w:rPr>
        <w:drawing>
          <wp:inline distT="0" distB="0" distL="0" distR="0" wp14:anchorId="4E92C3C1" wp14:editId="6F6CABA3">
            <wp:extent cx="5943600" cy="4448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BF76F" w14:textId="77777777" w:rsidR="008516A4" w:rsidRPr="00C40D7C" w:rsidRDefault="008516A4" w:rsidP="008516A4">
      <w:pPr>
        <w:pStyle w:val="Caption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>. Stress Continuum model (Figure copied from the “Official Website of Marine Corps Forces Reserve” (20)</w:t>
      </w:r>
    </w:p>
    <w:p w14:paraId="4E402601" w14:textId="77777777" w:rsidR="008516A4" w:rsidRPr="00DF3343" w:rsidRDefault="008516A4" w:rsidP="008516A4"/>
    <w:p w14:paraId="0DFED58C" w14:textId="77777777" w:rsidR="008516A4" w:rsidRPr="00A951F9" w:rsidRDefault="008516A4" w:rsidP="008516A4"/>
    <w:p w14:paraId="045325E4" w14:textId="77777777" w:rsidR="008516A4" w:rsidRPr="008516A4" w:rsidRDefault="008516A4" w:rsidP="008516A4">
      <w:bookmarkStart w:id="0" w:name="_GoBack"/>
      <w:bookmarkEnd w:id="0"/>
    </w:p>
    <w:sectPr w:rsidR="008516A4" w:rsidRPr="008516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2FAF"/>
    <w:multiLevelType w:val="hybridMultilevel"/>
    <w:tmpl w:val="D0AA99B0"/>
    <w:lvl w:ilvl="0" w:tplc="521C5AA0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575CB"/>
    <w:multiLevelType w:val="hybridMultilevel"/>
    <w:tmpl w:val="654EB7E8"/>
    <w:lvl w:ilvl="0" w:tplc="30382C3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51BA3"/>
    <w:multiLevelType w:val="multilevel"/>
    <w:tmpl w:val="EDEC06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A4"/>
    <w:rsid w:val="00032FAB"/>
    <w:rsid w:val="00596A4B"/>
    <w:rsid w:val="008516A4"/>
    <w:rsid w:val="00E3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0FF2C"/>
  <w15:chartTrackingRefBased/>
  <w15:docId w15:val="{C901E8F9-7089-4ED5-AEDD-14167FD2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A4B"/>
    <w:pPr>
      <w:keepNext/>
      <w:keepLines/>
      <w:numPr>
        <w:numId w:val="3"/>
      </w:numPr>
      <w:spacing w:before="240" w:after="0" w:line="240" w:lineRule="auto"/>
      <w:ind w:hanging="36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A4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i/>
      <w:color w:val="8EAADB" w:themeColor="accent1" w:themeTint="99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A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6A4B"/>
    <w:rPr>
      <w:rFonts w:asciiTheme="majorHAnsi" w:eastAsiaTheme="majorEastAsia" w:hAnsiTheme="majorHAnsi" w:cstheme="majorBidi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96A4B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96A4B"/>
    <w:rPr>
      <w:rFonts w:asciiTheme="majorHAnsi" w:eastAsiaTheme="majorEastAsia" w:hAnsiTheme="majorHAnsi" w:cstheme="majorBidi"/>
      <w:b/>
      <w:i/>
      <w:color w:val="8EAADB" w:themeColor="accent1" w:themeTint="99"/>
      <w:szCs w:val="26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516A4"/>
  </w:style>
  <w:style w:type="paragraph" w:styleId="Caption">
    <w:name w:val="caption"/>
    <w:basedOn w:val="Normal"/>
    <w:next w:val="Normal"/>
    <w:uiPriority w:val="35"/>
    <w:unhideWhenUsed/>
    <w:qFormat/>
    <w:rsid w:val="008516A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16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forres.marines.mil/General-Special-Staff/COSC/Stress-Continuum-and-Decision-Matrix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AC57322137F4381D1EEE495387FD3" ma:contentTypeVersion="13" ma:contentTypeDescription="Create a new document." ma:contentTypeScope="" ma:versionID="35790eb185e1e41458f25e7b10848ede">
  <xsd:schema xmlns:xsd="http://www.w3.org/2001/XMLSchema" xmlns:xs="http://www.w3.org/2001/XMLSchema" xmlns:p="http://schemas.microsoft.com/office/2006/metadata/properties" xmlns:ns3="c8f69723-a804-453d-8c71-aca7681d17b4" xmlns:ns4="94e726af-c9e9-4628-96fd-d174db1abd6c" targetNamespace="http://schemas.microsoft.com/office/2006/metadata/properties" ma:root="true" ma:fieldsID="d9d8ed02f38e9c94d6cbe041779cdff0" ns3:_="" ns4:_="">
    <xsd:import namespace="c8f69723-a804-453d-8c71-aca7681d17b4"/>
    <xsd:import namespace="94e726af-c9e9-4628-96fd-d174db1abd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69723-a804-453d-8c71-aca7681d1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726af-c9e9-4628-96fd-d174db1ab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FAA291-D253-4474-B063-B0F8ABB6C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69723-a804-453d-8c71-aca7681d17b4"/>
    <ds:schemaRef ds:uri="94e726af-c9e9-4628-96fd-d174db1ab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527502-4197-4FEB-885D-B3751884C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8E5A8-285B-4D1D-A716-B3FFE183A9ED}">
  <ds:schemaRefs>
    <ds:schemaRef ds:uri="http://schemas.microsoft.com/office/2006/documentManagement/types"/>
    <ds:schemaRef ds:uri="94e726af-c9e9-4628-96fd-d174db1abd6c"/>
    <ds:schemaRef ds:uri="http://purl.org/dc/elements/1.1/"/>
    <ds:schemaRef ds:uri="http://schemas.microsoft.com/office/2006/metadata/properties"/>
    <ds:schemaRef ds:uri="c8f69723-a804-453d-8c71-aca7681d17b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Ottawa Hospital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Brinkhurst, Jennifer</dc:creator>
  <cp:keywords/>
  <dc:description/>
  <cp:lastModifiedBy>Brinkhurst, Jennifer</cp:lastModifiedBy>
  <cp:revision>1</cp:revision>
  <dcterms:created xsi:type="dcterms:W3CDTF">2020-06-22T15:55:00Z</dcterms:created>
  <dcterms:modified xsi:type="dcterms:W3CDTF">2020-06-22T15:56:00Z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0x0101006D1AC57322137F4381D1EEE495387FD3</vt:lpwstr>
  </property>
</Properties>
</file>