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C333A" w14:textId="77777777" w:rsidR="006A5772" w:rsidRDefault="00853530">
      <w:pPr>
        <w:rPr>
          <w:b/>
        </w:rPr>
      </w:pPr>
      <w:r w:rsidRPr="00873654">
        <w:rPr>
          <w:b/>
        </w:rPr>
        <w:t>Just the Facts: The Five F’s of Focused Echocardiography in Shock</w:t>
      </w:r>
    </w:p>
    <w:p w14:paraId="4535F480" w14:textId="77777777" w:rsidR="00853530" w:rsidRDefault="00853530">
      <w:pPr>
        <w:rPr>
          <w:b/>
        </w:rPr>
      </w:pPr>
    </w:p>
    <w:p w14:paraId="41F1AC14" w14:textId="77777777" w:rsidR="00853530" w:rsidRDefault="00853530">
      <w:pPr>
        <w:rPr>
          <w:b/>
        </w:rPr>
      </w:pPr>
      <w:r>
        <w:rPr>
          <w:b/>
        </w:rPr>
        <w:t>Appendix Figure 1: Pericardial Effusion</w:t>
      </w:r>
    </w:p>
    <w:p w14:paraId="6F6347B1" w14:textId="77777777" w:rsidR="00853530" w:rsidRDefault="00853530">
      <w:r>
        <w:rPr>
          <w:noProof/>
          <w:lang w:eastAsia="en-CA"/>
        </w:rPr>
        <w:drawing>
          <wp:inline distT="0" distB="0" distL="0" distR="0" wp14:anchorId="4EC235A1" wp14:editId="0B9043B9">
            <wp:extent cx="4334510" cy="346265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2FAF"/>
    <w:multiLevelType w:val="hybridMultilevel"/>
    <w:tmpl w:val="D0AA99B0"/>
    <w:lvl w:ilvl="0" w:tplc="521C5AA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5CB"/>
    <w:multiLevelType w:val="hybridMultilevel"/>
    <w:tmpl w:val="654EB7E8"/>
    <w:lvl w:ilvl="0" w:tplc="30382C3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36D"/>
    <w:multiLevelType w:val="multilevel"/>
    <w:tmpl w:val="24EE4A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30"/>
    <w:rsid w:val="00032FAB"/>
    <w:rsid w:val="00596A4B"/>
    <w:rsid w:val="00853530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C39A"/>
  <w15:chartTrackingRefBased/>
  <w15:docId w15:val="{C32760E2-93A6-4451-9737-731E5CBA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4B"/>
    <w:pPr>
      <w:keepNext/>
      <w:keepLines/>
      <w:numPr>
        <w:numId w:val="3"/>
      </w:numPr>
      <w:spacing w:before="240" w:after="0" w:line="240" w:lineRule="auto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i/>
      <w:color w:val="8EAADB" w:themeColor="accent1" w:themeTint="99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A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6A4B"/>
    <w:rPr>
      <w:rFonts w:asciiTheme="majorHAnsi" w:eastAsiaTheme="majorEastAsia" w:hAnsiTheme="majorHAnsi" w:cstheme="majorBidi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6A4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6A4B"/>
    <w:rPr>
      <w:rFonts w:asciiTheme="majorHAnsi" w:eastAsiaTheme="majorEastAsia" w:hAnsiTheme="majorHAnsi" w:cstheme="majorBidi"/>
      <w:b/>
      <w:i/>
      <w:color w:val="8EAADB" w:themeColor="accent1" w:themeTint="99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35790eb185e1e41458f25e7b10848ede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d9d8ed02f38e9c94d6cbe041779cdff0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A2BF4-797D-4E90-A07D-C7A2A07E0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3D4DE-01E7-4115-A44D-F5BA0CCBC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E6EE1-D9FE-4FD2-93A6-1EC8056C4DF9}">
  <ds:schemaRefs>
    <ds:schemaRef ds:uri="http://schemas.microsoft.com/office/2006/metadata/properties"/>
    <ds:schemaRef ds:uri="c8f69723-a804-453d-8c71-aca7681d17b4"/>
    <ds:schemaRef ds:uri="http://purl.org/dc/terms/"/>
    <ds:schemaRef ds:uri="http://schemas.microsoft.com/office/2006/documentManagement/types"/>
    <ds:schemaRef ds:uri="http://schemas.microsoft.com/office/infopath/2007/PartnerControls"/>
    <ds:schemaRef ds:uri="94e726af-c9e9-4628-96fd-d174db1abd6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2020-06-24T14:09:00Z</dcterms:created>
  <dcterms:modified xsi:type="dcterms:W3CDTF">2020-06-24T14:11:00Z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