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94AB" w14:textId="358D36C8" w:rsidR="00B36898" w:rsidRPr="009B2E60" w:rsidRDefault="00B36898" w:rsidP="00B36898">
      <w:pPr>
        <w:rPr>
          <w:rFonts w:ascii="Times New Roman" w:eastAsia="MS Mincho" w:hAnsi="Times New Roman" w:cs="Times New Roman"/>
        </w:rPr>
      </w:pPr>
      <w:r w:rsidRPr="0022740A">
        <w:rPr>
          <w:rFonts w:ascii="Times New Roman" w:hAnsi="Times New Roman" w:cs="Times New Roman"/>
        </w:rPr>
        <w:t>Yann P. Kerevel</w:t>
      </w:r>
      <w:r>
        <w:rPr>
          <w:rFonts w:ascii="Times New Roman" w:hAnsi="Times New Roman" w:cs="Times New Roman"/>
        </w:rPr>
        <w:t xml:space="preserve">, </w:t>
      </w:r>
      <w:r w:rsidRPr="009B2E60">
        <w:rPr>
          <w:rFonts w:ascii="Times New Roman" w:hAnsi="Times New Roman" w:cs="Times New Roman"/>
        </w:rPr>
        <w:t>The Costs and Benefits of Party Switching in Mexico</w:t>
      </w:r>
      <w:r w:rsidR="00883629">
        <w:rPr>
          <w:rFonts w:ascii="Times New Roman" w:hAnsi="Times New Roman" w:cs="Times New Roman"/>
        </w:rPr>
        <w:t>.</w:t>
      </w:r>
      <w:bookmarkStart w:id="0" w:name="_GoBack"/>
      <w:bookmarkEnd w:id="0"/>
      <w:r>
        <w:rPr>
          <w:rFonts w:ascii="Times New Roman" w:hAnsi="Times New Roman" w:cs="Times New Roman"/>
        </w:rPr>
        <w:t xml:space="preserve"> </w:t>
      </w:r>
      <w:r w:rsidRPr="009B2E60">
        <w:rPr>
          <w:rFonts w:ascii="Times New Roman" w:eastAsia="MS Mincho" w:hAnsi="Times New Roman" w:cs="Times New Roman"/>
          <w:i/>
        </w:rPr>
        <w:t>Latin American Politics and Society</w:t>
      </w:r>
      <w:r w:rsidRPr="009B2E60">
        <w:rPr>
          <w:rFonts w:ascii="Times New Roman" w:eastAsia="MS Mincho" w:hAnsi="Times New Roman" w:cs="Times New Roman"/>
        </w:rPr>
        <w:t xml:space="preserve"> vol. 59, no. 1 (Spring 2017)</w:t>
      </w:r>
    </w:p>
    <w:p w14:paraId="4D5FC562" w14:textId="77777777" w:rsidR="009B2E60" w:rsidRDefault="009B2E60" w:rsidP="009B2E60">
      <w:pPr>
        <w:rPr>
          <w:rFonts w:ascii="Times New Roman" w:eastAsia="MS Mincho" w:hAnsi="Times New Roman" w:cs="Times New Roman"/>
        </w:rPr>
      </w:pPr>
    </w:p>
    <w:p w14:paraId="38D12DB4" w14:textId="77777777" w:rsidR="00B36898" w:rsidRPr="009B2E60" w:rsidRDefault="00B36898" w:rsidP="009B2E60">
      <w:pPr>
        <w:rPr>
          <w:rFonts w:ascii="Times New Roman" w:eastAsia="MS Mincho" w:hAnsi="Times New Roman" w:cs="Times New Roman"/>
        </w:rPr>
      </w:pPr>
    </w:p>
    <w:p w14:paraId="7859BDC5" w14:textId="63406725" w:rsidR="009B2E60" w:rsidRPr="009B2E60" w:rsidRDefault="009B2E60" w:rsidP="009B2E60">
      <w:pPr>
        <w:rPr>
          <w:rFonts w:ascii="Times New Roman" w:eastAsia="MS Mincho" w:hAnsi="Times New Roman" w:cs="Times New Roman"/>
        </w:rPr>
      </w:pPr>
      <w:r w:rsidRPr="009B2E60">
        <w:rPr>
          <w:rFonts w:ascii="Times New Roman" w:eastAsia="MS Mincho" w:hAnsi="Times New Roman" w:cs="Times New Roman"/>
          <w:b/>
          <w:smallCaps/>
        </w:rPr>
        <w:t>Online Appendix</w:t>
      </w:r>
    </w:p>
    <w:p w14:paraId="68B9272E" w14:textId="77777777" w:rsidR="009B2E60" w:rsidRPr="009B2E60" w:rsidRDefault="009B2E60" w:rsidP="0022740A">
      <w:pPr>
        <w:rPr>
          <w:rFonts w:ascii="Times New Roman" w:hAnsi="Times New Roman" w:cs="Times New Roman"/>
        </w:rPr>
      </w:pPr>
    </w:p>
    <w:p w14:paraId="412A437F" w14:textId="77777777" w:rsidR="00393E94" w:rsidRPr="0022740A" w:rsidRDefault="00393E94" w:rsidP="0022740A">
      <w:pPr>
        <w:rPr>
          <w:rFonts w:ascii="Times New Roman" w:hAnsi="Times New Roman" w:cs="Times New Roman"/>
        </w:rPr>
      </w:pPr>
    </w:p>
    <w:p w14:paraId="0DB86AA4" w14:textId="77B20FC4" w:rsidR="007D3BE0" w:rsidRPr="0022740A" w:rsidRDefault="00393E94" w:rsidP="0022740A">
      <w:pPr>
        <w:spacing w:line="480" w:lineRule="auto"/>
        <w:rPr>
          <w:rFonts w:ascii="Times New Roman" w:hAnsi="Times New Roman" w:cs="Times New Roman"/>
        </w:rPr>
      </w:pPr>
      <w:r w:rsidRPr="0022740A">
        <w:rPr>
          <w:rFonts w:ascii="Times New Roman" w:hAnsi="Times New Roman" w:cs="Times New Roman"/>
        </w:rPr>
        <w:t xml:space="preserve">In this appendix, I explain in more detail the decisions used to match party loyalists and party switchers using coarsened exact matching (CEM) </w:t>
      </w:r>
      <w:r w:rsidR="005668DE" w:rsidRPr="0022740A">
        <w:rPr>
          <w:rFonts w:ascii="Times New Roman" w:hAnsi="Times New Roman" w:cs="Times New Roman"/>
        </w:rPr>
        <w:t xml:space="preserve">(Iacus, King and Porro 2012). </w:t>
      </w:r>
      <w:r w:rsidRPr="0022740A">
        <w:rPr>
          <w:rFonts w:ascii="Times New Roman" w:hAnsi="Times New Roman" w:cs="Times New Roman"/>
        </w:rPr>
        <w:t xml:space="preserve">In addition, I present additional empirical results where I match deputies on additional characteristics which more drastically reduce the number of matched deputies. </w:t>
      </w:r>
    </w:p>
    <w:p w14:paraId="013C9AC1" w14:textId="0513C586" w:rsidR="007D3BE0" w:rsidRPr="0022740A" w:rsidRDefault="007D3BE0" w:rsidP="0022740A">
      <w:pPr>
        <w:spacing w:line="480" w:lineRule="auto"/>
        <w:ind w:firstLine="720"/>
        <w:rPr>
          <w:rFonts w:ascii="Times New Roman" w:hAnsi="Times New Roman" w:cs="Times New Roman"/>
        </w:rPr>
      </w:pPr>
      <w:r w:rsidRPr="0022740A">
        <w:rPr>
          <w:rFonts w:ascii="Times New Roman" w:hAnsi="Times New Roman" w:cs="Times New Roman"/>
        </w:rPr>
        <w:t xml:space="preserve">The treatment is whether or not a deputy switched parties during or after the legislative term (loyalist=0, </w:t>
      </w:r>
      <w:r w:rsidR="008C16CB" w:rsidRPr="0022740A">
        <w:rPr>
          <w:rFonts w:ascii="Times New Roman" w:hAnsi="Times New Roman" w:cs="Times New Roman"/>
        </w:rPr>
        <w:t>party switcher=1). Deputies are</w:t>
      </w:r>
      <w:r w:rsidRPr="0022740A">
        <w:rPr>
          <w:rFonts w:ascii="Times New Roman" w:hAnsi="Times New Roman" w:cs="Times New Roman"/>
        </w:rPr>
        <w:t xml:space="preserve"> matched on 10 different charac</w:t>
      </w:r>
      <w:r w:rsidR="00B17C22" w:rsidRPr="0022740A">
        <w:rPr>
          <w:rFonts w:ascii="Times New Roman" w:hAnsi="Times New Roman" w:cs="Times New Roman"/>
        </w:rPr>
        <w:t>teristics that are</w:t>
      </w:r>
      <w:r w:rsidRPr="0022740A">
        <w:rPr>
          <w:rFonts w:ascii="Times New Roman" w:hAnsi="Times New Roman" w:cs="Times New Roman"/>
        </w:rPr>
        <w:t xml:space="preserve"> correlated with the propensity to switch parties and a deputy’s political ambition. </w:t>
      </w:r>
    </w:p>
    <w:p w14:paraId="0D09963D" w14:textId="77777777" w:rsidR="007D3BE0" w:rsidRPr="0022740A" w:rsidRDefault="007D3BE0"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whether or not they had a co-partisan governor at the end of the deputy’s legislative term (opposition governor=0, co-partisan governor=1).</w:t>
      </w:r>
    </w:p>
    <w:p w14:paraId="43D55783" w14:textId="77777777" w:rsidR="007D3BE0" w:rsidRPr="0022740A" w:rsidRDefault="007D3BE0"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based on whether or not they had prior legislative experience (0=no prior legislative experience, 1=previous experience as a state or federal deputy, or as a senator).</w:t>
      </w:r>
      <w:r w:rsidR="00AD42D1" w:rsidRPr="0022740A">
        <w:rPr>
          <w:rFonts w:ascii="Times New Roman" w:hAnsi="Times New Roman" w:cs="Times New Roman"/>
        </w:rPr>
        <w:t xml:space="preserve"> For the purposes of matching, I used a dichotomous version of the legislative experience variable, since 56% of deputies had no prior experience, while an additional 30% of deputies had only served one prior term in legislative office. In the post-matching multivariate models in the manuscript, I include the full range on the legislative experience variable (range: 0-7 terms) as a control.</w:t>
      </w:r>
    </w:p>
    <w:p w14:paraId="6A8B0827" w14:textId="77777777" w:rsidR="00AD42D1" w:rsidRPr="0022740A" w:rsidRDefault="007D3BE0"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 xml:space="preserve">Deputies were matched based on whether or not they had prior executive experience (0=no prior executive experience, 1=experience as a mayor, governor, </w:t>
      </w:r>
      <w:r w:rsidR="00AD42D1" w:rsidRPr="0022740A">
        <w:rPr>
          <w:rFonts w:ascii="Times New Roman" w:hAnsi="Times New Roman" w:cs="Times New Roman"/>
        </w:rPr>
        <w:t xml:space="preserve">state or federal cabinet member, or state or federal party leader). For the purposes of matching, I used a </w:t>
      </w:r>
      <w:r w:rsidR="00AD42D1" w:rsidRPr="0022740A">
        <w:rPr>
          <w:rFonts w:ascii="Times New Roman" w:hAnsi="Times New Roman" w:cs="Times New Roman"/>
        </w:rPr>
        <w:lastRenderedPageBreak/>
        <w:t>dichotomous version of the executive experience variable, since 62% of deputies had no prior executive experience, while an additional 30% of deputies had only one prior term of executive experience. In the post-matching multivariate models in the manuscript, I include the full range on the executive experience variable (range: 0-6 terms) as a control.</w:t>
      </w:r>
    </w:p>
    <w:p w14:paraId="72C4B44E" w14:textId="77777777" w:rsidR="00AD42D1" w:rsidRPr="0022740A" w:rsidRDefault="00AD42D1"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based on leadership experience within the Chamber of Deputies. Deputies who have served as caucus leader (</w:t>
      </w:r>
      <w:r w:rsidRPr="0022740A">
        <w:rPr>
          <w:rFonts w:ascii="Times New Roman" w:hAnsi="Times New Roman" w:cs="Times New Roman"/>
          <w:i/>
        </w:rPr>
        <w:t>coordinador parlamentario</w:t>
      </w:r>
      <w:r w:rsidRPr="0022740A">
        <w:rPr>
          <w:rFonts w:ascii="Times New Roman" w:hAnsi="Times New Roman" w:cs="Times New Roman"/>
        </w:rPr>
        <w:t xml:space="preserve">), </w:t>
      </w:r>
      <w:r w:rsidR="008D1305" w:rsidRPr="0022740A">
        <w:rPr>
          <w:rFonts w:ascii="Times New Roman" w:hAnsi="Times New Roman" w:cs="Times New Roman"/>
        </w:rPr>
        <w:t xml:space="preserve">a </w:t>
      </w:r>
      <w:r w:rsidRPr="0022740A">
        <w:rPr>
          <w:rFonts w:ascii="Times New Roman" w:hAnsi="Times New Roman" w:cs="Times New Roman"/>
        </w:rPr>
        <w:t>member of the Chamber’s Governing Board (</w:t>
      </w:r>
      <w:r w:rsidRPr="0022740A">
        <w:rPr>
          <w:rFonts w:ascii="Times New Roman" w:hAnsi="Times New Roman" w:cs="Times New Roman"/>
          <w:i/>
        </w:rPr>
        <w:t>mesa directiva</w:t>
      </w:r>
      <w:r w:rsidRPr="0022740A">
        <w:rPr>
          <w:rFonts w:ascii="Times New Roman" w:hAnsi="Times New Roman" w:cs="Times New Roman"/>
        </w:rPr>
        <w:t xml:space="preserve">) or committee chair are coded 1, while backbenchers are coded 0. </w:t>
      </w:r>
    </w:p>
    <w:p w14:paraId="7F460300" w14:textId="77777777" w:rsidR="00AD42D1"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level of education. Deputies with a college degree (</w:t>
      </w:r>
      <w:r w:rsidRPr="0022740A">
        <w:rPr>
          <w:rFonts w:ascii="Times New Roman" w:hAnsi="Times New Roman" w:cs="Times New Roman"/>
          <w:i/>
        </w:rPr>
        <w:t>licenciatura</w:t>
      </w:r>
      <w:r w:rsidRPr="0022740A">
        <w:rPr>
          <w:rFonts w:ascii="Times New Roman" w:hAnsi="Times New Roman" w:cs="Times New Roman"/>
        </w:rPr>
        <w:t>) or higher were coded 1, otherwise 0. 59% of deputies have a college degree, and an additional 23% have engaged on post-graduate studies. For purposes of matching, I use a dichotomous version of education, but in the post-matching multivariate models, I include as a control an 8-point scale of the level of education which ranges from primary education to doctoral studies.</w:t>
      </w:r>
    </w:p>
    <w:p w14:paraId="3BEE2224" w14:textId="77777777" w:rsidR="008D1305"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age, using three categories: 21-39, 40-59, 60-77. In the post-matching empirical models, I include age (in years) as a control rather than these categories.</w:t>
      </w:r>
    </w:p>
    <w:p w14:paraId="39A0A4C2" w14:textId="77777777" w:rsidR="008D1305"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gender (male=0, female=1).</w:t>
      </w:r>
    </w:p>
    <w:p w14:paraId="62DD6C9C" w14:textId="77777777" w:rsidR="008D1305"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their mode of election (elected in a single-member district=0, elected by proportional representation=1).</w:t>
      </w:r>
    </w:p>
    <w:p w14:paraId="639C771C" w14:textId="77777777" w:rsidR="008D1305"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t>Deputies were matched on the legislative term in which they served: 57</w:t>
      </w:r>
      <w:r w:rsidRPr="0022740A">
        <w:rPr>
          <w:rFonts w:ascii="Times New Roman" w:hAnsi="Times New Roman" w:cs="Times New Roman"/>
          <w:vertAlign w:val="superscript"/>
        </w:rPr>
        <w:t>th</w:t>
      </w:r>
      <w:r w:rsidRPr="0022740A">
        <w:rPr>
          <w:rFonts w:ascii="Times New Roman" w:hAnsi="Times New Roman" w:cs="Times New Roman"/>
        </w:rPr>
        <w:t xml:space="preserve"> Legislature (1997-2000), 58</w:t>
      </w:r>
      <w:r w:rsidRPr="0022740A">
        <w:rPr>
          <w:rFonts w:ascii="Times New Roman" w:hAnsi="Times New Roman" w:cs="Times New Roman"/>
          <w:vertAlign w:val="superscript"/>
        </w:rPr>
        <w:t>th</w:t>
      </w:r>
      <w:r w:rsidRPr="0022740A">
        <w:rPr>
          <w:rFonts w:ascii="Times New Roman" w:hAnsi="Times New Roman" w:cs="Times New Roman"/>
        </w:rPr>
        <w:t xml:space="preserve"> Legislative (2000-2003), 59</w:t>
      </w:r>
      <w:r w:rsidRPr="0022740A">
        <w:rPr>
          <w:rFonts w:ascii="Times New Roman" w:hAnsi="Times New Roman" w:cs="Times New Roman"/>
          <w:vertAlign w:val="superscript"/>
        </w:rPr>
        <w:t>th</w:t>
      </w:r>
      <w:r w:rsidRPr="0022740A">
        <w:rPr>
          <w:rFonts w:ascii="Times New Roman" w:hAnsi="Times New Roman" w:cs="Times New Roman"/>
        </w:rPr>
        <w:t xml:space="preserve"> Legislature (2003-2006), or 60</w:t>
      </w:r>
      <w:r w:rsidRPr="0022740A">
        <w:rPr>
          <w:rFonts w:ascii="Times New Roman" w:hAnsi="Times New Roman" w:cs="Times New Roman"/>
          <w:vertAlign w:val="superscript"/>
        </w:rPr>
        <w:t>th</w:t>
      </w:r>
      <w:r w:rsidRPr="0022740A">
        <w:rPr>
          <w:rFonts w:ascii="Times New Roman" w:hAnsi="Times New Roman" w:cs="Times New Roman"/>
        </w:rPr>
        <w:t xml:space="preserve"> Legislature (2006-2009). </w:t>
      </w:r>
    </w:p>
    <w:p w14:paraId="7C1C9FDA" w14:textId="0C343CBF" w:rsidR="00BD00A2" w:rsidRPr="0022740A" w:rsidRDefault="008D1305" w:rsidP="00416169">
      <w:pPr>
        <w:pStyle w:val="ListParagraph"/>
        <w:numPr>
          <w:ilvl w:val="0"/>
          <w:numId w:val="1"/>
        </w:numPr>
        <w:tabs>
          <w:tab w:val="left" w:pos="360"/>
        </w:tabs>
        <w:spacing w:line="480" w:lineRule="auto"/>
        <w:ind w:left="0" w:firstLine="0"/>
        <w:rPr>
          <w:rFonts w:ascii="Times New Roman" w:hAnsi="Times New Roman" w:cs="Times New Roman"/>
        </w:rPr>
      </w:pPr>
      <w:r w:rsidRPr="0022740A">
        <w:rPr>
          <w:rFonts w:ascii="Times New Roman" w:hAnsi="Times New Roman" w:cs="Times New Roman"/>
        </w:rPr>
        <w:lastRenderedPageBreak/>
        <w:t>Deputies were matched on whether or not they had switched parties at some point before entering office in the Chamber of Deputies. 7% of deputies switched</w:t>
      </w:r>
      <w:r w:rsidR="00BD00A2" w:rsidRPr="0022740A">
        <w:rPr>
          <w:rFonts w:ascii="Times New Roman" w:hAnsi="Times New Roman" w:cs="Times New Roman"/>
        </w:rPr>
        <w:t xml:space="preserve"> parties prior to entering office. Data on prior switches come from official biographies and most involve switches from the PRI to another party. I did not count as a prior switch PRD deputies who used to be members of a variety of minor left parties that existed prior to the founding of the PRD. I also did not consider small changes in a party’s name over time as a prior switch. For more on prior switches, see Kerevel (2014). </w:t>
      </w:r>
    </w:p>
    <w:p w14:paraId="7297BB1F" w14:textId="41F27931" w:rsidR="0015244C" w:rsidRPr="0022740A" w:rsidRDefault="0015244C" w:rsidP="0022740A">
      <w:pPr>
        <w:spacing w:line="480" w:lineRule="auto"/>
        <w:ind w:firstLine="720"/>
        <w:rPr>
          <w:rFonts w:ascii="Times New Roman" w:hAnsi="Times New Roman" w:cs="Times New Roman"/>
        </w:rPr>
      </w:pPr>
      <w:r w:rsidRPr="0022740A">
        <w:rPr>
          <w:rFonts w:ascii="Times New Roman" w:hAnsi="Times New Roman" w:cs="Times New Roman"/>
        </w:rPr>
        <w:t xml:space="preserve">Coarsened exact matching was implemented using the CEM package in Stata. For more details on how to use the CEM package, see Blackwell, Iacus, King and Porro (2009). </w:t>
      </w:r>
    </w:p>
    <w:p w14:paraId="172D4FBA" w14:textId="4B0B1978" w:rsidR="001C41BC" w:rsidRPr="0022740A" w:rsidRDefault="008C16CB" w:rsidP="0022740A">
      <w:pPr>
        <w:spacing w:line="480" w:lineRule="auto"/>
        <w:ind w:firstLine="720"/>
        <w:rPr>
          <w:rFonts w:ascii="Times New Roman" w:hAnsi="Times New Roman" w:cs="Times New Roman"/>
        </w:rPr>
      </w:pPr>
      <w:r w:rsidRPr="0022740A">
        <w:rPr>
          <w:rFonts w:ascii="Times New Roman" w:hAnsi="Times New Roman" w:cs="Times New Roman"/>
        </w:rPr>
        <w:t xml:space="preserve">In this appendix I replicate the analysis presented in the manuscript but also match deputies on their original party identification at the time they entered the Chamber of Deputies. Additionally matching on party ID substantially reduces the number of observations, but does not drastically alter the main findings presented in the manuscript. Party ID was coded in four categories for purposes matching: PRI, PAN, PRD, and minor parties (PVEM, PT, Convergencia, PANAL, PASC, PAS, PSN). </w:t>
      </w:r>
    </w:p>
    <w:p w14:paraId="40584CA4" w14:textId="7AF02C2A" w:rsidR="001C41BC" w:rsidRDefault="001C41BC" w:rsidP="0022740A">
      <w:pPr>
        <w:spacing w:line="480" w:lineRule="auto"/>
        <w:ind w:firstLine="720"/>
        <w:rPr>
          <w:rFonts w:ascii="Times New Roman" w:hAnsi="Times New Roman" w:cs="Times New Roman"/>
        </w:rPr>
      </w:pPr>
      <w:r w:rsidRPr="0022740A">
        <w:rPr>
          <w:rFonts w:ascii="Times New Roman" w:hAnsi="Times New Roman" w:cs="Times New Roman"/>
        </w:rPr>
        <w:t>Appendix Table 1 replicates Table 1 from the manuscript while also matching on party identification. I continue to find party switchers are more likely to obtain ballot access, but less likely to win elected office compared to party loyalists.</w:t>
      </w:r>
    </w:p>
    <w:p w14:paraId="337671A8" w14:textId="77777777" w:rsidR="00E40214" w:rsidRDefault="00E40214" w:rsidP="0022740A">
      <w:pPr>
        <w:spacing w:line="480" w:lineRule="auto"/>
        <w:ind w:firstLine="720"/>
        <w:rPr>
          <w:rFonts w:ascii="Times New Roman" w:hAnsi="Times New Roman" w:cs="Times New Roman"/>
        </w:rPr>
      </w:pPr>
    </w:p>
    <w:p w14:paraId="4F350D82" w14:textId="4154091F" w:rsidR="00416169" w:rsidRDefault="00416169">
      <w:pPr>
        <w:rPr>
          <w:rFonts w:ascii="Times New Roman" w:hAnsi="Times New Roman" w:cs="Times New Roman"/>
        </w:rPr>
      </w:pPr>
      <w:r>
        <w:rPr>
          <w:rFonts w:ascii="Times New Roman" w:hAnsi="Times New Roman" w:cs="Times New Roman"/>
        </w:rPr>
        <w:br w:type="page"/>
      </w:r>
    </w:p>
    <w:tbl>
      <w:tblPr>
        <w:tblW w:w="8840" w:type="dxa"/>
        <w:tblInd w:w="93" w:type="dxa"/>
        <w:tblLook w:val="04A0" w:firstRow="1" w:lastRow="0" w:firstColumn="1" w:lastColumn="0" w:noHBand="0" w:noVBand="1"/>
      </w:tblPr>
      <w:tblGrid>
        <w:gridCol w:w="4759"/>
        <w:gridCol w:w="1998"/>
        <w:gridCol w:w="2083"/>
      </w:tblGrid>
      <w:tr w:rsidR="007F54BC" w:rsidRPr="0022740A" w14:paraId="6FB5A4E0" w14:textId="77777777" w:rsidTr="00B63BC4">
        <w:trPr>
          <w:trHeight w:val="733"/>
        </w:trPr>
        <w:tc>
          <w:tcPr>
            <w:tcW w:w="8840" w:type="dxa"/>
            <w:gridSpan w:val="3"/>
            <w:tcBorders>
              <w:top w:val="nil"/>
              <w:left w:val="nil"/>
              <w:bottom w:val="single" w:sz="8" w:space="0" w:color="auto"/>
              <w:right w:val="nil"/>
            </w:tcBorders>
            <w:shd w:val="clear" w:color="auto" w:fill="auto"/>
            <w:vAlign w:val="bottom"/>
            <w:hideMark/>
          </w:tcPr>
          <w:p w14:paraId="7E5721B9" w14:textId="217B03A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lastRenderedPageBreak/>
              <w:t>Appendix Table 1. Electoral Success and Party Switching Among Federal Deputies</w:t>
            </w:r>
          </w:p>
        </w:tc>
      </w:tr>
      <w:tr w:rsidR="007F54BC" w:rsidRPr="0022740A" w14:paraId="2A4ECDF7" w14:textId="77777777" w:rsidTr="00B63BC4">
        <w:trPr>
          <w:trHeight w:val="317"/>
        </w:trPr>
        <w:tc>
          <w:tcPr>
            <w:tcW w:w="4759" w:type="dxa"/>
            <w:tcBorders>
              <w:top w:val="nil"/>
              <w:left w:val="nil"/>
              <w:bottom w:val="nil"/>
              <w:right w:val="nil"/>
            </w:tcBorders>
            <w:shd w:val="clear" w:color="auto" w:fill="auto"/>
            <w:vAlign w:val="bottom"/>
            <w:hideMark/>
          </w:tcPr>
          <w:p w14:paraId="26830A28" w14:textId="77777777" w:rsidR="007F54BC" w:rsidRPr="0022740A" w:rsidRDefault="007F54BC" w:rsidP="0022740A">
            <w:pPr>
              <w:rPr>
                <w:rFonts w:ascii="Times New Roman" w:eastAsia="Times New Roman" w:hAnsi="Times New Roman" w:cs="Times New Roman"/>
                <w:color w:val="000000"/>
              </w:rPr>
            </w:pPr>
          </w:p>
        </w:tc>
        <w:tc>
          <w:tcPr>
            <w:tcW w:w="4081" w:type="dxa"/>
            <w:gridSpan w:val="2"/>
            <w:tcBorders>
              <w:top w:val="single" w:sz="8" w:space="0" w:color="auto"/>
              <w:left w:val="nil"/>
              <w:bottom w:val="single" w:sz="8" w:space="0" w:color="auto"/>
              <w:right w:val="nil"/>
            </w:tcBorders>
            <w:shd w:val="clear" w:color="auto" w:fill="auto"/>
            <w:vAlign w:val="bottom"/>
            <w:hideMark/>
          </w:tcPr>
          <w:p w14:paraId="0C295FD9"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Balanced: CEM</w:t>
            </w:r>
          </w:p>
        </w:tc>
      </w:tr>
      <w:tr w:rsidR="00B63BC4" w:rsidRPr="0022740A" w14:paraId="43C97E13" w14:textId="77777777" w:rsidTr="00B63BC4">
        <w:trPr>
          <w:trHeight w:val="297"/>
        </w:trPr>
        <w:tc>
          <w:tcPr>
            <w:tcW w:w="4759" w:type="dxa"/>
            <w:tcBorders>
              <w:top w:val="single" w:sz="8" w:space="0" w:color="auto"/>
              <w:left w:val="nil"/>
              <w:bottom w:val="single" w:sz="4" w:space="0" w:color="auto"/>
              <w:right w:val="nil"/>
            </w:tcBorders>
            <w:shd w:val="clear" w:color="auto" w:fill="auto"/>
            <w:noWrap/>
            <w:vAlign w:val="bottom"/>
            <w:hideMark/>
          </w:tcPr>
          <w:p w14:paraId="2C40572C"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 </w:t>
            </w:r>
          </w:p>
        </w:tc>
        <w:tc>
          <w:tcPr>
            <w:tcW w:w="1998" w:type="dxa"/>
            <w:tcBorders>
              <w:top w:val="nil"/>
              <w:left w:val="nil"/>
              <w:bottom w:val="single" w:sz="4" w:space="0" w:color="auto"/>
              <w:right w:val="nil"/>
            </w:tcBorders>
            <w:shd w:val="clear" w:color="auto" w:fill="auto"/>
            <w:noWrap/>
            <w:vAlign w:val="bottom"/>
            <w:hideMark/>
          </w:tcPr>
          <w:p w14:paraId="3B5CEFAD"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Party Loyalists</w:t>
            </w:r>
          </w:p>
        </w:tc>
        <w:tc>
          <w:tcPr>
            <w:tcW w:w="2083" w:type="dxa"/>
            <w:tcBorders>
              <w:top w:val="nil"/>
              <w:left w:val="nil"/>
              <w:bottom w:val="single" w:sz="4" w:space="0" w:color="auto"/>
              <w:right w:val="nil"/>
            </w:tcBorders>
            <w:shd w:val="clear" w:color="auto" w:fill="auto"/>
            <w:noWrap/>
            <w:vAlign w:val="bottom"/>
            <w:hideMark/>
          </w:tcPr>
          <w:p w14:paraId="77639EA1"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Party Switchers</w:t>
            </w:r>
          </w:p>
        </w:tc>
      </w:tr>
      <w:tr w:rsidR="00B63BC4" w:rsidRPr="0022740A" w14:paraId="596BBCC4" w14:textId="77777777" w:rsidTr="00B63BC4">
        <w:trPr>
          <w:trHeight w:val="297"/>
        </w:trPr>
        <w:tc>
          <w:tcPr>
            <w:tcW w:w="4759" w:type="dxa"/>
            <w:tcBorders>
              <w:top w:val="nil"/>
              <w:left w:val="nil"/>
              <w:bottom w:val="nil"/>
              <w:right w:val="nil"/>
            </w:tcBorders>
            <w:shd w:val="clear" w:color="auto" w:fill="auto"/>
            <w:noWrap/>
            <w:vAlign w:val="bottom"/>
            <w:hideMark/>
          </w:tcPr>
          <w:p w14:paraId="23F674D9"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No ballot access</w:t>
            </w:r>
          </w:p>
        </w:tc>
        <w:tc>
          <w:tcPr>
            <w:tcW w:w="1998" w:type="dxa"/>
            <w:tcBorders>
              <w:top w:val="nil"/>
              <w:left w:val="nil"/>
              <w:bottom w:val="nil"/>
              <w:right w:val="nil"/>
            </w:tcBorders>
            <w:shd w:val="clear" w:color="auto" w:fill="auto"/>
            <w:noWrap/>
            <w:vAlign w:val="bottom"/>
            <w:hideMark/>
          </w:tcPr>
          <w:p w14:paraId="40ED696C"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61.4%</w:t>
            </w:r>
          </w:p>
        </w:tc>
        <w:tc>
          <w:tcPr>
            <w:tcW w:w="2083" w:type="dxa"/>
            <w:tcBorders>
              <w:top w:val="nil"/>
              <w:left w:val="nil"/>
              <w:bottom w:val="nil"/>
              <w:right w:val="nil"/>
            </w:tcBorders>
            <w:shd w:val="clear" w:color="auto" w:fill="auto"/>
            <w:noWrap/>
            <w:vAlign w:val="bottom"/>
            <w:hideMark/>
          </w:tcPr>
          <w:p w14:paraId="6EF21DBD"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26.8%</w:t>
            </w:r>
          </w:p>
        </w:tc>
      </w:tr>
      <w:tr w:rsidR="00B63BC4" w:rsidRPr="0022740A" w14:paraId="6A3B96FD" w14:textId="77777777" w:rsidTr="00B63BC4">
        <w:trPr>
          <w:trHeight w:val="297"/>
        </w:trPr>
        <w:tc>
          <w:tcPr>
            <w:tcW w:w="4759" w:type="dxa"/>
            <w:tcBorders>
              <w:top w:val="nil"/>
              <w:left w:val="nil"/>
              <w:bottom w:val="nil"/>
              <w:right w:val="nil"/>
            </w:tcBorders>
            <w:shd w:val="clear" w:color="auto" w:fill="auto"/>
            <w:noWrap/>
            <w:vAlign w:val="bottom"/>
            <w:hideMark/>
          </w:tcPr>
          <w:p w14:paraId="153594A1"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Ballot Access</w:t>
            </w:r>
          </w:p>
        </w:tc>
        <w:tc>
          <w:tcPr>
            <w:tcW w:w="1998" w:type="dxa"/>
            <w:tcBorders>
              <w:top w:val="nil"/>
              <w:left w:val="nil"/>
              <w:bottom w:val="nil"/>
              <w:right w:val="nil"/>
            </w:tcBorders>
            <w:shd w:val="clear" w:color="auto" w:fill="auto"/>
            <w:noWrap/>
            <w:vAlign w:val="bottom"/>
            <w:hideMark/>
          </w:tcPr>
          <w:p w14:paraId="4393ADC5" w14:textId="77777777" w:rsidR="007F54BC" w:rsidRPr="0022740A" w:rsidRDefault="007F54BC" w:rsidP="0022740A">
            <w:pPr>
              <w:rPr>
                <w:rFonts w:ascii="Times New Roman" w:eastAsia="Times New Roman" w:hAnsi="Times New Roman" w:cs="Times New Roman"/>
                <w:color w:val="000000"/>
              </w:rPr>
            </w:pPr>
          </w:p>
        </w:tc>
        <w:tc>
          <w:tcPr>
            <w:tcW w:w="2083" w:type="dxa"/>
            <w:tcBorders>
              <w:top w:val="nil"/>
              <w:left w:val="nil"/>
              <w:bottom w:val="nil"/>
              <w:right w:val="nil"/>
            </w:tcBorders>
            <w:shd w:val="clear" w:color="auto" w:fill="auto"/>
            <w:noWrap/>
            <w:vAlign w:val="bottom"/>
            <w:hideMark/>
          </w:tcPr>
          <w:p w14:paraId="137E2AC6" w14:textId="77777777" w:rsidR="007F54BC" w:rsidRPr="0022740A" w:rsidRDefault="007F54BC" w:rsidP="0022740A">
            <w:pPr>
              <w:rPr>
                <w:rFonts w:ascii="Times New Roman" w:eastAsia="Times New Roman" w:hAnsi="Times New Roman" w:cs="Times New Roman"/>
                <w:color w:val="000000"/>
              </w:rPr>
            </w:pPr>
          </w:p>
        </w:tc>
      </w:tr>
      <w:tr w:rsidR="00B63BC4" w:rsidRPr="0022740A" w14:paraId="609EFC50" w14:textId="77777777" w:rsidTr="00B63BC4">
        <w:trPr>
          <w:trHeight w:val="297"/>
        </w:trPr>
        <w:tc>
          <w:tcPr>
            <w:tcW w:w="4759" w:type="dxa"/>
            <w:tcBorders>
              <w:top w:val="nil"/>
              <w:left w:val="nil"/>
              <w:bottom w:val="nil"/>
              <w:right w:val="nil"/>
            </w:tcBorders>
            <w:shd w:val="clear" w:color="auto" w:fill="auto"/>
            <w:noWrap/>
            <w:vAlign w:val="bottom"/>
            <w:hideMark/>
          </w:tcPr>
          <w:p w14:paraId="0B1C566F"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State deputy/city councilor</w:t>
            </w:r>
          </w:p>
        </w:tc>
        <w:tc>
          <w:tcPr>
            <w:tcW w:w="1998" w:type="dxa"/>
            <w:tcBorders>
              <w:top w:val="nil"/>
              <w:left w:val="nil"/>
              <w:bottom w:val="nil"/>
              <w:right w:val="nil"/>
            </w:tcBorders>
            <w:shd w:val="clear" w:color="auto" w:fill="auto"/>
            <w:noWrap/>
            <w:vAlign w:val="bottom"/>
            <w:hideMark/>
          </w:tcPr>
          <w:p w14:paraId="592C90BA"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7.8%</w:t>
            </w:r>
          </w:p>
        </w:tc>
        <w:tc>
          <w:tcPr>
            <w:tcW w:w="2083" w:type="dxa"/>
            <w:tcBorders>
              <w:top w:val="nil"/>
              <w:left w:val="nil"/>
              <w:bottom w:val="nil"/>
              <w:right w:val="nil"/>
            </w:tcBorders>
            <w:shd w:val="clear" w:color="auto" w:fill="auto"/>
            <w:noWrap/>
            <w:vAlign w:val="bottom"/>
            <w:hideMark/>
          </w:tcPr>
          <w:p w14:paraId="1DB91673"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9.9%</w:t>
            </w:r>
          </w:p>
        </w:tc>
      </w:tr>
      <w:tr w:rsidR="00B63BC4" w:rsidRPr="0022740A" w14:paraId="087240F0" w14:textId="77777777" w:rsidTr="00B63BC4">
        <w:trPr>
          <w:trHeight w:val="297"/>
        </w:trPr>
        <w:tc>
          <w:tcPr>
            <w:tcW w:w="4759" w:type="dxa"/>
            <w:tcBorders>
              <w:top w:val="nil"/>
              <w:left w:val="nil"/>
              <w:bottom w:val="nil"/>
              <w:right w:val="nil"/>
            </w:tcBorders>
            <w:shd w:val="clear" w:color="auto" w:fill="auto"/>
            <w:noWrap/>
            <w:vAlign w:val="bottom"/>
            <w:hideMark/>
          </w:tcPr>
          <w:p w14:paraId="4E426E4A"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Federal deputy/Senator</w:t>
            </w:r>
          </w:p>
        </w:tc>
        <w:tc>
          <w:tcPr>
            <w:tcW w:w="1998" w:type="dxa"/>
            <w:tcBorders>
              <w:top w:val="nil"/>
              <w:left w:val="nil"/>
              <w:bottom w:val="nil"/>
              <w:right w:val="nil"/>
            </w:tcBorders>
            <w:shd w:val="clear" w:color="auto" w:fill="auto"/>
            <w:noWrap/>
            <w:vAlign w:val="bottom"/>
            <w:hideMark/>
          </w:tcPr>
          <w:p w14:paraId="658DF5EE"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9.3%</w:t>
            </w:r>
          </w:p>
        </w:tc>
        <w:tc>
          <w:tcPr>
            <w:tcW w:w="2083" w:type="dxa"/>
            <w:tcBorders>
              <w:top w:val="nil"/>
              <w:left w:val="nil"/>
              <w:bottom w:val="nil"/>
              <w:right w:val="nil"/>
            </w:tcBorders>
            <w:shd w:val="clear" w:color="auto" w:fill="auto"/>
            <w:noWrap/>
            <w:vAlign w:val="bottom"/>
            <w:hideMark/>
          </w:tcPr>
          <w:p w14:paraId="12209EA1"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19.7%</w:t>
            </w:r>
          </w:p>
        </w:tc>
      </w:tr>
      <w:tr w:rsidR="00B63BC4" w:rsidRPr="0022740A" w14:paraId="45B63FBE" w14:textId="77777777" w:rsidTr="00B63BC4">
        <w:trPr>
          <w:trHeight w:val="297"/>
        </w:trPr>
        <w:tc>
          <w:tcPr>
            <w:tcW w:w="4759" w:type="dxa"/>
            <w:tcBorders>
              <w:top w:val="nil"/>
              <w:left w:val="nil"/>
              <w:bottom w:val="nil"/>
              <w:right w:val="nil"/>
            </w:tcBorders>
            <w:shd w:val="clear" w:color="auto" w:fill="auto"/>
            <w:noWrap/>
            <w:vAlign w:val="bottom"/>
            <w:hideMark/>
          </w:tcPr>
          <w:p w14:paraId="2231DE61"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Mayor</w:t>
            </w:r>
          </w:p>
        </w:tc>
        <w:tc>
          <w:tcPr>
            <w:tcW w:w="1998" w:type="dxa"/>
            <w:tcBorders>
              <w:top w:val="nil"/>
              <w:left w:val="nil"/>
              <w:bottom w:val="nil"/>
              <w:right w:val="nil"/>
            </w:tcBorders>
            <w:shd w:val="clear" w:color="auto" w:fill="auto"/>
            <w:noWrap/>
            <w:vAlign w:val="bottom"/>
            <w:hideMark/>
          </w:tcPr>
          <w:p w14:paraId="6E2CE2A3"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20.5%</w:t>
            </w:r>
          </w:p>
        </w:tc>
        <w:tc>
          <w:tcPr>
            <w:tcW w:w="2083" w:type="dxa"/>
            <w:tcBorders>
              <w:top w:val="nil"/>
              <w:left w:val="nil"/>
              <w:bottom w:val="nil"/>
              <w:right w:val="nil"/>
            </w:tcBorders>
            <w:shd w:val="clear" w:color="auto" w:fill="auto"/>
            <w:noWrap/>
            <w:vAlign w:val="bottom"/>
            <w:hideMark/>
          </w:tcPr>
          <w:p w14:paraId="4AFF7848"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38.0%</w:t>
            </w:r>
          </w:p>
        </w:tc>
      </w:tr>
      <w:tr w:rsidR="00B63BC4" w:rsidRPr="0022740A" w14:paraId="0F0BD335" w14:textId="77777777" w:rsidTr="00B63BC4">
        <w:trPr>
          <w:trHeight w:val="297"/>
        </w:trPr>
        <w:tc>
          <w:tcPr>
            <w:tcW w:w="4759" w:type="dxa"/>
            <w:tcBorders>
              <w:top w:val="nil"/>
              <w:left w:val="nil"/>
              <w:bottom w:val="nil"/>
              <w:right w:val="nil"/>
            </w:tcBorders>
            <w:shd w:val="clear" w:color="auto" w:fill="auto"/>
            <w:noWrap/>
            <w:vAlign w:val="bottom"/>
            <w:hideMark/>
          </w:tcPr>
          <w:p w14:paraId="7BB830D7"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Governor/President</w:t>
            </w:r>
          </w:p>
        </w:tc>
        <w:tc>
          <w:tcPr>
            <w:tcW w:w="1998" w:type="dxa"/>
            <w:tcBorders>
              <w:top w:val="nil"/>
              <w:left w:val="nil"/>
              <w:bottom w:val="nil"/>
              <w:right w:val="nil"/>
            </w:tcBorders>
            <w:shd w:val="clear" w:color="auto" w:fill="auto"/>
            <w:noWrap/>
            <w:vAlign w:val="bottom"/>
            <w:hideMark/>
          </w:tcPr>
          <w:p w14:paraId="6436999F"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1.1%</w:t>
            </w:r>
          </w:p>
        </w:tc>
        <w:tc>
          <w:tcPr>
            <w:tcW w:w="2083" w:type="dxa"/>
            <w:tcBorders>
              <w:top w:val="nil"/>
              <w:left w:val="nil"/>
              <w:bottom w:val="nil"/>
              <w:right w:val="nil"/>
            </w:tcBorders>
            <w:shd w:val="clear" w:color="auto" w:fill="auto"/>
            <w:noWrap/>
            <w:vAlign w:val="bottom"/>
            <w:hideMark/>
          </w:tcPr>
          <w:p w14:paraId="1DB049CC"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5.6%</w:t>
            </w:r>
          </w:p>
        </w:tc>
      </w:tr>
      <w:tr w:rsidR="00B63BC4" w:rsidRPr="0022740A" w14:paraId="4F77CCAB" w14:textId="77777777" w:rsidTr="00B63BC4">
        <w:trPr>
          <w:trHeight w:val="297"/>
        </w:trPr>
        <w:tc>
          <w:tcPr>
            <w:tcW w:w="4759" w:type="dxa"/>
            <w:tcBorders>
              <w:top w:val="nil"/>
              <w:left w:val="nil"/>
              <w:bottom w:val="single" w:sz="4" w:space="0" w:color="auto"/>
              <w:right w:val="nil"/>
            </w:tcBorders>
            <w:shd w:val="clear" w:color="auto" w:fill="auto"/>
            <w:noWrap/>
            <w:vAlign w:val="bottom"/>
            <w:hideMark/>
          </w:tcPr>
          <w:p w14:paraId="53B23F4A"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Total N</w:t>
            </w:r>
          </w:p>
        </w:tc>
        <w:tc>
          <w:tcPr>
            <w:tcW w:w="1998" w:type="dxa"/>
            <w:tcBorders>
              <w:top w:val="nil"/>
              <w:left w:val="nil"/>
              <w:bottom w:val="single" w:sz="4" w:space="0" w:color="auto"/>
              <w:right w:val="nil"/>
            </w:tcBorders>
            <w:shd w:val="clear" w:color="auto" w:fill="auto"/>
            <w:noWrap/>
            <w:vAlign w:val="bottom"/>
            <w:hideMark/>
          </w:tcPr>
          <w:p w14:paraId="7832EC12"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220</w:t>
            </w:r>
          </w:p>
        </w:tc>
        <w:tc>
          <w:tcPr>
            <w:tcW w:w="2083" w:type="dxa"/>
            <w:tcBorders>
              <w:top w:val="nil"/>
              <w:left w:val="nil"/>
              <w:bottom w:val="single" w:sz="4" w:space="0" w:color="auto"/>
              <w:right w:val="nil"/>
            </w:tcBorders>
            <w:shd w:val="clear" w:color="auto" w:fill="auto"/>
            <w:noWrap/>
            <w:vAlign w:val="bottom"/>
            <w:hideMark/>
          </w:tcPr>
          <w:p w14:paraId="549767D9"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71</w:t>
            </w:r>
          </w:p>
        </w:tc>
      </w:tr>
      <w:tr w:rsidR="00B63BC4" w:rsidRPr="0022740A" w14:paraId="67E5CEE1" w14:textId="77777777" w:rsidTr="00B63BC4">
        <w:trPr>
          <w:trHeight w:val="297"/>
        </w:trPr>
        <w:tc>
          <w:tcPr>
            <w:tcW w:w="4759" w:type="dxa"/>
            <w:tcBorders>
              <w:top w:val="nil"/>
              <w:left w:val="nil"/>
              <w:bottom w:val="nil"/>
              <w:right w:val="nil"/>
            </w:tcBorders>
            <w:shd w:val="clear" w:color="auto" w:fill="auto"/>
            <w:noWrap/>
            <w:vAlign w:val="bottom"/>
            <w:hideMark/>
          </w:tcPr>
          <w:p w14:paraId="41F397FC"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Won office</w:t>
            </w:r>
          </w:p>
        </w:tc>
        <w:tc>
          <w:tcPr>
            <w:tcW w:w="1998" w:type="dxa"/>
            <w:tcBorders>
              <w:top w:val="nil"/>
              <w:left w:val="nil"/>
              <w:bottom w:val="nil"/>
              <w:right w:val="nil"/>
            </w:tcBorders>
            <w:shd w:val="clear" w:color="auto" w:fill="auto"/>
            <w:noWrap/>
            <w:vAlign w:val="bottom"/>
            <w:hideMark/>
          </w:tcPr>
          <w:p w14:paraId="391A6C8C"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39.3%</w:t>
            </w:r>
          </w:p>
        </w:tc>
        <w:tc>
          <w:tcPr>
            <w:tcW w:w="2083" w:type="dxa"/>
            <w:tcBorders>
              <w:top w:val="nil"/>
              <w:left w:val="nil"/>
              <w:bottom w:val="nil"/>
              <w:right w:val="nil"/>
            </w:tcBorders>
            <w:shd w:val="clear" w:color="auto" w:fill="auto"/>
            <w:noWrap/>
            <w:vAlign w:val="bottom"/>
            <w:hideMark/>
          </w:tcPr>
          <w:p w14:paraId="45C31412"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13.5%</w:t>
            </w:r>
          </w:p>
        </w:tc>
      </w:tr>
      <w:tr w:rsidR="00B63BC4" w:rsidRPr="0022740A" w14:paraId="39DC8161" w14:textId="77777777" w:rsidTr="00B63BC4">
        <w:trPr>
          <w:trHeight w:val="297"/>
        </w:trPr>
        <w:tc>
          <w:tcPr>
            <w:tcW w:w="4759" w:type="dxa"/>
            <w:tcBorders>
              <w:top w:val="nil"/>
              <w:left w:val="nil"/>
              <w:bottom w:val="nil"/>
              <w:right w:val="nil"/>
            </w:tcBorders>
            <w:shd w:val="clear" w:color="auto" w:fill="auto"/>
            <w:noWrap/>
            <w:vAlign w:val="bottom"/>
            <w:hideMark/>
          </w:tcPr>
          <w:p w14:paraId="763E6D7E"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Lost office</w:t>
            </w:r>
          </w:p>
        </w:tc>
        <w:tc>
          <w:tcPr>
            <w:tcW w:w="1998" w:type="dxa"/>
            <w:tcBorders>
              <w:top w:val="nil"/>
              <w:left w:val="nil"/>
              <w:bottom w:val="nil"/>
              <w:right w:val="nil"/>
            </w:tcBorders>
            <w:shd w:val="clear" w:color="auto" w:fill="auto"/>
            <w:noWrap/>
            <w:vAlign w:val="bottom"/>
            <w:hideMark/>
          </w:tcPr>
          <w:p w14:paraId="53FB8038"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60.7%</w:t>
            </w:r>
          </w:p>
        </w:tc>
        <w:tc>
          <w:tcPr>
            <w:tcW w:w="2083" w:type="dxa"/>
            <w:tcBorders>
              <w:top w:val="nil"/>
              <w:left w:val="nil"/>
              <w:bottom w:val="nil"/>
              <w:right w:val="nil"/>
            </w:tcBorders>
            <w:shd w:val="clear" w:color="auto" w:fill="auto"/>
            <w:noWrap/>
            <w:vAlign w:val="bottom"/>
            <w:hideMark/>
          </w:tcPr>
          <w:p w14:paraId="7272D183" w14:textId="77777777" w:rsidR="007F54BC" w:rsidRPr="0022740A" w:rsidRDefault="007F54BC" w:rsidP="0022740A">
            <w:pPr>
              <w:rPr>
                <w:rFonts w:ascii="Times New Roman" w:eastAsia="Times New Roman" w:hAnsi="Times New Roman" w:cs="Times New Roman"/>
                <w:color w:val="000000"/>
              </w:rPr>
            </w:pPr>
            <w:r w:rsidRPr="0022740A">
              <w:rPr>
                <w:rFonts w:ascii="Times New Roman" w:eastAsia="Times New Roman" w:hAnsi="Times New Roman" w:cs="Times New Roman"/>
                <w:color w:val="000000"/>
              </w:rPr>
              <w:t>86.5%</w:t>
            </w:r>
          </w:p>
        </w:tc>
      </w:tr>
      <w:tr w:rsidR="00B63BC4" w:rsidRPr="0022740A" w14:paraId="3F41F874" w14:textId="77777777" w:rsidTr="00B63BC4">
        <w:trPr>
          <w:trHeight w:val="317"/>
        </w:trPr>
        <w:tc>
          <w:tcPr>
            <w:tcW w:w="4759" w:type="dxa"/>
            <w:tcBorders>
              <w:top w:val="nil"/>
              <w:left w:val="nil"/>
              <w:bottom w:val="single" w:sz="8" w:space="0" w:color="auto"/>
              <w:right w:val="nil"/>
            </w:tcBorders>
            <w:shd w:val="clear" w:color="auto" w:fill="auto"/>
            <w:noWrap/>
            <w:vAlign w:val="bottom"/>
            <w:hideMark/>
          </w:tcPr>
          <w:p w14:paraId="5B5C4A91"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Total N</w:t>
            </w:r>
          </w:p>
        </w:tc>
        <w:tc>
          <w:tcPr>
            <w:tcW w:w="1998" w:type="dxa"/>
            <w:tcBorders>
              <w:top w:val="nil"/>
              <w:left w:val="nil"/>
              <w:bottom w:val="single" w:sz="8" w:space="0" w:color="auto"/>
              <w:right w:val="nil"/>
            </w:tcBorders>
            <w:shd w:val="clear" w:color="auto" w:fill="auto"/>
            <w:noWrap/>
            <w:vAlign w:val="bottom"/>
            <w:hideMark/>
          </w:tcPr>
          <w:p w14:paraId="7EA57ED4"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85</w:t>
            </w:r>
          </w:p>
        </w:tc>
        <w:tc>
          <w:tcPr>
            <w:tcW w:w="2083" w:type="dxa"/>
            <w:tcBorders>
              <w:top w:val="nil"/>
              <w:left w:val="nil"/>
              <w:bottom w:val="single" w:sz="8" w:space="0" w:color="auto"/>
              <w:right w:val="nil"/>
            </w:tcBorders>
            <w:shd w:val="clear" w:color="auto" w:fill="auto"/>
            <w:noWrap/>
            <w:vAlign w:val="bottom"/>
            <w:hideMark/>
          </w:tcPr>
          <w:p w14:paraId="2DFF8945" w14:textId="77777777" w:rsidR="007F54BC" w:rsidRPr="0022740A" w:rsidRDefault="007F54BC" w:rsidP="0022740A">
            <w:pPr>
              <w:rPr>
                <w:rFonts w:ascii="Times New Roman" w:eastAsia="Times New Roman" w:hAnsi="Times New Roman" w:cs="Times New Roman"/>
                <w:i/>
                <w:iCs/>
                <w:color w:val="000000"/>
              </w:rPr>
            </w:pPr>
            <w:r w:rsidRPr="0022740A">
              <w:rPr>
                <w:rFonts w:ascii="Times New Roman" w:eastAsia="Times New Roman" w:hAnsi="Times New Roman" w:cs="Times New Roman"/>
                <w:i/>
                <w:iCs/>
                <w:color w:val="000000"/>
              </w:rPr>
              <w:t>52</w:t>
            </w:r>
          </w:p>
        </w:tc>
      </w:tr>
      <w:tr w:rsidR="007F54BC" w:rsidRPr="0022740A" w14:paraId="589CF850" w14:textId="77777777" w:rsidTr="00B63BC4">
        <w:trPr>
          <w:trHeight w:val="1287"/>
        </w:trPr>
        <w:tc>
          <w:tcPr>
            <w:tcW w:w="8840" w:type="dxa"/>
            <w:gridSpan w:val="3"/>
            <w:tcBorders>
              <w:top w:val="single" w:sz="8" w:space="0" w:color="auto"/>
              <w:left w:val="nil"/>
              <w:bottom w:val="nil"/>
              <w:right w:val="nil"/>
            </w:tcBorders>
            <w:shd w:val="clear" w:color="auto" w:fill="auto"/>
            <w:vAlign w:val="bottom"/>
            <w:hideMark/>
          </w:tcPr>
          <w:p w14:paraId="60E5528E" w14:textId="77777777" w:rsidR="007F54BC" w:rsidRPr="0022740A" w:rsidRDefault="007F54BC" w:rsidP="00416169">
            <w:pPr>
              <w:spacing w:line="480" w:lineRule="auto"/>
              <w:rPr>
                <w:rFonts w:ascii="Times New Roman" w:eastAsia="Times New Roman" w:hAnsi="Times New Roman" w:cs="Times New Roman"/>
                <w:color w:val="000000"/>
              </w:rPr>
            </w:pPr>
            <w:r w:rsidRPr="0022740A">
              <w:rPr>
                <w:rFonts w:ascii="Times New Roman" w:eastAsia="Times New Roman" w:hAnsi="Times New Roman" w:cs="Times New Roman"/>
                <w:color w:val="000000"/>
              </w:rPr>
              <w:t>The treatment variable (party switcher) was matched on co-partisan governor, mode of election, legislative experience, executive experience, age, education, gender, congressional leadership experience, legislative term, party ID and prior party switchers.</w:t>
            </w:r>
          </w:p>
        </w:tc>
      </w:tr>
    </w:tbl>
    <w:p w14:paraId="49484E36" w14:textId="75ED4F8C" w:rsidR="007F54BC" w:rsidRPr="0022740A" w:rsidRDefault="007F54BC" w:rsidP="00215556">
      <w:pPr>
        <w:widowControl w:val="0"/>
        <w:spacing w:line="480" w:lineRule="auto"/>
        <w:rPr>
          <w:rFonts w:ascii="Times New Roman" w:hAnsi="Times New Roman" w:cs="Times New Roman"/>
        </w:rPr>
      </w:pPr>
    </w:p>
    <w:p w14:paraId="70BC8CE1" w14:textId="6DC7941B" w:rsidR="001C41BC" w:rsidRPr="0022740A" w:rsidRDefault="001C41BC" w:rsidP="00215556">
      <w:pPr>
        <w:widowControl w:val="0"/>
        <w:spacing w:line="480" w:lineRule="auto"/>
        <w:rPr>
          <w:rFonts w:ascii="Times New Roman" w:hAnsi="Times New Roman" w:cs="Times New Roman"/>
        </w:rPr>
      </w:pPr>
    </w:p>
    <w:p w14:paraId="75A67F99" w14:textId="4B4114AB" w:rsidR="007D3BE0" w:rsidRPr="0022740A" w:rsidRDefault="001C41BC" w:rsidP="00215556">
      <w:pPr>
        <w:widowControl w:val="0"/>
        <w:spacing w:line="480" w:lineRule="auto"/>
        <w:rPr>
          <w:rFonts w:ascii="Times New Roman" w:hAnsi="Times New Roman" w:cs="Times New Roman"/>
        </w:rPr>
      </w:pPr>
      <w:r w:rsidRPr="0022740A">
        <w:rPr>
          <w:rFonts w:ascii="Times New Roman" w:hAnsi="Times New Roman" w:cs="Times New Roman"/>
        </w:rPr>
        <w:t xml:space="preserve">Appendix Table 2 attempts to replicate the multinomial logistic regression model predicting ballot access </w:t>
      </w:r>
      <w:r w:rsidR="00D24740" w:rsidRPr="0022740A">
        <w:rPr>
          <w:rFonts w:ascii="Times New Roman" w:hAnsi="Times New Roman" w:cs="Times New Roman"/>
        </w:rPr>
        <w:t xml:space="preserve">from Table 2 of the manuscript, although most of the control variables had to be dropped due to lack of variation within several of the categories of the dependent variable. Model 1 presents bivariate results without any additional controls while Model 2 includes prior elected office, age and education as controls. In both models, I find party switchers are more likely to obtain ballot access for federal legislative office, mayoral office and gubernatorial office compared to party loyalists. </w:t>
      </w:r>
      <w:r w:rsidR="005108F6" w:rsidRPr="0022740A">
        <w:rPr>
          <w:rFonts w:ascii="Times New Roman" w:hAnsi="Times New Roman" w:cs="Times New Roman"/>
        </w:rPr>
        <w:t xml:space="preserve">In Table 2 of the manuscript, there were 1863 observations used in the model without matching, and 526 in the post-matching model. The models presented here in the Appendix further reduce the number of observations to 279, although the findings are </w:t>
      </w:r>
      <w:r w:rsidR="005108F6" w:rsidRPr="0022740A">
        <w:rPr>
          <w:rFonts w:ascii="Times New Roman" w:hAnsi="Times New Roman" w:cs="Times New Roman"/>
        </w:rPr>
        <w:lastRenderedPageBreak/>
        <w:t>largely consistent across all model specifications.</w:t>
      </w:r>
      <w:r w:rsidR="007253D6" w:rsidRPr="0022740A">
        <w:rPr>
          <w:rFonts w:ascii="Times New Roman" w:hAnsi="Times New Roman" w:cs="Times New Roman"/>
        </w:rPr>
        <w:t xml:space="preserve"> Appendix Figure 1 also replicates Figure 1 from the manuscript and the substantive effects of party switching on ballot access are largely similar.</w:t>
      </w:r>
    </w:p>
    <w:p w14:paraId="454EFA02" w14:textId="77777777" w:rsidR="007F54BC" w:rsidRDefault="007F54BC" w:rsidP="00837717">
      <w:pPr>
        <w:widowControl w:val="0"/>
        <w:spacing w:line="480" w:lineRule="auto"/>
        <w:rPr>
          <w:rFonts w:ascii="Times New Roman" w:hAnsi="Times New Roman" w:cs="Times New Roman"/>
        </w:rPr>
      </w:pPr>
    </w:p>
    <w:p w14:paraId="51D9A5FE" w14:textId="77777777" w:rsidR="00414789" w:rsidRDefault="00414789" w:rsidP="00837717">
      <w:pPr>
        <w:widowControl w:val="0"/>
        <w:spacing w:line="480" w:lineRule="auto"/>
        <w:rPr>
          <w:rFonts w:ascii="Times New Roman" w:hAnsi="Times New Roman" w:cs="Times New Roman"/>
        </w:rPr>
      </w:pPr>
    </w:p>
    <w:p w14:paraId="25C1F4D1" w14:textId="77777777" w:rsidR="00414789" w:rsidRPr="0022740A" w:rsidRDefault="00414789" w:rsidP="00837717">
      <w:pPr>
        <w:widowControl w:val="0"/>
        <w:spacing w:line="480" w:lineRule="auto"/>
        <w:rPr>
          <w:rFonts w:ascii="Times New Roman" w:hAnsi="Times New Roman" w:cs="Times New Roman"/>
        </w:rPr>
        <w:sectPr w:rsidR="00414789" w:rsidRPr="0022740A" w:rsidSect="0022740A">
          <w:type w:val="continuous"/>
          <w:pgSz w:w="12240" w:h="15840"/>
          <w:pgMar w:top="1440" w:right="1800" w:bottom="1440" w:left="1800" w:header="720" w:footer="720" w:gutter="0"/>
          <w:cols w:space="720"/>
          <w:docGrid w:linePitch="360"/>
        </w:sectPr>
      </w:pPr>
    </w:p>
    <w:tbl>
      <w:tblPr>
        <w:tblW w:w="11616" w:type="dxa"/>
        <w:jc w:val="center"/>
        <w:tblLook w:val="04A0" w:firstRow="1" w:lastRow="0" w:firstColumn="1" w:lastColumn="0" w:noHBand="0" w:noVBand="1"/>
      </w:tblPr>
      <w:tblGrid>
        <w:gridCol w:w="2430"/>
        <w:gridCol w:w="1350"/>
        <w:gridCol w:w="1260"/>
        <w:gridCol w:w="1080"/>
        <w:gridCol w:w="1440"/>
        <w:gridCol w:w="1440"/>
        <w:gridCol w:w="720"/>
        <w:gridCol w:w="1080"/>
        <w:gridCol w:w="816"/>
      </w:tblGrid>
      <w:tr w:rsidR="00805576" w:rsidRPr="00805576" w14:paraId="04768DBA" w14:textId="77777777" w:rsidTr="007E56E1">
        <w:trPr>
          <w:trHeight w:val="597"/>
          <w:jc w:val="center"/>
        </w:trPr>
        <w:tc>
          <w:tcPr>
            <w:tcW w:w="11616" w:type="dxa"/>
            <w:gridSpan w:val="9"/>
            <w:tcBorders>
              <w:top w:val="nil"/>
              <w:left w:val="nil"/>
              <w:bottom w:val="single" w:sz="8" w:space="0" w:color="auto"/>
              <w:right w:val="nil"/>
            </w:tcBorders>
            <w:shd w:val="clear" w:color="auto" w:fill="auto"/>
            <w:vAlign w:val="bottom"/>
            <w:hideMark/>
          </w:tcPr>
          <w:p w14:paraId="6D4B7FE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lastRenderedPageBreak/>
              <w:t>Appendix Table 2. Who gets ballot access? Chamber of Deputies, 1997-2009</w:t>
            </w:r>
          </w:p>
        </w:tc>
      </w:tr>
      <w:tr w:rsidR="00805576" w:rsidRPr="00805576" w14:paraId="3BDE4A8B" w14:textId="77777777" w:rsidTr="007E56E1">
        <w:trPr>
          <w:trHeight w:val="373"/>
          <w:jc w:val="center"/>
        </w:trPr>
        <w:tc>
          <w:tcPr>
            <w:tcW w:w="2430" w:type="dxa"/>
            <w:tcBorders>
              <w:top w:val="nil"/>
              <w:left w:val="nil"/>
              <w:bottom w:val="single" w:sz="4" w:space="0" w:color="auto"/>
              <w:right w:val="nil"/>
            </w:tcBorders>
            <w:shd w:val="clear" w:color="auto" w:fill="auto"/>
            <w:vAlign w:val="bottom"/>
            <w:hideMark/>
          </w:tcPr>
          <w:p w14:paraId="5327C3A7" w14:textId="77777777" w:rsidR="00805576" w:rsidRPr="00805576" w:rsidRDefault="00805576" w:rsidP="00805576">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 </w:t>
            </w:r>
          </w:p>
        </w:tc>
        <w:tc>
          <w:tcPr>
            <w:tcW w:w="9186" w:type="dxa"/>
            <w:gridSpan w:val="8"/>
            <w:tcBorders>
              <w:top w:val="single" w:sz="8" w:space="0" w:color="auto"/>
              <w:left w:val="nil"/>
              <w:bottom w:val="single" w:sz="4" w:space="0" w:color="auto"/>
              <w:right w:val="nil"/>
            </w:tcBorders>
            <w:shd w:val="clear" w:color="auto" w:fill="auto"/>
            <w:vAlign w:val="bottom"/>
            <w:hideMark/>
          </w:tcPr>
          <w:p w14:paraId="3789C88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Model 1</w:t>
            </w:r>
          </w:p>
        </w:tc>
      </w:tr>
      <w:tr w:rsidR="00805576" w:rsidRPr="00805576" w14:paraId="09C3AE9E" w14:textId="77777777" w:rsidTr="007E56E1">
        <w:trPr>
          <w:trHeight w:val="950"/>
          <w:jc w:val="center"/>
        </w:trPr>
        <w:tc>
          <w:tcPr>
            <w:tcW w:w="2430" w:type="dxa"/>
            <w:tcBorders>
              <w:top w:val="nil"/>
              <w:left w:val="nil"/>
              <w:bottom w:val="single" w:sz="4" w:space="0" w:color="auto"/>
              <w:right w:val="nil"/>
            </w:tcBorders>
            <w:shd w:val="clear" w:color="auto" w:fill="auto"/>
            <w:noWrap/>
            <w:vAlign w:val="bottom"/>
            <w:hideMark/>
          </w:tcPr>
          <w:p w14:paraId="59DE8120" w14:textId="77777777" w:rsidR="00805576" w:rsidRPr="00805576" w:rsidRDefault="00805576" w:rsidP="00805576">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Dependent Variable</w:t>
            </w:r>
          </w:p>
        </w:tc>
        <w:tc>
          <w:tcPr>
            <w:tcW w:w="2610" w:type="dxa"/>
            <w:gridSpan w:val="2"/>
            <w:tcBorders>
              <w:top w:val="single" w:sz="4" w:space="0" w:color="auto"/>
              <w:left w:val="nil"/>
              <w:bottom w:val="single" w:sz="4" w:space="0" w:color="auto"/>
              <w:right w:val="nil"/>
            </w:tcBorders>
            <w:shd w:val="clear" w:color="auto" w:fill="auto"/>
            <w:vAlign w:val="bottom"/>
            <w:hideMark/>
          </w:tcPr>
          <w:p w14:paraId="480C7F2B"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State Deputy/ City Councilor v. No Ballot Access</w:t>
            </w:r>
          </w:p>
        </w:tc>
        <w:tc>
          <w:tcPr>
            <w:tcW w:w="2520" w:type="dxa"/>
            <w:gridSpan w:val="2"/>
            <w:tcBorders>
              <w:top w:val="single" w:sz="4" w:space="0" w:color="auto"/>
              <w:left w:val="nil"/>
              <w:bottom w:val="single" w:sz="4" w:space="0" w:color="auto"/>
              <w:right w:val="nil"/>
            </w:tcBorders>
            <w:shd w:val="clear" w:color="auto" w:fill="auto"/>
            <w:vAlign w:val="bottom"/>
            <w:hideMark/>
          </w:tcPr>
          <w:p w14:paraId="22776698"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Federal Deputy/ Senator v. No Ballot Access</w:t>
            </w:r>
          </w:p>
        </w:tc>
        <w:tc>
          <w:tcPr>
            <w:tcW w:w="1440" w:type="dxa"/>
            <w:tcBorders>
              <w:top w:val="single" w:sz="4" w:space="0" w:color="auto"/>
              <w:left w:val="nil"/>
              <w:bottom w:val="single" w:sz="4" w:space="0" w:color="auto"/>
              <w:right w:val="nil"/>
            </w:tcBorders>
            <w:shd w:val="clear" w:color="auto" w:fill="auto"/>
            <w:vAlign w:val="bottom"/>
            <w:hideMark/>
          </w:tcPr>
          <w:p w14:paraId="59A7A41E"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Mayor vs. No Ballot Access</w:t>
            </w:r>
          </w:p>
        </w:tc>
        <w:tc>
          <w:tcPr>
            <w:tcW w:w="2616" w:type="dxa"/>
            <w:gridSpan w:val="3"/>
            <w:tcBorders>
              <w:top w:val="single" w:sz="4" w:space="0" w:color="auto"/>
              <w:left w:val="nil"/>
              <w:bottom w:val="single" w:sz="4" w:space="0" w:color="auto"/>
              <w:right w:val="nil"/>
            </w:tcBorders>
            <w:shd w:val="clear" w:color="auto" w:fill="auto"/>
            <w:vAlign w:val="bottom"/>
            <w:hideMark/>
          </w:tcPr>
          <w:p w14:paraId="0F4FF702"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Governor/ President v. No Ballot Access</w:t>
            </w:r>
          </w:p>
        </w:tc>
      </w:tr>
      <w:tr w:rsidR="007E56E1" w:rsidRPr="00805576" w14:paraId="34AD4C6A" w14:textId="77777777" w:rsidTr="007E56E1">
        <w:trPr>
          <w:trHeight w:val="107"/>
          <w:jc w:val="center"/>
        </w:trPr>
        <w:tc>
          <w:tcPr>
            <w:tcW w:w="2430" w:type="dxa"/>
            <w:tcBorders>
              <w:top w:val="nil"/>
              <w:left w:val="nil"/>
              <w:bottom w:val="nil"/>
              <w:right w:val="nil"/>
            </w:tcBorders>
            <w:shd w:val="clear" w:color="auto" w:fill="auto"/>
            <w:noWrap/>
            <w:vAlign w:val="bottom"/>
            <w:hideMark/>
          </w:tcPr>
          <w:p w14:paraId="330EA14A" w14:textId="77777777" w:rsidR="00805576" w:rsidRPr="00805576" w:rsidRDefault="00805576" w:rsidP="00805576">
            <w:pPr>
              <w:rPr>
                <w:rFonts w:ascii="Times New Roman" w:eastAsia="Times New Roman" w:hAnsi="Times New Roman" w:cs="Times New Roman"/>
                <w:color w:val="000000"/>
              </w:rPr>
            </w:pPr>
          </w:p>
        </w:tc>
        <w:tc>
          <w:tcPr>
            <w:tcW w:w="1350" w:type="dxa"/>
            <w:tcBorders>
              <w:top w:val="nil"/>
              <w:left w:val="nil"/>
              <w:bottom w:val="single" w:sz="4" w:space="0" w:color="auto"/>
              <w:right w:val="nil"/>
            </w:tcBorders>
            <w:shd w:val="clear" w:color="auto" w:fill="auto"/>
            <w:noWrap/>
            <w:vAlign w:val="bottom"/>
            <w:hideMark/>
          </w:tcPr>
          <w:p w14:paraId="534E6F12"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b</w:t>
            </w:r>
          </w:p>
        </w:tc>
        <w:tc>
          <w:tcPr>
            <w:tcW w:w="1260" w:type="dxa"/>
            <w:tcBorders>
              <w:top w:val="nil"/>
              <w:left w:val="nil"/>
              <w:bottom w:val="single" w:sz="4" w:space="0" w:color="auto"/>
              <w:right w:val="nil"/>
            </w:tcBorders>
            <w:shd w:val="clear" w:color="auto" w:fill="auto"/>
            <w:noWrap/>
            <w:vAlign w:val="bottom"/>
            <w:hideMark/>
          </w:tcPr>
          <w:p w14:paraId="0307E18E"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s.e.</w:t>
            </w:r>
          </w:p>
        </w:tc>
        <w:tc>
          <w:tcPr>
            <w:tcW w:w="1080" w:type="dxa"/>
            <w:tcBorders>
              <w:top w:val="nil"/>
              <w:left w:val="nil"/>
              <w:bottom w:val="single" w:sz="4" w:space="0" w:color="auto"/>
              <w:right w:val="nil"/>
            </w:tcBorders>
            <w:shd w:val="clear" w:color="auto" w:fill="auto"/>
            <w:noWrap/>
            <w:vAlign w:val="bottom"/>
            <w:hideMark/>
          </w:tcPr>
          <w:p w14:paraId="6064BA28"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b</w:t>
            </w:r>
          </w:p>
        </w:tc>
        <w:tc>
          <w:tcPr>
            <w:tcW w:w="1440" w:type="dxa"/>
            <w:tcBorders>
              <w:top w:val="nil"/>
              <w:left w:val="nil"/>
              <w:bottom w:val="single" w:sz="4" w:space="0" w:color="auto"/>
              <w:right w:val="nil"/>
            </w:tcBorders>
            <w:shd w:val="clear" w:color="auto" w:fill="auto"/>
            <w:noWrap/>
            <w:vAlign w:val="bottom"/>
            <w:hideMark/>
          </w:tcPr>
          <w:p w14:paraId="13468BDE"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s.e.</w:t>
            </w:r>
          </w:p>
        </w:tc>
        <w:tc>
          <w:tcPr>
            <w:tcW w:w="1440" w:type="dxa"/>
            <w:tcBorders>
              <w:top w:val="nil"/>
              <w:left w:val="nil"/>
              <w:bottom w:val="single" w:sz="4" w:space="0" w:color="auto"/>
              <w:right w:val="nil"/>
            </w:tcBorders>
            <w:shd w:val="clear" w:color="auto" w:fill="auto"/>
            <w:noWrap/>
            <w:vAlign w:val="bottom"/>
            <w:hideMark/>
          </w:tcPr>
          <w:p w14:paraId="14708D62"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b</w:t>
            </w:r>
          </w:p>
        </w:tc>
        <w:tc>
          <w:tcPr>
            <w:tcW w:w="720" w:type="dxa"/>
            <w:tcBorders>
              <w:top w:val="nil"/>
              <w:left w:val="nil"/>
              <w:bottom w:val="single" w:sz="4" w:space="0" w:color="auto"/>
              <w:right w:val="nil"/>
            </w:tcBorders>
            <w:shd w:val="clear" w:color="auto" w:fill="auto"/>
            <w:noWrap/>
            <w:vAlign w:val="bottom"/>
            <w:hideMark/>
          </w:tcPr>
          <w:p w14:paraId="3CEC91E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s.e.</w:t>
            </w:r>
          </w:p>
        </w:tc>
        <w:tc>
          <w:tcPr>
            <w:tcW w:w="1080" w:type="dxa"/>
            <w:tcBorders>
              <w:top w:val="nil"/>
              <w:left w:val="nil"/>
              <w:bottom w:val="single" w:sz="4" w:space="0" w:color="auto"/>
              <w:right w:val="nil"/>
            </w:tcBorders>
            <w:shd w:val="clear" w:color="auto" w:fill="auto"/>
            <w:noWrap/>
            <w:vAlign w:val="bottom"/>
            <w:hideMark/>
          </w:tcPr>
          <w:p w14:paraId="5AA58E8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b</w:t>
            </w:r>
          </w:p>
        </w:tc>
        <w:tc>
          <w:tcPr>
            <w:tcW w:w="816" w:type="dxa"/>
            <w:tcBorders>
              <w:top w:val="nil"/>
              <w:left w:val="nil"/>
              <w:bottom w:val="single" w:sz="4" w:space="0" w:color="auto"/>
              <w:right w:val="nil"/>
            </w:tcBorders>
            <w:shd w:val="clear" w:color="auto" w:fill="auto"/>
            <w:noWrap/>
            <w:vAlign w:val="bottom"/>
            <w:hideMark/>
          </w:tcPr>
          <w:p w14:paraId="1C599B7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s.e.</w:t>
            </w:r>
          </w:p>
        </w:tc>
      </w:tr>
      <w:tr w:rsidR="007E56E1" w:rsidRPr="00805576" w14:paraId="57D69E29" w14:textId="77777777" w:rsidTr="007E56E1">
        <w:trPr>
          <w:trHeight w:val="280"/>
          <w:jc w:val="center"/>
        </w:trPr>
        <w:tc>
          <w:tcPr>
            <w:tcW w:w="2430" w:type="dxa"/>
            <w:tcBorders>
              <w:top w:val="nil"/>
              <w:left w:val="nil"/>
              <w:bottom w:val="nil"/>
              <w:right w:val="nil"/>
            </w:tcBorders>
            <w:shd w:val="clear" w:color="auto" w:fill="auto"/>
            <w:vAlign w:val="bottom"/>
            <w:hideMark/>
          </w:tcPr>
          <w:p w14:paraId="77595CD7"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Party switcher</w:t>
            </w:r>
          </w:p>
        </w:tc>
        <w:tc>
          <w:tcPr>
            <w:tcW w:w="1350" w:type="dxa"/>
            <w:tcBorders>
              <w:top w:val="nil"/>
              <w:left w:val="nil"/>
              <w:bottom w:val="nil"/>
              <w:right w:val="nil"/>
            </w:tcBorders>
            <w:shd w:val="clear" w:color="auto" w:fill="auto"/>
            <w:noWrap/>
            <w:vAlign w:val="bottom"/>
            <w:hideMark/>
          </w:tcPr>
          <w:p w14:paraId="3A4B983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0.49</w:t>
            </w:r>
          </w:p>
        </w:tc>
        <w:tc>
          <w:tcPr>
            <w:tcW w:w="1260" w:type="dxa"/>
            <w:tcBorders>
              <w:top w:val="nil"/>
              <w:left w:val="nil"/>
              <w:bottom w:val="nil"/>
              <w:right w:val="nil"/>
            </w:tcBorders>
            <w:shd w:val="clear" w:color="auto" w:fill="auto"/>
            <w:noWrap/>
            <w:vAlign w:val="bottom"/>
            <w:hideMark/>
          </w:tcPr>
          <w:p w14:paraId="011C7159"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0.61</w:t>
            </w:r>
          </w:p>
        </w:tc>
        <w:tc>
          <w:tcPr>
            <w:tcW w:w="1080" w:type="dxa"/>
            <w:tcBorders>
              <w:top w:val="nil"/>
              <w:left w:val="nil"/>
              <w:bottom w:val="nil"/>
              <w:right w:val="nil"/>
            </w:tcBorders>
            <w:shd w:val="clear" w:color="auto" w:fill="auto"/>
            <w:noWrap/>
            <w:vAlign w:val="bottom"/>
            <w:hideMark/>
          </w:tcPr>
          <w:p w14:paraId="3B35093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1.57**</w:t>
            </w:r>
          </w:p>
        </w:tc>
        <w:tc>
          <w:tcPr>
            <w:tcW w:w="1440" w:type="dxa"/>
            <w:tcBorders>
              <w:top w:val="nil"/>
              <w:left w:val="nil"/>
              <w:bottom w:val="nil"/>
              <w:right w:val="nil"/>
            </w:tcBorders>
            <w:shd w:val="clear" w:color="auto" w:fill="auto"/>
            <w:noWrap/>
            <w:vAlign w:val="bottom"/>
            <w:hideMark/>
          </w:tcPr>
          <w:p w14:paraId="7CB08C47"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0.43</w:t>
            </w:r>
          </w:p>
        </w:tc>
        <w:tc>
          <w:tcPr>
            <w:tcW w:w="1440" w:type="dxa"/>
            <w:tcBorders>
              <w:top w:val="nil"/>
              <w:left w:val="nil"/>
              <w:bottom w:val="nil"/>
              <w:right w:val="nil"/>
            </w:tcBorders>
            <w:shd w:val="clear" w:color="auto" w:fill="auto"/>
            <w:noWrap/>
            <w:vAlign w:val="bottom"/>
            <w:hideMark/>
          </w:tcPr>
          <w:p w14:paraId="1C0275A8"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1.58**</w:t>
            </w:r>
          </w:p>
        </w:tc>
        <w:tc>
          <w:tcPr>
            <w:tcW w:w="720" w:type="dxa"/>
            <w:tcBorders>
              <w:top w:val="nil"/>
              <w:left w:val="nil"/>
              <w:bottom w:val="nil"/>
              <w:right w:val="nil"/>
            </w:tcBorders>
            <w:shd w:val="clear" w:color="auto" w:fill="auto"/>
            <w:noWrap/>
            <w:vAlign w:val="bottom"/>
            <w:hideMark/>
          </w:tcPr>
          <w:p w14:paraId="25687D3B"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0.36</w:t>
            </w:r>
          </w:p>
        </w:tc>
        <w:tc>
          <w:tcPr>
            <w:tcW w:w="1080" w:type="dxa"/>
            <w:tcBorders>
              <w:top w:val="nil"/>
              <w:left w:val="nil"/>
              <w:bottom w:val="nil"/>
              <w:right w:val="nil"/>
            </w:tcBorders>
            <w:shd w:val="clear" w:color="auto" w:fill="auto"/>
            <w:noWrap/>
            <w:vAlign w:val="bottom"/>
            <w:hideMark/>
          </w:tcPr>
          <w:p w14:paraId="34991A0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2.2**</w:t>
            </w:r>
          </w:p>
        </w:tc>
        <w:tc>
          <w:tcPr>
            <w:tcW w:w="816" w:type="dxa"/>
            <w:tcBorders>
              <w:top w:val="nil"/>
              <w:left w:val="nil"/>
              <w:bottom w:val="nil"/>
              <w:right w:val="nil"/>
            </w:tcBorders>
            <w:shd w:val="clear" w:color="auto" w:fill="auto"/>
            <w:noWrap/>
            <w:vAlign w:val="bottom"/>
            <w:hideMark/>
          </w:tcPr>
          <w:p w14:paraId="7089217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0.91</w:t>
            </w:r>
          </w:p>
        </w:tc>
      </w:tr>
      <w:tr w:rsidR="007E56E1" w:rsidRPr="00805576" w14:paraId="4DAC886B" w14:textId="77777777" w:rsidTr="007E56E1">
        <w:trPr>
          <w:trHeight w:val="280"/>
          <w:jc w:val="center"/>
        </w:trPr>
        <w:tc>
          <w:tcPr>
            <w:tcW w:w="2430" w:type="dxa"/>
            <w:tcBorders>
              <w:top w:val="nil"/>
              <w:left w:val="nil"/>
              <w:bottom w:val="nil"/>
              <w:right w:val="nil"/>
            </w:tcBorders>
            <w:shd w:val="clear" w:color="auto" w:fill="auto"/>
            <w:vAlign w:val="bottom"/>
            <w:hideMark/>
          </w:tcPr>
          <w:p w14:paraId="5F7E7E82"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Constant</w:t>
            </w:r>
          </w:p>
        </w:tc>
        <w:tc>
          <w:tcPr>
            <w:tcW w:w="1350" w:type="dxa"/>
            <w:tcBorders>
              <w:top w:val="nil"/>
              <w:left w:val="nil"/>
              <w:bottom w:val="nil"/>
              <w:right w:val="nil"/>
            </w:tcBorders>
            <w:shd w:val="clear" w:color="auto" w:fill="auto"/>
            <w:noWrap/>
            <w:vAlign w:val="bottom"/>
            <w:hideMark/>
          </w:tcPr>
          <w:p w14:paraId="12C8257C"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-1.99**</w:t>
            </w:r>
          </w:p>
        </w:tc>
        <w:tc>
          <w:tcPr>
            <w:tcW w:w="1260" w:type="dxa"/>
            <w:tcBorders>
              <w:top w:val="nil"/>
              <w:left w:val="nil"/>
              <w:bottom w:val="nil"/>
              <w:right w:val="nil"/>
            </w:tcBorders>
            <w:shd w:val="clear" w:color="auto" w:fill="auto"/>
            <w:noWrap/>
            <w:vAlign w:val="bottom"/>
            <w:hideMark/>
          </w:tcPr>
          <w:p w14:paraId="2352BAE0"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0.26</w:t>
            </w:r>
          </w:p>
        </w:tc>
        <w:tc>
          <w:tcPr>
            <w:tcW w:w="1080" w:type="dxa"/>
            <w:tcBorders>
              <w:top w:val="nil"/>
              <w:left w:val="nil"/>
              <w:bottom w:val="nil"/>
              <w:right w:val="nil"/>
            </w:tcBorders>
            <w:shd w:val="clear" w:color="auto" w:fill="auto"/>
            <w:noWrap/>
            <w:vAlign w:val="bottom"/>
            <w:hideMark/>
          </w:tcPr>
          <w:p w14:paraId="37D7D90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-1.82**</w:t>
            </w:r>
          </w:p>
        </w:tc>
        <w:tc>
          <w:tcPr>
            <w:tcW w:w="1440" w:type="dxa"/>
            <w:tcBorders>
              <w:top w:val="nil"/>
              <w:left w:val="nil"/>
              <w:bottom w:val="nil"/>
              <w:right w:val="nil"/>
            </w:tcBorders>
            <w:shd w:val="clear" w:color="auto" w:fill="auto"/>
            <w:noWrap/>
            <w:vAlign w:val="bottom"/>
            <w:hideMark/>
          </w:tcPr>
          <w:p w14:paraId="6EAD971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0.24</w:t>
            </w:r>
          </w:p>
        </w:tc>
        <w:tc>
          <w:tcPr>
            <w:tcW w:w="1440" w:type="dxa"/>
            <w:tcBorders>
              <w:top w:val="nil"/>
              <w:left w:val="nil"/>
              <w:bottom w:val="nil"/>
              <w:right w:val="nil"/>
            </w:tcBorders>
            <w:shd w:val="clear" w:color="auto" w:fill="auto"/>
            <w:noWrap/>
            <w:vAlign w:val="bottom"/>
            <w:hideMark/>
          </w:tcPr>
          <w:p w14:paraId="148B2ED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-1.18**</w:t>
            </w:r>
          </w:p>
        </w:tc>
        <w:tc>
          <w:tcPr>
            <w:tcW w:w="720" w:type="dxa"/>
            <w:tcBorders>
              <w:top w:val="nil"/>
              <w:left w:val="nil"/>
              <w:bottom w:val="nil"/>
              <w:right w:val="nil"/>
            </w:tcBorders>
            <w:shd w:val="clear" w:color="auto" w:fill="auto"/>
            <w:noWrap/>
            <w:vAlign w:val="bottom"/>
            <w:hideMark/>
          </w:tcPr>
          <w:p w14:paraId="3A91D3E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0.18</w:t>
            </w:r>
          </w:p>
        </w:tc>
        <w:tc>
          <w:tcPr>
            <w:tcW w:w="1080" w:type="dxa"/>
            <w:tcBorders>
              <w:top w:val="nil"/>
              <w:left w:val="nil"/>
              <w:bottom w:val="nil"/>
              <w:right w:val="nil"/>
            </w:tcBorders>
            <w:shd w:val="clear" w:color="auto" w:fill="auto"/>
            <w:noWrap/>
            <w:vAlign w:val="bottom"/>
            <w:hideMark/>
          </w:tcPr>
          <w:p w14:paraId="077A921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-3.99**</w:t>
            </w:r>
          </w:p>
        </w:tc>
        <w:tc>
          <w:tcPr>
            <w:tcW w:w="816" w:type="dxa"/>
            <w:tcBorders>
              <w:top w:val="nil"/>
              <w:left w:val="nil"/>
              <w:bottom w:val="nil"/>
              <w:right w:val="nil"/>
            </w:tcBorders>
            <w:shd w:val="clear" w:color="auto" w:fill="auto"/>
            <w:noWrap/>
            <w:vAlign w:val="bottom"/>
            <w:hideMark/>
          </w:tcPr>
          <w:p w14:paraId="04445CE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0.66</w:t>
            </w:r>
          </w:p>
        </w:tc>
      </w:tr>
      <w:tr w:rsidR="00805576" w:rsidRPr="00805576" w14:paraId="0901575F" w14:textId="77777777" w:rsidTr="007E56E1">
        <w:trPr>
          <w:trHeight w:val="280"/>
          <w:jc w:val="center"/>
        </w:trPr>
        <w:tc>
          <w:tcPr>
            <w:tcW w:w="2430" w:type="dxa"/>
            <w:tcBorders>
              <w:top w:val="nil"/>
              <w:left w:val="nil"/>
              <w:bottom w:val="nil"/>
              <w:right w:val="nil"/>
            </w:tcBorders>
            <w:shd w:val="clear" w:color="auto" w:fill="auto"/>
            <w:vAlign w:val="bottom"/>
            <w:hideMark/>
          </w:tcPr>
          <w:p w14:paraId="6EFA58CB"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LR χ2</w:t>
            </w:r>
          </w:p>
        </w:tc>
        <w:tc>
          <w:tcPr>
            <w:tcW w:w="9186" w:type="dxa"/>
            <w:gridSpan w:val="8"/>
            <w:tcBorders>
              <w:top w:val="nil"/>
              <w:left w:val="nil"/>
              <w:bottom w:val="nil"/>
              <w:right w:val="nil"/>
            </w:tcBorders>
            <w:shd w:val="clear" w:color="auto" w:fill="auto"/>
            <w:vAlign w:val="bottom"/>
            <w:hideMark/>
          </w:tcPr>
          <w:p w14:paraId="152D617B" w14:textId="77777777" w:rsidR="00805576" w:rsidRPr="00805576" w:rsidRDefault="00805576" w:rsidP="003F5693">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28.71**</w:t>
            </w:r>
          </w:p>
        </w:tc>
      </w:tr>
      <w:tr w:rsidR="00805576" w:rsidRPr="00805576" w14:paraId="19568A51" w14:textId="77777777" w:rsidTr="007E56E1">
        <w:trPr>
          <w:trHeight w:val="280"/>
          <w:jc w:val="center"/>
        </w:trPr>
        <w:tc>
          <w:tcPr>
            <w:tcW w:w="2430" w:type="dxa"/>
            <w:tcBorders>
              <w:top w:val="nil"/>
              <w:left w:val="nil"/>
              <w:bottom w:val="nil"/>
              <w:right w:val="nil"/>
            </w:tcBorders>
            <w:shd w:val="clear" w:color="auto" w:fill="auto"/>
            <w:vAlign w:val="bottom"/>
            <w:hideMark/>
          </w:tcPr>
          <w:p w14:paraId="13818705"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N</w:t>
            </w:r>
          </w:p>
        </w:tc>
        <w:tc>
          <w:tcPr>
            <w:tcW w:w="9186" w:type="dxa"/>
            <w:gridSpan w:val="8"/>
            <w:tcBorders>
              <w:top w:val="nil"/>
              <w:left w:val="nil"/>
              <w:bottom w:val="nil"/>
              <w:right w:val="nil"/>
            </w:tcBorders>
            <w:shd w:val="clear" w:color="auto" w:fill="auto"/>
            <w:vAlign w:val="bottom"/>
            <w:hideMark/>
          </w:tcPr>
          <w:p w14:paraId="6B25846F" w14:textId="77777777" w:rsidR="00805576" w:rsidRPr="00805576" w:rsidRDefault="00805576" w:rsidP="003F5693">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281</w:t>
            </w:r>
          </w:p>
        </w:tc>
      </w:tr>
      <w:tr w:rsidR="00805576" w:rsidRPr="00805576" w14:paraId="46259330" w14:textId="77777777" w:rsidTr="007E56E1">
        <w:trPr>
          <w:trHeight w:val="280"/>
          <w:jc w:val="center"/>
        </w:trPr>
        <w:tc>
          <w:tcPr>
            <w:tcW w:w="2430" w:type="dxa"/>
            <w:tcBorders>
              <w:top w:val="nil"/>
              <w:left w:val="nil"/>
              <w:bottom w:val="nil"/>
              <w:right w:val="nil"/>
            </w:tcBorders>
            <w:shd w:val="clear" w:color="auto" w:fill="auto"/>
            <w:vAlign w:val="bottom"/>
            <w:hideMark/>
          </w:tcPr>
          <w:p w14:paraId="2804FFCC"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Matched treated</w:t>
            </w:r>
          </w:p>
        </w:tc>
        <w:tc>
          <w:tcPr>
            <w:tcW w:w="9186" w:type="dxa"/>
            <w:gridSpan w:val="8"/>
            <w:tcBorders>
              <w:top w:val="nil"/>
              <w:left w:val="nil"/>
              <w:bottom w:val="nil"/>
              <w:right w:val="nil"/>
            </w:tcBorders>
            <w:shd w:val="clear" w:color="auto" w:fill="auto"/>
            <w:vAlign w:val="bottom"/>
            <w:hideMark/>
          </w:tcPr>
          <w:p w14:paraId="62D5FBB1" w14:textId="77777777" w:rsidR="00805576" w:rsidRPr="00805576" w:rsidRDefault="00805576" w:rsidP="003F5693">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66</w:t>
            </w:r>
          </w:p>
        </w:tc>
      </w:tr>
      <w:tr w:rsidR="00805576" w:rsidRPr="00805576" w14:paraId="69821240" w14:textId="77777777" w:rsidTr="007E56E1">
        <w:trPr>
          <w:trHeight w:val="280"/>
          <w:jc w:val="center"/>
        </w:trPr>
        <w:tc>
          <w:tcPr>
            <w:tcW w:w="2430" w:type="dxa"/>
            <w:tcBorders>
              <w:top w:val="nil"/>
              <w:left w:val="nil"/>
              <w:bottom w:val="nil"/>
              <w:right w:val="nil"/>
            </w:tcBorders>
            <w:shd w:val="clear" w:color="auto" w:fill="auto"/>
            <w:vAlign w:val="bottom"/>
            <w:hideMark/>
          </w:tcPr>
          <w:p w14:paraId="2A8C62C5"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Matched control</w:t>
            </w:r>
          </w:p>
        </w:tc>
        <w:tc>
          <w:tcPr>
            <w:tcW w:w="9186" w:type="dxa"/>
            <w:gridSpan w:val="8"/>
            <w:tcBorders>
              <w:top w:val="nil"/>
              <w:left w:val="nil"/>
              <w:bottom w:val="nil"/>
              <w:right w:val="nil"/>
            </w:tcBorders>
            <w:shd w:val="clear" w:color="auto" w:fill="auto"/>
            <w:vAlign w:val="bottom"/>
            <w:hideMark/>
          </w:tcPr>
          <w:p w14:paraId="66B5DA3C" w14:textId="77777777" w:rsidR="00805576" w:rsidRPr="00805576" w:rsidRDefault="00805576" w:rsidP="003F5693">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215</w:t>
            </w:r>
          </w:p>
        </w:tc>
      </w:tr>
      <w:tr w:rsidR="00805576" w:rsidRPr="00805576" w14:paraId="0DDFCB1B" w14:textId="77777777" w:rsidTr="007E56E1">
        <w:trPr>
          <w:trHeight w:val="353"/>
          <w:jc w:val="center"/>
        </w:trPr>
        <w:tc>
          <w:tcPr>
            <w:tcW w:w="2430" w:type="dxa"/>
            <w:tcBorders>
              <w:top w:val="single" w:sz="4" w:space="0" w:color="auto"/>
              <w:left w:val="nil"/>
              <w:bottom w:val="single" w:sz="4" w:space="0" w:color="auto"/>
              <w:right w:val="nil"/>
            </w:tcBorders>
            <w:shd w:val="clear" w:color="auto" w:fill="auto"/>
            <w:vAlign w:val="bottom"/>
            <w:hideMark/>
          </w:tcPr>
          <w:p w14:paraId="3E031504"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 </w:t>
            </w:r>
          </w:p>
        </w:tc>
        <w:tc>
          <w:tcPr>
            <w:tcW w:w="9186" w:type="dxa"/>
            <w:gridSpan w:val="8"/>
            <w:tcBorders>
              <w:top w:val="single" w:sz="4" w:space="0" w:color="auto"/>
              <w:left w:val="nil"/>
              <w:bottom w:val="single" w:sz="4" w:space="0" w:color="auto"/>
              <w:right w:val="nil"/>
            </w:tcBorders>
            <w:shd w:val="clear" w:color="auto" w:fill="auto"/>
            <w:vAlign w:val="bottom"/>
            <w:hideMark/>
          </w:tcPr>
          <w:p w14:paraId="174A0649"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Model 2</w:t>
            </w:r>
          </w:p>
        </w:tc>
      </w:tr>
      <w:tr w:rsidR="007E56E1" w:rsidRPr="00805576" w14:paraId="63BC5CBB" w14:textId="77777777" w:rsidTr="007E56E1">
        <w:trPr>
          <w:trHeight w:val="280"/>
          <w:jc w:val="center"/>
        </w:trPr>
        <w:tc>
          <w:tcPr>
            <w:tcW w:w="2430" w:type="dxa"/>
            <w:tcBorders>
              <w:top w:val="nil"/>
              <w:left w:val="nil"/>
              <w:bottom w:val="nil"/>
              <w:right w:val="nil"/>
            </w:tcBorders>
            <w:shd w:val="clear" w:color="auto" w:fill="auto"/>
            <w:vAlign w:val="bottom"/>
            <w:hideMark/>
          </w:tcPr>
          <w:p w14:paraId="5D7F8134"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Party switcher</w:t>
            </w:r>
          </w:p>
        </w:tc>
        <w:tc>
          <w:tcPr>
            <w:tcW w:w="1350" w:type="dxa"/>
            <w:tcBorders>
              <w:top w:val="nil"/>
              <w:left w:val="nil"/>
              <w:bottom w:val="nil"/>
              <w:right w:val="nil"/>
            </w:tcBorders>
            <w:shd w:val="clear" w:color="auto" w:fill="auto"/>
            <w:noWrap/>
            <w:vAlign w:val="bottom"/>
            <w:hideMark/>
          </w:tcPr>
          <w:p w14:paraId="7F8CA32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0.44</w:t>
            </w:r>
          </w:p>
        </w:tc>
        <w:tc>
          <w:tcPr>
            <w:tcW w:w="1260" w:type="dxa"/>
            <w:tcBorders>
              <w:top w:val="nil"/>
              <w:left w:val="nil"/>
              <w:bottom w:val="nil"/>
              <w:right w:val="nil"/>
            </w:tcBorders>
            <w:shd w:val="clear" w:color="auto" w:fill="auto"/>
            <w:noWrap/>
            <w:vAlign w:val="bottom"/>
            <w:hideMark/>
          </w:tcPr>
          <w:p w14:paraId="515BBAE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0.62</w:t>
            </w:r>
          </w:p>
        </w:tc>
        <w:tc>
          <w:tcPr>
            <w:tcW w:w="1080" w:type="dxa"/>
            <w:tcBorders>
              <w:top w:val="nil"/>
              <w:left w:val="nil"/>
              <w:bottom w:val="nil"/>
              <w:right w:val="nil"/>
            </w:tcBorders>
            <w:shd w:val="clear" w:color="auto" w:fill="auto"/>
            <w:noWrap/>
            <w:vAlign w:val="bottom"/>
            <w:hideMark/>
          </w:tcPr>
          <w:p w14:paraId="471EF2E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1.66**</w:t>
            </w:r>
          </w:p>
        </w:tc>
        <w:tc>
          <w:tcPr>
            <w:tcW w:w="1440" w:type="dxa"/>
            <w:tcBorders>
              <w:top w:val="nil"/>
              <w:left w:val="nil"/>
              <w:bottom w:val="nil"/>
              <w:right w:val="nil"/>
            </w:tcBorders>
            <w:shd w:val="clear" w:color="auto" w:fill="auto"/>
            <w:noWrap/>
            <w:vAlign w:val="bottom"/>
            <w:hideMark/>
          </w:tcPr>
          <w:p w14:paraId="095A96B1"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0.44</w:t>
            </w:r>
          </w:p>
        </w:tc>
        <w:tc>
          <w:tcPr>
            <w:tcW w:w="1440" w:type="dxa"/>
            <w:tcBorders>
              <w:top w:val="nil"/>
              <w:left w:val="nil"/>
              <w:bottom w:val="nil"/>
              <w:right w:val="nil"/>
            </w:tcBorders>
            <w:shd w:val="clear" w:color="auto" w:fill="auto"/>
            <w:noWrap/>
            <w:vAlign w:val="bottom"/>
            <w:hideMark/>
          </w:tcPr>
          <w:p w14:paraId="7353ABE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1.45**</w:t>
            </w:r>
          </w:p>
        </w:tc>
        <w:tc>
          <w:tcPr>
            <w:tcW w:w="720" w:type="dxa"/>
            <w:tcBorders>
              <w:top w:val="nil"/>
              <w:left w:val="nil"/>
              <w:bottom w:val="nil"/>
              <w:right w:val="nil"/>
            </w:tcBorders>
            <w:shd w:val="clear" w:color="auto" w:fill="auto"/>
            <w:noWrap/>
            <w:vAlign w:val="bottom"/>
            <w:hideMark/>
          </w:tcPr>
          <w:p w14:paraId="6BF7F36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0.37</w:t>
            </w:r>
          </w:p>
        </w:tc>
        <w:tc>
          <w:tcPr>
            <w:tcW w:w="1080" w:type="dxa"/>
            <w:tcBorders>
              <w:top w:val="nil"/>
              <w:left w:val="nil"/>
              <w:bottom w:val="nil"/>
              <w:right w:val="nil"/>
            </w:tcBorders>
            <w:shd w:val="clear" w:color="auto" w:fill="auto"/>
            <w:noWrap/>
            <w:vAlign w:val="bottom"/>
            <w:hideMark/>
          </w:tcPr>
          <w:p w14:paraId="2241686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2.42**</w:t>
            </w:r>
          </w:p>
        </w:tc>
        <w:tc>
          <w:tcPr>
            <w:tcW w:w="816" w:type="dxa"/>
            <w:tcBorders>
              <w:top w:val="nil"/>
              <w:left w:val="nil"/>
              <w:bottom w:val="nil"/>
              <w:right w:val="nil"/>
            </w:tcBorders>
            <w:shd w:val="clear" w:color="auto" w:fill="auto"/>
            <w:noWrap/>
            <w:vAlign w:val="bottom"/>
            <w:hideMark/>
          </w:tcPr>
          <w:p w14:paraId="424ECA8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0.94</w:t>
            </w:r>
          </w:p>
        </w:tc>
      </w:tr>
      <w:tr w:rsidR="007E56E1" w:rsidRPr="00805576" w14:paraId="5CFDFC21" w14:textId="77777777" w:rsidTr="007E56E1">
        <w:trPr>
          <w:trHeight w:val="280"/>
          <w:jc w:val="center"/>
        </w:trPr>
        <w:tc>
          <w:tcPr>
            <w:tcW w:w="2430" w:type="dxa"/>
            <w:tcBorders>
              <w:top w:val="nil"/>
              <w:left w:val="nil"/>
              <w:bottom w:val="nil"/>
              <w:right w:val="nil"/>
            </w:tcBorders>
            <w:shd w:val="clear" w:color="auto" w:fill="auto"/>
            <w:vAlign w:val="bottom"/>
            <w:hideMark/>
          </w:tcPr>
          <w:p w14:paraId="4C3E5AE8"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Prior elected office</w:t>
            </w:r>
          </w:p>
        </w:tc>
        <w:tc>
          <w:tcPr>
            <w:tcW w:w="1350" w:type="dxa"/>
            <w:tcBorders>
              <w:top w:val="nil"/>
              <w:left w:val="nil"/>
              <w:bottom w:val="nil"/>
              <w:right w:val="nil"/>
            </w:tcBorders>
            <w:shd w:val="clear" w:color="auto" w:fill="auto"/>
            <w:noWrap/>
            <w:vAlign w:val="bottom"/>
            <w:hideMark/>
          </w:tcPr>
          <w:p w14:paraId="0F32627B"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0.12</w:t>
            </w:r>
          </w:p>
        </w:tc>
        <w:tc>
          <w:tcPr>
            <w:tcW w:w="1260" w:type="dxa"/>
            <w:tcBorders>
              <w:top w:val="nil"/>
              <w:left w:val="nil"/>
              <w:bottom w:val="nil"/>
              <w:right w:val="nil"/>
            </w:tcBorders>
            <w:shd w:val="clear" w:color="auto" w:fill="auto"/>
            <w:noWrap/>
            <w:vAlign w:val="bottom"/>
            <w:hideMark/>
          </w:tcPr>
          <w:p w14:paraId="1AF8C740"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0.54</w:t>
            </w:r>
          </w:p>
        </w:tc>
        <w:tc>
          <w:tcPr>
            <w:tcW w:w="1080" w:type="dxa"/>
            <w:tcBorders>
              <w:top w:val="nil"/>
              <w:left w:val="nil"/>
              <w:bottom w:val="nil"/>
              <w:right w:val="nil"/>
            </w:tcBorders>
            <w:shd w:val="clear" w:color="auto" w:fill="auto"/>
            <w:noWrap/>
            <w:vAlign w:val="bottom"/>
            <w:hideMark/>
          </w:tcPr>
          <w:p w14:paraId="5500AF6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-0.82</w:t>
            </w:r>
          </w:p>
        </w:tc>
        <w:tc>
          <w:tcPr>
            <w:tcW w:w="1440" w:type="dxa"/>
            <w:tcBorders>
              <w:top w:val="nil"/>
              <w:left w:val="nil"/>
              <w:bottom w:val="nil"/>
              <w:right w:val="nil"/>
            </w:tcBorders>
            <w:shd w:val="clear" w:color="auto" w:fill="auto"/>
            <w:noWrap/>
            <w:vAlign w:val="bottom"/>
            <w:hideMark/>
          </w:tcPr>
          <w:p w14:paraId="1656C5E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0.52</w:t>
            </w:r>
          </w:p>
        </w:tc>
        <w:tc>
          <w:tcPr>
            <w:tcW w:w="1440" w:type="dxa"/>
            <w:tcBorders>
              <w:top w:val="nil"/>
              <w:left w:val="nil"/>
              <w:bottom w:val="nil"/>
              <w:right w:val="nil"/>
            </w:tcBorders>
            <w:shd w:val="clear" w:color="auto" w:fill="auto"/>
            <w:noWrap/>
            <w:vAlign w:val="bottom"/>
            <w:hideMark/>
          </w:tcPr>
          <w:p w14:paraId="19F24E6A"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0.66*</w:t>
            </w:r>
          </w:p>
        </w:tc>
        <w:tc>
          <w:tcPr>
            <w:tcW w:w="720" w:type="dxa"/>
            <w:tcBorders>
              <w:top w:val="nil"/>
              <w:left w:val="nil"/>
              <w:bottom w:val="nil"/>
              <w:right w:val="nil"/>
            </w:tcBorders>
            <w:shd w:val="clear" w:color="auto" w:fill="auto"/>
            <w:noWrap/>
            <w:vAlign w:val="bottom"/>
            <w:hideMark/>
          </w:tcPr>
          <w:p w14:paraId="7FB6EDC7"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0.34</w:t>
            </w:r>
          </w:p>
        </w:tc>
        <w:tc>
          <w:tcPr>
            <w:tcW w:w="1080" w:type="dxa"/>
            <w:tcBorders>
              <w:top w:val="nil"/>
              <w:left w:val="nil"/>
              <w:bottom w:val="nil"/>
              <w:right w:val="nil"/>
            </w:tcBorders>
            <w:shd w:val="clear" w:color="auto" w:fill="auto"/>
            <w:noWrap/>
            <w:vAlign w:val="bottom"/>
            <w:hideMark/>
          </w:tcPr>
          <w:p w14:paraId="27CCF11E"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-0.52</w:t>
            </w:r>
          </w:p>
        </w:tc>
        <w:tc>
          <w:tcPr>
            <w:tcW w:w="816" w:type="dxa"/>
            <w:tcBorders>
              <w:top w:val="nil"/>
              <w:left w:val="nil"/>
              <w:bottom w:val="nil"/>
              <w:right w:val="nil"/>
            </w:tcBorders>
            <w:shd w:val="clear" w:color="auto" w:fill="auto"/>
            <w:noWrap/>
            <w:vAlign w:val="bottom"/>
            <w:hideMark/>
          </w:tcPr>
          <w:p w14:paraId="7C4ACF41"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1.16</w:t>
            </w:r>
          </w:p>
        </w:tc>
      </w:tr>
      <w:tr w:rsidR="007E56E1" w:rsidRPr="00805576" w14:paraId="5D18EC95" w14:textId="77777777" w:rsidTr="007E56E1">
        <w:trPr>
          <w:trHeight w:val="280"/>
          <w:jc w:val="center"/>
        </w:trPr>
        <w:tc>
          <w:tcPr>
            <w:tcW w:w="2430" w:type="dxa"/>
            <w:tcBorders>
              <w:top w:val="nil"/>
              <w:left w:val="nil"/>
              <w:bottom w:val="nil"/>
              <w:right w:val="nil"/>
            </w:tcBorders>
            <w:shd w:val="clear" w:color="auto" w:fill="auto"/>
            <w:vAlign w:val="bottom"/>
            <w:hideMark/>
          </w:tcPr>
          <w:p w14:paraId="16BE6039"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Age</w:t>
            </w:r>
          </w:p>
        </w:tc>
        <w:tc>
          <w:tcPr>
            <w:tcW w:w="1350" w:type="dxa"/>
            <w:tcBorders>
              <w:top w:val="nil"/>
              <w:left w:val="nil"/>
              <w:bottom w:val="nil"/>
              <w:right w:val="nil"/>
            </w:tcBorders>
            <w:shd w:val="clear" w:color="auto" w:fill="auto"/>
            <w:noWrap/>
            <w:vAlign w:val="bottom"/>
            <w:hideMark/>
          </w:tcPr>
          <w:p w14:paraId="207E233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-0.07**</w:t>
            </w:r>
          </w:p>
        </w:tc>
        <w:tc>
          <w:tcPr>
            <w:tcW w:w="1260" w:type="dxa"/>
            <w:tcBorders>
              <w:top w:val="nil"/>
              <w:left w:val="nil"/>
              <w:bottom w:val="nil"/>
              <w:right w:val="nil"/>
            </w:tcBorders>
            <w:shd w:val="clear" w:color="auto" w:fill="auto"/>
            <w:noWrap/>
            <w:vAlign w:val="bottom"/>
            <w:hideMark/>
          </w:tcPr>
          <w:p w14:paraId="22195A1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0.03</w:t>
            </w:r>
          </w:p>
        </w:tc>
        <w:tc>
          <w:tcPr>
            <w:tcW w:w="1080" w:type="dxa"/>
            <w:tcBorders>
              <w:top w:val="nil"/>
              <w:left w:val="nil"/>
              <w:bottom w:val="nil"/>
              <w:right w:val="nil"/>
            </w:tcBorders>
            <w:shd w:val="clear" w:color="auto" w:fill="auto"/>
            <w:noWrap/>
            <w:vAlign w:val="bottom"/>
            <w:hideMark/>
          </w:tcPr>
          <w:p w14:paraId="41A1A97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0.00</w:t>
            </w:r>
          </w:p>
        </w:tc>
        <w:tc>
          <w:tcPr>
            <w:tcW w:w="1440" w:type="dxa"/>
            <w:tcBorders>
              <w:top w:val="nil"/>
              <w:left w:val="nil"/>
              <w:bottom w:val="nil"/>
              <w:right w:val="nil"/>
            </w:tcBorders>
            <w:shd w:val="clear" w:color="auto" w:fill="auto"/>
            <w:noWrap/>
            <w:vAlign w:val="bottom"/>
            <w:hideMark/>
          </w:tcPr>
          <w:p w14:paraId="71EE881A"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0.02</w:t>
            </w:r>
          </w:p>
        </w:tc>
        <w:tc>
          <w:tcPr>
            <w:tcW w:w="1440" w:type="dxa"/>
            <w:tcBorders>
              <w:top w:val="nil"/>
              <w:left w:val="nil"/>
              <w:bottom w:val="nil"/>
              <w:right w:val="nil"/>
            </w:tcBorders>
            <w:shd w:val="clear" w:color="auto" w:fill="auto"/>
            <w:noWrap/>
            <w:vAlign w:val="bottom"/>
            <w:hideMark/>
          </w:tcPr>
          <w:p w14:paraId="66E839CA"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-0.05**</w:t>
            </w:r>
          </w:p>
        </w:tc>
        <w:tc>
          <w:tcPr>
            <w:tcW w:w="720" w:type="dxa"/>
            <w:tcBorders>
              <w:top w:val="nil"/>
              <w:left w:val="nil"/>
              <w:bottom w:val="nil"/>
              <w:right w:val="nil"/>
            </w:tcBorders>
            <w:shd w:val="clear" w:color="auto" w:fill="auto"/>
            <w:noWrap/>
            <w:vAlign w:val="bottom"/>
            <w:hideMark/>
          </w:tcPr>
          <w:p w14:paraId="75FDED6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0.02</w:t>
            </w:r>
          </w:p>
        </w:tc>
        <w:tc>
          <w:tcPr>
            <w:tcW w:w="1080" w:type="dxa"/>
            <w:tcBorders>
              <w:top w:val="nil"/>
              <w:left w:val="nil"/>
              <w:bottom w:val="nil"/>
              <w:right w:val="nil"/>
            </w:tcBorders>
            <w:shd w:val="clear" w:color="auto" w:fill="auto"/>
            <w:noWrap/>
            <w:vAlign w:val="bottom"/>
            <w:hideMark/>
          </w:tcPr>
          <w:p w14:paraId="298934E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-0.01</w:t>
            </w:r>
          </w:p>
        </w:tc>
        <w:tc>
          <w:tcPr>
            <w:tcW w:w="816" w:type="dxa"/>
            <w:tcBorders>
              <w:top w:val="nil"/>
              <w:left w:val="nil"/>
              <w:bottom w:val="nil"/>
              <w:right w:val="nil"/>
            </w:tcBorders>
            <w:shd w:val="clear" w:color="auto" w:fill="auto"/>
            <w:noWrap/>
            <w:vAlign w:val="bottom"/>
            <w:hideMark/>
          </w:tcPr>
          <w:p w14:paraId="0FC03E0B"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0.06</w:t>
            </w:r>
          </w:p>
        </w:tc>
      </w:tr>
      <w:tr w:rsidR="007E56E1" w:rsidRPr="00805576" w14:paraId="22E8A69E" w14:textId="77777777" w:rsidTr="007E56E1">
        <w:trPr>
          <w:trHeight w:val="280"/>
          <w:jc w:val="center"/>
        </w:trPr>
        <w:tc>
          <w:tcPr>
            <w:tcW w:w="2430" w:type="dxa"/>
            <w:tcBorders>
              <w:top w:val="nil"/>
              <w:left w:val="nil"/>
              <w:bottom w:val="nil"/>
              <w:right w:val="nil"/>
            </w:tcBorders>
            <w:shd w:val="clear" w:color="auto" w:fill="auto"/>
            <w:vAlign w:val="bottom"/>
            <w:hideMark/>
          </w:tcPr>
          <w:p w14:paraId="20390000"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Education</w:t>
            </w:r>
          </w:p>
        </w:tc>
        <w:tc>
          <w:tcPr>
            <w:tcW w:w="1350" w:type="dxa"/>
            <w:tcBorders>
              <w:top w:val="nil"/>
              <w:left w:val="nil"/>
              <w:bottom w:val="nil"/>
              <w:right w:val="nil"/>
            </w:tcBorders>
            <w:shd w:val="clear" w:color="auto" w:fill="auto"/>
            <w:noWrap/>
            <w:vAlign w:val="bottom"/>
            <w:hideMark/>
          </w:tcPr>
          <w:p w14:paraId="45C1BABE"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-0.29</w:t>
            </w:r>
          </w:p>
        </w:tc>
        <w:tc>
          <w:tcPr>
            <w:tcW w:w="1260" w:type="dxa"/>
            <w:tcBorders>
              <w:top w:val="nil"/>
              <w:left w:val="nil"/>
              <w:bottom w:val="nil"/>
              <w:right w:val="nil"/>
            </w:tcBorders>
            <w:shd w:val="clear" w:color="auto" w:fill="auto"/>
            <w:noWrap/>
            <w:vAlign w:val="bottom"/>
            <w:hideMark/>
          </w:tcPr>
          <w:p w14:paraId="3425F47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0.28</w:t>
            </w:r>
          </w:p>
        </w:tc>
        <w:tc>
          <w:tcPr>
            <w:tcW w:w="1080" w:type="dxa"/>
            <w:tcBorders>
              <w:top w:val="nil"/>
              <w:left w:val="nil"/>
              <w:bottom w:val="nil"/>
              <w:right w:val="nil"/>
            </w:tcBorders>
            <w:shd w:val="clear" w:color="auto" w:fill="auto"/>
            <w:noWrap/>
            <w:vAlign w:val="bottom"/>
            <w:hideMark/>
          </w:tcPr>
          <w:p w14:paraId="2F1FA90F"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0.27</w:t>
            </w:r>
          </w:p>
        </w:tc>
        <w:tc>
          <w:tcPr>
            <w:tcW w:w="1440" w:type="dxa"/>
            <w:tcBorders>
              <w:top w:val="nil"/>
              <w:left w:val="nil"/>
              <w:bottom w:val="nil"/>
              <w:right w:val="nil"/>
            </w:tcBorders>
            <w:shd w:val="clear" w:color="auto" w:fill="auto"/>
            <w:noWrap/>
            <w:vAlign w:val="bottom"/>
            <w:hideMark/>
          </w:tcPr>
          <w:p w14:paraId="6CA570A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0.28</w:t>
            </w:r>
          </w:p>
        </w:tc>
        <w:tc>
          <w:tcPr>
            <w:tcW w:w="1440" w:type="dxa"/>
            <w:tcBorders>
              <w:top w:val="nil"/>
              <w:left w:val="nil"/>
              <w:bottom w:val="nil"/>
              <w:right w:val="nil"/>
            </w:tcBorders>
            <w:shd w:val="clear" w:color="auto" w:fill="auto"/>
            <w:noWrap/>
            <w:vAlign w:val="bottom"/>
            <w:hideMark/>
          </w:tcPr>
          <w:p w14:paraId="21DF8618"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-0.22</w:t>
            </w:r>
          </w:p>
        </w:tc>
        <w:tc>
          <w:tcPr>
            <w:tcW w:w="720" w:type="dxa"/>
            <w:tcBorders>
              <w:top w:val="nil"/>
              <w:left w:val="nil"/>
              <w:bottom w:val="nil"/>
              <w:right w:val="nil"/>
            </w:tcBorders>
            <w:shd w:val="clear" w:color="auto" w:fill="auto"/>
            <w:noWrap/>
            <w:vAlign w:val="bottom"/>
            <w:hideMark/>
          </w:tcPr>
          <w:p w14:paraId="17280EE1"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0.19</w:t>
            </w:r>
          </w:p>
        </w:tc>
        <w:tc>
          <w:tcPr>
            <w:tcW w:w="1080" w:type="dxa"/>
            <w:tcBorders>
              <w:top w:val="nil"/>
              <w:left w:val="nil"/>
              <w:bottom w:val="nil"/>
              <w:right w:val="nil"/>
            </w:tcBorders>
            <w:shd w:val="clear" w:color="auto" w:fill="auto"/>
            <w:noWrap/>
            <w:vAlign w:val="bottom"/>
            <w:hideMark/>
          </w:tcPr>
          <w:p w14:paraId="76CF7E2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0.93</w:t>
            </w:r>
          </w:p>
        </w:tc>
        <w:tc>
          <w:tcPr>
            <w:tcW w:w="816" w:type="dxa"/>
            <w:tcBorders>
              <w:top w:val="nil"/>
              <w:left w:val="nil"/>
              <w:bottom w:val="nil"/>
              <w:right w:val="nil"/>
            </w:tcBorders>
            <w:shd w:val="clear" w:color="auto" w:fill="auto"/>
            <w:noWrap/>
            <w:vAlign w:val="bottom"/>
            <w:hideMark/>
          </w:tcPr>
          <w:p w14:paraId="112711F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0.65</w:t>
            </w:r>
          </w:p>
        </w:tc>
      </w:tr>
      <w:tr w:rsidR="007E56E1" w:rsidRPr="00805576" w14:paraId="0AC5AB83" w14:textId="77777777" w:rsidTr="007E56E1">
        <w:trPr>
          <w:trHeight w:val="280"/>
          <w:jc w:val="center"/>
        </w:trPr>
        <w:tc>
          <w:tcPr>
            <w:tcW w:w="2430" w:type="dxa"/>
            <w:tcBorders>
              <w:top w:val="nil"/>
              <w:left w:val="nil"/>
              <w:bottom w:val="nil"/>
              <w:right w:val="nil"/>
            </w:tcBorders>
            <w:shd w:val="clear" w:color="auto" w:fill="auto"/>
            <w:vAlign w:val="bottom"/>
            <w:hideMark/>
          </w:tcPr>
          <w:p w14:paraId="524CC13B"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Constant</w:t>
            </w:r>
          </w:p>
        </w:tc>
        <w:tc>
          <w:tcPr>
            <w:tcW w:w="1350" w:type="dxa"/>
            <w:tcBorders>
              <w:top w:val="nil"/>
              <w:left w:val="nil"/>
              <w:bottom w:val="nil"/>
              <w:right w:val="nil"/>
            </w:tcBorders>
            <w:shd w:val="clear" w:color="auto" w:fill="auto"/>
            <w:noWrap/>
            <w:vAlign w:val="bottom"/>
            <w:hideMark/>
          </w:tcPr>
          <w:p w14:paraId="659DD95C"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2.88</w:t>
            </w:r>
          </w:p>
        </w:tc>
        <w:tc>
          <w:tcPr>
            <w:tcW w:w="1260" w:type="dxa"/>
            <w:tcBorders>
              <w:top w:val="nil"/>
              <w:left w:val="nil"/>
              <w:bottom w:val="nil"/>
              <w:right w:val="nil"/>
            </w:tcBorders>
            <w:shd w:val="clear" w:color="auto" w:fill="auto"/>
            <w:noWrap/>
            <w:vAlign w:val="bottom"/>
            <w:hideMark/>
          </w:tcPr>
          <w:p w14:paraId="73A891F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2.25</w:t>
            </w:r>
          </w:p>
        </w:tc>
        <w:tc>
          <w:tcPr>
            <w:tcW w:w="1080" w:type="dxa"/>
            <w:tcBorders>
              <w:top w:val="nil"/>
              <w:left w:val="nil"/>
              <w:bottom w:val="nil"/>
              <w:right w:val="nil"/>
            </w:tcBorders>
            <w:shd w:val="clear" w:color="auto" w:fill="auto"/>
            <w:noWrap/>
            <w:vAlign w:val="bottom"/>
            <w:hideMark/>
          </w:tcPr>
          <w:p w14:paraId="24F467A8"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-3.21</w:t>
            </w:r>
          </w:p>
        </w:tc>
        <w:tc>
          <w:tcPr>
            <w:tcW w:w="1440" w:type="dxa"/>
            <w:tcBorders>
              <w:top w:val="nil"/>
              <w:left w:val="nil"/>
              <w:bottom w:val="nil"/>
              <w:right w:val="nil"/>
            </w:tcBorders>
            <w:shd w:val="clear" w:color="auto" w:fill="auto"/>
            <w:noWrap/>
            <w:vAlign w:val="bottom"/>
            <w:hideMark/>
          </w:tcPr>
          <w:p w14:paraId="4F39510D"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2.10</w:t>
            </w:r>
          </w:p>
        </w:tc>
        <w:tc>
          <w:tcPr>
            <w:tcW w:w="1440" w:type="dxa"/>
            <w:tcBorders>
              <w:top w:val="nil"/>
              <w:left w:val="nil"/>
              <w:bottom w:val="nil"/>
              <w:right w:val="nil"/>
            </w:tcBorders>
            <w:shd w:val="clear" w:color="auto" w:fill="auto"/>
            <w:noWrap/>
            <w:vAlign w:val="bottom"/>
            <w:hideMark/>
          </w:tcPr>
          <w:p w14:paraId="64E7425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2.39</w:t>
            </w:r>
          </w:p>
        </w:tc>
        <w:tc>
          <w:tcPr>
            <w:tcW w:w="720" w:type="dxa"/>
            <w:tcBorders>
              <w:top w:val="nil"/>
              <w:left w:val="nil"/>
              <w:bottom w:val="nil"/>
              <w:right w:val="nil"/>
            </w:tcBorders>
            <w:shd w:val="clear" w:color="auto" w:fill="auto"/>
            <w:noWrap/>
            <w:vAlign w:val="bottom"/>
            <w:hideMark/>
          </w:tcPr>
          <w:p w14:paraId="16E86BDB"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1.54</w:t>
            </w:r>
          </w:p>
        </w:tc>
        <w:tc>
          <w:tcPr>
            <w:tcW w:w="1080" w:type="dxa"/>
            <w:tcBorders>
              <w:top w:val="nil"/>
              <w:left w:val="nil"/>
              <w:bottom w:val="nil"/>
              <w:right w:val="nil"/>
            </w:tcBorders>
            <w:shd w:val="clear" w:color="auto" w:fill="auto"/>
            <w:noWrap/>
            <w:vAlign w:val="bottom"/>
            <w:hideMark/>
          </w:tcPr>
          <w:p w14:paraId="6D7E742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-9.33*</w:t>
            </w:r>
          </w:p>
        </w:tc>
        <w:tc>
          <w:tcPr>
            <w:tcW w:w="816" w:type="dxa"/>
            <w:tcBorders>
              <w:top w:val="nil"/>
              <w:left w:val="nil"/>
              <w:bottom w:val="nil"/>
              <w:right w:val="nil"/>
            </w:tcBorders>
            <w:shd w:val="clear" w:color="auto" w:fill="auto"/>
            <w:noWrap/>
            <w:vAlign w:val="bottom"/>
            <w:hideMark/>
          </w:tcPr>
          <w:p w14:paraId="273A8323"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5.20</w:t>
            </w:r>
          </w:p>
        </w:tc>
      </w:tr>
      <w:tr w:rsidR="00805576" w:rsidRPr="00805576" w14:paraId="2521AE6D" w14:textId="77777777" w:rsidTr="007E56E1">
        <w:trPr>
          <w:trHeight w:val="280"/>
          <w:jc w:val="center"/>
        </w:trPr>
        <w:tc>
          <w:tcPr>
            <w:tcW w:w="2430" w:type="dxa"/>
            <w:tcBorders>
              <w:top w:val="nil"/>
              <w:left w:val="nil"/>
              <w:bottom w:val="nil"/>
              <w:right w:val="nil"/>
            </w:tcBorders>
            <w:shd w:val="clear" w:color="auto" w:fill="auto"/>
            <w:vAlign w:val="bottom"/>
            <w:hideMark/>
          </w:tcPr>
          <w:p w14:paraId="5C51733D"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LR χ2</w:t>
            </w:r>
          </w:p>
        </w:tc>
        <w:tc>
          <w:tcPr>
            <w:tcW w:w="9186" w:type="dxa"/>
            <w:gridSpan w:val="8"/>
            <w:tcBorders>
              <w:top w:val="nil"/>
              <w:left w:val="nil"/>
              <w:bottom w:val="nil"/>
              <w:right w:val="nil"/>
            </w:tcBorders>
            <w:shd w:val="clear" w:color="auto" w:fill="auto"/>
            <w:vAlign w:val="bottom"/>
            <w:hideMark/>
          </w:tcPr>
          <w:p w14:paraId="3BBEE34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54.11**</w:t>
            </w:r>
          </w:p>
        </w:tc>
      </w:tr>
      <w:tr w:rsidR="00805576" w:rsidRPr="00805576" w14:paraId="3E2A04C6" w14:textId="77777777" w:rsidTr="007E56E1">
        <w:trPr>
          <w:trHeight w:val="280"/>
          <w:jc w:val="center"/>
        </w:trPr>
        <w:tc>
          <w:tcPr>
            <w:tcW w:w="2430" w:type="dxa"/>
            <w:tcBorders>
              <w:top w:val="nil"/>
              <w:left w:val="nil"/>
              <w:bottom w:val="nil"/>
              <w:right w:val="nil"/>
            </w:tcBorders>
            <w:shd w:val="clear" w:color="auto" w:fill="auto"/>
            <w:vAlign w:val="bottom"/>
            <w:hideMark/>
          </w:tcPr>
          <w:p w14:paraId="182D55B4"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N</w:t>
            </w:r>
          </w:p>
        </w:tc>
        <w:tc>
          <w:tcPr>
            <w:tcW w:w="9186" w:type="dxa"/>
            <w:gridSpan w:val="8"/>
            <w:tcBorders>
              <w:top w:val="nil"/>
              <w:left w:val="nil"/>
              <w:bottom w:val="nil"/>
              <w:right w:val="nil"/>
            </w:tcBorders>
            <w:shd w:val="clear" w:color="auto" w:fill="auto"/>
            <w:vAlign w:val="bottom"/>
            <w:hideMark/>
          </w:tcPr>
          <w:p w14:paraId="1E3DA685"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279</w:t>
            </w:r>
          </w:p>
        </w:tc>
      </w:tr>
      <w:tr w:rsidR="00805576" w:rsidRPr="00805576" w14:paraId="141E3B6B" w14:textId="77777777" w:rsidTr="007E56E1">
        <w:trPr>
          <w:trHeight w:val="280"/>
          <w:jc w:val="center"/>
        </w:trPr>
        <w:tc>
          <w:tcPr>
            <w:tcW w:w="2430" w:type="dxa"/>
            <w:tcBorders>
              <w:top w:val="nil"/>
              <w:left w:val="nil"/>
              <w:bottom w:val="nil"/>
              <w:right w:val="nil"/>
            </w:tcBorders>
            <w:shd w:val="clear" w:color="auto" w:fill="auto"/>
            <w:vAlign w:val="bottom"/>
            <w:hideMark/>
          </w:tcPr>
          <w:p w14:paraId="6D05EC34"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Matched treated</w:t>
            </w:r>
          </w:p>
        </w:tc>
        <w:tc>
          <w:tcPr>
            <w:tcW w:w="9186" w:type="dxa"/>
            <w:gridSpan w:val="8"/>
            <w:tcBorders>
              <w:top w:val="nil"/>
              <w:left w:val="nil"/>
              <w:bottom w:val="nil"/>
              <w:right w:val="nil"/>
            </w:tcBorders>
            <w:shd w:val="clear" w:color="auto" w:fill="auto"/>
            <w:vAlign w:val="bottom"/>
            <w:hideMark/>
          </w:tcPr>
          <w:p w14:paraId="174383A6"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65</w:t>
            </w:r>
          </w:p>
        </w:tc>
      </w:tr>
      <w:tr w:rsidR="00805576" w:rsidRPr="00805576" w14:paraId="4B35DE85" w14:textId="77777777" w:rsidTr="007E56E1">
        <w:trPr>
          <w:trHeight w:val="280"/>
          <w:jc w:val="center"/>
        </w:trPr>
        <w:tc>
          <w:tcPr>
            <w:tcW w:w="2430" w:type="dxa"/>
            <w:tcBorders>
              <w:top w:val="nil"/>
              <w:left w:val="nil"/>
              <w:bottom w:val="single" w:sz="4" w:space="0" w:color="auto"/>
              <w:right w:val="nil"/>
            </w:tcBorders>
            <w:shd w:val="clear" w:color="auto" w:fill="auto"/>
            <w:vAlign w:val="bottom"/>
            <w:hideMark/>
          </w:tcPr>
          <w:p w14:paraId="66DA2F9E"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Matched control</w:t>
            </w:r>
          </w:p>
        </w:tc>
        <w:tc>
          <w:tcPr>
            <w:tcW w:w="9186" w:type="dxa"/>
            <w:gridSpan w:val="8"/>
            <w:tcBorders>
              <w:top w:val="nil"/>
              <w:left w:val="nil"/>
              <w:bottom w:val="single" w:sz="4" w:space="0" w:color="auto"/>
              <w:right w:val="nil"/>
            </w:tcBorders>
            <w:shd w:val="clear" w:color="auto" w:fill="auto"/>
            <w:vAlign w:val="bottom"/>
            <w:hideMark/>
          </w:tcPr>
          <w:p w14:paraId="5B619FA2"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214</w:t>
            </w:r>
          </w:p>
        </w:tc>
      </w:tr>
      <w:tr w:rsidR="00805576" w:rsidRPr="00805576" w14:paraId="7B6E5810" w14:textId="77777777" w:rsidTr="007E56E1">
        <w:trPr>
          <w:trHeight w:val="280"/>
          <w:jc w:val="center"/>
        </w:trPr>
        <w:tc>
          <w:tcPr>
            <w:tcW w:w="2430" w:type="dxa"/>
            <w:tcBorders>
              <w:top w:val="nil"/>
              <w:left w:val="nil"/>
              <w:bottom w:val="nil"/>
              <w:right w:val="nil"/>
            </w:tcBorders>
            <w:shd w:val="clear" w:color="auto" w:fill="auto"/>
            <w:vAlign w:val="bottom"/>
            <w:hideMark/>
          </w:tcPr>
          <w:p w14:paraId="6CA677E5"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L1 imbalance (pre-matching)</w:t>
            </w:r>
          </w:p>
        </w:tc>
        <w:tc>
          <w:tcPr>
            <w:tcW w:w="9186" w:type="dxa"/>
            <w:gridSpan w:val="8"/>
            <w:tcBorders>
              <w:top w:val="nil"/>
              <w:left w:val="nil"/>
              <w:bottom w:val="nil"/>
              <w:right w:val="nil"/>
            </w:tcBorders>
            <w:shd w:val="clear" w:color="auto" w:fill="auto"/>
            <w:vAlign w:val="bottom"/>
            <w:hideMark/>
          </w:tcPr>
          <w:p w14:paraId="49527564"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0.88</w:t>
            </w:r>
          </w:p>
        </w:tc>
      </w:tr>
      <w:tr w:rsidR="00805576" w:rsidRPr="00805576" w14:paraId="7779099D" w14:textId="77777777" w:rsidTr="007E56E1">
        <w:trPr>
          <w:trHeight w:val="299"/>
          <w:jc w:val="center"/>
        </w:trPr>
        <w:tc>
          <w:tcPr>
            <w:tcW w:w="2430" w:type="dxa"/>
            <w:tcBorders>
              <w:top w:val="nil"/>
              <w:left w:val="nil"/>
              <w:bottom w:val="single" w:sz="8" w:space="0" w:color="auto"/>
              <w:right w:val="nil"/>
            </w:tcBorders>
            <w:shd w:val="clear" w:color="auto" w:fill="auto"/>
            <w:vAlign w:val="bottom"/>
            <w:hideMark/>
          </w:tcPr>
          <w:p w14:paraId="53355CBD" w14:textId="77777777" w:rsidR="00805576" w:rsidRPr="00805576" w:rsidRDefault="00805576" w:rsidP="003F5693">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L1 imbalance (post-matching)</w:t>
            </w:r>
          </w:p>
        </w:tc>
        <w:tc>
          <w:tcPr>
            <w:tcW w:w="9186" w:type="dxa"/>
            <w:gridSpan w:val="8"/>
            <w:tcBorders>
              <w:top w:val="nil"/>
              <w:left w:val="nil"/>
              <w:bottom w:val="single" w:sz="8" w:space="0" w:color="auto"/>
              <w:right w:val="nil"/>
            </w:tcBorders>
            <w:shd w:val="clear" w:color="auto" w:fill="auto"/>
            <w:vAlign w:val="bottom"/>
            <w:hideMark/>
          </w:tcPr>
          <w:p w14:paraId="4133B379" w14:textId="77777777" w:rsidR="00805576" w:rsidRPr="00805576" w:rsidRDefault="00805576" w:rsidP="00805576">
            <w:pPr>
              <w:jc w:val="center"/>
              <w:rPr>
                <w:rFonts w:ascii="Times New Roman" w:eastAsia="Times New Roman" w:hAnsi="Times New Roman" w:cs="Times New Roman"/>
                <w:color w:val="000000"/>
              </w:rPr>
            </w:pPr>
            <w:r w:rsidRPr="00805576">
              <w:rPr>
                <w:rFonts w:ascii="Times New Roman" w:eastAsia="Times New Roman" w:hAnsi="Times New Roman" w:cs="Times New Roman"/>
                <w:color w:val="000000"/>
              </w:rPr>
              <w:t>1.299E-15</w:t>
            </w:r>
          </w:p>
        </w:tc>
      </w:tr>
      <w:tr w:rsidR="00805576" w:rsidRPr="00805576" w14:paraId="4023FF2C" w14:textId="77777777" w:rsidTr="007E56E1">
        <w:trPr>
          <w:trHeight w:val="803"/>
          <w:jc w:val="center"/>
        </w:trPr>
        <w:tc>
          <w:tcPr>
            <w:tcW w:w="11616" w:type="dxa"/>
            <w:gridSpan w:val="9"/>
            <w:tcBorders>
              <w:top w:val="single" w:sz="8" w:space="0" w:color="auto"/>
              <w:left w:val="nil"/>
              <w:bottom w:val="nil"/>
              <w:right w:val="nil"/>
            </w:tcBorders>
            <w:shd w:val="clear" w:color="auto" w:fill="auto"/>
            <w:vAlign w:val="bottom"/>
            <w:hideMark/>
          </w:tcPr>
          <w:p w14:paraId="7972B202" w14:textId="77777777" w:rsidR="00805576" w:rsidRPr="00805576" w:rsidRDefault="00805576" w:rsidP="00805576">
            <w:pPr>
              <w:rPr>
                <w:rFonts w:ascii="Times New Roman" w:eastAsia="Times New Roman" w:hAnsi="Times New Roman" w:cs="Times New Roman"/>
                <w:color w:val="000000"/>
              </w:rPr>
            </w:pPr>
            <w:r w:rsidRPr="00805576">
              <w:rPr>
                <w:rFonts w:ascii="Times New Roman" w:eastAsia="Times New Roman" w:hAnsi="Times New Roman" w:cs="Times New Roman"/>
                <w:color w:val="000000"/>
              </w:rPr>
              <w:t xml:space="preserve">Note: Multinomial logistic regression, **p&lt;.05, *p&lt;.10, two-tailed test. Alternates excluded. Models weighted using coarsened exact matching. </w:t>
            </w:r>
          </w:p>
        </w:tc>
      </w:tr>
    </w:tbl>
    <w:p w14:paraId="695D8A1E" w14:textId="44888B26" w:rsidR="007F54BC" w:rsidRPr="0022740A" w:rsidRDefault="007F54BC" w:rsidP="0022740A">
      <w:pPr>
        <w:ind w:firstLine="720"/>
        <w:rPr>
          <w:rFonts w:ascii="Times New Roman" w:hAnsi="Times New Roman" w:cs="Times New Roman"/>
        </w:rPr>
      </w:pPr>
    </w:p>
    <w:p w14:paraId="62C9B57D" w14:textId="77777777" w:rsidR="00CA16DA" w:rsidRPr="0022740A" w:rsidRDefault="00CA16DA" w:rsidP="003F5693">
      <w:pPr>
        <w:ind w:firstLine="720"/>
        <w:rPr>
          <w:rFonts w:ascii="Times New Roman" w:hAnsi="Times New Roman" w:cs="Times New Roman"/>
        </w:rPr>
      </w:pPr>
    </w:p>
    <w:p w14:paraId="6F446ED3" w14:textId="77777777" w:rsidR="00CA16DA" w:rsidRPr="0022740A" w:rsidRDefault="00CA16DA" w:rsidP="0022740A">
      <w:pPr>
        <w:ind w:firstLine="720"/>
        <w:rPr>
          <w:rFonts w:ascii="Times New Roman" w:hAnsi="Times New Roman" w:cs="Times New Roman"/>
        </w:rPr>
      </w:pPr>
    </w:p>
    <w:p w14:paraId="36716D1A" w14:textId="77777777" w:rsidR="00CA16DA" w:rsidRPr="0022740A" w:rsidRDefault="00CA16DA" w:rsidP="00805576">
      <w:pPr>
        <w:rPr>
          <w:rFonts w:ascii="Times New Roman" w:hAnsi="Times New Roman" w:cs="Times New Roman"/>
        </w:rPr>
        <w:sectPr w:rsidR="00CA16DA" w:rsidRPr="0022740A" w:rsidSect="00805576">
          <w:pgSz w:w="15840" w:h="12240" w:orient="landscape"/>
          <w:pgMar w:top="1440" w:right="1800" w:bottom="1440" w:left="1800" w:header="720" w:footer="720" w:gutter="0"/>
          <w:cols w:space="720"/>
          <w:docGrid w:linePitch="360"/>
        </w:sectPr>
      </w:pPr>
    </w:p>
    <w:p w14:paraId="18D237FB" w14:textId="2F5ADB2B" w:rsidR="007253D6" w:rsidRPr="0022740A" w:rsidRDefault="0007737A" w:rsidP="001E0936">
      <w:pPr>
        <w:jc w:val="center"/>
        <w:rPr>
          <w:rFonts w:ascii="Times New Roman" w:hAnsi="Times New Roman" w:cs="Times New Roman"/>
        </w:rPr>
      </w:pPr>
      <w:r w:rsidRPr="0022740A">
        <w:rPr>
          <w:rFonts w:ascii="Times New Roman" w:hAnsi="Times New Roman" w:cs="Times New Roman"/>
          <w:noProof/>
        </w:rPr>
        <w:lastRenderedPageBreak/>
        <w:drawing>
          <wp:inline distT="0" distB="0" distL="0" distR="0" wp14:anchorId="6BE7014F" wp14:editId="5C0832A0">
            <wp:extent cx="5314619" cy="3866527"/>
            <wp:effectExtent l="19050" t="19050" r="1968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353" cy="3899799"/>
                    </a:xfrm>
                    <a:prstGeom prst="rect">
                      <a:avLst/>
                    </a:prstGeom>
                    <a:noFill/>
                    <a:ln>
                      <a:solidFill>
                        <a:schemeClr val="tx1"/>
                      </a:solidFill>
                    </a:ln>
                  </pic:spPr>
                </pic:pic>
              </a:graphicData>
            </a:graphic>
          </wp:inline>
        </w:drawing>
      </w:r>
    </w:p>
    <w:p w14:paraId="4D8FB601" w14:textId="77777777" w:rsidR="0007737A" w:rsidRPr="0022740A" w:rsidRDefault="0007737A" w:rsidP="0022740A">
      <w:pPr>
        <w:rPr>
          <w:rFonts w:ascii="Times New Roman" w:hAnsi="Times New Roman" w:cs="Times New Roman"/>
        </w:rPr>
        <w:sectPr w:rsidR="0007737A" w:rsidRPr="0022740A" w:rsidSect="001E0936">
          <w:pgSz w:w="12240" w:h="15840"/>
          <w:pgMar w:top="1800" w:right="2160" w:bottom="1800" w:left="1440" w:header="720" w:footer="720" w:gutter="0"/>
          <w:cols w:space="720"/>
          <w:docGrid w:linePitch="360"/>
        </w:sectPr>
      </w:pPr>
    </w:p>
    <w:p w14:paraId="4FCA7816" w14:textId="5EAA7D24" w:rsidR="005108F6" w:rsidRPr="0022740A" w:rsidRDefault="005108F6" w:rsidP="0022740A">
      <w:pPr>
        <w:ind w:firstLine="720"/>
        <w:rPr>
          <w:rFonts w:ascii="Times New Roman" w:hAnsi="Times New Roman" w:cs="Times New Roman"/>
        </w:rPr>
      </w:pPr>
    </w:p>
    <w:p w14:paraId="7788024D" w14:textId="38896EFF" w:rsidR="0007737A" w:rsidRDefault="005108F6" w:rsidP="0022740A">
      <w:pPr>
        <w:spacing w:line="480" w:lineRule="auto"/>
        <w:ind w:firstLine="720"/>
        <w:rPr>
          <w:rFonts w:ascii="Times New Roman" w:hAnsi="Times New Roman" w:cs="Times New Roman"/>
        </w:rPr>
      </w:pPr>
      <w:r w:rsidRPr="0022740A">
        <w:rPr>
          <w:rFonts w:ascii="Times New Roman" w:hAnsi="Times New Roman" w:cs="Times New Roman"/>
        </w:rPr>
        <w:t>Appendix Table 3 replicates Table 3 from the manuscript examining the effect of party switching on electoral success.</w:t>
      </w:r>
      <w:r w:rsidR="00E10100" w:rsidRPr="0022740A">
        <w:rPr>
          <w:rFonts w:ascii="Times New Roman" w:hAnsi="Times New Roman" w:cs="Times New Roman"/>
        </w:rPr>
        <w:t xml:space="preserve"> However, in this model deputies who obtained ballot access for gubernatorial or presidential office were dropped </w:t>
      </w:r>
      <w:r w:rsidR="007253D6" w:rsidRPr="0022740A">
        <w:rPr>
          <w:rFonts w:ascii="Times New Roman" w:hAnsi="Times New Roman" w:cs="Times New Roman"/>
        </w:rPr>
        <w:t>from the analysis since nearly all of these deputies were dropped from the sample after the matching procedure.</w:t>
      </w:r>
      <w:r w:rsidRPr="0022740A">
        <w:rPr>
          <w:rFonts w:ascii="Times New Roman" w:hAnsi="Times New Roman" w:cs="Times New Roman"/>
        </w:rPr>
        <w:t xml:space="preserve"> I continue to find party switchers are less likely to win office compared to party loyalists. The unbalanced sample used all 667 observations, while the matching procedure used in the manuscript reduced the sample to 233 observations. The model presented here in the Appendix further reduced the sample to 125 observations, although the results are largely consistent across all models. </w:t>
      </w:r>
      <w:r w:rsidR="007253D6" w:rsidRPr="0022740A">
        <w:rPr>
          <w:rFonts w:ascii="Times New Roman" w:hAnsi="Times New Roman" w:cs="Times New Roman"/>
        </w:rPr>
        <w:t>Appendix Figure 2 also replicates Figure 2 from the manuscript. The substantive effects of party switching on winning are largely similar.</w:t>
      </w:r>
    </w:p>
    <w:p w14:paraId="759493E9" w14:textId="2A2E48B1" w:rsidR="005108F6" w:rsidRPr="0022740A" w:rsidRDefault="004D2E10" w:rsidP="00C8664A">
      <w:pPr>
        <w:rPr>
          <w:rFonts w:ascii="Times New Roman" w:hAnsi="Times New Roman" w:cs="Times New Roman"/>
        </w:rPr>
      </w:pPr>
      <w:r>
        <w:rPr>
          <w:rFonts w:ascii="Times New Roman" w:hAnsi="Times New Roman" w:cs="Times New Roman"/>
        </w:rPr>
        <w:br w:type="page"/>
      </w:r>
    </w:p>
    <w:tbl>
      <w:tblPr>
        <w:tblW w:w="8010" w:type="dxa"/>
        <w:jc w:val="center"/>
        <w:tblLook w:val="04A0" w:firstRow="1" w:lastRow="0" w:firstColumn="1" w:lastColumn="0" w:noHBand="0" w:noVBand="1"/>
      </w:tblPr>
      <w:tblGrid>
        <w:gridCol w:w="4140"/>
        <w:gridCol w:w="2070"/>
        <w:gridCol w:w="1800"/>
      </w:tblGrid>
      <w:tr w:rsidR="00DC6A28" w:rsidRPr="00DC6A28" w14:paraId="268E9326" w14:textId="77777777" w:rsidTr="00FF3220">
        <w:trPr>
          <w:trHeight w:val="360"/>
          <w:jc w:val="center"/>
        </w:trPr>
        <w:tc>
          <w:tcPr>
            <w:tcW w:w="8010" w:type="dxa"/>
            <w:gridSpan w:val="3"/>
            <w:tcBorders>
              <w:top w:val="nil"/>
              <w:left w:val="nil"/>
              <w:bottom w:val="single" w:sz="8" w:space="0" w:color="auto"/>
              <w:right w:val="nil"/>
            </w:tcBorders>
            <w:shd w:val="clear" w:color="auto" w:fill="auto"/>
            <w:vAlign w:val="bottom"/>
            <w:hideMark/>
          </w:tcPr>
          <w:p w14:paraId="68086EC6" w14:textId="77777777" w:rsidR="00DC6A28" w:rsidRPr="00DC6A28" w:rsidRDefault="00DC6A28" w:rsidP="00FF3220">
            <w:pPr>
              <w:ind w:right="72"/>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lastRenderedPageBreak/>
              <w:t>Appendix Table 3. Who wins elections? Chamber of Deputies, 1997-2009</w:t>
            </w:r>
          </w:p>
        </w:tc>
      </w:tr>
      <w:tr w:rsidR="00DC6A28" w:rsidRPr="00DC6A28" w14:paraId="2C084DB6" w14:textId="77777777" w:rsidTr="00FF3220">
        <w:trPr>
          <w:trHeight w:val="360"/>
          <w:jc w:val="center"/>
        </w:trPr>
        <w:tc>
          <w:tcPr>
            <w:tcW w:w="4140" w:type="dxa"/>
            <w:tcBorders>
              <w:top w:val="nil"/>
              <w:left w:val="nil"/>
              <w:bottom w:val="nil"/>
              <w:right w:val="nil"/>
            </w:tcBorders>
            <w:shd w:val="clear" w:color="auto" w:fill="auto"/>
            <w:vAlign w:val="bottom"/>
            <w:hideMark/>
          </w:tcPr>
          <w:p w14:paraId="46AFDDE3" w14:textId="77777777" w:rsidR="00DC6A28" w:rsidRPr="00DC6A28" w:rsidRDefault="00DC6A28" w:rsidP="00DC6A28">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Dependent Variable</w:t>
            </w:r>
          </w:p>
        </w:tc>
        <w:tc>
          <w:tcPr>
            <w:tcW w:w="3870" w:type="dxa"/>
            <w:gridSpan w:val="2"/>
            <w:tcBorders>
              <w:top w:val="nil"/>
              <w:left w:val="nil"/>
              <w:bottom w:val="nil"/>
              <w:right w:val="nil"/>
            </w:tcBorders>
            <w:shd w:val="clear" w:color="auto" w:fill="auto"/>
            <w:vAlign w:val="bottom"/>
            <w:hideMark/>
          </w:tcPr>
          <w:p w14:paraId="63E0396F"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Won Election</w:t>
            </w:r>
          </w:p>
        </w:tc>
      </w:tr>
      <w:tr w:rsidR="00DC6A28" w:rsidRPr="00DC6A28" w14:paraId="666CDF92" w14:textId="77777777" w:rsidTr="00FF3220">
        <w:trPr>
          <w:trHeight w:val="360"/>
          <w:jc w:val="center"/>
        </w:trPr>
        <w:tc>
          <w:tcPr>
            <w:tcW w:w="4140" w:type="dxa"/>
            <w:tcBorders>
              <w:top w:val="nil"/>
              <w:left w:val="nil"/>
              <w:bottom w:val="single" w:sz="4" w:space="0" w:color="auto"/>
              <w:right w:val="nil"/>
            </w:tcBorders>
            <w:shd w:val="clear" w:color="auto" w:fill="auto"/>
            <w:vAlign w:val="bottom"/>
            <w:hideMark/>
          </w:tcPr>
          <w:p w14:paraId="559A18A8"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 </w:t>
            </w:r>
          </w:p>
        </w:tc>
        <w:tc>
          <w:tcPr>
            <w:tcW w:w="2070" w:type="dxa"/>
            <w:tcBorders>
              <w:top w:val="nil"/>
              <w:left w:val="nil"/>
              <w:bottom w:val="single" w:sz="4" w:space="0" w:color="auto"/>
              <w:right w:val="nil"/>
            </w:tcBorders>
            <w:shd w:val="clear" w:color="auto" w:fill="auto"/>
            <w:noWrap/>
            <w:vAlign w:val="bottom"/>
            <w:hideMark/>
          </w:tcPr>
          <w:p w14:paraId="13B0C132"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b</w:t>
            </w:r>
          </w:p>
        </w:tc>
        <w:tc>
          <w:tcPr>
            <w:tcW w:w="1800" w:type="dxa"/>
            <w:tcBorders>
              <w:top w:val="nil"/>
              <w:left w:val="nil"/>
              <w:bottom w:val="single" w:sz="4" w:space="0" w:color="auto"/>
              <w:right w:val="nil"/>
            </w:tcBorders>
            <w:shd w:val="clear" w:color="auto" w:fill="auto"/>
            <w:noWrap/>
            <w:vAlign w:val="bottom"/>
            <w:hideMark/>
          </w:tcPr>
          <w:p w14:paraId="7EF05EAC"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s.e.</w:t>
            </w:r>
          </w:p>
        </w:tc>
      </w:tr>
      <w:tr w:rsidR="00DC6A28" w:rsidRPr="00DC6A28" w14:paraId="788EE08D" w14:textId="77777777" w:rsidTr="00FF3220">
        <w:trPr>
          <w:trHeight w:val="300"/>
          <w:jc w:val="center"/>
        </w:trPr>
        <w:tc>
          <w:tcPr>
            <w:tcW w:w="4140" w:type="dxa"/>
            <w:tcBorders>
              <w:top w:val="nil"/>
              <w:left w:val="nil"/>
              <w:bottom w:val="nil"/>
              <w:right w:val="nil"/>
            </w:tcBorders>
            <w:shd w:val="clear" w:color="auto" w:fill="auto"/>
            <w:vAlign w:val="bottom"/>
            <w:hideMark/>
          </w:tcPr>
          <w:p w14:paraId="79C9E43D"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Party switcher</w:t>
            </w:r>
          </w:p>
        </w:tc>
        <w:tc>
          <w:tcPr>
            <w:tcW w:w="2070" w:type="dxa"/>
            <w:tcBorders>
              <w:top w:val="nil"/>
              <w:left w:val="nil"/>
              <w:bottom w:val="nil"/>
              <w:right w:val="nil"/>
            </w:tcBorders>
            <w:shd w:val="clear" w:color="auto" w:fill="auto"/>
            <w:noWrap/>
            <w:vAlign w:val="bottom"/>
            <w:hideMark/>
          </w:tcPr>
          <w:p w14:paraId="5145F032"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-1.39**</w:t>
            </w:r>
          </w:p>
        </w:tc>
        <w:tc>
          <w:tcPr>
            <w:tcW w:w="1800" w:type="dxa"/>
            <w:tcBorders>
              <w:top w:val="nil"/>
              <w:left w:val="nil"/>
              <w:bottom w:val="nil"/>
              <w:right w:val="nil"/>
            </w:tcBorders>
            <w:shd w:val="clear" w:color="auto" w:fill="auto"/>
            <w:noWrap/>
            <w:vAlign w:val="bottom"/>
            <w:hideMark/>
          </w:tcPr>
          <w:p w14:paraId="031C87B5"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0.54</w:t>
            </w:r>
          </w:p>
        </w:tc>
      </w:tr>
      <w:tr w:rsidR="00DC6A28" w:rsidRPr="00DC6A28" w14:paraId="012C8ABE" w14:textId="77777777" w:rsidTr="00FF3220">
        <w:trPr>
          <w:trHeight w:val="300"/>
          <w:jc w:val="center"/>
        </w:trPr>
        <w:tc>
          <w:tcPr>
            <w:tcW w:w="4140" w:type="dxa"/>
            <w:tcBorders>
              <w:top w:val="nil"/>
              <w:left w:val="nil"/>
              <w:bottom w:val="nil"/>
              <w:right w:val="nil"/>
            </w:tcBorders>
            <w:shd w:val="clear" w:color="auto" w:fill="auto"/>
            <w:vAlign w:val="bottom"/>
            <w:hideMark/>
          </w:tcPr>
          <w:p w14:paraId="1C496B1A"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PR ballot access</w:t>
            </w:r>
          </w:p>
        </w:tc>
        <w:tc>
          <w:tcPr>
            <w:tcW w:w="2070" w:type="dxa"/>
            <w:tcBorders>
              <w:top w:val="nil"/>
              <w:left w:val="nil"/>
              <w:bottom w:val="nil"/>
              <w:right w:val="nil"/>
            </w:tcBorders>
            <w:shd w:val="clear" w:color="auto" w:fill="auto"/>
            <w:noWrap/>
            <w:vAlign w:val="bottom"/>
            <w:hideMark/>
          </w:tcPr>
          <w:p w14:paraId="479E81D0"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-0.10</w:t>
            </w:r>
          </w:p>
        </w:tc>
        <w:tc>
          <w:tcPr>
            <w:tcW w:w="1800" w:type="dxa"/>
            <w:tcBorders>
              <w:top w:val="nil"/>
              <w:left w:val="nil"/>
              <w:bottom w:val="nil"/>
              <w:right w:val="nil"/>
            </w:tcBorders>
            <w:shd w:val="clear" w:color="auto" w:fill="auto"/>
            <w:noWrap/>
            <w:vAlign w:val="bottom"/>
            <w:hideMark/>
          </w:tcPr>
          <w:p w14:paraId="26E6D956"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0.79</w:t>
            </w:r>
          </w:p>
        </w:tc>
      </w:tr>
      <w:tr w:rsidR="00DC6A28" w:rsidRPr="00DC6A28" w14:paraId="41C4CECB" w14:textId="77777777" w:rsidTr="00FF3220">
        <w:trPr>
          <w:trHeight w:val="300"/>
          <w:jc w:val="center"/>
        </w:trPr>
        <w:tc>
          <w:tcPr>
            <w:tcW w:w="4140" w:type="dxa"/>
            <w:tcBorders>
              <w:top w:val="nil"/>
              <w:left w:val="nil"/>
              <w:bottom w:val="nil"/>
              <w:right w:val="nil"/>
            </w:tcBorders>
            <w:shd w:val="clear" w:color="auto" w:fill="auto"/>
            <w:vAlign w:val="bottom"/>
            <w:hideMark/>
          </w:tcPr>
          <w:p w14:paraId="24D34DFA"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Co-partisan governor</w:t>
            </w:r>
          </w:p>
        </w:tc>
        <w:tc>
          <w:tcPr>
            <w:tcW w:w="2070" w:type="dxa"/>
            <w:tcBorders>
              <w:top w:val="nil"/>
              <w:left w:val="nil"/>
              <w:bottom w:val="nil"/>
              <w:right w:val="nil"/>
            </w:tcBorders>
            <w:shd w:val="clear" w:color="auto" w:fill="auto"/>
            <w:noWrap/>
            <w:vAlign w:val="bottom"/>
            <w:hideMark/>
          </w:tcPr>
          <w:p w14:paraId="59633714"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0.08</w:t>
            </w:r>
          </w:p>
        </w:tc>
        <w:tc>
          <w:tcPr>
            <w:tcW w:w="1800" w:type="dxa"/>
            <w:tcBorders>
              <w:top w:val="nil"/>
              <w:left w:val="nil"/>
              <w:bottom w:val="nil"/>
              <w:right w:val="nil"/>
            </w:tcBorders>
            <w:shd w:val="clear" w:color="auto" w:fill="auto"/>
            <w:noWrap/>
            <w:vAlign w:val="bottom"/>
            <w:hideMark/>
          </w:tcPr>
          <w:p w14:paraId="4E44D5A4"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0.64</w:t>
            </w:r>
          </w:p>
        </w:tc>
      </w:tr>
      <w:tr w:rsidR="00DC6A28" w:rsidRPr="00DC6A28" w14:paraId="2D1215E6" w14:textId="77777777" w:rsidTr="00FF3220">
        <w:trPr>
          <w:trHeight w:val="300"/>
          <w:jc w:val="center"/>
        </w:trPr>
        <w:tc>
          <w:tcPr>
            <w:tcW w:w="4140" w:type="dxa"/>
            <w:tcBorders>
              <w:top w:val="nil"/>
              <w:left w:val="nil"/>
              <w:bottom w:val="nil"/>
              <w:right w:val="nil"/>
            </w:tcBorders>
            <w:shd w:val="clear" w:color="auto" w:fill="auto"/>
            <w:vAlign w:val="bottom"/>
            <w:hideMark/>
          </w:tcPr>
          <w:p w14:paraId="363E0FE6"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Mode of election (PR=1)</w:t>
            </w:r>
          </w:p>
        </w:tc>
        <w:tc>
          <w:tcPr>
            <w:tcW w:w="2070" w:type="dxa"/>
            <w:tcBorders>
              <w:top w:val="nil"/>
              <w:left w:val="nil"/>
              <w:bottom w:val="nil"/>
              <w:right w:val="nil"/>
            </w:tcBorders>
            <w:shd w:val="clear" w:color="auto" w:fill="auto"/>
            <w:noWrap/>
            <w:vAlign w:val="bottom"/>
            <w:hideMark/>
          </w:tcPr>
          <w:p w14:paraId="05F4AF58"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1.09</w:t>
            </w:r>
          </w:p>
        </w:tc>
        <w:tc>
          <w:tcPr>
            <w:tcW w:w="1800" w:type="dxa"/>
            <w:tcBorders>
              <w:top w:val="nil"/>
              <w:left w:val="nil"/>
              <w:bottom w:val="nil"/>
              <w:right w:val="nil"/>
            </w:tcBorders>
            <w:shd w:val="clear" w:color="auto" w:fill="auto"/>
            <w:noWrap/>
            <w:vAlign w:val="bottom"/>
            <w:hideMark/>
          </w:tcPr>
          <w:p w14:paraId="16F76CB5"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0.76</w:t>
            </w:r>
          </w:p>
        </w:tc>
      </w:tr>
      <w:tr w:rsidR="00DC6A28" w:rsidRPr="00DC6A28" w14:paraId="0AFE5AB6" w14:textId="77777777" w:rsidTr="00FF3220">
        <w:trPr>
          <w:trHeight w:val="300"/>
          <w:jc w:val="center"/>
        </w:trPr>
        <w:tc>
          <w:tcPr>
            <w:tcW w:w="4140" w:type="dxa"/>
            <w:tcBorders>
              <w:top w:val="nil"/>
              <w:left w:val="nil"/>
              <w:bottom w:val="nil"/>
              <w:right w:val="nil"/>
            </w:tcBorders>
            <w:shd w:val="clear" w:color="auto" w:fill="auto"/>
            <w:vAlign w:val="bottom"/>
            <w:hideMark/>
          </w:tcPr>
          <w:p w14:paraId="29DEF099"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Congressional leader</w:t>
            </w:r>
          </w:p>
        </w:tc>
        <w:tc>
          <w:tcPr>
            <w:tcW w:w="2070" w:type="dxa"/>
            <w:tcBorders>
              <w:top w:val="nil"/>
              <w:left w:val="nil"/>
              <w:bottom w:val="nil"/>
              <w:right w:val="nil"/>
            </w:tcBorders>
            <w:shd w:val="clear" w:color="auto" w:fill="auto"/>
            <w:noWrap/>
            <w:vAlign w:val="bottom"/>
            <w:hideMark/>
          </w:tcPr>
          <w:p w14:paraId="68C0E177"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0.00</w:t>
            </w:r>
          </w:p>
        </w:tc>
        <w:tc>
          <w:tcPr>
            <w:tcW w:w="1800" w:type="dxa"/>
            <w:tcBorders>
              <w:top w:val="nil"/>
              <w:left w:val="nil"/>
              <w:bottom w:val="nil"/>
              <w:right w:val="nil"/>
            </w:tcBorders>
            <w:shd w:val="clear" w:color="auto" w:fill="auto"/>
            <w:noWrap/>
            <w:vAlign w:val="bottom"/>
            <w:hideMark/>
          </w:tcPr>
          <w:p w14:paraId="4A9681CC"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1.14</w:t>
            </w:r>
          </w:p>
        </w:tc>
      </w:tr>
      <w:tr w:rsidR="00DC6A28" w:rsidRPr="00DC6A28" w14:paraId="6C0F049C" w14:textId="77777777" w:rsidTr="00FF3220">
        <w:trPr>
          <w:trHeight w:val="300"/>
          <w:jc w:val="center"/>
        </w:trPr>
        <w:tc>
          <w:tcPr>
            <w:tcW w:w="4140" w:type="dxa"/>
            <w:tcBorders>
              <w:top w:val="nil"/>
              <w:left w:val="nil"/>
              <w:bottom w:val="nil"/>
              <w:right w:val="nil"/>
            </w:tcBorders>
            <w:shd w:val="clear" w:color="auto" w:fill="auto"/>
            <w:vAlign w:val="bottom"/>
            <w:hideMark/>
          </w:tcPr>
          <w:p w14:paraId="5AEAA54C"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Prior elected office</w:t>
            </w:r>
          </w:p>
        </w:tc>
        <w:tc>
          <w:tcPr>
            <w:tcW w:w="2070" w:type="dxa"/>
            <w:tcBorders>
              <w:top w:val="nil"/>
              <w:left w:val="nil"/>
              <w:bottom w:val="nil"/>
              <w:right w:val="nil"/>
            </w:tcBorders>
            <w:shd w:val="clear" w:color="auto" w:fill="auto"/>
            <w:noWrap/>
            <w:vAlign w:val="bottom"/>
            <w:hideMark/>
          </w:tcPr>
          <w:p w14:paraId="76D442C0"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0.32</w:t>
            </w:r>
          </w:p>
        </w:tc>
        <w:tc>
          <w:tcPr>
            <w:tcW w:w="1800" w:type="dxa"/>
            <w:tcBorders>
              <w:top w:val="nil"/>
              <w:left w:val="nil"/>
              <w:bottom w:val="nil"/>
              <w:right w:val="nil"/>
            </w:tcBorders>
            <w:shd w:val="clear" w:color="auto" w:fill="auto"/>
            <w:noWrap/>
            <w:vAlign w:val="bottom"/>
            <w:hideMark/>
          </w:tcPr>
          <w:p w14:paraId="4811C067"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0.60</w:t>
            </w:r>
          </w:p>
        </w:tc>
      </w:tr>
      <w:tr w:rsidR="00DC6A28" w:rsidRPr="00DC6A28" w14:paraId="43A042B4" w14:textId="77777777" w:rsidTr="00FF3220">
        <w:trPr>
          <w:trHeight w:val="300"/>
          <w:jc w:val="center"/>
        </w:trPr>
        <w:tc>
          <w:tcPr>
            <w:tcW w:w="4140" w:type="dxa"/>
            <w:tcBorders>
              <w:top w:val="nil"/>
              <w:left w:val="nil"/>
              <w:bottom w:val="nil"/>
              <w:right w:val="nil"/>
            </w:tcBorders>
            <w:shd w:val="clear" w:color="auto" w:fill="auto"/>
            <w:vAlign w:val="bottom"/>
            <w:hideMark/>
          </w:tcPr>
          <w:p w14:paraId="1730C2AB"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Female</w:t>
            </w:r>
          </w:p>
        </w:tc>
        <w:tc>
          <w:tcPr>
            <w:tcW w:w="2070" w:type="dxa"/>
            <w:tcBorders>
              <w:top w:val="nil"/>
              <w:left w:val="nil"/>
              <w:bottom w:val="nil"/>
              <w:right w:val="nil"/>
            </w:tcBorders>
            <w:shd w:val="clear" w:color="auto" w:fill="auto"/>
            <w:noWrap/>
            <w:vAlign w:val="bottom"/>
            <w:hideMark/>
          </w:tcPr>
          <w:p w14:paraId="44A8E67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-1.00</w:t>
            </w:r>
          </w:p>
        </w:tc>
        <w:tc>
          <w:tcPr>
            <w:tcW w:w="1800" w:type="dxa"/>
            <w:tcBorders>
              <w:top w:val="nil"/>
              <w:left w:val="nil"/>
              <w:bottom w:val="nil"/>
              <w:right w:val="nil"/>
            </w:tcBorders>
            <w:shd w:val="clear" w:color="auto" w:fill="auto"/>
            <w:noWrap/>
            <w:vAlign w:val="bottom"/>
            <w:hideMark/>
          </w:tcPr>
          <w:p w14:paraId="1E9E8D52"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0.90</w:t>
            </w:r>
          </w:p>
        </w:tc>
      </w:tr>
      <w:tr w:rsidR="00DC6A28" w:rsidRPr="00DC6A28" w14:paraId="62C47F56" w14:textId="77777777" w:rsidTr="00FF3220">
        <w:trPr>
          <w:trHeight w:val="300"/>
          <w:jc w:val="center"/>
        </w:trPr>
        <w:tc>
          <w:tcPr>
            <w:tcW w:w="4140" w:type="dxa"/>
            <w:tcBorders>
              <w:top w:val="nil"/>
              <w:left w:val="nil"/>
              <w:bottom w:val="nil"/>
              <w:right w:val="nil"/>
            </w:tcBorders>
            <w:shd w:val="clear" w:color="auto" w:fill="auto"/>
            <w:vAlign w:val="bottom"/>
            <w:hideMark/>
          </w:tcPr>
          <w:p w14:paraId="762BCAE7"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Age</w:t>
            </w:r>
          </w:p>
        </w:tc>
        <w:tc>
          <w:tcPr>
            <w:tcW w:w="2070" w:type="dxa"/>
            <w:tcBorders>
              <w:top w:val="nil"/>
              <w:left w:val="nil"/>
              <w:bottom w:val="nil"/>
              <w:right w:val="nil"/>
            </w:tcBorders>
            <w:shd w:val="clear" w:color="auto" w:fill="auto"/>
            <w:noWrap/>
            <w:vAlign w:val="bottom"/>
            <w:hideMark/>
          </w:tcPr>
          <w:p w14:paraId="0914061E"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0.05</w:t>
            </w:r>
          </w:p>
        </w:tc>
        <w:tc>
          <w:tcPr>
            <w:tcW w:w="1800" w:type="dxa"/>
            <w:tcBorders>
              <w:top w:val="nil"/>
              <w:left w:val="nil"/>
              <w:bottom w:val="nil"/>
              <w:right w:val="nil"/>
            </w:tcBorders>
            <w:shd w:val="clear" w:color="auto" w:fill="auto"/>
            <w:noWrap/>
            <w:vAlign w:val="bottom"/>
            <w:hideMark/>
          </w:tcPr>
          <w:p w14:paraId="603B6CA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0.04</w:t>
            </w:r>
          </w:p>
        </w:tc>
      </w:tr>
      <w:tr w:rsidR="00DC6A28" w:rsidRPr="00DC6A28" w14:paraId="51DD8A89" w14:textId="77777777" w:rsidTr="00FF3220">
        <w:trPr>
          <w:trHeight w:val="300"/>
          <w:jc w:val="center"/>
        </w:trPr>
        <w:tc>
          <w:tcPr>
            <w:tcW w:w="4140" w:type="dxa"/>
            <w:tcBorders>
              <w:top w:val="nil"/>
              <w:left w:val="nil"/>
              <w:bottom w:val="nil"/>
              <w:right w:val="nil"/>
            </w:tcBorders>
            <w:shd w:val="clear" w:color="auto" w:fill="auto"/>
            <w:vAlign w:val="bottom"/>
            <w:hideMark/>
          </w:tcPr>
          <w:p w14:paraId="2755EE52"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Education</w:t>
            </w:r>
          </w:p>
        </w:tc>
        <w:tc>
          <w:tcPr>
            <w:tcW w:w="2070" w:type="dxa"/>
            <w:tcBorders>
              <w:top w:val="nil"/>
              <w:left w:val="nil"/>
              <w:bottom w:val="nil"/>
              <w:right w:val="nil"/>
            </w:tcBorders>
            <w:shd w:val="clear" w:color="auto" w:fill="auto"/>
            <w:noWrap/>
            <w:vAlign w:val="bottom"/>
            <w:hideMark/>
          </w:tcPr>
          <w:p w14:paraId="26A47EBB"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0.65*</w:t>
            </w:r>
          </w:p>
        </w:tc>
        <w:tc>
          <w:tcPr>
            <w:tcW w:w="1800" w:type="dxa"/>
            <w:tcBorders>
              <w:top w:val="nil"/>
              <w:left w:val="nil"/>
              <w:bottom w:val="nil"/>
              <w:right w:val="nil"/>
            </w:tcBorders>
            <w:shd w:val="clear" w:color="auto" w:fill="auto"/>
            <w:noWrap/>
            <w:vAlign w:val="bottom"/>
            <w:hideMark/>
          </w:tcPr>
          <w:p w14:paraId="0F9E9597"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0.36</w:t>
            </w:r>
          </w:p>
        </w:tc>
      </w:tr>
      <w:tr w:rsidR="00DC6A28" w:rsidRPr="00DC6A28" w14:paraId="31446185" w14:textId="77777777" w:rsidTr="00FF3220">
        <w:trPr>
          <w:trHeight w:val="300"/>
          <w:jc w:val="center"/>
        </w:trPr>
        <w:tc>
          <w:tcPr>
            <w:tcW w:w="4140" w:type="dxa"/>
            <w:tcBorders>
              <w:top w:val="nil"/>
              <w:left w:val="nil"/>
              <w:bottom w:val="nil"/>
              <w:right w:val="nil"/>
            </w:tcBorders>
            <w:shd w:val="clear" w:color="auto" w:fill="auto"/>
            <w:vAlign w:val="bottom"/>
            <w:hideMark/>
          </w:tcPr>
          <w:p w14:paraId="3B188AF4"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Prior party switch</w:t>
            </w:r>
          </w:p>
        </w:tc>
        <w:tc>
          <w:tcPr>
            <w:tcW w:w="2070" w:type="dxa"/>
            <w:tcBorders>
              <w:top w:val="nil"/>
              <w:left w:val="nil"/>
              <w:bottom w:val="nil"/>
              <w:right w:val="nil"/>
            </w:tcBorders>
            <w:shd w:val="clear" w:color="auto" w:fill="auto"/>
            <w:noWrap/>
            <w:vAlign w:val="bottom"/>
            <w:hideMark/>
          </w:tcPr>
          <w:p w14:paraId="37977CAC"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2.15*</w:t>
            </w:r>
          </w:p>
        </w:tc>
        <w:tc>
          <w:tcPr>
            <w:tcW w:w="1800" w:type="dxa"/>
            <w:tcBorders>
              <w:top w:val="nil"/>
              <w:left w:val="nil"/>
              <w:bottom w:val="nil"/>
              <w:right w:val="nil"/>
            </w:tcBorders>
            <w:shd w:val="clear" w:color="auto" w:fill="auto"/>
            <w:noWrap/>
            <w:vAlign w:val="bottom"/>
            <w:hideMark/>
          </w:tcPr>
          <w:p w14:paraId="499697A5"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1.16</w:t>
            </w:r>
          </w:p>
        </w:tc>
      </w:tr>
      <w:tr w:rsidR="00DC6A28" w:rsidRPr="00DC6A28" w14:paraId="49904FAB" w14:textId="77777777" w:rsidTr="00FF3220">
        <w:trPr>
          <w:trHeight w:val="300"/>
          <w:jc w:val="center"/>
        </w:trPr>
        <w:tc>
          <w:tcPr>
            <w:tcW w:w="4140" w:type="dxa"/>
            <w:tcBorders>
              <w:top w:val="nil"/>
              <w:left w:val="nil"/>
              <w:bottom w:val="nil"/>
              <w:right w:val="nil"/>
            </w:tcBorders>
            <w:shd w:val="clear" w:color="auto" w:fill="auto"/>
            <w:vAlign w:val="bottom"/>
            <w:hideMark/>
          </w:tcPr>
          <w:p w14:paraId="275DF738"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PAN</w:t>
            </w:r>
          </w:p>
        </w:tc>
        <w:tc>
          <w:tcPr>
            <w:tcW w:w="2070" w:type="dxa"/>
            <w:tcBorders>
              <w:top w:val="nil"/>
              <w:left w:val="nil"/>
              <w:bottom w:val="nil"/>
              <w:right w:val="nil"/>
            </w:tcBorders>
            <w:shd w:val="clear" w:color="auto" w:fill="auto"/>
            <w:noWrap/>
            <w:vAlign w:val="bottom"/>
            <w:hideMark/>
          </w:tcPr>
          <w:p w14:paraId="5AE1F942"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-0.01</w:t>
            </w:r>
          </w:p>
        </w:tc>
        <w:tc>
          <w:tcPr>
            <w:tcW w:w="1800" w:type="dxa"/>
            <w:tcBorders>
              <w:top w:val="nil"/>
              <w:left w:val="nil"/>
              <w:bottom w:val="nil"/>
              <w:right w:val="nil"/>
            </w:tcBorders>
            <w:shd w:val="clear" w:color="auto" w:fill="auto"/>
            <w:noWrap/>
            <w:vAlign w:val="bottom"/>
            <w:hideMark/>
          </w:tcPr>
          <w:p w14:paraId="2A24319E"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0.68</w:t>
            </w:r>
          </w:p>
        </w:tc>
      </w:tr>
      <w:tr w:rsidR="00DC6A28" w:rsidRPr="00DC6A28" w14:paraId="0ADA4DFE" w14:textId="77777777" w:rsidTr="00FF3220">
        <w:trPr>
          <w:trHeight w:val="300"/>
          <w:jc w:val="center"/>
        </w:trPr>
        <w:tc>
          <w:tcPr>
            <w:tcW w:w="4140" w:type="dxa"/>
            <w:tcBorders>
              <w:top w:val="nil"/>
              <w:left w:val="nil"/>
              <w:bottom w:val="nil"/>
              <w:right w:val="nil"/>
            </w:tcBorders>
            <w:shd w:val="clear" w:color="auto" w:fill="auto"/>
            <w:vAlign w:val="bottom"/>
            <w:hideMark/>
          </w:tcPr>
          <w:p w14:paraId="404D21B9"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PRD</w:t>
            </w:r>
          </w:p>
        </w:tc>
        <w:tc>
          <w:tcPr>
            <w:tcW w:w="2070" w:type="dxa"/>
            <w:tcBorders>
              <w:top w:val="nil"/>
              <w:left w:val="nil"/>
              <w:bottom w:val="nil"/>
              <w:right w:val="nil"/>
            </w:tcBorders>
            <w:shd w:val="clear" w:color="auto" w:fill="auto"/>
            <w:noWrap/>
            <w:vAlign w:val="bottom"/>
            <w:hideMark/>
          </w:tcPr>
          <w:p w14:paraId="6A137E70"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-0.24</w:t>
            </w:r>
          </w:p>
        </w:tc>
        <w:tc>
          <w:tcPr>
            <w:tcW w:w="1800" w:type="dxa"/>
            <w:tcBorders>
              <w:top w:val="nil"/>
              <w:left w:val="nil"/>
              <w:bottom w:val="nil"/>
              <w:right w:val="nil"/>
            </w:tcBorders>
            <w:shd w:val="clear" w:color="auto" w:fill="auto"/>
            <w:noWrap/>
            <w:vAlign w:val="bottom"/>
            <w:hideMark/>
          </w:tcPr>
          <w:p w14:paraId="08E66C6D"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0.78</w:t>
            </w:r>
          </w:p>
        </w:tc>
      </w:tr>
      <w:tr w:rsidR="00DC6A28" w:rsidRPr="00DC6A28" w14:paraId="56F5751E" w14:textId="77777777" w:rsidTr="00FF3220">
        <w:trPr>
          <w:trHeight w:val="300"/>
          <w:jc w:val="center"/>
        </w:trPr>
        <w:tc>
          <w:tcPr>
            <w:tcW w:w="4140" w:type="dxa"/>
            <w:tcBorders>
              <w:top w:val="nil"/>
              <w:left w:val="nil"/>
              <w:bottom w:val="nil"/>
              <w:right w:val="nil"/>
            </w:tcBorders>
            <w:shd w:val="clear" w:color="auto" w:fill="auto"/>
            <w:vAlign w:val="bottom"/>
            <w:hideMark/>
          </w:tcPr>
          <w:p w14:paraId="73EECC2E"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Minor Parties</w:t>
            </w:r>
          </w:p>
        </w:tc>
        <w:tc>
          <w:tcPr>
            <w:tcW w:w="2070" w:type="dxa"/>
            <w:tcBorders>
              <w:top w:val="nil"/>
              <w:left w:val="nil"/>
              <w:bottom w:val="nil"/>
              <w:right w:val="nil"/>
            </w:tcBorders>
            <w:shd w:val="clear" w:color="auto" w:fill="auto"/>
            <w:noWrap/>
            <w:vAlign w:val="bottom"/>
            <w:hideMark/>
          </w:tcPr>
          <w:p w14:paraId="2B1C08C8"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-1.91</w:t>
            </w:r>
          </w:p>
        </w:tc>
        <w:tc>
          <w:tcPr>
            <w:tcW w:w="1800" w:type="dxa"/>
            <w:tcBorders>
              <w:top w:val="nil"/>
              <w:left w:val="nil"/>
              <w:bottom w:val="nil"/>
              <w:right w:val="nil"/>
            </w:tcBorders>
            <w:shd w:val="clear" w:color="auto" w:fill="auto"/>
            <w:noWrap/>
            <w:vAlign w:val="bottom"/>
            <w:hideMark/>
          </w:tcPr>
          <w:p w14:paraId="6D89B51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1.45</w:t>
            </w:r>
          </w:p>
        </w:tc>
      </w:tr>
      <w:tr w:rsidR="00DC6A28" w:rsidRPr="00DC6A28" w14:paraId="15FAAFB9" w14:textId="77777777" w:rsidTr="00FF3220">
        <w:trPr>
          <w:trHeight w:val="300"/>
          <w:jc w:val="center"/>
        </w:trPr>
        <w:tc>
          <w:tcPr>
            <w:tcW w:w="4140" w:type="dxa"/>
            <w:tcBorders>
              <w:top w:val="nil"/>
              <w:left w:val="nil"/>
              <w:bottom w:val="nil"/>
              <w:right w:val="nil"/>
            </w:tcBorders>
            <w:shd w:val="clear" w:color="auto" w:fill="auto"/>
            <w:vAlign w:val="bottom"/>
            <w:hideMark/>
          </w:tcPr>
          <w:p w14:paraId="219AF59D"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Executive experience</w:t>
            </w:r>
          </w:p>
        </w:tc>
        <w:tc>
          <w:tcPr>
            <w:tcW w:w="2070" w:type="dxa"/>
            <w:tcBorders>
              <w:top w:val="nil"/>
              <w:left w:val="nil"/>
              <w:bottom w:val="nil"/>
              <w:right w:val="nil"/>
            </w:tcBorders>
            <w:shd w:val="clear" w:color="auto" w:fill="auto"/>
            <w:noWrap/>
            <w:vAlign w:val="bottom"/>
            <w:hideMark/>
          </w:tcPr>
          <w:p w14:paraId="50CD493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0.63</w:t>
            </w:r>
          </w:p>
        </w:tc>
        <w:tc>
          <w:tcPr>
            <w:tcW w:w="1800" w:type="dxa"/>
            <w:tcBorders>
              <w:top w:val="nil"/>
              <w:left w:val="nil"/>
              <w:bottom w:val="nil"/>
              <w:right w:val="nil"/>
            </w:tcBorders>
            <w:shd w:val="clear" w:color="auto" w:fill="auto"/>
            <w:noWrap/>
            <w:vAlign w:val="bottom"/>
            <w:hideMark/>
          </w:tcPr>
          <w:p w14:paraId="6E7EEA98"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0.49</w:t>
            </w:r>
          </w:p>
        </w:tc>
      </w:tr>
      <w:tr w:rsidR="00DC6A28" w:rsidRPr="00DC6A28" w14:paraId="1B1CA44F" w14:textId="77777777" w:rsidTr="00FF3220">
        <w:trPr>
          <w:trHeight w:val="300"/>
          <w:jc w:val="center"/>
        </w:trPr>
        <w:tc>
          <w:tcPr>
            <w:tcW w:w="4140" w:type="dxa"/>
            <w:tcBorders>
              <w:top w:val="nil"/>
              <w:left w:val="nil"/>
              <w:bottom w:val="nil"/>
              <w:right w:val="nil"/>
            </w:tcBorders>
            <w:shd w:val="clear" w:color="auto" w:fill="auto"/>
            <w:vAlign w:val="bottom"/>
            <w:hideMark/>
          </w:tcPr>
          <w:p w14:paraId="4D341244"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Legislative experience</w:t>
            </w:r>
          </w:p>
        </w:tc>
        <w:tc>
          <w:tcPr>
            <w:tcW w:w="2070" w:type="dxa"/>
            <w:tcBorders>
              <w:top w:val="nil"/>
              <w:left w:val="nil"/>
              <w:bottom w:val="nil"/>
              <w:right w:val="nil"/>
            </w:tcBorders>
            <w:shd w:val="clear" w:color="auto" w:fill="auto"/>
            <w:noWrap/>
            <w:vAlign w:val="bottom"/>
            <w:hideMark/>
          </w:tcPr>
          <w:p w14:paraId="61AD8E2C"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-0.42</w:t>
            </w:r>
          </w:p>
        </w:tc>
        <w:tc>
          <w:tcPr>
            <w:tcW w:w="1800" w:type="dxa"/>
            <w:tcBorders>
              <w:top w:val="nil"/>
              <w:left w:val="nil"/>
              <w:bottom w:val="nil"/>
              <w:right w:val="nil"/>
            </w:tcBorders>
            <w:shd w:val="clear" w:color="auto" w:fill="auto"/>
            <w:noWrap/>
            <w:vAlign w:val="bottom"/>
            <w:hideMark/>
          </w:tcPr>
          <w:p w14:paraId="5A34152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0.44</w:t>
            </w:r>
          </w:p>
        </w:tc>
      </w:tr>
      <w:tr w:rsidR="00DC6A28" w:rsidRPr="00DC6A28" w14:paraId="50CAACB1" w14:textId="77777777" w:rsidTr="00FF3220">
        <w:trPr>
          <w:trHeight w:val="300"/>
          <w:jc w:val="center"/>
        </w:trPr>
        <w:tc>
          <w:tcPr>
            <w:tcW w:w="4140" w:type="dxa"/>
            <w:tcBorders>
              <w:top w:val="nil"/>
              <w:left w:val="nil"/>
              <w:bottom w:val="nil"/>
              <w:right w:val="nil"/>
            </w:tcBorders>
            <w:shd w:val="clear" w:color="auto" w:fill="auto"/>
            <w:vAlign w:val="bottom"/>
            <w:hideMark/>
          </w:tcPr>
          <w:p w14:paraId="34D81915"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Federal deputy/Senator ballot access</w:t>
            </w:r>
          </w:p>
        </w:tc>
        <w:tc>
          <w:tcPr>
            <w:tcW w:w="2070" w:type="dxa"/>
            <w:tcBorders>
              <w:top w:val="nil"/>
              <w:left w:val="nil"/>
              <w:bottom w:val="nil"/>
              <w:right w:val="nil"/>
            </w:tcBorders>
            <w:shd w:val="clear" w:color="auto" w:fill="auto"/>
            <w:noWrap/>
            <w:vAlign w:val="bottom"/>
            <w:hideMark/>
          </w:tcPr>
          <w:p w14:paraId="6146FED0"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-2.02**</w:t>
            </w:r>
          </w:p>
        </w:tc>
        <w:tc>
          <w:tcPr>
            <w:tcW w:w="1800" w:type="dxa"/>
            <w:tcBorders>
              <w:top w:val="nil"/>
              <w:left w:val="nil"/>
              <w:bottom w:val="nil"/>
              <w:right w:val="nil"/>
            </w:tcBorders>
            <w:shd w:val="clear" w:color="auto" w:fill="auto"/>
            <w:noWrap/>
            <w:vAlign w:val="bottom"/>
            <w:hideMark/>
          </w:tcPr>
          <w:p w14:paraId="7BAA56A3"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0.85</w:t>
            </w:r>
          </w:p>
        </w:tc>
      </w:tr>
      <w:tr w:rsidR="00DC6A28" w:rsidRPr="00DC6A28" w14:paraId="3C509B54" w14:textId="77777777" w:rsidTr="00FF3220">
        <w:trPr>
          <w:trHeight w:val="300"/>
          <w:jc w:val="center"/>
        </w:trPr>
        <w:tc>
          <w:tcPr>
            <w:tcW w:w="4140" w:type="dxa"/>
            <w:tcBorders>
              <w:top w:val="nil"/>
              <w:left w:val="nil"/>
              <w:bottom w:val="nil"/>
              <w:right w:val="nil"/>
            </w:tcBorders>
            <w:shd w:val="clear" w:color="auto" w:fill="auto"/>
            <w:vAlign w:val="bottom"/>
            <w:hideMark/>
          </w:tcPr>
          <w:p w14:paraId="0A4FD759"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Mayor ballot access</w:t>
            </w:r>
          </w:p>
        </w:tc>
        <w:tc>
          <w:tcPr>
            <w:tcW w:w="2070" w:type="dxa"/>
            <w:tcBorders>
              <w:top w:val="nil"/>
              <w:left w:val="nil"/>
              <w:bottom w:val="nil"/>
              <w:right w:val="nil"/>
            </w:tcBorders>
            <w:shd w:val="clear" w:color="auto" w:fill="auto"/>
            <w:noWrap/>
            <w:vAlign w:val="bottom"/>
            <w:hideMark/>
          </w:tcPr>
          <w:p w14:paraId="34052B07"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-1.66**</w:t>
            </w:r>
          </w:p>
        </w:tc>
        <w:tc>
          <w:tcPr>
            <w:tcW w:w="1800" w:type="dxa"/>
            <w:tcBorders>
              <w:top w:val="nil"/>
              <w:left w:val="nil"/>
              <w:bottom w:val="nil"/>
              <w:right w:val="nil"/>
            </w:tcBorders>
            <w:shd w:val="clear" w:color="auto" w:fill="auto"/>
            <w:noWrap/>
            <w:vAlign w:val="bottom"/>
            <w:hideMark/>
          </w:tcPr>
          <w:p w14:paraId="45508023"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0.72</w:t>
            </w:r>
          </w:p>
        </w:tc>
      </w:tr>
      <w:tr w:rsidR="00DC6A28" w:rsidRPr="00DC6A28" w14:paraId="6986DD05" w14:textId="77777777" w:rsidTr="00FF3220">
        <w:trPr>
          <w:trHeight w:val="300"/>
          <w:jc w:val="center"/>
        </w:trPr>
        <w:tc>
          <w:tcPr>
            <w:tcW w:w="4140" w:type="dxa"/>
            <w:tcBorders>
              <w:top w:val="nil"/>
              <w:left w:val="nil"/>
              <w:bottom w:val="nil"/>
              <w:right w:val="nil"/>
            </w:tcBorders>
            <w:shd w:val="clear" w:color="auto" w:fill="auto"/>
            <w:vAlign w:val="bottom"/>
            <w:hideMark/>
          </w:tcPr>
          <w:p w14:paraId="7B63AC78"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Constant</w:t>
            </w:r>
          </w:p>
        </w:tc>
        <w:tc>
          <w:tcPr>
            <w:tcW w:w="2070" w:type="dxa"/>
            <w:tcBorders>
              <w:top w:val="nil"/>
              <w:left w:val="nil"/>
              <w:bottom w:val="nil"/>
              <w:right w:val="nil"/>
            </w:tcBorders>
            <w:shd w:val="clear" w:color="auto" w:fill="auto"/>
            <w:noWrap/>
            <w:vAlign w:val="bottom"/>
            <w:hideMark/>
          </w:tcPr>
          <w:p w14:paraId="39DC7852"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-5.70**</w:t>
            </w:r>
          </w:p>
        </w:tc>
        <w:tc>
          <w:tcPr>
            <w:tcW w:w="1800" w:type="dxa"/>
            <w:tcBorders>
              <w:top w:val="nil"/>
              <w:left w:val="nil"/>
              <w:bottom w:val="nil"/>
              <w:right w:val="nil"/>
            </w:tcBorders>
            <w:shd w:val="clear" w:color="auto" w:fill="auto"/>
            <w:noWrap/>
            <w:vAlign w:val="bottom"/>
            <w:hideMark/>
          </w:tcPr>
          <w:p w14:paraId="5A00BE06"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2.85</w:t>
            </w:r>
          </w:p>
        </w:tc>
      </w:tr>
      <w:tr w:rsidR="00DC6A28" w:rsidRPr="00DC6A28" w14:paraId="17262FF3" w14:textId="77777777" w:rsidTr="00FF3220">
        <w:trPr>
          <w:trHeight w:val="300"/>
          <w:jc w:val="center"/>
        </w:trPr>
        <w:tc>
          <w:tcPr>
            <w:tcW w:w="4140" w:type="dxa"/>
            <w:tcBorders>
              <w:top w:val="nil"/>
              <w:left w:val="nil"/>
              <w:bottom w:val="nil"/>
              <w:right w:val="nil"/>
            </w:tcBorders>
            <w:shd w:val="clear" w:color="auto" w:fill="auto"/>
            <w:vAlign w:val="bottom"/>
            <w:hideMark/>
          </w:tcPr>
          <w:p w14:paraId="75D9F7C8"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LR χ2</w:t>
            </w:r>
          </w:p>
        </w:tc>
        <w:tc>
          <w:tcPr>
            <w:tcW w:w="3870" w:type="dxa"/>
            <w:gridSpan w:val="2"/>
            <w:tcBorders>
              <w:top w:val="nil"/>
              <w:left w:val="nil"/>
              <w:bottom w:val="nil"/>
              <w:right w:val="nil"/>
            </w:tcBorders>
            <w:shd w:val="clear" w:color="auto" w:fill="auto"/>
            <w:vAlign w:val="bottom"/>
            <w:hideMark/>
          </w:tcPr>
          <w:p w14:paraId="4603B43C"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38.64**</w:t>
            </w:r>
          </w:p>
        </w:tc>
      </w:tr>
      <w:tr w:rsidR="00DC6A28" w:rsidRPr="00DC6A28" w14:paraId="715BDE26" w14:textId="77777777" w:rsidTr="00FF3220">
        <w:trPr>
          <w:trHeight w:val="300"/>
          <w:jc w:val="center"/>
        </w:trPr>
        <w:tc>
          <w:tcPr>
            <w:tcW w:w="4140" w:type="dxa"/>
            <w:tcBorders>
              <w:top w:val="nil"/>
              <w:left w:val="nil"/>
              <w:bottom w:val="nil"/>
              <w:right w:val="nil"/>
            </w:tcBorders>
            <w:shd w:val="clear" w:color="auto" w:fill="auto"/>
            <w:vAlign w:val="bottom"/>
            <w:hideMark/>
          </w:tcPr>
          <w:p w14:paraId="2F0A4210"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N</w:t>
            </w:r>
          </w:p>
        </w:tc>
        <w:tc>
          <w:tcPr>
            <w:tcW w:w="3870" w:type="dxa"/>
            <w:gridSpan w:val="2"/>
            <w:tcBorders>
              <w:top w:val="nil"/>
              <w:left w:val="nil"/>
              <w:bottom w:val="nil"/>
              <w:right w:val="nil"/>
            </w:tcBorders>
            <w:shd w:val="clear" w:color="auto" w:fill="auto"/>
            <w:vAlign w:val="bottom"/>
            <w:hideMark/>
          </w:tcPr>
          <w:p w14:paraId="37952FE9"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125</w:t>
            </w:r>
          </w:p>
        </w:tc>
      </w:tr>
      <w:tr w:rsidR="00DC6A28" w:rsidRPr="00DC6A28" w14:paraId="5E101303" w14:textId="77777777" w:rsidTr="00FF3220">
        <w:trPr>
          <w:trHeight w:val="300"/>
          <w:jc w:val="center"/>
        </w:trPr>
        <w:tc>
          <w:tcPr>
            <w:tcW w:w="4140" w:type="dxa"/>
            <w:tcBorders>
              <w:top w:val="nil"/>
              <w:left w:val="nil"/>
              <w:bottom w:val="nil"/>
              <w:right w:val="nil"/>
            </w:tcBorders>
            <w:shd w:val="clear" w:color="auto" w:fill="auto"/>
            <w:vAlign w:val="bottom"/>
            <w:hideMark/>
          </w:tcPr>
          <w:p w14:paraId="6C665635"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Matched treated</w:t>
            </w:r>
          </w:p>
        </w:tc>
        <w:tc>
          <w:tcPr>
            <w:tcW w:w="3870" w:type="dxa"/>
            <w:gridSpan w:val="2"/>
            <w:tcBorders>
              <w:top w:val="nil"/>
              <w:left w:val="nil"/>
              <w:bottom w:val="nil"/>
              <w:right w:val="nil"/>
            </w:tcBorders>
            <w:shd w:val="clear" w:color="auto" w:fill="auto"/>
            <w:vAlign w:val="bottom"/>
            <w:hideMark/>
          </w:tcPr>
          <w:p w14:paraId="2D061994"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47</w:t>
            </w:r>
          </w:p>
        </w:tc>
      </w:tr>
      <w:tr w:rsidR="00DC6A28" w:rsidRPr="00DC6A28" w14:paraId="746FC8AC" w14:textId="77777777" w:rsidTr="00FF3220">
        <w:trPr>
          <w:trHeight w:val="300"/>
          <w:jc w:val="center"/>
        </w:trPr>
        <w:tc>
          <w:tcPr>
            <w:tcW w:w="4140" w:type="dxa"/>
            <w:tcBorders>
              <w:top w:val="nil"/>
              <w:left w:val="nil"/>
              <w:bottom w:val="nil"/>
              <w:right w:val="nil"/>
            </w:tcBorders>
            <w:shd w:val="clear" w:color="auto" w:fill="auto"/>
            <w:vAlign w:val="bottom"/>
            <w:hideMark/>
          </w:tcPr>
          <w:p w14:paraId="29B64889"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Matched control</w:t>
            </w:r>
          </w:p>
        </w:tc>
        <w:tc>
          <w:tcPr>
            <w:tcW w:w="3870" w:type="dxa"/>
            <w:gridSpan w:val="2"/>
            <w:tcBorders>
              <w:top w:val="nil"/>
              <w:left w:val="nil"/>
              <w:bottom w:val="nil"/>
              <w:right w:val="nil"/>
            </w:tcBorders>
            <w:shd w:val="clear" w:color="auto" w:fill="auto"/>
            <w:vAlign w:val="bottom"/>
            <w:hideMark/>
          </w:tcPr>
          <w:p w14:paraId="51097F91"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78</w:t>
            </w:r>
          </w:p>
        </w:tc>
      </w:tr>
      <w:tr w:rsidR="00DC6A28" w:rsidRPr="00DC6A28" w14:paraId="48CD8F8F" w14:textId="77777777" w:rsidTr="00FF3220">
        <w:trPr>
          <w:trHeight w:val="300"/>
          <w:jc w:val="center"/>
        </w:trPr>
        <w:tc>
          <w:tcPr>
            <w:tcW w:w="4140" w:type="dxa"/>
            <w:tcBorders>
              <w:top w:val="nil"/>
              <w:left w:val="nil"/>
              <w:bottom w:val="nil"/>
              <w:right w:val="nil"/>
            </w:tcBorders>
            <w:shd w:val="clear" w:color="auto" w:fill="auto"/>
            <w:vAlign w:val="bottom"/>
            <w:hideMark/>
          </w:tcPr>
          <w:p w14:paraId="7F725701"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L1 imbalance (pre-matching)</w:t>
            </w:r>
          </w:p>
        </w:tc>
        <w:tc>
          <w:tcPr>
            <w:tcW w:w="3870" w:type="dxa"/>
            <w:gridSpan w:val="2"/>
            <w:tcBorders>
              <w:top w:val="nil"/>
              <w:left w:val="nil"/>
              <w:bottom w:val="nil"/>
              <w:right w:val="nil"/>
            </w:tcBorders>
            <w:shd w:val="clear" w:color="auto" w:fill="auto"/>
            <w:vAlign w:val="bottom"/>
            <w:hideMark/>
          </w:tcPr>
          <w:p w14:paraId="6080D08D"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0.88</w:t>
            </w:r>
          </w:p>
        </w:tc>
      </w:tr>
      <w:tr w:rsidR="00DC6A28" w:rsidRPr="00DC6A28" w14:paraId="7AE83F13" w14:textId="77777777" w:rsidTr="00FF3220">
        <w:trPr>
          <w:trHeight w:val="320"/>
          <w:jc w:val="center"/>
        </w:trPr>
        <w:tc>
          <w:tcPr>
            <w:tcW w:w="4140" w:type="dxa"/>
            <w:tcBorders>
              <w:top w:val="nil"/>
              <w:left w:val="nil"/>
              <w:bottom w:val="single" w:sz="8" w:space="0" w:color="auto"/>
              <w:right w:val="nil"/>
            </w:tcBorders>
            <w:shd w:val="clear" w:color="auto" w:fill="auto"/>
            <w:vAlign w:val="bottom"/>
            <w:hideMark/>
          </w:tcPr>
          <w:p w14:paraId="11092EBA" w14:textId="77777777" w:rsidR="00DC6A28" w:rsidRPr="00DC6A28" w:rsidRDefault="00DC6A28" w:rsidP="00FF3220">
            <w:pPr>
              <w:rPr>
                <w:rFonts w:ascii="Times New Roman" w:eastAsia="Times New Roman" w:hAnsi="Times New Roman" w:cs="Times New Roman"/>
                <w:color w:val="000000"/>
              </w:rPr>
            </w:pPr>
            <w:r w:rsidRPr="00DC6A28">
              <w:rPr>
                <w:rFonts w:ascii="Times New Roman" w:eastAsia="Times New Roman" w:hAnsi="Times New Roman" w:cs="Times New Roman"/>
                <w:color w:val="000000"/>
              </w:rPr>
              <w:t>L1 imbalance (post-matching)</w:t>
            </w:r>
          </w:p>
        </w:tc>
        <w:tc>
          <w:tcPr>
            <w:tcW w:w="3870" w:type="dxa"/>
            <w:gridSpan w:val="2"/>
            <w:tcBorders>
              <w:top w:val="nil"/>
              <w:left w:val="nil"/>
              <w:bottom w:val="single" w:sz="8" w:space="0" w:color="auto"/>
              <w:right w:val="nil"/>
            </w:tcBorders>
            <w:shd w:val="clear" w:color="auto" w:fill="auto"/>
            <w:vAlign w:val="bottom"/>
            <w:hideMark/>
          </w:tcPr>
          <w:p w14:paraId="28525DE1" w14:textId="77777777" w:rsidR="00DC6A28" w:rsidRPr="00DC6A28" w:rsidRDefault="00DC6A28" w:rsidP="00DC6A28">
            <w:pPr>
              <w:jc w:val="center"/>
              <w:rPr>
                <w:rFonts w:ascii="Times New Roman" w:eastAsia="Times New Roman" w:hAnsi="Times New Roman" w:cs="Times New Roman"/>
                <w:color w:val="000000"/>
              </w:rPr>
            </w:pPr>
            <w:r w:rsidRPr="00DC6A28">
              <w:rPr>
                <w:rFonts w:ascii="Times New Roman" w:eastAsia="Times New Roman" w:hAnsi="Times New Roman" w:cs="Times New Roman"/>
                <w:color w:val="000000"/>
              </w:rPr>
              <w:t>1.299E-15</w:t>
            </w:r>
          </w:p>
        </w:tc>
      </w:tr>
      <w:tr w:rsidR="00DC6A28" w:rsidRPr="00DC6A28" w14:paraId="429D2147" w14:textId="77777777" w:rsidTr="00FF3220">
        <w:trPr>
          <w:trHeight w:val="1280"/>
          <w:jc w:val="center"/>
        </w:trPr>
        <w:tc>
          <w:tcPr>
            <w:tcW w:w="8010" w:type="dxa"/>
            <w:gridSpan w:val="3"/>
            <w:tcBorders>
              <w:top w:val="single" w:sz="8" w:space="0" w:color="auto"/>
              <w:left w:val="nil"/>
              <w:bottom w:val="nil"/>
              <w:right w:val="nil"/>
            </w:tcBorders>
            <w:shd w:val="clear" w:color="auto" w:fill="auto"/>
            <w:vAlign w:val="bottom"/>
            <w:hideMark/>
          </w:tcPr>
          <w:p w14:paraId="3AC8C0E7" w14:textId="77777777" w:rsidR="00DC6A28" w:rsidRPr="00DC6A28" w:rsidRDefault="00DC6A28" w:rsidP="00FF3220">
            <w:pPr>
              <w:widowControl w:val="0"/>
              <w:spacing w:line="480" w:lineRule="auto"/>
              <w:rPr>
                <w:rFonts w:ascii="Times New Roman" w:eastAsia="Times New Roman" w:hAnsi="Times New Roman" w:cs="Times New Roman"/>
                <w:color w:val="000000"/>
              </w:rPr>
            </w:pPr>
            <w:r w:rsidRPr="00DC6A28">
              <w:rPr>
                <w:rFonts w:ascii="Times New Roman" w:eastAsia="Times New Roman" w:hAnsi="Times New Roman" w:cs="Times New Roman"/>
                <w:color w:val="000000"/>
              </w:rPr>
              <w:t xml:space="preserve">Note: Logistic regression, **p&lt;.05, *p&lt;.10, two-tailed test. Alternates excluded and model restricted to deputies who obtained ballot access. Model is weighted using coarsened exact matching. </w:t>
            </w:r>
          </w:p>
        </w:tc>
      </w:tr>
    </w:tbl>
    <w:p w14:paraId="54C9719E" w14:textId="77777777" w:rsidR="0007737A" w:rsidRPr="0022740A" w:rsidRDefault="0007737A" w:rsidP="00E40214">
      <w:pPr>
        <w:rPr>
          <w:rFonts w:ascii="Times New Roman" w:hAnsi="Times New Roman" w:cs="Times New Roman"/>
        </w:rPr>
      </w:pPr>
    </w:p>
    <w:p w14:paraId="39824D41" w14:textId="77777777" w:rsidR="0007737A" w:rsidRPr="0022740A" w:rsidRDefault="0007737A" w:rsidP="0022740A">
      <w:pPr>
        <w:ind w:firstLine="720"/>
        <w:rPr>
          <w:rFonts w:ascii="Times New Roman" w:hAnsi="Times New Roman" w:cs="Times New Roman"/>
        </w:rPr>
        <w:sectPr w:rsidR="0007737A" w:rsidRPr="0022740A" w:rsidSect="0022740A">
          <w:type w:val="continuous"/>
          <w:pgSz w:w="12240" w:h="15840"/>
          <w:pgMar w:top="1440" w:right="1800" w:bottom="1440" w:left="1800" w:header="720" w:footer="720" w:gutter="0"/>
          <w:cols w:space="720"/>
          <w:docGrid w:linePitch="360"/>
        </w:sectPr>
      </w:pPr>
    </w:p>
    <w:p w14:paraId="7F9B40C0" w14:textId="020FF6F9" w:rsidR="0007737A" w:rsidRPr="0022740A" w:rsidRDefault="0007737A" w:rsidP="0022740A">
      <w:pPr>
        <w:ind w:firstLine="720"/>
        <w:rPr>
          <w:rFonts w:ascii="Times New Roman" w:hAnsi="Times New Roman" w:cs="Times New Roman"/>
        </w:rPr>
      </w:pPr>
    </w:p>
    <w:p w14:paraId="6FF1F607" w14:textId="245397DD" w:rsidR="0007737A" w:rsidRPr="0022740A" w:rsidRDefault="0007737A" w:rsidP="009B2E60">
      <w:pPr>
        <w:jc w:val="center"/>
        <w:rPr>
          <w:rFonts w:ascii="Times New Roman" w:hAnsi="Times New Roman" w:cs="Times New Roman"/>
        </w:rPr>
      </w:pPr>
      <w:r w:rsidRPr="0022740A">
        <w:rPr>
          <w:rFonts w:ascii="Times New Roman" w:hAnsi="Times New Roman" w:cs="Times New Roman"/>
          <w:noProof/>
        </w:rPr>
        <w:drawing>
          <wp:inline distT="0" distB="0" distL="0" distR="0" wp14:anchorId="03B07B81" wp14:editId="1A91C8F7">
            <wp:extent cx="5445527" cy="3961765"/>
            <wp:effectExtent l="19050" t="19050" r="2222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208" cy="3978266"/>
                    </a:xfrm>
                    <a:prstGeom prst="rect">
                      <a:avLst/>
                    </a:prstGeom>
                    <a:noFill/>
                    <a:ln>
                      <a:solidFill>
                        <a:schemeClr val="tx1"/>
                      </a:solidFill>
                    </a:ln>
                  </pic:spPr>
                </pic:pic>
              </a:graphicData>
            </a:graphic>
          </wp:inline>
        </w:drawing>
      </w:r>
    </w:p>
    <w:p w14:paraId="07FAC223" w14:textId="77777777" w:rsidR="0007737A" w:rsidRPr="0022740A" w:rsidRDefault="0007737A" w:rsidP="0022740A">
      <w:pPr>
        <w:ind w:firstLine="720"/>
        <w:rPr>
          <w:rFonts w:ascii="Times New Roman" w:hAnsi="Times New Roman" w:cs="Times New Roman"/>
        </w:rPr>
        <w:sectPr w:rsidR="0007737A" w:rsidRPr="0022740A" w:rsidSect="00E40214">
          <w:pgSz w:w="12240" w:h="15840"/>
          <w:pgMar w:top="1800" w:right="2160" w:bottom="1800" w:left="1440" w:header="720" w:footer="720" w:gutter="0"/>
          <w:cols w:space="720"/>
          <w:docGrid w:linePitch="360"/>
        </w:sectPr>
      </w:pPr>
    </w:p>
    <w:p w14:paraId="30784DAD" w14:textId="1248A551" w:rsidR="0007737A" w:rsidRPr="0022740A" w:rsidRDefault="0007737A" w:rsidP="00E40214">
      <w:pPr>
        <w:widowControl w:val="0"/>
        <w:spacing w:line="480" w:lineRule="auto"/>
        <w:rPr>
          <w:rFonts w:ascii="Times New Roman" w:hAnsi="Times New Roman" w:cs="Times New Roman"/>
        </w:rPr>
      </w:pPr>
    </w:p>
    <w:p w14:paraId="0F79F79D" w14:textId="77777777" w:rsidR="007D3BE0" w:rsidRPr="0022740A" w:rsidRDefault="007D3BE0" w:rsidP="00E40214">
      <w:pPr>
        <w:widowControl w:val="0"/>
        <w:spacing w:line="480" w:lineRule="auto"/>
        <w:rPr>
          <w:rFonts w:ascii="Times New Roman" w:hAnsi="Times New Roman" w:cs="Times New Roman"/>
        </w:rPr>
      </w:pPr>
    </w:p>
    <w:p w14:paraId="0AA83233" w14:textId="2885A31C" w:rsidR="00A62A28" w:rsidRPr="00E40214" w:rsidRDefault="00A62A28" w:rsidP="00E40214">
      <w:pPr>
        <w:widowControl w:val="0"/>
        <w:spacing w:line="480" w:lineRule="auto"/>
        <w:jc w:val="center"/>
        <w:rPr>
          <w:rFonts w:ascii="Times New Roman" w:hAnsi="Times New Roman" w:cs="Times New Roman"/>
          <w:smallCaps/>
        </w:rPr>
      </w:pPr>
      <w:r w:rsidRPr="00E40214">
        <w:rPr>
          <w:rFonts w:ascii="Times New Roman" w:hAnsi="Times New Roman" w:cs="Times New Roman"/>
          <w:b/>
          <w:smallCaps/>
        </w:rPr>
        <w:t>References</w:t>
      </w:r>
    </w:p>
    <w:p w14:paraId="0E201A0E" w14:textId="3AD268F4" w:rsidR="0015244C" w:rsidRPr="0022740A" w:rsidRDefault="0015244C" w:rsidP="00E40214">
      <w:pPr>
        <w:widowControl w:val="0"/>
        <w:spacing w:line="480" w:lineRule="auto"/>
        <w:ind w:left="720" w:hanging="720"/>
        <w:rPr>
          <w:rFonts w:ascii="Times New Roman" w:hAnsi="Times New Roman" w:cs="Times New Roman"/>
        </w:rPr>
      </w:pPr>
      <w:r w:rsidRPr="0022740A">
        <w:rPr>
          <w:rFonts w:ascii="Times New Roman" w:hAnsi="Times New Roman" w:cs="Times New Roman"/>
        </w:rPr>
        <w:t xml:space="preserve">Blackwell, Matthew, Stefano Iacus, Gary King, and Giuseppe Porro. 2009. “cem: Coarsened Exact Matching in Stata.” </w:t>
      </w:r>
      <w:r w:rsidRPr="0022740A">
        <w:rPr>
          <w:rFonts w:ascii="Times New Roman" w:hAnsi="Times New Roman" w:cs="Times New Roman"/>
          <w:i/>
        </w:rPr>
        <w:t>The Stata Journal</w:t>
      </w:r>
      <w:r w:rsidRPr="0022740A">
        <w:rPr>
          <w:rFonts w:ascii="Times New Roman" w:hAnsi="Times New Roman" w:cs="Times New Roman"/>
        </w:rPr>
        <w:t xml:space="preserve"> 9(4): 524-546.</w:t>
      </w:r>
    </w:p>
    <w:p w14:paraId="05E609B0" w14:textId="35111ABA" w:rsidR="00A62A28" w:rsidRPr="0022740A" w:rsidRDefault="00A62A28" w:rsidP="00E40214">
      <w:pPr>
        <w:widowControl w:val="0"/>
        <w:spacing w:line="480" w:lineRule="auto"/>
        <w:ind w:left="720" w:hanging="720"/>
        <w:rPr>
          <w:rFonts w:ascii="Times New Roman" w:hAnsi="Times New Roman" w:cs="Times New Roman"/>
        </w:rPr>
      </w:pPr>
      <w:r w:rsidRPr="0022740A">
        <w:rPr>
          <w:rFonts w:ascii="Times New Roman" w:hAnsi="Times New Roman" w:cs="Times New Roman"/>
        </w:rPr>
        <w:t xml:space="preserve">Iacus, Stefano M., Gary King, and Giuseppe Porro. 2012. “Causal Inference without Balance Checking: Coarsened Exact Matching.” </w:t>
      </w:r>
      <w:r w:rsidRPr="0022740A">
        <w:rPr>
          <w:rFonts w:ascii="Times New Roman" w:hAnsi="Times New Roman" w:cs="Times New Roman"/>
          <w:i/>
        </w:rPr>
        <w:t>Political Analysis</w:t>
      </w:r>
      <w:r w:rsidRPr="0022740A">
        <w:rPr>
          <w:rFonts w:ascii="Times New Roman" w:hAnsi="Times New Roman" w:cs="Times New Roman"/>
        </w:rPr>
        <w:t xml:space="preserve"> 20(1): 1-24.</w:t>
      </w:r>
    </w:p>
    <w:p w14:paraId="5C1DEA97" w14:textId="77777777" w:rsidR="00A62A28" w:rsidRPr="0022740A" w:rsidRDefault="00A62A28" w:rsidP="00E40214">
      <w:pPr>
        <w:widowControl w:val="0"/>
        <w:spacing w:line="480" w:lineRule="auto"/>
        <w:ind w:left="720" w:hanging="720"/>
        <w:rPr>
          <w:rFonts w:ascii="Times New Roman" w:hAnsi="Times New Roman" w:cs="Times New Roman"/>
        </w:rPr>
      </w:pPr>
      <w:r w:rsidRPr="0022740A">
        <w:rPr>
          <w:rFonts w:ascii="Times New Roman" w:hAnsi="Times New Roman" w:cs="Times New Roman"/>
        </w:rPr>
        <w:t xml:space="preserve">Kerevel, Yann P. 2014. “Party Loyalty and Disloyalty in the Mexican Party System.” </w:t>
      </w:r>
      <w:r w:rsidRPr="0022740A">
        <w:rPr>
          <w:rFonts w:ascii="Times New Roman" w:hAnsi="Times New Roman" w:cs="Times New Roman"/>
          <w:i/>
        </w:rPr>
        <w:t>Latin American Politics and Society</w:t>
      </w:r>
      <w:r w:rsidRPr="0022740A">
        <w:rPr>
          <w:rFonts w:ascii="Times New Roman" w:hAnsi="Times New Roman" w:cs="Times New Roman"/>
        </w:rPr>
        <w:t xml:space="preserve"> 56(3): 93-117.</w:t>
      </w:r>
    </w:p>
    <w:p w14:paraId="5148FD37" w14:textId="77777777" w:rsidR="00A62A28" w:rsidRPr="0022740A" w:rsidRDefault="00A62A28" w:rsidP="00E40214">
      <w:pPr>
        <w:widowControl w:val="0"/>
        <w:spacing w:line="480" w:lineRule="auto"/>
        <w:rPr>
          <w:rFonts w:ascii="Times New Roman" w:hAnsi="Times New Roman" w:cs="Times New Roman"/>
        </w:rPr>
      </w:pPr>
    </w:p>
    <w:sectPr w:rsidR="00A62A28" w:rsidRPr="0022740A" w:rsidSect="00E402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EA995" w14:textId="77777777" w:rsidR="003E2867" w:rsidRDefault="003E2867" w:rsidP="005668DE">
      <w:r>
        <w:separator/>
      </w:r>
    </w:p>
  </w:endnote>
  <w:endnote w:type="continuationSeparator" w:id="0">
    <w:p w14:paraId="66EBC8CC" w14:textId="77777777" w:rsidR="003E2867" w:rsidRDefault="003E2867" w:rsidP="005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2749" w14:textId="77777777" w:rsidR="003E2867" w:rsidRDefault="003E2867" w:rsidP="005668DE">
      <w:r>
        <w:separator/>
      </w:r>
    </w:p>
  </w:footnote>
  <w:footnote w:type="continuationSeparator" w:id="0">
    <w:p w14:paraId="167058AD" w14:textId="77777777" w:rsidR="003E2867" w:rsidRDefault="003E2867" w:rsidP="00566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544C9"/>
    <w:multiLevelType w:val="hybridMultilevel"/>
    <w:tmpl w:val="288CEE3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DE"/>
    <w:rsid w:val="0007737A"/>
    <w:rsid w:val="000F1157"/>
    <w:rsid w:val="0015244C"/>
    <w:rsid w:val="001C41BC"/>
    <w:rsid w:val="001E0936"/>
    <w:rsid w:val="00215556"/>
    <w:rsid w:val="0022740A"/>
    <w:rsid w:val="00393E94"/>
    <w:rsid w:val="003E2867"/>
    <w:rsid w:val="003F5693"/>
    <w:rsid w:val="00414789"/>
    <w:rsid w:val="00416169"/>
    <w:rsid w:val="004D2E10"/>
    <w:rsid w:val="005108F6"/>
    <w:rsid w:val="005668DE"/>
    <w:rsid w:val="00640B68"/>
    <w:rsid w:val="006B2B46"/>
    <w:rsid w:val="007253D6"/>
    <w:rsid w:val="007D3BE0"/>
    <w:rsid w:val="007E56E1"/>
    <w:rsid w:val="007F54BC"/>
    <w:rsid w:val="00805576"/>
    <w:rsid w:val="00837717"/>
    <w:rsid w:val="00844212"/>
    <w:rsid w:val="00883629"/>
    <w:rsid w:val="008C16CB"/>
    <w:rsid w:val="008D1305"/>
    <w:rsid w:val="009B2E60"/>
    <w:rsid w:val="00A62A28"/>
    <w:rsid w:val="00AD42D1"/>
    <w:rsid w:val="00AE4D6B"/>
    <w:rsid w:val="00B17C22"/>
    <w:rsid w:val="00B36898"/>
    <w:rsid w:val="00B63BC4"/>
    <w:rsid w:val="00BD00A2"/>
    <w:rsid w:val="00C8664A"/>
    <w:rsid w:val="00CA16DA"/>
    <w:rsid w:val="00D24740"/>
    <w:rsid w:val="00DC6A28"/>
    <w:rsid w:val="00DC7764"/>
    <w:rsid w:val="00E10100"/>
    <w:rsid w:val="00E23498"/>
    <w:rsid w:val="00E40214"/>
    <w:rsid w:val="00F6625D"/>
    <w:rsid w:val="00FF3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74241"/>
  <w14:defaultImageDpi w14:val="300"/>
  <w15:docId w15:val="{1CE2A5B8-A3BC-4607-910A-3573DB2A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668DE"/>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5668DE"/>
    <w:rPr>
      <w:rFonts w:ascii="Times New Roman" w:eastAsia="Times New Roman" w:hAnsi="Times New Roman" w:cs="Times New Roman"/>
    </w:rPr>
  </w:style>
  <w:style w:type="character" w:styleId="EndnoteReference">
    <w:name w:val="endnote reference"/>
    <w:basedOn w:val="DefaultParagraphFont"/>
    <w:semiHidden/>
    <w:rsid w:val="005668DE"/>
    <w:rPr>
      <w:vertAlign w:val="superscript"/>
    </w:rPr>
  </w:style>
  <w:style w:type="paragraph" w:styleId="FootnoteText">
    <w:name w:val="footnote text"/>
    <w:basedOn w:val="Normal"/>
    <w:link w:val="FootnoteTextChar"/>
    <w:uiPriority w:val="99"/>
    <w:semiHidden/>
    <w:unhideWhenUsed/>
    <w:rsid w:val="005668DE"/>
  </w:style>
  <w:style w:type="character" w:customStyle="1" w:styleId="FootnoteTextChar">
    <w:name w:val="Footnote Text Char"/>
    <w:basedOn w:val="DefaultParagraphFont"/>
    <w:link w:val="FootnoteText"/>
    <w:uiPriority w:val="99"/>
    <w:semiHidden/>
    <w:rsid w:val="005668DE"/>
  </w:style>
  <w:style w:type="character" w:styleId="FootnoteReference">
    <w:name w:val="footnote reference"/>
    <w:basedOn w:val="DefaultParagraphFont"/>
    <w:uiPriority w:val="99"/>
    <w:semiHidden/>
    <w:unhideWhenUsed/>
    <w:rsid w:val="005668DE"/>
    <w:rPr>
      <w:vertAlign w:val="superscript"/>
    </w:rPr>
  </w:style>
  <w:style w:type="paragraph" w:styleId="ListParagraph">
    <w:name w:val="List Paragraph"/>
    <w:basedOn w:val="Normal"/>
    <w:uiPriority w:val="34"/>
    <w:qFormat/>
    <w:rsid w:val="007D3BE0"/>
    <w:pPr>
      <w:ind w:left="720"/>
      <w:contextualSpacing/>
    </w:pPr>
  </w:style>
  <w:style w:type="character" w:styleId="Hyperlink">
    <w:name w:val="Hyperlink"/>
    <w:basedOn w:val="DefaultParagraphFont"/>
    <w:uiPriority w:val="99"/>
    <w:unhideWhenUsed/>
    <w:rsid w:val="007F54BC"/>
    <w:rPr>
      <w:color w:val="0000FF" w:themeColor="hyperlink"/>
      <w:u w:val="single"/>
    </w:rPr>
  </w:style>
  <w:style w:type="paragraph" w:styleId="BalloonText">
    <w:name w:val="Balloon Text"/>
    <w:basedOn w:val="Normal"/>
    <w:link w:val="BalloonTextChar"/>
    <w:uiPriority w:val="99"/>
    <w:semiHidden/>
    <w:unhideWhenUsed/>
    <w:rsid w:val="00077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3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4547">
      <w:bodyDiv w:val="1"/>
      <w:marLeft w:val="0"/>
      <w:marRight w:val="0"/>
      <w:marTop w:val="0"/>
      <w:marBottom w:val="0"/>
      <w:divBdr>
        <w:top w:val="none" w:sz="0" w:space="0" w:color="auto"/>
        <w:left w:val="none" w:sz="0" w:space="0" w:color="auto"/>
        <w:bottom w:val="none" w:sz="0" w:space="0" w:color="auto"/>
        <w:right w:val="none" w:sz="0" w:space="0" w:color="auto"/>
      </w:divBdr>
    </w:div>
    <w:div w:id="226380091">
      <w:bodyDiv w:val="1"/>
      <w:marLeft w:val="0"/>
      <w:marRight w:val="0"/>
      <w:marTop w:val="0"/>
      <w:marBottom w:val="0"/>
      <w:divBdr>
        <w:top w:val="none" w:sz="0" w:space="0" w:color="auto"/>
        <w:left w:val="none" w:sz="0" w:space="0" w:color="auto"/>
        <w:bottom w:val="none" w:sz="0" w:space="0" w:color="auto"/>
        <w:right w:val="none" w:sz="0" w:space="0" w:color="auto"/>
      </w:divBdr>
    </w:div>
    <w:div w:id="278101072">
      <w:bodyDiv w:val="1"/>
      <w:marLeft w:val="0"/>
      <w:marRight w:val="0"/>
      <w:marTop w:val="0"/>
      <w:marBottom w:val="0"/>
      <w:divBdr>
        <w:top w:val="none" w:sz="0" w:space="0" w:color="auto"/>
        <w:left w:val="none" w:sz="0" w:space="0" w:color="auto"/>
        <w:bottom w:val="none" w:sz="0" w:space="0" w:color="auto"/>
        <w:right w:val="none" w:sz="0" w:space="0" w:color="auto"/>
      </w:divBdr>
    </w:div>
    <w:div w:id="288631259">
      <w:bodyDiv w:val="1"/>
      <w:marLeft w:val="0"/>
      <w:marRight w:val="0"/>
      <w:marTop w:val="0"/>
      <w:marBottom w:val="0"/>
      <w:divBdr>
        <w:top w:val="none" w:sz="0" w:space="0" w:color="auto"/>
        <w:left w:val="none" w:sz="0" w:space="0" w:color="auto"/>
        <w:bottom w:val="none" w:sz="0" w:space="0" w:color="auto"/>
        <w:right w:val="none" w:sz="0" w:space="0" w:color="auto"/>
      </w:divBdr>
    </w:div>
    <w:div w:id="317808125">
      <w:bodyDiv w:val="1"/>
      <w:marLeft w:val="0"/>
      <w:marRight w:val="0"/>
      <w:marTop w:val="0"/>
      <w:marBottom w:val="0"/>
      <w:divBdr>
        <w:top w:val="none" w:sz="0" w:space="0" w:color="auto"/>
        <w:left w:val="none" w:sz="0" w:space="0" w:color="auto"/>
        <w:bottom w:val="none" w:sz="0" w:space="0" w:color="auto"/>
        <w:right w:val="none" w:sz="0" w:space="0" w:color="auto"/>
      </w:divBdr>
    </w:div>
    <w:div w:id="957250541">
      <w:bodyDiv w:val="1"/>
      <w:marLeft w:val="0"/>
      <w:marRight w:val="0"/>
      <w:marTop w:val="0"/>
      <w:marBottom w:val="0"/>
      <w:divBdr>
        <w:top w:val="none" w:sz="0" w:space="0" w:color="auto"/>
        <w:left w:val="none" w:sz="0" w:space="0" w:color="auto"/>
        <w:bottom w:val="none" w:sz="0" w:space="0" w:color="auto"/>
        <w:right w:val="none" w:sz="0" w:space="0" w:color="auto"/>
      </w:divBdr>
    </w:div>
    <w:div w:id="996688678">
      <w:bodyDiv w:val="1"/>
      <w:marLeft w:val="0"/>
      <w:marRight w:val="0"/>
      <w:marTop w:val="0"/>
      <w:marBottom w:val="0"/>
      <w:divBdr>
        <w:top w:val="none" w:sz="0" w:space="0" w:color="auto"/>
        <w:left w:val="none" w:sz="0" w:space="0" w:color="auto"/>
        <w:bottom w:val="none" w:sz="0" w:space="0" w:color="auto"/>
        <w:right w:val="none" w:sz="0" w:space="0" w:color="auto"/>
      </w:divBdr>
    </w:div>
    <w:div w:id="1095706878">
      <w:bodyDiv w:val="1"/>
      <w:marLeft w:val="0"/>
      <w:marRight w:val="0"/>
      <w:marTop w:val="0"/>
      <w:marBottom w:val="0"/>
      <w:divBdr>
        <w:top w:val="none" w:sz="0" w:space="0" w:color="auto"/>
        <w:left w:val="none" w:sz="0" w:space="0" w:color="auto"/>
        <w:bottom w:val="none" w:sz="0" w:space="0" w:color="auto"/>
        <w:right w:val="none" w:sz="0" w:space="0" w:color="auto"/>
      </w:divBdr>
    </w:div>
    <w:div w:id="1361933721">
      <w:bodyDiv w:val="1"/>
      <w:marLeft w:val="0"/>
      <w:marRight w:val="0"/>
      <w:marTop w:val="0"/>
      <w:marBottom w:val="0"/>
      <w:divBdr>
        <w:top w:val="none" w:sz="0" w:space="0" w:color="auto"/>
        <w:left w:val="none" w:sz="0" w:space="0" w:color="auto"/>
        <w:bottom w:val="none" w:sz="0" w:space="0" w:color="auto"/>
        <w:right w:val="none" w:sz="0" w:space="0" w:color="auto"/>
      </w:divBdr>
    </w:div>
    <w:div w:id="1929727445">
      <w:bodyDiv w:val="1"/>
      <w:marLeft w:val="0"/>
      <w:marRight w:val="0"/>
      <w:marTop w:val="0"/>
      <w:marBottom w:val="0"/>
      <w:divBdr>
        <w:top w:val="none" w:sz="0" w:space="0" w:color="auto"/>
        <w:left w:val="none" w:sz="0" w:space="0" w:color="auto"/>
        <w:bottom w:val="none" w:sz="0" w:space="0" w:color="auto"/>
        <w:right w:val="none" w:sz="0" w:space="0" w:color="auto"/>
      </w:divBdr>
    </w:div>
    <w:div w:id="1976450394">
      <w:bodyDiv w:val="1"/>
      <w:marLeft w:val="0"/>
      <w:marRight w:val="0"/>
      <w:marTop w:val="0"/>
      <w:marBottom w:val="0"/>
      <w:divBdr>
        <w:top w:val="none" w:sz="0" w:space="0" w:color="auto"/>
        <w:left w:val="none" w:sz="0" w:space="0" w:color="auto"/>
        <w:bottom w:val="none" w:sz="0" w:space="0" w:color="auto"/>
        <w:right w:val="none" w:sz="0" w:space="0" w:color="auto"/>
      </w:divBdr>
    </w:div>
    <w:div w:id="2019850268">
      <w:bodyDiv w:val="1"/>
      <w:marLeft w:val="0"/>
      <w:marRight w:val="0"/>
      <w:marTop w:val="0"/>
      <w:marBottom w:val="0"/>
      <w:divBdr>
        <w:top w:val="none" w:sz="0" w:space="0" w:color="auto"/>
        <w:left w:val="none" w:sz="0" w:space="0" w:color="auto"/>
        <w:bottom w:val="none" w:sz="0" w:space="0" w:color="auto"/>
        <w:right w:val="none" w:sz="0" w:space="0" w:color="auto"/>
      </w:divBdr>
    </w:div>
    <w:div w:id="2137329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Kerevel</dc:creator>
  <cp:lastModifiedBy>Lahn, Eleanor T</cp:lastModifiedBy>
  <cp:revision>15</cp:revision>
  <dcterms:created xsi:type="dcterms:W3CDTF">2016-08-22T15:25:00Z</dcterms:created>
  <dcterms:modified xsi:type="dcterms:W3CDTF">2017-01-19T20:08:00Z</dcterms:modified>
</cp:coreProperties>
</file>