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06" w:rsidRDefault="00E35106" w:rsidP="00017482">
      <w:pPr>
        <w:widowControl w:val="0"/>
        <w:spacing w:after="0" w:line="480" w:lineRule="auto"/>
        <w:rPr>
          <w:vertAlign w:val="baseline"/>
        </w:rPr>
      </w:pPr>
      <w:r w:rsidRPr="00E35106">
        <w:rPr>
          <w:vertAlign w:val="baseline"/>
        </w:rPr>
        <w:t>Juan Pablo Micozzi</w:t>
      </w:r>
      <w:r>
        <w:rPr>
          <w:vertAlign w:val="baseline"/>
        </w:rPr>
        <w:t xml:space="preserve">, </w:t>
      </w:r>
      <w:r w:rsidRPr="00E35106">
        <w:rPr>
          <w:vertAlign w:val="baseline"/>
        </w:rPr>
        <w:t>Division or Union of Labor? Analyzing Workers’ Representation in the Argentine Congress</w:t>
      </w:r>
      <w:r>
        <w:rPr>
          <w:vertAlign w:val="baseline"/>
        </w:rPr>
        <w:t xml:space="preserve">. </w:t>
      </w:r>
      <w:r>
        <w:rPr>
          <w:i/>
          <w:vertAlign w:val="baseline"/>
        </w:rPr>
        <w:t>Latin American Politics and Society</w:t>
      </w:r>
      <w:r>
        <w:rPr>
          <w:vertAlign w:val="baseline"/>
        </w:rPr>
        <w:t xml:space="preserve"> vol. 60, no. 4 (Winter 2018).</w:t>
      </w:r>
    </w:p>
    <w:p w:rsidR="00E35106" w:rsidRDefault="00E35106" w:rsidP="00017482">
      <w:pPr>
        <w:widowControl w:val="0"/>
        <w:spacing w:after="0" w:line="480" w:lineRule="auto"/>
        <w:rPr>
          <w:vertAlign w:val="baseline"/>
        </w:rPr>
      </w:pPr>
    </w:p>
    <w:p w:rsidR="00E35106" w:rsidRPr="00E35106" w:rsidRDefault="00E35106" w:rsidP="00017482">
      <w:pPr>
        <w:widowControl w:val="0"/>
        <w:spacing w:after="0" w:line="480" w:lineRule="auto"/>
        <w:jc w:val="center"/>
        <w:rPr>
          <w:b/>
          <w:smallCaps/>
          <w:vertAlign w:val="baseline"/>
        </w:rPr>
      </w:pPr>
      <w:r>
        <w:rPr>
          <w:b/>
          <w:smallCaps/>
          <w:vertAlign w:val="baseline"/>
        </w:rPr>
        <w:t>Online Appendix</w:t>
      </w:r>
    </w:p>
    <w:p w:rsidR="00E35106" w:rsidRDefault="00E35106" w:rsidP="00017482">
      <w:pPr>
        <w:widowControl w:val="0"/>
        <w:spacing w:after="0" w:line="480" w:lineRule="auto"/>
        <w:rPr>
          <w:vertAlign w:val="baseline"/>
        </w:rPr>
      </w:pPr>
    </w:p>
    <w:p w:rsidR="00E35106" w:rsidRPr="00E35106" w:rsidRDefault="00E35106" w:rsidP="00017482">
      <w:pPr>
        <w:spacing w:after="0" w:line="480" w:lineRule="auto"/>
        <w:jc w:val="center"/>
        <w:rPr>
          <w:rFonts w:eastAsia="Times New Roman" w:cs="Times New Roman"/>
          <w:b/>
          <w:kern w:val="0"/>
          <w:vertAlign w:val="baseline"/>
        </w:rPr>
      </w:pPr>
      <w:bookmarkStart w:id="0" w:name="_GoBack"/>
      <w:bookmarkEnd w:id="0"/>
      <w:r w:rsidRPr="00E35106">
        <w:rPr>
          <w:rFonts w:eastAsia="Times New Roman" w:cs="Times New Roman"/>
          <w:b/>
          <w:kern w:val="0"/>
          <w:vertAlign w:val="baseline"/>
        </w:rPr>
        <w:t>Appendix A: Keywords</w:t>
      </w: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  <w:r w:rsidRPr="00E35106">
        <w:rPr>
          <w:rFonts w:eastAsia="Times New Roman" w:cs="Times New Roman"/>
          <w:noProof/>
          <w:kern w:val="0"/>
          <w:vertAlign w:val="baseline"/>
        </w:rPr>
        <w:drawing>
          <wp:anchor distT="0" distB="0" distL="114300" distR="114300" simplePos="0" relativeHeight="251659264" behindDoc="0" locked="0" layoutInCell="1" allowOverlap="1" wp14:anchorId="22E5B0F2" wp14:editId="60C1E6C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57658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noProof/>
          <w:kern w:val="0"/>
          <w:vertAlign w:val="baseline"/>
          <w:lang w:val="es-MX" w:eastAsia="es-MX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spacing w:after="0" w:line="480" w:lineRule="auto"/>
        <w:ind w:firstLine="720"/>
        <w:jc w:val="center"/>
        <w:rPr>
          <w:rFonts w:eastAsia="Times New Roman" w:cs="Times New Roman"/>
          <w:b/>
          <w:kern w:val="0"/>
          <w:vertAlign w:val="baseline"/>
        </w:rPr>
      </w:pPr>
      <w:r w:rsidRPr="00E35106">
        <w:rPr>
          <w:rFonts w:eastAsia="Times New Roman" w:cs="Times New Roman"/>
          <w:b/>
          <w:kern w:val="0"/>
          <w:vertAlign w:val="baseline"/>
        </w:rPr>
        <w:t>Online Appendix B: Full Set of Models</w:t>
      </w:r>
    </w:p>
    <w:tbl>
      <w:tblPr>
        <w:tblW w:w="11660" w:type="dxa"/>
        <w:jc w:val="center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1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2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5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7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Model 8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Labor Union Member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0.996***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1.003***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0.662***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0.699***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0.636***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0.667***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0.700***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0.719***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(0.188)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(0.189)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(0.173)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(0.173)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(0.175)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(0.174)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(0.161)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(0.159)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Peronist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-0.382***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-0.372***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-0.438***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-0.421***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-0.570***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-0.562***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-0.417***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-0.411***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(0.119)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(0.119)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Radical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-0.476***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-0.498***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-0.507***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-0.637***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-0.668***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-0.457***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-0.471***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(0.129)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(0.116)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Frepaso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0.531***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0.510***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0.522***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0.505***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0.386***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0.357**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0.488***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0.462***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(0.149)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(0.159)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Provincial Party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-0.574***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-0.590***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-0.589***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-0.606***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-0.749***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-0.773***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-0.549***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-0.558***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(0.153)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(0.145)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Center-Left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0.408*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0.453*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0.439**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0.488**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0.325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0.365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0.382**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0.405*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(0.213)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(0.232)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(0.232)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(0.218)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(0.236)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(0.195)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(0.208)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Municipal Share of Workers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0.002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0.003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(0.007)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  <w:t>Size of Party's Labor Delegation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-1.443**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-1.600***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-1.330**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-1.535***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-1.522***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-1.711***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-1.245**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-1.315***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(0.565)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(0.531)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(0.536)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(0.534)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(0.541)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(0.514)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(0.51)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Neoliberal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0.126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0.146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0.135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0.0797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(0.093)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(0.096)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(0.094)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(0.095)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Neoliberal 2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0.127*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0.131*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0.137**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0.104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(0.070)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(0.070)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(0.070)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(0.069)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Peronist * Labor Union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0.453*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0.413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0.487*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0.455*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0.398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0.378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(0.275)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(0.269)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(0.276)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(0.251)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Center-Right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-0.590***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-0.618***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Gubernatorial Candidate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0.181*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0.178*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(0.107)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(0.107)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Mayoral Candidate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0.033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0.0379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(0.134)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Tenure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0.093***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0.094***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(0.026)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(0.025)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Constant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1.157**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1.186**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1.150**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1.196**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1.387***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1.429***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0.948*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0.948**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(0.51)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(0.485)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(0.485)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(0.524)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(0.497)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(0.488)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(0.471)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eastAsia="es-MX"/>
              </w:rPr>
              <w:t>Number of Non-Labor Bills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-0.183***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-0.184***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-0.184***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lastRenderedPageBreak/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(0.015)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Constant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1.376***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1.379***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1.378***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1.382***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1.376***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1.379***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1.386***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1.386***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(0.12)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Observations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3556</w:t>
            </w:r>
          </w:p>
        </w:tc>
      </w:tr>
      <w:tr w:rsidR="00E35106" w:rsidRPr="00E35106" w:rsidTr="00017482">
        <w:trPr>
          <w:trHeight w:val="300"/>
          <w:jc w:val="center"/>
        </w:trPr>
        <w:tc>
          <w:tcPr>
            <w:tcW w:w="33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chi-square test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E35106" w:rsidRPr="00E35106" w:rsidRDefault="00E35106" w:rsidP="00E3510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</w:pPr>
            <w:r w:rsidRPr="00E35106">
              <w:rPr>
                <w:rFonts w:eastAsia="Times New Roman" w:cs="Times New Roman"/>
                <w:color w:val="000000"/>
                <w:kern w:val="0"/>
                <w:vertAlign w:val="baseline"/>
                <w:lang w:val="es-MX" w:eastAsia="es-MX"/>
              </w:rPr>
              <w:t>160.4</w:t>
            </w:r>
          </w:p>
        </w:tc>
      </w:tr>
    </w:tbl>
    <w:p w:rsidR="00E35106" w:rsidRDefault="00E35106" w:rsidP="00E35106">
      <w:pPr>
        <w:spacing w:after="0" w:line="480" w:lineRule="auto"/>
        <w:rPr>
          <w:rFonts w:eastAsia="Times New Roman" w:cs="Times New Roman"/>
          <w:kern w:val="0"/>
          <w:vertAlign w:val="baseline"/>
        </w:rPr>
      </w:pPr>
    </w:p>
    <w:p w:rsidR="00BF1B50" w:rsidRDefault="00BF1B50" w:rsidP="00E35106">
      <w:pPr>
        <w:spacing w:after="0" w:line="480" w:lineRule="auto"/>
        <w:rPr>
          <w:rFonts w:eastAsia="Times New Roman" w:cs="Times New Roman"/>
          <w:kern w:val="0"/>
          <w:vertAlign w:val="baseline"/>
        </w:rPr>
      </w:pPr>
      <w:r w:rsidRPr="00BF1B50">
        <w:rPr>
          <w:rFonts w:eastAsia="Times New Roman" w:cs="Times New Roman"/>
          <w:kern w:val="0"/>
          <w:vertAlign w:val="baseline"/>
        </w:rPr>
        <w:t>*** p&lt;0.01, ** p&lt;0.05, * p&lt;0.1</w:t>
      </w:r>
    </w:p>
    <w:p w:rsidR="00BF1B50" w:rsidRPr="00E35106" w:rsidRDefault="00BF1B50" w:rsidP="00E35106">
      <w:pPr>
        <w:spacing w:after="0" w:line="480" w:lineRule="auto"/>
        <w:rPr>
          <w:rFonts w:eastAsia="Times New Roman" w:cs="Times New Roman"/>
          <w:kern w:val="0"/>
          <w:vertAlign w:val="baseline"/>
        </w:rPr>
      </w:pPr>
      <w:r w:rsidRPr="00BF1B50">
        <w:rPr>
          <w:rFonts w:eastAsia="Times New Roman" w:cs="Times New Roman"/>
          <w:kern w:val="0"/>
          <w:vertAlign w:val="baseline"/>
        </w:rPr>
        <w:t>Robust standard errors in parentheses</w:t>
      </w:r>
      <w:r>
        <w:rPr>
          <w:rFonts w:eastAsia="Times New Roman" w:cs="Times New Roman"/>
          <w:kern w:val="0"/>
          <w:vertAlign w:val="baseline"/>
        </w:rPr>
        <w:t>.</w:t>
      </w:r>
    </w:p>
    <w:p w:rsidR="00E35106" w:rsidRPr="00E35106" w:rsidRDefault="00E35106" w:rsidP="00E35106">
      <w:pPr>
        <w:spacing w:after="0" w:line="480" w:lineRule="auto"/>
        <w:rPr>
          <w:rFonts w:eastAsia="Times New Roman" w:cs="Times New Roman"/>
          <w:kern w:val="0"/>
          <w:vertAlign w:val="baseline"/>
        </w:rPr>
      </w:pPr>
    </w:p>
    <w:p w:rsidR="00E35106" w:rsidRPr="00E35106" w:rsidRDefault="00E35106" w:rsidP="00E35106">
      <w:pPr>
        <w:widowControl w:val="0"/>
        <w:spacing w:after="0" w:line="480" w:lineRule="auto"/>
        <w:rPr>
          <w:vertAlign w:val="baseline"/>
        </w:rPr>
      </w:pPr>
    </w:p>
    <w:sectPr w:rsidR="00E35106" w:rsidRPr="00E35106" w:rsidSect="00E35106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6"/>
    <w:rsid w:val="00017482"/>
    <w:rsid w:val="00017F9D"/>
    <w:rsid w:val="00107A48"/>
    <w:rsid w:val="001738AD"/>
    <w:rsid w:val="001C3050"/>
    <w:rsid w:val="00242F0A"/>
    <w:rsid w:val="002E2FE8"/>
    <w:rsid w:val="0031360D"/>
    <w:rsid w:val="00325B97"/>
    <w:rsid w:val="003A47BA"/>
    <w:rsid w:val="00400A1C"/>
    <w:rsid w:val="004507E5"/>
    <w:rsid w:val="004F5F66"/>
    <w:rsid w:val="00550253"/>
    <w:rsid w:val="00590404"/>
    <w:rsid w:val="00593C5C"/>
    <w:rsid w:val="00593E45"/>
    <w:rsid w:val="00596CED"/>
    <w:rsid w:val="005A195C"/>
    <w:rsid w:val="00664E11"/>
    <w:rsid w:val="00746B00"/>
    <w:rsid w:val="007C5C87"/>
    <w:rsid w:val="007E3ED4"/>
    <w:rsid w:val="007F540C"/>
    <w:rsid w:val="007F666E"/>
    <w:rsid w:val="00836251"/>
    <w:rsid w:val="00850775"/>
    <w:rsid w:val="008A5359"/>
    <w:rsid w:val="008B15C6"/>
    <w:rsid w:val="008B6F54"/>
    <w:rsid w:val="008F60C7"/>
    <w:rsid w:val="008F7582"/>
    <w:rsid w:val="0094052A"/>
    <w:rsid w:val="00950BED"/>
    <w:rsid w:val="0095683D"/>
    <w:rsid w:val="009D2C11"/>
    <w:rsid w:val="009D7E39"/>
    <w:rsid w:val="009F2D47"/>
    <w:rsid w:val="00A96942"/>
    <w:rsid w:val="00AB1433"/>
    <w:rsid w:val="00B31238"/>
    <w:rsid w:val="00B666D8"/>
    <w:rsid w:val="00BF1B50"/>
    <w:rsid w:val="00C476C7"/>
    <w:rsid w:val="00C57066"/>
    <w:rsid w:val="00CD57B2"/>
    <w:rsid w:val="00CE7523"/>
    <w:rsid w:val="00CF433E"/>
    <w:rsid w:val="00D21FA0"/>
    <w:rsid w:val="00D71A36"/>
    <w:rsid w:val="00E35106"/>
    <w:rsid w:val="00E90BDE"/>
    <w:rsid w:val="00F16371"/>
    <w:rsid w:val="00F812AB"/>
    <w:rsid w:val="00F86592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78CD-1AB6-4EF7-888B-CFA846D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24"/>
        <w:sz w:val="24"/>
        <w:szCs w:val="24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8F60C7"/>
    <w:pPr>
      <w:spacing w:after="0" w:line="240" w:lineRule="auto"/>
    </w:pPr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60C7"/>
    <w:rPr>
      <w:sz w:val="20"/>
      <w:szCs w:val="20"/>
      <w:lang w:val="es-ES"/>
    </w:rPr>
  </w:style>
  <w:style w:type="paragraph" w:styleId="HTMLPreformatted">
    <w:name w:val="HTML Preformatted"/>
    <w:aliases w:val="Note number"/>
    <w:basedOn w:val="Normal"/>
    <w:link w:val="HTMLPreformattedChar"/>
    <w:autoRedefine/>
    <w:uiPriority w:val="99"/>
    <w:unhideWhenUsed/>
    <w:rsid w:val="00F86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cs="Courier"/>
      <w:lang w:val="es-ES_tradnl" w:eastAsia="es-ES"/>
    </w:rPr>
  </w:style>
  <w:style w:type="character" w:customStyle="1" w:styleId="HTMLPreformattedChar">
    <w:name w:val="HTML Preformatted Char"/>
    <w:aliases w:val="Note number Char"/>
    <w:link w:val="HTMLPreformatted"/>
    <w:uiPriority w:val="99"/>
    <w:rsid w:val="00F86592"/>
    <w:rPr>
      <w:rFonts w:ascii="Times New Roman" w:hAnsi="Times New Roman" w:cs="Courier"/>
      <w:sz w:val="24"/>
      <w:vertAlign w:val="superscript"/>
      <w:lang w:val="es-ES_tradnl" w:eastAsia="es-ES"/>
    </w:rPr>
  </w:style>
  <w:style w:type="character" w:styleId="EndnoteReference">
    <w:name w:val="endnote reference"/>
    <w:basedOn w:val="DefaultParagraphFont"/>
    <w:uiPriority w:val="99"/>
    <w:unhideWhenUsed/>
    <w:rsid w:val="00B666D8"/>
    <w:rPr>
      <w:rFonts w:ascii="Times New Roman" w:hAnsi="Times New Roman"/>
      <w:sz w:val="24"/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F86592"/>
    <w:rPr>
      <w:smallCaps/>
      <w:color w:val="5A5A5A" w:themeColor="text1" w:themeTint="A5"/>
    </w:rPr>
  </w:style>
  <w:style w:type="character" w:styleId="FootnoteReference">
    <w:name w:val="footnote reference"/>
    <w:basedOn w:val="FootnoteTextChar"/>
    <w:uiPriority w:val="99"/>
    <w:unhideWhenUsed/>
    <w:rsid w:val="00AB1433"/>
    <w:rPr>
      <w:rFonts w:ascii="Times New Roman" w:eastAsia="Times New Roman" w:hAnsi="Times New Roman" w:cs="Courier New"/>
      <w:color w:val="000000"/>
      <w:sz w:val="20"/>
      <w:szCs w:val="20"/>
      <w:vertAlign w:val="superscript"/>
      <w:lang w:val="es-ES"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rsid w:val="0094052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2404</Characters>
  <Application>Microsoft Office Word</Application>
  <DocSecurity>0</DocSecurity>
  <Lines>20</Lines>
  <Paragraphs>5</Paragraphs>
  <ScaleCrop>false</ScaleCrop>
  <Company>UNIVERSITY OF MIAMI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Lahn, Eleanor T</dc:creator>
  <cp:keywords/>
  <dc:description/>
  <cp:lastModifiedBy>Lahn, Eleanor T</cp:lastModifiedBy>
  <cp:revision>4</cp:revision>
  <dcterms:created xsi:type="dcterms:W3CDTF">2018-07-29T23:31:00Z</dcterms:created>
  <dcterms:modified xsi:type="dcterms:W3CDTF">2018-08-03T16:14:00Z</dcterms:modified>
</cp:coreProperties>
</file>