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DBB2" w14:textId="77777777" w:rsidR="009B416D" w:rsidRPr="00E47A22" w:rsidRDefault="009B416D" w:rsidP="009B416D">
      <w:pPr>
        <w:jc w:val="center"/>
        <w:rPr>
          <w:rFonts w:ascii="Times New Roman" w:hAnsi="Times New Roman" w:cs="Times New Roman"/>
          <w:b/>
          <w:sz w:val="24"/>
          <w:szCs w:val="24"/>
        </w:rPr>
      </w:pPr>
      <w:r w:rsidRPr="00E47A22">
        <w:rPr>
          <w:rFonts w:ascii="Times New Roman" w:hAnsi="Times New Roman" w:cs="Times New Roman"/>
          <w:b/>
          <w:sz w:val="24"/>
          <w:szCs w:val="24"/>
        </w:rPr>
        <w:t>Supplemental Appendix</w:t>
      </w:r>
    </w:p>
    <w:p w14:paraId="48FAF61C" w14:textId="77777777" w:rsidR="009B416D" w:rsidRPr="00E47A22" w:rsidRDefault="009B416D" w:rsidP="009B416D">
      <w:pPr>
        <w:rPr>
          <w:rFonts w:ascii="Times New Roman" w:hAnsi="Times New Roman" w:cs="Times New Roman"/>
          <w:b/>
          <w:sz w:val="24"/>
          <w:szCs w:val="24"/>
        </w:rPr>
      </w:pPr>
    </w:p>
    <w:p w14:paraId="5EC05DB9" w14:textId="77777777" w:rsidR="009B416D" w:rsidRDefault="009B416D" w:rsidP="009B416D">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To construct the index of the formal powers of the top chamber-elected leader of state senates (either the president, the president pro tempore, or the majority leader), I used the same basic coding scheme as Christopher Mooney in his analysis of the power of state speakers (2013a), modified to account for the more prevalent use in state senates of party committees to make committee assignments. First, I created five equally weighted subindices, each one measuring a different category of leadership power, and I gave each subindex a score between 0 and 1 based on data from the </w:t>
      </w:r>
      <w:r>
        <w:rPr>
          <w:rFonts w:ascii="Times New Roman" w:hAnsi="Times New Roman" w:cs="Times New Roman"/>
          <w:bCs/>
          <w:i/>
          <w:iCs/>
          <w:sz w:val="24"/>
          <w:szCs w:val="24"/>
        </w:rPr>
        <w:t xml:space="preserve">Book of States </w:t>
      </w:r>
      <w:r>
        <w:rPr>
          <w:rFonts w:ascii="Times New Roman" w:hAnsi="Times New Roman" w:cs="Times New Roman"/>
          <w:bCs/>
          <w:sz w:val="24"/>
          <w:szCs w:val="24"/>
        </w:rPr>
        <w:t>(BOS). Next, I drew from outside sources to determine whether the leader served on a committee that made committee assignments for members, chairs, or both; if so, their committee chair and/or committee member appointment power subindices were adjusted accordingly. (Specifically, I drew from c</w:t>
      </w:r>
      <w:r w:rsidRPr="001666B0">
        <w:rPr>
          <w:rFonts w:ascii="Times New Roman" w:hAnsi="Times New Roman" w:cs="Times New Roman"/>
          <w:sz w:val="24"/>
          <w:szCs w:val="24"/>
        </w:rPr>
        <w:t xml:space="preserve">hamber rules or press accounts </w:t>
      </w:r>
      <w:r>
        <w:rPr>
          <w:rFonts w:ascii="Times New Roman" w:hAnsi="Times New Roman" w:cs="Times New Roman"/>
          <w:sz w:val="24"/>
          <w:szCs w:val="24"/>
        </w:rPr>
        <w:t xml:space="preserve">for </w:t>
      </w:r>
      <w:r w:rsidRPr="001666B0">
        <w:rPr>
          <w:rFonts w:ascii="Times New Roman" w:hAnsi="Times New Roman" w:cs="Times New Roman"/>
          <w:sz w:val="24"/>
          <w:szCs w:val="24"/>
        </w:rPr>
        <w:t>1996, 2000, 2006, 2010, and any year in which the BOS noted a change in how committee assignments or bill referral were made</w:t>
      </w:r>
      <w:r>
        <w:rPr>
          <w:rFonts w:ascii="Times New Roman" w:hAnsi="Times New Roman" w:cs="Times New Roman"/>
          <w:sz w:val="24"/>
          <w:szCs w:val="24"/>
        </w:rPr>
        <w:t xml:space="preserve">.) </w:t>
      </w:r>
      <w:r>
        <w:rPr>
          <w:rFonts w:ascii="Times New Roman" w:hAnsi="Times New Roman" w:cs="Times New Roman"/>
          <w:bCs/>
          <w:sz w:val="24"/>
          <w:szCs w:val="24"/>
        </w:rPr>
        <w:t>Finally, the subindices were summed to establish a single formal power score for the relevant senate leader in each state. Below are each of the five subindices, their location in the BOS, and how they were coded.</w:t>
      </w:r>
    </w:p>
    <w:p w14:paraId="14D85BF9" w14:textId="77777777" w:rsidR="009B416D" w:rsidRDefault="009B416D" w:rsidP="009B416D">
      <w:pPr>
        <w:spacing w:after="0" w:line="480" w:lineRule="auto"/>
        <w:rPr>
          <w:rFonts w:ascii="Times New Roman" w:hAnsi="Times New Roman" w:cs="Times New Roman"/>
          <w:bCs/>
          <w:sz w:val="24"/>
          <w:szCs w:val="24"/>
        </w:rPr>
      </w:pPr>
    </w:p>
    <w:p w14:paraId="4B4D2A29" w14:textId="77777777" w:rsidR="009B416D" w:rsidRDefault="009B416D" w:rsidP="009B416D">
      <w:pPr>
        <w:spacing w:after="0" w:line="480" w:lineRule="auto"/>
        <w:rPr>
          <w:rFonts w:ascii="Times New Roman" w:hAnsi="Times New Roman" w:cs="Times New Roman"/>
          <w:bCs/>
          <w:sz w:val="24"/>
          <w:szCs w:val="24"/>
        </w:rPr>
      </w:pPr>
      <w:r>
        <w:rPr>
          <w:rFonts w:ascii="Times New Roman" w:hAnsi="Times New Roman" w:cs="Times New Roman"/>
          <w:bCs/>
          <w:sz w:val="24"/>
          <w:szCs w:val="24"/>
        </w:rPr>
        <w:t>1. Committee chair appointment (Table 3.23):</w:t>
      </w:r>
    </w:p>
    <w:p w14:paraId="6A574467"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Senate leader appoints committee chairs = 1</w:t>
      </w:r>
    </w:p>
    <w:p w14:paraId="30E817A2"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Senate leader is involved with committee chair appointments, but not the sole authority (or a non-BOS source indicates that the leader serves on a chair assignment-making committee) = 0.5</w:t>
      </w:r>
    </w:p>
    <w:p w14:paraId="52DF7120" w14:textId="77777777" w:rsidR="009B416D" w:rsidRPr="001E2C06"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Senate leader has no committee chair appointment authority = 0</w:t>
      </w:r>
    </w:p>
    <w:p w14:paraId="6103B935" w14:textId="77777777" w:rsidR="009B416D" w:rsidRDefault="009B416D" w:rsidP="009B416D">
      <w:pPr>
        <w:spacing w:after="0" w:line="480" w:lineRule="auto"/>
        <w:rPr>
          <w:rFonts w:ascii="Times New Roman" w:hAnsi="Times New Roman" w:cs="Times New Roman"/>
          <w:bCs/>
          <w:sz w:val="24"/>
          <w:szCs w:val="24"/>
        </w:rPr>
      </w:pPr>
      <w:r>
        <w:rPr>
          <w:rFonts w:ascii="Times New Roman" w:hAnsi="Times New Roman" w:cs="Times New Roman"/>
          <w:bCs/>
          <w:sz w:val="24"/>
          <w:szCs w:val="24"/>
        </w:rPr>
        <w:t>2. Committee member assignment (Table 3.23):</w:t>
      </w:r>
    </w:p>
    <w:p w14:paraId="66E50543"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lastRenderedPageBreak/>
        <w:t>Senate leader makes committee assignments = 1</w:t>
      </w:r>
    </w:p>
    <w:p w14:paraId="7B07C177"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Senate leader makes majority party committee assignments = 0.67</w:t>
      </w:r>
    </w:p>
    <w:p w14:paraId="7395E22C"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Senate leader is involved with committee assignments, but not the sole authority (or a non-BOS source indicates that the leader serves on a member assignment-making committee) = 0.33</w:t>
      </w:r>
    </w:p>
    <w:p w14:paraId="58129A35" w14:textId="77777777" w:rsidR="009B416D" w:rsidRPr="003C636D" w:rsidRDefault="009B416D" w:rsidP="009B416D">
      <w:pPr>
        <w:pStyle w:val="ListParagraph"/>
        <w:numPr>
          <w:ilvl w:val="0"/>
          <w:numId w:val="1"/>
        </w:numPr>
        <w:spacing w:after="0" w:line="480" w:lineRule="auto"/>
        <w:rPr>
          <w:rFonts w:ascii="Times New Roman" w:hAnsi="Times New Roman" w:cs="Times New Roman"/>
          <w:bCs/>
          <w:sz w:val="24"/>
          <w:szCs w:val="24"/>
        </w:rPr>
      </w:pPr>
      <w:r w:rsidRPr="003C636D">
        <w:rPr>
          <w:rFonts w:ascii="Times New Roman" w:hAnsi="Times New Roman" w:cs="Times New Roman"/>
          <w:bCs/>
          <w:sz w:val="24"/>
          <w:szCs w:val="24"/>
        </w:rPr>
        <w:t>Senate leader has no committee assignment power = 0</w:t>
      </w:r>
    </w:p>
    <w:p w14:paraId="5CB2D691" w14:textId="77777777" w:rsidR="009B416D" w:rsidRDefault="009B416D" w:rsidP="009B416D">
      <w:pPr>
        <w:spacing w:after="0" w:line="480" w:lineRule="auto"/>
        <w:rPr>
          <w:rFonts w:ascii="Times New Roman" w:hAnsi="Times New Roman" w:cs="Times New Roman"/>
          <w:bCs/>
          <w:sz w:val="24"/>
          <w:szCs w:val="24"/>
        </w:rPr>
      </w:pPr>
      <w:r>
        <w:rPr>
          <w:rFonts w:ascii="Times New Roman" w:hAnsi="Times New Roman" w:cs="Times New Roman"/>
          <w:bCs/>
          <w:sz w:val="24"/>
          <w:szCs w:val="24"/>
        </w:rPr>
        <w:t>3. Chamber leadership appointment (Table 3.6):</w:t>
      </w:r>
    </w:p>
    <w:p w14:paraId="53DE676B"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Proportion of leaders in the Senate (not including the leader being coded) who are appointed by the Senate leader</w:t>
      </w:r>
    </w:p>
    <w:p w14:paraId="16325F8C" w14:textId="77777777" w:rsidR="009B416D" w:rsidRDefault="009B416D" w:rsidP="009B416D">
      <w:pPr>
        <w:spacing w:after="0" w:line="480" w:lineRule="auto"/>
        <w:rPr>
          <w:rFonts w:ascii="Times New Roman" w:hAnsi="Times New Roman" w:cs="Times New Roman"/>
          <w:bCs/>
          <w:sz w:val="24"/>
          <w:szCs w:val="24"/>
        </w:rPr>
      </w:pPr>
      <w:r>
        <w:rPr>
          <w:rFonts w:ascii="Times New Roman" w:hAnsi="Times New Roman" w:cs="Times New Roman"/>
          <w:bCs/>
          <w:sz w:val="24"/>
          <w:szCs w:val="24"/>
        </w:rPr>
        <w:t>4. Bill referral (Table 3.14):</w:t>
      </w:r>
    </w:p>
    <w:p w14:paraId="25883203"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Senate leader has complete control over bill referral = 1</w:t>
      </w:r>
    </w:p>
    <w:p w14:paraId="74F360BF"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Senate leader controls referral, but with restrictions = 0.75</w:t>
      </w:r>
    </w:p>
    <w:p w14:paraId="37D3806A"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Senate leader shares power over referral; no restriction on referrals = 0.50</w:t>
      </w:r>
    </w:p>
    <w:p w14:paraId="47F23441"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Senate leader shares power over referral; restrictions on referrals = 0.25</w:t>
      </w:r>
    </w:p>
    <w:p w14:paraId="31CB81F9"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Senate leader is not formally involved in bill referral = 0</w:t>
      </w:r>
    </w:p>
    <w:p w14:paraId="6745F78F" w14:textId="77777777" w:rsidR="009B416D" w:rsidRDefault="009B416D" w:rsidP="009B416D">
      <w:pPr>
        <w:spacing w:after="0" w:line="480" w:lineRule="auto"/>
        <w:rPr>
          <w:rFonts w:ascii="Times New Roman" w:hAnsi="Times New Roman" w:cs="Times New Roman"/>
          <w:bCs/>
          <w:sz w:val="24"/>
          <w:szCs w:val="24"/>
        </w:rPr>
      </w:pPr>
      <w:r>
        <w:rPr>
          <w:rFonts w:ascii="Times New Roman" w:hAnsi="Times New Roman" w:cs="Times New Roman"/>
          <w:bCs/>
          <w:sz w:val="24"/>
          <w:szCs w:val="24"/>
        </w:rPr>
        <w:t>5. Control over legislative committee staff (Table 3.22):</w:t>
      </w:r>
    </w:p>
    <w:p w14:paraId="02371B72"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caucus</w:t>
      </w:r>
      <w:proofErr w:type="gramEnd"/>
      <w:r>
        <w:rPr>
          <w:rFonts w:ascii="Times New Roman" w:hAnsi="Times New Roman" w:cs="Times New Roman"/>
          <w:bCs/>
          <w:sz w:val="24"/>
          <w:szCs w:val="24"/>
        </w:rPr>
        <w:t xml:space="preserve"> or leadership” is the only “source of professional [committee] staff services” = 1 </w:t>
      </w:r>
    </w:p>
    <w:p w14:paraId="17248682"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caucus</w:t>
      </w:r>
      <w:proofErr w:type="gramEnd"/>
      <w:r>
        <w:rPr>
          <w:rFonts w:ascii="Times New Roman" w:hAnsi="Times New Roman" w:cs="Times New Roman"/>
          <w:bCs/>
          <w:sz w:val="24"/>
          <w:szCs w:val="24"/>
        </w:rPr>
        <w:t xml:space="preserve"> or leadership” plus one other agency/category are listed as a “source of professional [committee] staff services” = 0.75</w:t>
      </w:r>
    </w:p>
    <w:p w14:paraId="6F48F581"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caucus</w:t>
      </w:r>
      <w:proofErr w:type="gramEnd"/>
      <w:r>
        <w:rPr>
          <w:rFonts w:ascii="Times New Roman" w:hAnsi="Times New Roman" w:cs="Times New Roman"/>
          <w:bCs/>
          <w:sz w:val="24"/>
          <w:szCs w:val="24"/>
        </w:rPr>
        <w:t xml:space="preserve"> or leadership” plus two other agencies/categories are listed as a “source of professional [committee] staff services” = 0.50</w:t>
      </w:r>
    </w:p>
    <w:p w14:paraId="5CFF4342"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lastRenderedPageBreak/>
        <w:t>“</w:t>
      </w:r>
      <w:proofErr w:type="gramStart"/>
      <w:r>
        <w:rPr>
          <w:rFonts w:ascii="Times New Roman" w:hAnsi="Times New Roman" w:cs="Times New Roman"/>
          <w:bCs/>
          <w:sz w:val="24"/>
          <w:szCs w:val="24"/>
        </w:rPr>
        <w:t>caucus</w:t>
      </w:r>
      <w:proofErr w:type="gramEnd"/>
      <w:r>
        <w:rPr>
          <w:rFonts w:ascii="Times New Roman" w:hAnsi="Times New Roman" w:cs="Times New Roman"/>
          <w:bCs/>
          <w:sz w:val="24"/>
          <w:szCs w:val="24"/>
        </w:rPr>
        <w:t xml:space="preserve"> or leadership” plus three other agencies/categories are listed as a “source of professional [committee] staff services” = 0.25</w:t>
      </w:r>
    </w:p>
    <w:p w14:paraId="47C41C4F" w14:textId="77777777" w:rsidR="009B416D" w:rsidRDefault="009B416D" w:rsidP="009B416D">
      <w:pPr>
        <w:pStyle w:val="ListParagraph"/>
        <w:numPr>
          <w:ilvl w:val="0"/>
          <w:numId w:val="1"/>
        </w:numPr>
        <w:spacing w:after="0" w:line="480" w:lineRule="auto"/>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caucus</w:t>
      </w:r>
      <w:proofErr w:type="gramEnd"/>
      <w:r>
        <w:rPr>
          <w:rFonts w:ascii="Times New Roman" w:hAnsi="Times New Roman" w:cs="Times New Roman"/>
          <w:bCs/>
          <w:sz w:val="24"/>
          <w:szCs w:val="24"/>
        </w:rPr>
        <w:t xml:space="preserve"> or leadership” is not listed as a “source of professional [committee] staff services” = 0</w:t>
      </w:r>
    </w:p>
    <w:p w14:paraId="6ABA30EF" w14:textId="77777777" w:rsidR="001C2E3E" w:rsidRDefault="001C2E3E"/>
    <w:sectPr w:rsidR="001C2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5484"/>
    <w:multiLevelType w:val="hybridMultilevel"/>
    <w:tmpl w:val="0A2EC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6D"/>
    <w:rsid w:val="000572FE"/>
    <w:rsid w:val="001C2E3E"/>
    <w:rsid w:val="002B0567"/>
    <w:rsid w:val="009B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E6ED"/>
  <w15:chartTrackingRefBased/>
  <w15:docId w15:val="{A6F3748E-F15B-4048-89DF-7C3794A4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Green</dc:creator>
  <cp:keywords/>
  <dc:description/>
  <cp:lastModifiedBy>Matthew Green</cp:lastModifiedBy>
  <cp:revision>1</cp:revision>
  <dcterms:created xsi:type="dcterms:W3CDTF">2022-02-21T17:04:00Z</dcterms:created>
  <dcterms:modified xsi:type="dcterms:W3CDTF">2022-02-21T17:05:00Z</dcterms:modified>
</cp:coreProperties>
</file>