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D2AA79C" w14:textId="77777777" w:rsidR="00505925" w:rsidRPr="00F56F7C" w:rsidRDefault="00505925" w:rsidP="00505925">
      <w:pPr>
        <w:jc w:val="center"/>
        <w:rPr>
          <w:rFonts w:ascii="Times New Roman" w:hAnsi="Times New Roman" w:cs="Times New Roman"/>
          <w:b/>
        </w:rPr>
      </w:pPr>
      <w:r>
        <w:rPr>
          <w:rFonts w:ascii="Times New Roman" w:hAnsi="Times New Roman" w:cs="Times New Roman"/>
          <w:b/>
        </w:rPr>
        <w:t>Preaching to the Choir or Proselytizing to the Opposition</w:t>
      </w:r>
      <w:r w:rsidRPr="00F56F7C">
        <w:rPr>
          <w:rFonts w:ascii="Times New Roman" w:hAnsi="Times New Roman" w:cs="Times New Roman"/>
          <w:b/>
        </w:rPr>
        <w:t>: Examining the Use of Campaign Websites in State Legislative Elections</w:t>
      </w:r>
    </w:p>
    <w:p w14:paraId="5DA24B9C" w14:textId="77777777" w:rsidR="00FE694C" w:rsidRDefault="00FE694C" w:rsidP="0076472E">
      <w:pPr>
        <w:jc w:val="center"/>
        <w:rPr>
          <w:rFonts w:ascii="Times New Roman" w:hAnsi="Times New Roman" w:cs="Times New Roman"/>
          <w:b/>
        </w:rPr>
      </w:pPr>
    </w:p>
    <w:p w14:paraId="363B9024" w14:textId="2D8BD8B1" w:rsidR="00FE694C" w:rsidRDefault="00FE694C" w:rsidP="0076472E">
      <w:pPr>
        <w:jc w:val="center"/>
        <w:rPr>
          <w:rFonts w:ascii="Times New Roman" w:hAnsi="Times New Roman" w:cs="Times New Roman"/>
          <w:b/>
        </w:rPr>
      </w:pPr>
      <w:r>
        <w:rPr>
          <w:rFonts w:ascii="Times New Roman" w:hAnsi="Times New Roman" w:cs="Times New Roman"/>
          <w:b/>
        </w:rPr>
        <w:t>Online Appendix</w:t>
      </w:r>
      <w:r w:rsidR="00076307">
        <w:rPr>
          <w:rFonts w:ascii="Times New Roman" w:hAnsi="Times New Roman" w:cs="Times New Roman"/>
          <w:b/>
        </w:rPr>
        <w:t xml:space="preserve"> -A</w:t>
      </w:r>
    </w:p>
    <w:p w14:paraId="26158135" w14:textId="77777777" w:rsidR="00FE694C" w:rsidRPr="00204E54" w:rsidRDefault="00FE694C" w:rsidP="0076472E">
      <w:pPr>
        <w:jc w:val="center"/>
        <w:rPr>
          <w:rFonts w:ascii="Times New Roman" w:hAnsi="Times New Roman" w:cs="Times New Roman"/>
          <w:b/>
        </w:rPr>
      </w:pPr>
    </w:p>
    <w:p w14:paraId="220A96B6" w14:textId="77777777" w:rsidR="003D4158" w:rsidRDefault="003D4158">
      <w:r>
        <w:t xml:space="preserve">The following </w:t>
      </w:r>
      <w:r w:rsidR="00FE694C">
        <w:t>figures</w:t>
      </w:r>
      <w:r>
        <w:t xml:space="preserve"> present higher resolution regional maps of state legislative website use across party for the study sample. </w:t>
      </w:r>
      <w:r w:rsidR="00FE694C">
        <w:t xml:space="preserve">Maps are sorted by page for region-chamber with each page showing both years. </w:t>
      </w:r>
    </w:p>
    <w:p w14:paraId="0B449066" w14:textId="77777777" w:rsidR="003D4158" w:rsidRDefault="003D4158">
      <w:r>
        <w:rPr>
          <w:noProof/>
        </w:rPr>
        <w:lastRenderedPageBreak/>
        <w:drawing>
          <wp:inline distT="0" distB="0" distL="0" distR="0" wp14:anchorId="00D914B3" wp14:editId="22FBC1AA">
            <wp:extent cx="5487445" cy="3919771"/>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_A1_Map_2018_lower_Northeast.jpe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607874" cy="4005795"/>
                    </a:xfrm>
                    <a:prstGeom prst="rect">
                      <a:avLst/>
                    </a:prstGeom>
                  </pic:spPr>
                </pic:pic>
              </a:graphicData>
            </a:graphic>
          </wp:inline>
        </w:drawing>
      </w:r>
      <w:r>
        <w:rPr>
          <w:noProof/>
        </w:rPr>
        <w:drawing>
          <wp:inline distT="0" distB="0" distL="0" distR="0" wp14:anchorId="2F4157CC" wp14:editId="78D2058F">
            <wp:extent cx="5487035" cy="3919479"/>
            <wp:effectExtent l="0" t="0" r="0" b="508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igure_A2_Map_2020_lower_Northeast.jpe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584647" cy="3989205"/>
                    </a:xfrm>
                    <a:prstGeom prst="rect">
                      <a:avLst/>
                    </a:prstGeom>
                  </pic:spPr>
                </pic:pic>
              </a:graphicData>
            </a:graphic>
          </wp:inline>
        </w:drawing>
      </w:r>
    </w:p>
    <w:p w14:paraId="60644915" w14:textId="77777777" w:rsidR="003D4158" w:rsidRDefault="003D4158">
      <w:r>
        <w:br w:type="page"/>
      </w:r>
    </w:p>
    <w:p w14:paraId="02549508" w14:textId="77777777" w:rsidR="003D4158" w:rsidRDefault="003D4158">
      <w:r>
        <w:rPr>
          <w:noProof/>
        </w:rPr>
        <w:lastRenderedPageBreak/>
        <w:drawing>
          <wp:inline distT="0" distB="0" distL="0" distR="0" wp14:anchorId="2C2C3C58" wp14:editId="3813C1BA">
            <wp:extent cx="5487059" cy="3919495"/>
            <wp:effectExtent l="0" t="0" r="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igure_A3_Map_2018_lower_Midwest.jpe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508841" cy="3935054"/>
                    </a:xfrm>
                    <a:prstGeom prst="rect">
                      <a:avLst/>
                    </a:prstGeom>
                  </pic:spPr>
                </pic:pic>
              </a:graphicData>
            </a:graphic>
          </wp:inline>
        </w:drawing>
      </w:r>
    </w:p>
    <w:p w14:paraId="01E604B0" w14:textId="77777777" w:rsidR="003D4158" w:rsidRDefault="003D4158">
      <w:r>
        <w:rPr>
          <w:noProof/>
        </w:rPr>
        <w:drawing>
          <wp:inline distT="0" distB="0" distL="0" distR="0" wp14:anchorId="68FBDA87" wp14:editId="20FB64B5">
            <wp:extent cx="5487059" cy="3919495"/>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igure_A4_Map_2020_lower_Midwest.jpe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521270" cy="3943933"/>
                    </a:xfrm>
                    <a:prstGeom prst="rect">
                      <a:avLst/>
                    </a:prstGeom>
                  </pic:spPr>
                </pic:pic>
              </a:graphicData>
            </a:graphic>
          </wp:inline>
        </w:drawing>
      </w:r>
    </w:p>
    <w:p w14:paraId="704E90EE" w14:textId="77777777" w:rsidR="003D4158" w:rsidRDefault="003D4158">
      <w:r>
        <w:br w:type="page"/>
      </w:r>
    </w:p>
    <w:p w14:paraId="111AE5C2" w14:textId="77777777" w:rsidR="003D4158" w:rsidRDefault="003D4158">
      <w:r>
        <w:rPr>
          <w:noProof/>
        </w:rPr>
        <w:lastRenderedPageBreak/>
        <w:drawing>
          <wp:inline distT="0" distB="0" distL="0" distR="0" wp14:anchorId="67532A4D" wp14:editId="7C8AAECD">
            <wp:extent cx="5487445" cy="3919771"/>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igure_A5_Map_2018_lower_South.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21345" cy="3943986"/>
                    </a:xfrm>
                    <a:prstGeom prst="rect">
                      <a:avLst/>
                    </a:prstGeom>
                  </pic:spPr>
                </pic:pic>
              </a:graphicData>
            </a:graphic>
          </wp:inline>
        </w:drawing>
      </w:r>
    </w:p>
    <w:p w14:paraId="4FECF3A8" w14:textId="77777777" w:rsidR="003D4158" w:rsidRDefault="003D4158">
      <w:r>
        <w:rPr>
          <w:noProof/>
        </w:rPr>
        <w:drawing>
          <wp:inline distT="0" distB="0" distL="0" distR="0" wp14:anchorId="6F60DEB6" wp14:editId="724CF037">
            <wp:extent cx="5487059" cy="3919495"/>
            <wp:effectExtent l="0" t="0" r="0" b="508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gure_A6_Map_2020_lower_South.jpe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04895" cy="3932236"/>
                    </a:xfrm>
                    <a:prstGeom prst="rect">
                      <a:avLst/>
                    </a:prstGeom>
                  </pic:spPr>
                </pic:pic>
              </a:graphicData>
            </a:graphic>
          </wp:inline>
        </w:drawing>
      </w:r>
    </w:p>
    <w:p w14:paraId="504C4601" w14:textId="77777777" w:rsidR="003D4158" w:rsidRDefault="003D4158">
      <w:r>
        <w:br w:type="page"/>
      </w:r>
    </w:p>
    <w:p w14:paraId="19266344" w14:textId="77777777" w:rsidR="003D4158" w:rsidRDefault="003D4158">
      <w:r>
        <w:rPr>
          <w:noProof/>
        </w:rPr>
        <w:lastRenderedPageBreak/>
        <w:drawing>
          <wp:inline distT="0" distB="0" distL="0" distR="0" wp14:anchorId="0CA850D0" wp14:editId="30310585">
            <wp:extent cx="5486400" cy="391902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igure_A7_Map_2018_lower_West.pdf"/>
                    <pic:cNvPicPr/>
                  </pic:nvPicPr>
                  <pic:blipFill>
                    <a:blip r:embed="rId13">
                      <a:extLst>
                        <a:ext uri="{28A0092B-C50C-407E-A947-70E740481C1C}">
                          <a14:useLocalDpi xmlns:a14="http://schemas.microsoft.com/office/drawing/2010/main" val="0"/>
                        </a:ext>
                      </a:extLst>
                    </a:blip>
                    <a:stretch>
                      <a:fillRect/>
                    </a:stretch>
                  </pic:blipFill>
                  <pic:spPr>
                    <a:xfrm>
                      <a:off x="0" y="0"/>
                      <a:ext cx="5508988" cy="3935160"/>
                    </a:xfrm>
                    <a:prstGeom prst="rect">
                      <a:avLst/>
                    </a:prstGeom>
                  </pic:spPr>
                </pic:pic>
              </a:graphicData>
            </a:graphic>
          </wp:inline>
        </w:drawing>
      </w:r>
    </w:p>
    <w:p w14:paraId="70BAE571" w14:textId="77777777" w:rsidR="003D4158" w:rsidRDefault="003D4158">
      <w:r>
        <w:rPr>
          <w:noProof/>
        </w:rPr>
        <w:drawing>
          <wp:inline distT="0" distB="0" distL="0" distR="0" wp14:anchorId="63AD7D81" wp14:editId="11B4B4ED">
            <wp:extent cx="5504962" cy="3932284"/>
            <wp:effectExtent l="0" t="0" r="0" b="508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igure_A8_Map_2020_lower_West.pdf"/>
                    <pic:cNvPicPr/>
                  </pic:nvPicPr>
                  <pic:blipFill>
                    <a:blip r:embed="rId14">
                      <a:extLst>
                        <a:ext uri="{28A0092B-C50C-407E-A947-70E740481C1C}">
                          <a14:useLocalDpi xmlns:a14="http://schemas.microsoft.com/office/drawing/2010/main" val="0"/>
                        </a:ext>
                      </a:extLst>
                    </a:blip>
                    <a:stretch>
                      <a:fillRect/>
                    </a:stretch>
                  </pic:blipFill>
                  <pic:spPr>
                    <a:xfrm>
                      <a:off x="0" y="0"/>
                      <a:ext cx="5525504" cy="3946957"/>
                    </a:xfrm>
                    <a:prstGeom prst="rect">
                      <a:avLst/>
                    </a:prstGeom>
                  </pic:spPr>
                </pic:pic>
              </a:graphicData>
            </a:graphic>
          </wp:inline>
        </w:drawing>
      </w:r>
    </w:p>
    <w:p w14:paraId="4D0113AA" w14:textId="77777777" w:rsidR="003D4158" w:rsidRDefault="003D4158">
      <w:r>
        <w:br w:type="page"/>
      </w:r>
    </w:p>
    <w:p w14:paraId="3D5C4516" w14:textId="77777777" w:rsidR="003D4158" w:rsidRDefault="003D4158">
      <w:r>
        <w:rPr>
          <w:noProof/>
        </w:rPr>
        <w:lastRenderedPageBreak/>
        <w:drawing>
          <wp:inline distT="0" distB="0" distL="0" distR="0" wp14:anchorId="5C8DB3A0" wp14:editId="4330DE90">
            <wp:extent cx="5487445" cy="3919771"/>
            <wp:effectExtent l="0" t="0" r="0" b="508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Figure_A9_Map_2018_upper_Northeast.jpe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498901" cy="3927954"/>
                    </a:xfrm>
                    <a:prstGeom prst="rect">
                      <a:avLst/>
                    </a:prstGeom>
                  </pic:spPr>
                </pic:pic>
              </a:graphicData>
            </a:graphic>
          </wp:inline>
        </w:drawing>
      </w:r>
    </w:p>
    <w:p w14:paraId="17D33F27" w14:textId="77777777" w:rsidR="00FA3B4B" w:rsidRDefault="00FA3B4B">
      <w:r>
        <w:rPr>
          <w:noProof/>
        </w:rPr>
        <w:drawing>
          <wp:inline distT="0" distB="0" distL="0" distR="0" wp14:anchorId="44D70132" wp14:editId="0755AE90">
            <wp:extent cx="5487059" cy="3919495"/>
            <wp:effectExtent l="0" t="0" r="0" b="50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igure_A10_Map_2020_upper_Northeast.jpe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507344" cy="3933985"/>
                    </a:xfrm>
                    <a:prstGeom prst="rect">
                      <a:avLst/>
                    </a:prstGeom>
                  </pic:spPr>
                </pic:pic>
              </a:graphicData>
            </a:graphic>
          </wp:inline>
        </w:drawing>
      </w:r>
    </w:p>
    <w:p w14:paraId="1E2A6CB3" w14:textId="77777777" w:rsidR="00FA3B4B" w:rsidRDefault="00FA3B4B">
      <w:r>
        <w:br w:type="page"/>
      </w:r>
    </w:p>
    <w:p w14:paraId="5C98C4F9" w14:textId="77777777" w:rsidR="00FA3B4B" w:rsidRDefault="00FA3B4B">
      <w:r>
        <w:rPr>
          <w:noProof/>
        </w:rPr>
        <w:lastRenderedPageBreak/>
        <w:drawing>
          <wp:inline distT="0" distB="0" distL="0" distR="0" wp14:anchorId="7D168427" wp14:editId="63D8D50F">
            <wp:extent cx="5486400" cy="3919025"/>
            <wp:effectExtent l="0" t="0" r="0" b="571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Figure_A11_Map_2018_upper_Midwest.jpe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505440" cy="3932626"/>
                    </a:xfrm>
                    <a:prstGeom prst="rect">
                      <a:avLst/>
                    </a:prstGeom>
                  </pic:spPr>
                </pic:pic>
              </a:graphicData>
            </a:graphic>
          </wp:inline>
        </w:drawing>
      </w:r>
    </w:p>
    <w:p w14:paraId="6BC97C44" w14:textId="77777777" w:rsidR="00FA3B4B" w:rsidRDefault="00FA3B4B">
      <w:r>
        <w:rPr>
          <w:noProof/>
        </w:rPr>
        <w:drawing>
          <wp:inline distT="0" distB="0" distL="0" distR="0" wp14:anchorId="10729B43" wp14:editId="17BB01A7">
            <wp:extent cx="5487059" cy="3919495"/>
            <wp:effectExtent l="0" t="0" r="0" b="508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Figure_A12_Map_2020_upper_Midwest.jpe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503008" cy="3930888"/>
                    </a:xfrm>
                    <a:prstGeom prst="rect">
                      <a:avLst/>
                    </a:prstGeom>
                  </pic:spPr>
                </pic:pic>
              </a:graphicData>
            </a:graphic>
          </wp:inline>
        </w:drawing>
      </w:r>
    </w:p>
    <w:p w14:paraId="2BB1278D" w14:textId="77777777" w:rsidR="00FA3B4B" w:rsidRDefault="00FA3B4B">
      <w:r>
        <w:br w:type="page"/>
      </w:r>
    </w:p>
    <w:p w14:paraId="464726F6" w14:textId="77777777" w:rsidR="00FA3B4B" w:rsidRDefault="00FA3B4B">
      <w:r>
        <w:rPr>
          <w:noProof/>
        </w:rPr>
        <w:lastRenderedPageBreak/>
        <w:drawing>
          <wp:inline distT="0" distB="0" distL="0" distR="0" wp14:anchorId="7C3B32DD" wp14:editId="061B4844">
            <wp:extent cx="5487059" cy="3919495"/>
            <wp:effectExtent l="0" t="0" r="0" b="50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Figure_A13_Map_2018_upper_South.jpe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507627" cy="3934187"/>
                    </a:xfrm>
                    <a:prstGeom prst="rect">
                      <a:avLst/>
                    </a:prstGeom>
                  </pic:spPr>
                </pic:pic>
              </a:graphicData>
            </a:graphic>
          </wp:inline>
        </w:drawing>
      </w:r>
    </w:p>
    <w:p w14:paraId="32AE83EF" w14:textId="77777777" w:rsidR="00FA3B4B" w:rsidRDefault="00FA3B4B">
      <w:r>
        <w:rPr>
          <w:noProof/>
        </w:rPr>
        <w:drawing>
          <wp:inline distT="0" distB="0" distL="0" distR="0" wp14:anchorId="5FB01578" wp14:editId="0134825A">
            <wp:extent cx="5487059" cy="3919495"/>
            <wp:effectExtent l="0" t="0" r="0" b="508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igure_A14_Map_2020_upper_South.jpe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519397" cy="3942595"/>
                    </a:xfrm>
                    <a:prstGeom prst="rect">
                      <a:avLst/>
                    </a:prstGeom>
                  </pic:spPr>
                </pic:pic>
              </a:graphicData>
            </a:graphic>
          </wp:inline>
        </w:drawing>
      </w:r>
    </w:p>
    <w:p w14:paraId="6C08361F" w14:textId="77777777" w:rsidR="00FA3B4B" w:rsidRDefault="00FA3B4B">
      <w:r>
        <w:br w:type="page"/>
      </w:r>
    </w:p>
    <w:p w14:paraId="12113C59" w14:textId="77777777" w:rsidR="00FA3B4B" w:rsidRDefault="00FA3B4B">
      <w:r>
        <w:rPr>
          <w:noProof/>
        </w:rPr>
        <w:lastRenderedPageBreak/>
        <w:drawing>
          <wp:inline distT="0" distB="0" distL="0" distR="0" wp14:anchorId="56795D6F" wp14:editId="090241A5">
            <wp:extent cx="5478107" cy="3913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igure_A15_Map_2018_upper_West.pdf"/>
                    <pic:cNvPicPr/>
                  </pic:nvPicPr>
                  <pic:blipFill>
                    <a:blip r:embed="rId21">
                      <a:extLst>
                        <a:ext uri="{28A0092B-C50C-407E-A947-70E740481C1C}">
                          <a14:useLocalDpi xmlns:a14="http://schemas.microsoft.com/office/drawing/2010/main" val="0"/>
                        </a:ext>
                      </a:extLst>
                    </a:blip>
                    <a:stretch>
                      <a:fillRect/>
                    </a:stretch>
                  </pic:blipFill>
                  <pic:spPr>
                    <a:xfrm>
                      <a:off x="0" y="0"/>
                      <a:ext cx="5493497" cy="3924094"/>
                    </a:xfrm>
                    <a:prstGeom prst="rect">
                      <a:avLst/>
                    </a:prstGeom>
                  </pic:spPr>
                </pic:pic>
              </a:graphicData>
            </a:graphic>
          </wp:inline>
        </w:drawing>
      </w:r>
    </w:p>
    <w:p w14:paraId="5F5DCFCB" w14:textId="4367469A" w:rsidR="00076307" w:rsidRDefault="00FA3B4B">
      <w:r>
        <w:rPr>
          <w:noProof/>
        </w:rPr>
        <w:drawing>
          <wp:inline distT="0" distB="0" distL="0" distR="0" wp14:anchorId="369D1F79" wp14:editId="44CD3834">
            <wp:extent cx="5943600" cy="424561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Figure_A16_Map_2020_upper_West.pdf"/>
                    <pic:cNvPicPr/>
                  </pic:nvPicPr>
                  <pic:blipFill>
                    <a:blip r:embed="rId22">
                      <a:extLst>
                        <a:ext uri="{28A0092B-C50C-407E-A947-70E740481C1C}">
                          <a14:useLocalDpi xmlns:a14="http://schemas.microsoft.com/office/drawing/2010/main" val="0"/>
                        </a:ext>
                      </a:extLst>
                    </a:blip>
                    <a:stretch>
                      <a:fillRect/>
                    </a:stretch>
                  </pic:blipFill>
                  <pic:spPr>
                    <a:xfrm>
                      <a:off x="0" y="0"/>
                      <a:ext cx="5943600" cy="4245610"/>
                    </a:xfrm>
                    <a:prstGeom prst="rect">
                      <a:avLst/>
                    </a:prstGeom>
                  </pic:spPr>
                </pic:pic>
              </a:graphicData>
            </a:graphic>
          </wp:inline>
        </w:drawing>
      </w:r>
    </w:p>
    <w:p w14:paraId="3EBE0100" w14:textId="77777777" w:rsidR="00076307" w:rsidRPr="00F56F7C" w:rsidRDefault="00076307" w:rsidP="00076307">
      <w:pPr>
        <w:jc w:val="center"/>
        <w:rPr>
          <w:rFonts w:ascii="Times New Roman" w:hAnsi="Times New Roman" w:cs="Times New Roman"/>
          <w:b/>
        </w:rPr>
      </w:pPr>
      <w:r>
        <w:rPr>
          <w:rFonts w:ascii="Times New Roman" w:hAnsi="Times New Roman" w:cs="Times New Roman"/>
          <w:b/>
        </w:rPr>
        <w:lastRenderedPageBreak/>
        <w:t>Preaching to the Choir or Proselytizing to the Opposition</w:t>
      </w:r>
      <w:r w:rsidRPr="00F56F7C">
        <w:rPr>
          <w:rFonts w:ascii="Times New Roman" w:hAnsi="Times New Roman" w:cs="Times New Roman"/>
          <w:b/>
        </w:rPr>
        <w:t>: Examining the Use of Campaign Websites in State Legislative Elections</w:t>
      </w:r>
    </w:p>
    <w:p w14:paraId="1A39454E" w14:textId="77777777" w:rsidR="00076307" w:rsidRDefault="00076307" w:rsidP="00076307">
      <w:pPr>
        <w:jc w:val="center"/>
        <w:rPr>
          <w:rFonts w:ascii="Times New Roman" w:hAnsi="Times New Roman" w:cs="Times New Roman"/>
          <w:b/>
        </w:rPr>
      </w:pPr>
    </w:p>
    <w:p w14:paraId="22246ED2" w14:textId="11138657" w:rsidR="00076307" w:rsidRDefault="00076307" w:rsidP="00076307">
      <w:pPr>
        <w:jc w:val="center"/>
        <w:rPr>
          <w:rFonts w:ascii="Times New Roman" w:hAnsi="Times New Roman" w:cs="Times New Roman"/>
          <w:b/>
        </w:rPr>
      </w:pPr>
      <w:r>
        <w:rPr>
          <w:rFonts w:ascii="Times New Roman" w:hAnsi="Times New Roman" w:cs="Times New Roman"/>
          <w:b/>
        </w:rPr>
        <w:t>Online Appendix -</w:t>
      </w:r>
      <w:r>
        <w:rPr>
          <w:rFonts w:ascii="Times New Roman" w:hAnsi="Times New Roman" w:cs="Times New Roman"/>
          <w:b/>
        </w:rPr>
        <w:t>B – Alternative Models</w:t>
      </w:r>
    </w:p>
    <w:p w14:paraId="6ABC2B94" w14:textId="77777777" w:rsidR="00076307" w:rsidRPr="00204E54" w:rsidRDefault="00076307" w:rsidP="00076307">
      <w:pPr>
        <w:jc w:val="center"/>
        <w:rPr>
          <w:rFonts w:ascii="Times New Roman" w:hAnsi="Times New Roman" w:cs="Times New Roman"/>
          <w:b/>
        </w:rPr>
      </w:pPr>
    </w:p>
    <w:p w14:paraId="47102C31" w14:textId="255BBD0E" w:rsidR="00076307" w:rsidRDefault="00076307" w:rsidP="00B143FD">
      <w:pPr>
        <w:spacing w:line="480" w:lineRule="auto"/>
      </w:pPr>
      <w:r>
        <w:t xml:space="preserve">The following </w:t>
      </w:r>
      <w:r>
        <w:t xml:space="preserve">tables provide alternative model specifications using a model with state fixed effects and a </w:t>
      </w:r>
      <w:r w:rsidR="00D85FF3">
        <w:t xml:space="preserve">model with state </w:t>
      </w:r>
      <w:proofErr w:type="spellStart"/>
      <w:r w:rsidR="00D85FF3">
        <w:t>randome</w:t>
      </w:r>
      <w:proofErr w:type="spellEnd"/>
      <w:r w:rsidR="00D85FF3">
        <w:t xml:space="preserve"> effects</w:t>
      </w:r>
      <w:r>
        <w:t xml:space="preserve">. </w:t>
      </w:r>
    </w:p>
    <w:p w14:paraId="6B0E4F9A" w14:textId="77777777" w:rsidR="00076307" w:rsidRPr="00B143FD" w:rsidRDefault="00076307" w:rsidP="00B143FD">
      <w:pPr>
        <w:spacing w:line="480" w:lineRule="auto"/>
        <w:rPr>
          <w:b/>
          <w:i/>
        </w:rPr>
      </w:pPr>
      <w:r w:rsidRPr="00B143FD">
        <w:rPr>
          <w:b/>
          <w:i/>
        </w:rPr>
        <w:t>State Fixed Effects</w:t>
      </w:r>
    </w:p>
    <w:p w14:paraId="23FBF08A" w14:textId="4B7098B4" w:rsidR="00076307" w:rsidRDefault="00076307" w:rsidP="00B143FD">
      <w:pPr>
        <w:spacing w:line="480" w:lineRule="auto"/>
      </w:pPr>
      <w:r>
        <w:t xml:space="preserve">Table B-1 replicates the original analysis but includes state fixed effects to control for state variation. </w:t>
      </w:r>
    </w:p>
    <w:p w14:paraId="7D279247" w14:textId="399F0A55" w:rsidR="00076307" w:rsidRDefault="00BB4B2D" w:rsidP="00B143FD">
      <w:pPr>
        <w:spacing w:line="480" w:lineRule="auto"/>
      </w:pPr>
      <w:r>
        <w:rPr>
          <w:noProof/>
        </w:rPr>
        <w:drawing>
          <wp:inline distT="0" distB="0" distL="0" distR="0" wp14:anchorId="1E18B58D" wp14:editId="16B6FDFB">
            <wp:extent cx="5887495" cy="3907857"/>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ableB1-SPPQModel_Fixed.pdf"/>
                    <pic:cNvPicPr/>
                  </pic:nvPicPr>
                  <pic:blipFill rotWithShape="1">
                    <a:blip r:embed="rId23">
                      <a:extLst>
                        <a:ext uri="{28A0092B-C50C-407E-A947-70E740481C1C}">
                          <a14:useLocalDpi xmlns:a14="http://schemas.microsoft.com/office/drawing/2010/main" val="0"/>
                        </a:ext>
                      </a:extLst>
                    </a:blip>
                    <a:srcRect l="5183" t="9640" r="20631" b="26638"/>
                    <a:stretch/>
                  </pic:blipFill>
                  <pic:spPr bwMode="auto">
                    <a:xfrm>
                      <a:off x="0" y="0"/>
                      <a:ext cx="5920501" cy="3929765"/>
                    </a:xfrm>
                    <a:prstGeom prst="rect">
                      <a:avLst/>
                    </a:prstGeom>
                    <a:ln>
                      <a:noFill/>
                    </a:ln>
                    <a:extLst>
                      <a:ext uri="{53640926-AAD7-44D8-BBD7-CCE9431645EC}">
                        <a14:shadowObscured xmlns:a14="http://schemas.microsoft.com/office/drawing/2010/main"/>
                      </a:ext>
                    </a:extLst>
                  </pic:spPr>
                </pic:pic>
              </a:graphicData>
            </a:graphic>
          </wp:inline>
        </w:drawing>
      </w:r>
    </w:p>
    <w:p w14:paraId="302694E7" w14:textId="5D84CD72" w:rsidR="00B937E1" w:rsidRDefault="00BB4B2D" w:rsidP="00B143FD">
      <w:pPr>
        <w:spacing w:line="480" w:lineRule="auto"/>
        <w:rPr>
          <w:rFonts w:ascii="Helvetica" w:hAnsi="Helvetica" w:cs="Helvetica"/>
        </w:rPr>
      </w:pPr>
      <w:r>
        <w:rPr>
          <w:rFonts w:ascii="Helvetica" w:hAnsi="Helvetica" w:cs="Helvetica"/>
        </w:rPr>
        <w:t>For both models, the control variables by and large reflect the results from the clustered standard-error model shown in the paper, including the notable effects of incumbency, competition, and the interaction between the two terms.</w:t>
      </w:r>
      <w:r w:rsidR="001620CD">
        <w:rPr>
          <w:rFonts w:ascii="Helvetica" w:hAnsi="Helvetica" w:cs="Helvetica"/>
        </w:rPr>
        <w:t xml:space="preserve"> For the 2018 model, the effect of citizen ideological relative distance is in line with the original hypothesis, with </w:t>
      </w:r>
      <w:r w:rsidR="001620CD">
        <w:rPr>
          <w:rFonts w:ascii="Helvetica" w:hAnsi="Helvetica" w:cs="Helvetica"/>
        </w:rPr>
        <w:lastRenderedPageBreak/>
        <w:t>candidates from both parties being less inclined to employ a campaign website when they confront more adversarial districts. However, the 2020 model fully replicates the findings of the clustered standard error model with Democrats being more willing to engage in website use highly ideologically diverse districts compared to their Republican counterparts. Again, both parties are less inclined to employ websites when they confront an ideologically adversarial district.</w:t>
      </w:r>
      <w:r w:rsidR="00C6258C">
        <w:rPr>
          <w:rFonts w:ascii="Helvetica" w:hAnsi="Helvetica" w:cs="Helvetica"/>
        </w:rPr>
        <w:t xml:space="preserve"> The results validate the original model, signaling that the results are robust to alternative model formulations</w:t>
      </w:r>
    </w:p>
    <w:p w14:paraId="6089EDCB" w14:textId="48E9F485" w:rsidR="00B143FD" w:rsidRPr="00B143FD" w:rsidRDefault="00A77AAD" w:rsidP="00B143FD">
      <w:pPr>
        <w:spacing w:line="480" w:lineRule="auto"/>
        <w:rPr>
          <w:b/>
          <w:i/>
        </w:rPr>
      </w:pPr>
      <w:r>
        <w:rPr>
          <w:b/>
          <w:i/>
        </w:rPr>
        <w:t>State</w:t>
      </w:r>
      <w:r w:rsidR="003A11F5">
        <w:rPr>
          <w:b/>
          <w:i/>
        </w:rPr>
        <w:t xml:space="preserve"> Random Intercept</w:t>
      </w:r>
      <w:r w:rsidR="00B143FD">
        <w:rPr>
          <w:b/>
          <w:i/>
        </w:rPr>
        <w:t xml:space="preserve"> Model</w:t>
      </w:r>
    </w:p>
    <w:p w14:paraId="37E17D1F" w14:textId="121D6E12" w:rsidR="00B143FD" w:rsidRDefault="003A11F5" w:rsidP="00C6258C">
      <w:pPr>
        <w:spacing w:line="480" w:lineRule="auto"/>
        <w:ind w:firstLine="720"/>
      </w:pPr>
      <w:r>
        <w:t>Table B-2 shows the model results for a multi-level model with random intercepts by state</w:t>
      </w:r>
      <w:r w:rsidR="004061F1">
        <w:t xml:space="preserve"> using the original model design</w:t>
      </w:r>
      <w:r>
        <w:t xml:space="preserve">. </w:t>
      </w:r>
      <w:r w:rsidR="00C6258C">
        <w:t>Once again, the results largely mirror the original results, providing an additional measure of robustness for the original findings. The listed control variables are all significant and in the expected direction for both models. Further, the model again illustrates that challengers are more likely to employ websites and, given the interaction term, that competitive challengers are even more likely. Finally, candidates facing an ideologically adversarial district, measured through the relative distance variable, are less likely to employ websites in both models. We see a similar effect in 2020</w:t>
      </w:r>
      <w:r w:rsidR="00AC6160">
        <w:t>, where heterogeneity is also significant. However, again, in 2020 we see can observe key differences between the parties, with Democrats being more willing to engage with adversarial constituencies than their Republican counterparts</w:t>
      </w:r>
      <w:r w:rsidR="009F2696">
        <w:t>, providing further evidence for the robustness of the results in the clustered standard error model</w:t>
      </w:r>
      <w:r w:rsidR="00AC6160">
        <w:t xml:space="preserve">. </w:t>
      </w:r>
    </w:p>
    <w:p w14:paraId="48424170" w14:textId="2012E2AA" w:rsidR="004061F1" w:rsidRDefault="00A77AAD" w:rsidP="00B143FD">
      <w:pPr>
        <w:spacing w:line="480" w:lineRule="auto"/>
      </w:pPr>
      <w:bookmarkStart w:id="0" w:name="_GoBack"/>
      <w:r>
        <w:rPr>
          <w:noProof/>
        </w:rPr>
        <w:lastRenderedPageBreak/>
        <w:drawing>
          <wp:inline distT="0" distB="0" distL="0" distR="0" wp14:anchorId="0F8E49DC" wp14:editId="77D61E28">
            <wp:extent cx="5505651" cy="4472193"/>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B2-SPPQModel_Random.pdf"/>
                    <pic:cNvPicPr/>
                  </pic:nvPicPr>
                  <pic:blipFill rotWithShape="1">
                    <a:blip r:embed="rId24">
                      <a:extLst>
                        <a:ext uri="{28A0092B-C50C-407E-A947-70E740481C1C}">
                          <a14:useLocalDpi xmlns:a14="http://schemas.microsoft.com/office/drawing/2010/main" val="0"/>
                        </a:ext>
                      </a:extLst>
                    </a:blip>
                    <a:srcRect l="6317" t="8009" r="19507" b="45432"/>
                    <a:stretch/>
                  </pic:blipFill>
                  <pic:spPr bwMode="auto">
                    <a:xfrm>
                      <a:off x="0" y="0"/>
                      <a:ext cx="5511861" cy="4477238"/>
                    </a:xfrm>
                    <a:prstGeom prst="rect">
                      <a:avLst/>
                    </a:prstGeom>
                    <a:ln>
                      <a:noFill/>
                    </a:ln>
                    <a:extLst>
                      <a:ext uri="{53640926-AAD7-44D8-BBD7-CCE9431645EC}">
                        <a14:shadowObscured xmlns:a14="http://schemas.microsoft.com/office/drawing/2010/main"/>
                      </a:ext>
                    </a:extLst>
                  </pic:spPr>
                </pic:pic>
              </a:graphicData>
            </a:graphic>
          </wp:inline>
        </w:drawing>
      </w:r>
      <w:bookmarkEnd w:id="0"/>
    </w:p>
    <w:p w14:paraId="013AA0FA" w14:textId="77777777" w:rsidR="004061F1" w:rsidRPr="00AB04F6" w:rsidRDefault="004061F1" w:rsidP="00B143FD">
      <w:pPr>
        <w:spacing w:line="480" w:lineRule="auto"/>
      </w:pPr>
    </w:p>
    <w:sectPr w:rsidR="004061F1" w:rsidRPr="00AB04F6" w:rsidSect="00544198">
      <w:headerReference w:type="even" r:id="rId25"/>
      <w:headerReference w:type="default" r:id="rId26"/>
      <w:footerReference w:type="even" r:id="rId27"/>
      <w:footerReference w:type="default" r:id="rId28"/>
      <w:headerReference w:type="first" r:id="rId29"/>
      <w:footerReference w:type="first" r:id="rId30"/>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B467F7" w14:textId="77777777" w:rsidR="008D2AAE" w:rsidRDefault="008D2AAE" w:rsidP="00BF7CE6">
      <w:r>
        <w:separator/>
      </w:r>
    </w:p>
  </w:endnote>
  <w:endnote w:type="continuationSeparator" w:id="0">
    <w:p w14:paraId="6FC317EB" w14:textId="77777777" w:rsidR="008D2AAE" w:rsidRDefault="008D2AAE" w:rsidP="00BF7C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ACFF"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60074859"/>
      <w:docPartObj>
        <w:docPartGallery w:val="Page Numbers (Bottom of Page)"/>
        <w:docPartUnique/>
      </w:docPartObj>
    </w:sdtPr>
    <w:sdtEndPr>
      <w:rPr>
        <w:rStyle w:val="PageNumber"/>
      </w:rPr>
    </w:sdtEndPr>
    <w:sdtContent>
      <w:p w14:paraId="6B7EA125" w14:textId="77777777" w:rsidR="00BF7CE6" w:rsidRDefault="00BF7CE6" w:rsidP="005950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3F8F409" w14:textId="77777777" w:rsidR="00BF7CE6" w:rsidRDefault="00BF7CE6" w:rsidP="00BF7CE6">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61472252"/>
      <w:docPartObj>
        <w:docPartGallery w:val="Page Numbers (Bottom of Page)"/>
        <w:docPartUnique/>
      </w:docPartObj>
    </w:sdtPr>
    <w:sdtEndPr>
      <w:rPr>
        <w:rStyle w:val="PageNumber"/>
      </w:rPr>
    </w:sdtEndPr>
    <w:sdtContent>
      <w:p w14:paraId="76356790" w14:textId="77777777" w:rsidR="00BF7CE6" w:rsidRDefault="00BF7CE6" w:rsidP="0059509A">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79D306EE" w14:textId="77777777" w:rsidR="00BF7CE6" w:rsidRDefault="00BF7CE6" w:rsidP="00BF7CE6">
    <w:pPr>
      <w:pStyle w:val="Foote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1F7594B" w14:textId="77777777" w:rsidR="00BF7CE6" w:rsidRDefault="00BF7CE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1B2A639" w14:textId="77777777" w:rsidR="008D2AAE" w:rsidRDefault="008D2AAE" w:rsidP="00BF7CE6">
      <w:r>
        <w:separator/>
      </w:r>
    </w:p>
  </w:footnote>
  <w:footnote w:type="continuationSeparator" w:id="0">
    <w:p w14:paraId="2B000DB3" w14:textId="77777777" w:rsidR="008D2AAE" w:rsidRDefault="008D2AAE" w:rsidP="00BF7CE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E6D74DC" w14:textId="77777777" w:rsidR="00BF7CE6" w:rsidRDefault="00BF7CE6">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F5BDCBA" w14:textId="77777777" w:rsidR="00BF7CE6" w:rsidRDefault="00BF7CE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E05282" w14:textId="77777777" w:rsidR="00BF7CE6" w:rsidRDefault="00BF7CE6">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14A7DD5"/>
    <w:multiLevelType w:val="hybridMultilevel"/>
    <w:tmpl w:val="34ECA368"/>
    <w:lvl w:ilvl="0" w:tplc="10D05946">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2"/>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44E9D"/>
    <w:rsid w:val="00076307"/>
    <w:rsid w:val="00116EC0"/>
    <w:rsid w:val="00123AAD"/>
    <w:rsid w:val="001620CD"/>
    <w:rsid w:val="00244E9D"/>
    <w:rsid w:val="003A11F5"/>
    <w:rsid w:val="003B1132"/>
    <w:rsid w:val="003D4158"/>
    <w:rsid w:val="004061F1"/>
    <w:rsid w:val="0047018A"/>
    <w:rsid w:val="004B68E3"/>
    <w:rsid w:val="00505925"/>
    <w:rsid w:val="00544198"/>
    <w:rsid w:val="00571596"/>
    <w:rsid w:val="00736439"/>
    <w:rsid w:val="0076472E"/>
    <w:rsid w:val="008D2AAE"/>
    <w:rsid w:val="008D3E52"/>
    <w:rsid w:val="009237E0"/>
    <w:rsid w:val="00967C7C"/>
    <w:rsid w:val="009E0CCC"/>
    <w:rsid w:val="009F2696"/>
    <w:rsid w:val="00A77AAD"/>
    <w:rsid w:val="00AB04F6"/>
    <w:rsid w:val="00AC6160"/>
    <w:rsid w:val="00B143FD"/>
    <w:rsid w:val="00B937E1"/>
    <w:rsid w:val="00BB4B2D"/>
    <w:rsid w:val="00BC1F19"/>
    <w:rsid w:val="00BC2AAB"/>
    <w:rsid w:val="00BF5DD6"/>
    <w:rsid w:val="00BF7CE6"/>
    <w:rsid w:val="00C12A7D"/>
    <w:rsid w:val="00C6258C"/>
    <w:rsid w:val="00D80495"/>
    <w:rsid w:val="00D85FF3"/>
    <w:rsid w:val="00E672D2"/>
    <w:rsid w:val="00F54761"/>
    <w:rsid w:val="00FA3B4B"/>
    <w:rsid w:val="00FE694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64A61EA0"/>
  <w15:chartTrackingRefBased/>
  <w15:docId w15:val="{7B7AF550-8526-1E46-97E0-6ED6613FBE1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F7CE6"/>
    <w:pPr>
      <w:tabs>
        <w:tab w:val="center" w:pos="4680"/>
        <w:tab w:val="right" w:pos="9360"/>
      </w:tabs>
    </w:pPr>
  </w:style>
  <w:style w:type="character" w:customStyle="1" w:styleId="HeaderChar">
    <w:name w:val="Header Char"/>
    <w:basedOn w:val="DefaultParagraphFont"/>
    <w:link w:val="Header"/>
    <w:uiPriority w:val="99"/>
    <w:rsid w:val="00BF7CE6"/>
  </w:style>
  <w:style w:type="paragraph" w:styleId="Footer">
    <w:name w:val="footer"/>
    <w:basedOn w:val="Normal"/>
    <w:link w:val="FooterChar"/>
    <w:uiPriority w:val="99"/>
    <w:unhideWhenUsed/>
    <w:rsid w:val="00BF7CE6"/>
    <w:pPr>
      <w:tabs>
        <w:tab w:val="center" w:pos="4680"/>
        <w:tab w:val="right" w:pos="9360"/>
      </w:tabs>
    </w:pPr>
  </w:style>
  <w:style w:type="character" w:customStyle="1" w:styleId="FooterChar">
    <w:name w:val="Footer Char"/>
    <w:basedOn w:val="DefaultParagraphFont"/>
    <w:link w:val="Footer"/>
    <w:uiPriority w:val="99"/>
    <w:rsid w:val="00BF7CE6"/>
  </w:style>
  <w:style w:type="character" w:styleId="PageNumber">
    <w:name w:val="page number"/>
    <w:basedOn w:val="DefaultParagraphFont"/>
    <w:uiPriority w:val="99"/>
    <w:semiHidden/>
    <w:unhideWhenUsed/>
    <w:rsid w:val="00BF7CE6"/>
  </w:style>
  <w:style w:type="paragraph" w:styleId="ListParagraph">
    <w:name w:val="List Paragraph"/>
    <w:basedOn w:val="Normal"/>
    <w:uiPriority w:val="34"/>
    <w:qFormat/>
    <w:rsid w:val="0007630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emf"/><Relationship Id="rId18" Type="http://schemas.openxmlformats.org/officeDocument/2006/relationships/image" Target="media/image12.jpeg"/><Relationship Id="rId26" Type="http://schemas.openxmlformats.org/officeDocument/2006/relationships/header" Target="header2.xml"/><Relationship Id="rId3" Type="http://schemas.openxmlformats.org/officeDocument/2006/relationships/settings" Target="settings.xml"/><Relationship Id="rId21" Type="http://schemas.openxmlformats.org/officeDocument/2006/relationships/image" Target="media/image15.emf"/><Relationship Id="rId7" Type="http://schemas.openxmlformats.org/officeDocument/2006/relationships/image" Target="media/image1.jpe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header" Target="header3.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emf"/><Relationship Id="rId32"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emf"/><Relationship Id="rId28" Type="http://schemas.openxmlformats.org/officeDocument/2006/relationships/footer" Target="footer2.xml"/><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emf"/><Relationship Id="rId22" Type="http://schemas.openxmlformats.org/officeDocument/2006/relationships/image" Target="media/image16.emf"/><Relationship Id="rId27" Type="http://schemas.openxmlformats.org/officeDocument/2006/relationships/footer" Target="footer1.xml"/><Relationship Id="rId30"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94</TotalTime>
  <Pages>12</Pages>
  <Words>429</Words>
  <Characters>2447</Characters>
  <Application>Microsoft Office Word</Application>
  <DocSecurity>0</DocSecurity>
  <Lines>20</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3</cp:revision>
  <dcterms:created xsi:type="dcterms:W3CDTF">2022-05-26T12:18:00Z</dcterms:created>
  <dcterms:modified xsi:type="dcterms:W3CDTF">2022-05-26T14:50:00Z</dcterms:modified>
</cp:coreProperties>
</file>