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3E24" w14:textId="1321AEC5" w:rsidR="0024714C" w:rsidRPr="00DB2E30" w:rsidRDefault="0024714C" w:rsidP="00763318">
      <w:pPr>
        <w:jc w:val="center"/>
        <w:rPr>
          <w:rFonts w:cs="Times New Roman"/>
          <w:b/>
          <w:sz w:val="28"/>
        </w:rPr>
      </w:pPr>
      <w:r w:rsidRPr="00DB2E30">
        <w:rPr>
          <w:rFonts w:cs="Times New Roman"/>
          <w:b/>
          <w:sz w:val="28"/>
        </w:rPr>
        <w:t>Data Appendix</w:t>
      </w:r>
    </w:p>
    <w:p w14:paraId="5C4156EE" w14:textId="77777777" w:rsidR="00763318" w:rsidRDefault="00763318" w:rsidP="00763318">
      <w:pPr>
        <w:jc w:val="center"/>
        <w:rPr>
          <w:rFonts w:cs="Times New Roman"/>
          <w:sz w:val="28"/>
        </w:rPr>
      </w:pPr>
    </w:p>
    <w:p w14:paraId="59B6FE29" w14:textId="791C403C" w:rsidR="00763318" w:rsidRDefault="00763318" w:rsidP="00763318">
      <w:pPr>
        <w:rPr>
          <w:iCs/>
          <w:color w:val="000000"/>
        </w:rPr>
      </w:pPr>
      <w:r w:rsidRPr="0024714C">
        <w:rPr>
          <w:rFonts w:cs="Times New Roman"/>
        </w:rPr>
        <w:t>Jones</w:t>
      </w:r>
      <w:r>
        <w:rPr>
          <w:rFonts w:cs="Times New Roman"/>
        </w:rPr>
        <w:t xml:space="preserve">, </w:t>
      </w:r>
      <w:r w:rsidRPr="0024714C">
        <w:rPr>
          <w:rFonts w:cs="Times New Roman"/>
        </w:rPr>
        <w:t>Jennifer J.</w:t>
      </w:r>
      <w:r>
        <w:rPr>
          <w:rFonts w:cs="Times New Roman"/>
        </w:rPr>
        <w:t xml:space="preserve"> 2016. </w:t>
      </w:r>
      <w:r>
        <w:rPr>
          <w:rFonts w:cs="Times New Roman"/>
        </w:rPr>
        <w:t>“‘</w:t>
      </w:r>
      <w:r>
        <w:rPr>
          <w:rFonts w:cs="Times New Roman"/>
        </w:rPr>
        <w:t>Talk like a man.</w:t>
      </w:r>
      <w:r>
        <w:rPr>
          <w:rFonts w:cs="Times New Roman"/>
        </w:rPr>
        <w:t>’</w:t>
      </w:r>
      <w:r>
        <w:rPr>
          <w:rFonts w:cs="Times New Roman"/>
        </w:rPr>
        <w:t xml:space="preserve"> </w:t>
      </w:r>
      <w:r w:rsidRPr="0024714C">
        <w:rPr>
          <w:rFonts w:cs="Times New Roman"/>
        </w:rPr>
        <w:t xml:space="preserve">The Linguistic </w:t>
      </w:r>
      <w:r>
        <w:rPr>
          <w:rFonts w:cs="Times New Roman"/>
        </w:rPr>
        <w:t>Styles of Hillary Clinton, 1992–</w:t>
      </w:r>
      <w:r w:rsidRPr="0024714C">
        <w:rPr>
          <w:rFonts w:cs="Times New Roman"/>
        </w:rPr>
        <w:t>2013</w:t>
      </w:r>
      <w:r>
        <w:rPr>
          <w:rFonts w:cs="Times New Roman"/>
        </w:rPr>
        <w:t>.</w:t>
      </w:r>
      <w:r>
        <w:rPr>
          <w:rFonts w:cs="Times New Roman"/>
        </w:rPr>
        <w:t>”</w:t>
      </w:r>
      <w:r>
        <w:rPr>
          <w:rFonts w:cs="Times New Roman"/>
        </w:rPr>
        <w:t xml:space="preserve"> </w:t>
      </w:r>
      <w:r w:rsidRPr="00DD75E0">
        <w:rPr>
          <w:i/>
          <w:iCs/>
          <w:color w:val="000000"/>
        </w:rPr>
        <w:t>Perspectives on Politics</w:t>
      </w:r>
      <w:r>
        <w:rPr>
          <w:iCs/>
          <w:color w:val="000000"/>
        </w:rPr>
        <w:t xml:space="preserve"> 14(3).</w:t>
      </w:r>
    </w:p>
    <w:p w14:paraId="0E3A866C" w14:textId="77777777" w:rsidR="00763318" w:rsidRPr="00763318" w:rsidRDefault="00763318" w:rsidP="00763318">
      <w:pPr>
        <w:jc w:val="center"/>
        <w:rPr>
          <w:rFonts w:cs="Times New Roman"/>
          <w:sz w:val="28"/>
        </w:rPr>
      </w:pPr>
    </w:p>
    <w:p w14:paraId="14F94D7F" w14:textId="77777777" w:rsidR="00686A4A" w:rsidRDefault="00686A4A" w:rsidP="00686A4A">
      <w:pPr>
        <w:rPr>
          <w:rFonts w:cs="Times New Roman"/>
        </w:rPr>
      </w:pPr>
    </w:p>
    <w:p w14:paraId="0720C7E8" w14:textId="5C2B0633" w:rsidR="00763318" w:rsidRPr="00763318" w:rsidRDefault="00325202" w:rsidP="00686A4A">
      <w:pPr>
        <w:rPr>
          <w:rFonts w:cs="Times New Roman"/>
          <w:b/>
        </w:rPr>
      </w:pPr>
      <w:r>
        <w:rPr>
          <w:rFonts w:cs="Times New Roman"/>
          <w:b/>
        </w:rPr>
        <w:t xml:space="preserve">I. </w:t>
      </w:r>
      <w:r w:rsidR="00763318" w:rsidRPr="00763318">
        <w:rPr>
          <w:rFonts w:cs="Times New Roman"/>
          <w:b/>
        </w:rPr>
        <w:t>Summary statistics for the Hillary Clinton transcript corpus (N=567)</w:t>
      </w:r>
    </w:p>
    <w:p w14:paraId="5C3BDE3A" w14:textId="77777777" w:rsidR="00763318" w:rsidRDefault="00763318" w:rsidP="00686A4A">
      <w:pPr>
        <w:rPr>
          <w:rFonts w:cs="Times New Roman"/>
        </w:rPr>
      </w:pPr>
    </w:p>
    <w:tbl>
      <w:tblPr>
        <w:tblStyle w:val="TableGrid"/>
        <w:tblW w:w="436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1351"/>
        <w:gridCol w:w="1382"/>
        <w:gridCol w:w="1348"/>
        <w:gridCol w:w="1346"/>
      </w:tblGrid>
      <w:tr w:rsidR="00763318" w:rsidRPr="0072353E" w14:paraId="36563D3B" w14:textId="77777777" w:rsidTr="002F1894">
        <w:trPr>
          <w:trHeight w:val="317"/>
          <w:jc w:val="center"/>
        </w:trPr>
        <w:tc>
          <w:tcPr>
            <w:tcW w:w="1678" w:type="pct"/>
            <w:tcBorders>
              <w:top w:val="single" w:sz="4" w:space="0" w:color="auto"/>
              <w:bottom w:val="single" w:sz="4" w:space="0" w:color="auto"/>
            </w:tcBorders>
          </w:tcPr>
          <w:p w14:paraId="0D0BC63E" w14:textId="7777777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Statistic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14:paraId="5D7E40F1" w14:textId="7777777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Mean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14:paraId="4F8E372A" w14:textId="7777777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St. Dev.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14:paraId="1DE72964" w14:textId="7777777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Min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482BA0B8" w14:textId="7777777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Max</w:t>
            </w:r>
          </w:p>
        </w:tc>
      </w:tr>
      <w:tr w:rsidR="00763318" w:rsidRPr="0072353E" w14:paraId="49F7254E" w14:textId="77777777" w:rsidTr="002F1894">
        <w:trPr>
          <w:trHeight w:val="317"/>
          <w:jc w:val="center"/>
        </w:trPr>
        <w:tc>
          <w:tcPr>
            <w:tcW w:w="1678" w:type="pct"/>
            <w:tcBorders>
              <w:top w:val="single" w:sz="4" w:space="0" w:color="auto"/>
            </w:tcBorders>
          </w:tcPr>
          <w:p w14:paraId="2577E3DE" w14:textId="469E2072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Word Count</w:t>
            </w:r>
          </w:p>
        </w:tc>
        <w:tc>
          <w:tcPr>
            <w:tcW w:w="827" w:type="pct"/>
            <w:tcBorders>
              <w:top w:val="single" w:sz="4" w:space="0" w:color="auto"/>
            </w:tcBorders>
          </w:tcPr>
          <w:p w14:paraId="18838DD8" w14:textId="5F691FF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1,916.82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14:paraId="09E548ED" w14:textId="5EFC3C84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1,731.50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14:paraId="3C2B5B14" w14:textId="3D15799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304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14:paraId="6651E3D5" w14:textId="259FF8D6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18,860</w:t>
            </w:r>
          </w:p>
        </w:tc>
      </w:tr>
      <w:tr w:rsidR="00763318" w:rsidRPr="0072353E" w14:paraId="76264DA2" w14:textId="77777777" w:rsidTr="002F1894">
        <w:trPr>
          <w:trHeight w:val="317"/>
          <w:jc w:val="center"/>
        </w:trPr>
        <w:tc>
          <w:tcPr>
            <w:tcW w:w="1678" w:type="pct"/>
          </w:tcPr>
          <w:p w14:paraId="295F0092" w14:textId="1E9D5E53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Pronouns</w:t>
            </w:r>
          </w:p>
        </w:tc>
        <w:tc>
          <w:tcPr>
            <w:tcW w:w="827" w:type="pct"/>
          </w:tcPr>
          <w:p w14:paraId="3C38C456" w14:textId="49A6F89C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17.05</w:t>
            </w:r>
          </w:p>
        </w:tc>
        <w:tc>
          <w:tcPr>
            <w:tcW w:w="846" w:type="pct"/>
          </w:tcPr>
          <w:p w14:paraId="68D0DA13" w14:textId="7B8EA0C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2.20</w:t>
            </w:r>
          </w:p>
        </w:tc>
        <w:tc>
          <w:tcPr>
            <w:tcW w:w="825" w:type="pct"/>
          </w:tcPr>
          <w:p w14:paraId="2F4B0C01" w14:textId="29BC0CAD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8.83</w:t>
            </w:r>
          </w:p>
        </w:tc>
        <w:tc>
          <w:tcPr>
            <w:tcW w:w="824" w:type="pct"/>
          </w:tcPr>
          <w:p w14:paraId="6D185AED" w14:textId="2E3F1CD8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24.35 </w:t>
            </w:r>
          </w:p>
        </w:tc>
      </w:tr>
      <w:tr w:rsidR="00763318" w:rsidRPr="0072353E" w14:paraId="313C2399" w14:textId="77777777" w:rsidTr="002F1894">
        <w:trPr>
          <w:trHeight w:val="317"/>
          <w:jc w:val="center"/>
        </w:trPr>
        <w:tc>
          <w:tcPr>
            <w:tcW w:w="1678" w:type="pct"/>
          </w:tcPr>
          <w:p w14:paraId="367D350A" w14:textId="79DE7596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First-person singular</w:t>
            </w:r>
          </w:p>
        </w:tc>
        <w:tc>
          <w:tcPr>
            <w:tcW w:w="827" w:type="pct"/>
          </w:tcPr>
          <w:p w14:paraId="54795FF0" w14:textId="1DD6B352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3.35</w:t>
            </w:r>
          </w:p>
        </w:tc>
        <w:tc>
          <w:tcPr>
            <w:tcW w:w="846" w:type="pct"/>
          </w:tcPr>
          <w:p w14:paraId="4F625E37" w14:textId="25B4936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1.84</w:t>
            </w:r>
          </w:p>
        </w:tc>
        <w:tc>
          <w:tcPr>
            <w:tcW w:w="825" w:type="pct"/>
          </w:tcPr>
          <w:p w14:paraId="0BC550A1" w14:textId="3CBBA598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0.34</w:t>
            </w:r>
          </w:p>
        </w:tc>
        <w:tc>
          <w:tcPr>
            <w:tcW w:w="824" w:type="pct"/>
          </w:tcPr>
          <w:p w14:paraId="2BB2F280" w14:textId="114BDAC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11.04 </w:t>
            </w:r>
          </w:p>
        </w:tc>
      </w:tr>
      <w:tr w:rsidR="00763318" w:rsidRPr="0072353E" w14:paraId="0701AD90" w14:textId="77777777" w:rsidTr="002F1894">
        <w:trPr>
          <w:trHeight w:val="317"/>
          <w:jc w:val="center"/>
        </w:trPr>
        <w:tc>
          <w:tcPr>
            <w:tcW w:w="1678" w:type="pct"/>
          </w:tcPr>
          <w:p w14:paraId="6B2E6EC2" w14:textId="339C0C3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Verbs</w:t>
            </w:r>
          </w:p>
        </w:tc>
        <w:tc>
          <w:tcPr>
            <w:tcW w:w="827" w:type="pct"/>
          </w:tcPr>
          <w:p w14:paraId="37C31899" w14:textId="0D4A4B7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17.28</w:t>
            </w:r>
          </w:p>
        </w:tc>
        <w:tc>
          <w:tcPr>
            <w:tcW w:w="846" w:type="pct"/>
          </w:tcPr>
          <w:p w14:paraId="52937947" w14:textId="5147BD65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1.79</w:t>
            </w:r>
          </w:p>
        </w:tc>
        <w:tc>
          <w:tcPr>
            <w:tcW w:w="825" w:type="pct"/>
          </w:tcPr>
          <w:p w14:paraId="7EA06E82" w14:textId="4EA5F9CB" w:rsidR="00763318" w:rsidRPr="0072353E" w:rsidRDefault="00763318" w:rsidP="00763318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11.24 </w:t>
            </w:r>
          </w:p>
        </w:tc>
        <w:tc>
          <w:tcPr>
            <w:tcW w:w="824" w:type="pct"/>
          </w:tcPr>
          <w:p w14:paraId="6BBC69A2" w14:textId="506CBE55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23.02</w:t>
            </w:r>
          </w:p>
        </w:tc>
      </w:tr>
      <w:tr w:rsidR="00763318" w:rsidRPr="0072353E" w14:paraId="3748A476" w14:textId="77777777" w:rsidTr="002F1894">
        <w:trPr>
          <w:trHeight w:val="317"/>
          <w:jc w:val="center"/>
        </w:trPr>
        <w:tc>
          <w:tcPr>
            <w:tcW w:w="1678" w:type="pct"/>
          </w:tcPr>
          <w:p w14:paraId="666C176C" w14:textId="10417841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Auxiliary verbs</w:t>
            </w:r>
          </w:p>
        </w:tc>
        <w:tc>
          <w:tcPr>
            <w:tcW w:w="827" w:type="pct"/>
          </w:tcPr>
          <w:p w14:paraId="2543B925" w14:textId="1F466EC9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11.14</w:t>
            </w:r>
          </w:p>
        </w:tc>
        <w:tc>
          <w:tcPr>
            <w:tcW w:w="846" w:type="pct"/>
          </w:tcPr>
          <w:p w14:paraId="32228633" w14:textId="7534181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1.26</w:t>
            </w:r>
          </w:p>
        </w:tc>
        <w:tc>
          <w:tcPr>
            <w:tcW w:w="825" w:type="pct"/>
          </w:tcPr>
          <w:p w14:paraId="7183307C" w14:textId="5B43BD3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6.00</w:t>
            </w:r>
          </w:p>
        </w:tc>
        <w:tc>
          <w:tcPr>
            <w:tcW w:w="824" w:type="pct"/>
          </w:tcPr>
          <w:p w14:paraId="50E7FCB5" w14:textId="50BF79D1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15.26 </w:t>
            </w:r>
          </w:p>
        </w:tc>
      </w:tr>
      <w:tr w:rsidR="00763318" w:rsidRPr="0072353E" w14:paraId="6693E1AC" w14:textId="77777777" w:rsidTr="002F1894">
        <w:trPr>
          <w:trHeight w:val="317"/>
          <w:jc w:val="center"/>
        </w:trPr>
        <w:tc>
          <w:tcPr>
            <w:tcW w:w="1678" w:type="pct"/>
          </w:tcPr>
          <w:p w14:paraId="78DA089F" w14:textId="13BE3FC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Social references</w:t>
            </w:r>
          </w:p>
        </w:tc>
        <w:tc>
          <w:tcPr>
            <w:tcW w:w="827" w:type="pct"/>
          </w:tcPr>
          <w:p w14:paraId="429ADD70" w14:textId="1F59BA2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11.05</w:t>
            </w:r>
          </w:p>
        </w:tc>
        <w:tc>
          <w:tcPr>
            <w:tcW w:w="846" w:type="pct"/>
          </w:tcPr>
          <w:p w14:paraId="4A2DFC89" w14:textId="05EFED3A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1.78</w:t>
            </w:r>
          </w:p>
        </w:tc>
        <w:tc>
          <w:tcPr>
            <w:tcW w:w="825" w:type="pct"/>
          </w:tcPr>
          <w:p w14:paraId="613DEE5B" w14:textId="3F71FA81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5.75</w:t>
            </w:r>
          </w:p>
        </w:tc>
        <w:tc>
          <w:tcPr>
            <w:tcW w:w="824" w:type="pct"/>
          </w:tcPr>
          <w:p w14:paraId="1FEE0A0E" w14:textId="361289B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20.87 </w:t>
            </w:r>
          </w:p>
        </w:tc>
      </w:tr>
      <w:tr w:rsidR="00763318" w:rsidRPr="0072353E" w14:paraId="4656AC25" w14:textId="77777777" w:rsidTr="002F1894">
        <w:trPr>
          <w:trHeight w:val="317"/>
          <w:jc w:val="center"/>
        </w:trPr>
        <w:tc>
          <w:tcPr>
            <w:tcW w:w="1678" w:type="pct"/>
          </w:tcPr>
          <w:p w14:paraId="524578BF" w14:textId="4AA39F0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Positive emotion</w:t>
            </w:r>
          </w:p>
        </w:tc>
        <w:tc>
          <w:tcPr>
            <w:tcW w:w="827" w:type="pct"/>
          </w:tcPr>
          <w:p w14:paraId="0CC97E07" w14:textId="62E83368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3.86</w:t>
            </w:r>
          </w:p>
        </w:tc>
        <w:tc>
          <w:tcPr>
            <w:tcW w:w="846" w:type="pct"/>
          </w:tcPr>
          <w:p w14:paraId="28F4906F" w14:textId="4FEFC32D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0.89</w:t>
            </w:r>
          </w:p>
        </w:tc>
        <w:tc>
          <w:tcPr>
            <w:tcW w:w="825" w:type="pct"/>
          </w:tcPr>
          <w:p w14:paraId="4955CD83" w14:textId="1BABF094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1.43</w:t>
            </w:r>
          </w:p>
        </w:tc>
        <w:tc>
          <w:tcPr>
            <w:tcW w:w="824" w:type="pct"/>
          </w:tcPr>
          <w:p w14:paraId="7BB9F699" w14:textId="5FB8D949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7.99 </w:t>
            </w:r>
          </w:p>
        </w:tc>
      </w:tr>
      <w:tr w:rsidR="00763318" w:rsidRPr="0072353E" w14:paraId="47F7D036" w14:textId="77777777" w:rsidTr="002F1894">
        <w:trPr>
          <w:trHeight w:val="317"/>
          <w:jc w:val="center"/>
        </w:trPr>
        <w:tc>
          <w:tcPr>
            <w:tcW w:w="1678" w:type="pct"/>
          </w:tcPr>
          <w:p w14:paraId="0616E781" w14:textId="06878AC1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Negative emotion</w:t>
            </w:r>
          </w:p>
        </w:tc>
        <w:tc>
          <w:tcPr>
            <w:tcW w:w="827" w:type="pct"/>
          </w:tcPr>
          <w:p w14:paraId="3FA9EB55" w14:textId="5E78CF08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1.30</w:t>
            </w:r>
          </w:p>
        </w:tc>
        <w:tc>
          <w:tcPr>
            <w:tcW w:w="846" w:type="pct"/>
          </w:tcPr>
          <w:p w14:paraId="74B5E2D5" w14:textId="56FDCE6C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0.63</w:t>
            </w:r>
          </w:p>
        </w:tc>
        <w:tc>
          <w:tcPr>
            <w:tcW w:w="825" w:type="pct"/>
          </w:tcPr>
          <w:p w14:paraId="00CC061C" w14:textId="287EDD56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0.00</w:t>
            </w:r>
          </w:p>
        </w:tc>
        <w:tc>
          <w:tcPr>
            <w:tcW w:w="824" w:type="pct"/>
          </w:tcPr>
          <w:p w14:paraId="2E13160C" w14:textId="1CC64A9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4.47 </w:t>
            </w:r>
          </w:p>
        </w:tc>
      </w:tr>
      <w:tr w:rsidR="00763318" w:rsidRPr="0072353E" w14:paraId="77417601" w14:textId="77777777" w:rsidTr="002F1894">
        <w:trPr>
          <w:trHeight w:val="317"/>
          <w:jc w:val="center"/>
        </w:trPr>
        <w:tc>
          <w:tcPr>
            <w:tcW w:w="1678" w:type="pct"/>
          </w:tcPr>
          <w:p w14:paraId="08FB907C" w14:textId="00F9E9B3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Cognitive mechanisms</w:t>
            </w:r>
          </w:p>
        </w:tc>
        <w:tc>
          <w:tcPr>
            <w:tcW w:w="827" w:type="pct"/>
          </w:tcPr>
          <w:p w14:paraId="4F5011E1" w14:textId="42AA02B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20.02</w:t>
            </w:r>
          </w:p>
        </w:tc>
        <w:tc>
          <w:tcPr>
            <w:tcW w:w="846" w:type="pct"/>
          </w:tcPr>
          <w:p w14:paraId="4DCAC698" w14:textId="7848FE4D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1.82</w:t>
            </w:r>
          </w:p>
        </w:tc>
        <w:tc>
          <w:tcPr>
            <w:tcW w:w="825" w:type="pct"/>
          </w:tcPr>
          <w:p w14:paraId="77319799" w14:textId="75EE97FE" w:rsidR="00763318" w:rsidRPr="0072353E" w:rsidRDefault="00763318" w:rsidP="00763318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11.61 </w:t>
            </w:r>
          </w:p>
        </w:tc>
        <w:tc>
          <w:tcPr>
            <w:tcW w:w="824" w:type="pct"/>
          </w:tcPr>
          <w:p w14:paraId="4491B561" w14:textId="5D49EA6D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26.22</w:t>
            </w:r>
          </w:p>
        </w:tc>
      </w:tr>
      <w:tr w:rsidR="00763318" w:rsidRPr="0072353E" w14:paraId="167F23D8" w14:textId="77777777" w:rsidTr="002F1894">
        <w:trPr>
          <w:trHeight w:val="317"/>
          <w:jc w:val="center"/>
        </w:trPr>
        <w:tc>
          <w:tcPr>
            <w:tcW w:w="1678" w:type="pct"/>
          </w:tcPr>
          <w:p w14:paraId="25590B03" w14:textId="3BCC3080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Tentative words</w:t>
            </w:r>
          </w:p>
        </w:tc>
        <w:tc>
          <w:tcPr>
            <w:tcW w:w="827" w:type="pct"/>
          </w:tcPr>
          <w:p w14:paraId="29F1A231" w14:textId="1B041A3E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2.42</w:t>
            </w:r>
          </w:p>
        </w:tc>
        <w:tc>
          <w:tcPr>
            <w:tcW w:w="846" w:type="pct"/>
          </w:tcPr>
          <w:p w14:paraId="35E7F5C3" w14:textId="5AAF7015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0.80</w:t>
            </w:r>
          </w:p>
        </w:tc>
        <w:tc>
          <w:tcPr>
            <w:tcW w:w="825" w:type="pct"/>
          </w:tcPr>
          <w:p w14:paraId="1ECC0A04" w14:textId="1B65072E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0.22</w:t>
            </w:r>
          </w:p>
        </w:tc>
        <w:tc>
          <w:tcPr>
            <w:tcW w:w="824" w:type="pct"/>
          </w:tcPr>
          <w:p w14:paraId="14A8FC92" w14:textId="0DD128E2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4.90 </w:t>
            </w:r>
          </w:p>
        </w:tc>
      </w:tr>
      <w:tr w:rsidR="00763318" w:rsidRPr="0072353E" w14:paraId="0E8A7B93" w14:textId="77777777" w:rsidTr="002F1894">
        <w:trPr>
          <w:trHeight w:val="317"/>
          <w:jc w:val="center"/>
        </w:trPr>
        <w:tc>
          <w:tcPr>
            <w:tcW w:w="1678" w:type="pct"/>
          </w:tcPr>
          <w:p w14:paraId="268EDB27" w14:textId="03BB0D41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Words &gt;6 letters</w:t>
            </w:r>
          </w:p>
        </w:tc>
        <w:tc>
          <w:tcPr>
            <w:tcW w:w="827" w:type="pct"/>
          </w:tcPr>
          <w:p w14:paraId="59AF8050" w14:textId="03EF83AE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18.42</w:t>
            </w:r>
          </w:p>
        </w:tc>
        <w:tc>
          <w:tcPr>
            <w:tcW w:w="846" w:type="pct"/>
          </w:tcPr>
          <w:p w14:paraId="3CDA5999" w14:textId="5EF9168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2.60</w:t>
            </w:r>
          </w:p>
        </w:tc>
        <w:tc>
          <w:tcPr>
            <w:tcW w:w="825" w:type="pct"/>
          </w:tcPr>
          <w:p w14:paraId="1FAC28F0" w14:textId="242B7CA8" w:rsidR="00763318" w:rsidRPr="0072353E" w:rsidRDefault="00763318" w:rsidP="00763318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11.14 </w:t>
            </w:r>
          </w:p>
        </w:tc>
        <w:tc>
          <w:tcPr>
            <w:tcW w:w="824" w:type="pct"/>
          </w:tcPr>
          <w:p w14:paraId="2AAB374F" w14:textId="3359FE6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29.94</w:t>
            </w:r>
          </w:p>
        </w:tc>
      </w:tr>
      <w:tr w:rsidR="00763318" w:rsidRPr="0072353E" w14:paraId="3FB841DA" w14:textId="77777777" w:rsidTr="002F1894">
        <w:trPr>
          <w:trHeight w:val="317"/>
          <w:jc w:val="center"/>
        </w:trPr>
        <w:tc>
          <w:tcPr>
            <w:tcW w:w="1678" w:type="pct"/>
          </w:tcPr>
          <w:p w14:paraId="71B3757D" w14:textId="300C0D12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First-person plural</w:t>
            </w:r>
          </w:p>
        </w:tc>
        <w:tc>
          <w:tcPr>
            <w:tcW w:w="827" w:type="pct"/>
          </w:tcPr>
          <w:p w14:paraId="395EE8AA" w14:textId="7977AEB2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3.19</w:t>
            </w:r>
          </w:p>
        </w:tc>
        <w:tc>
          <w:tcPr>
            <w:tcW w:w="846" w:type="pct"/>
          </w:tcPr>
          <w:p w14:paraId="0910844C" w14:textId="65E9AEB6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1.29</w:t>
            </w:r>
          </w:p>
        </w:tc>
        <w:tc>
          <w:tcPr>
            <w:tcW w:w="825" w:type="pct"/>
          </w:tcPr>
          <w:p w14:paraId="59B01679" w14:textId="4AA75A28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0.30</w:t>
            </w:r>
          </w:p>
        </w:tc>
        <w:tc>
          <w:tcPr>
            <w:tcW w:w="824" w:type="pct"/>
          </w:tcPr>
          <w:p w14:paraId="535B0901" w14:textId="113A8E1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8.65 </w:t>
            </w:r>
          </w:p>
        </w:tc>
      </w:tr>
      <w:tr w:rsidR="00763318" w:rsidRPr="0072353E" w14:paraId="22E7F7D5" w14:textId="77777777" w:rsidTr="002F1894">
        <w:trPr>
          <w:trHeight w:val="317"/>
          <w:jc w:val="center"/>
        </w:trPr>
        <w:tc>
          <w:tcPr>
            <w:tcW w:w="1678" w:type="pct"/>
          </w:tcPr>
          <w:p w14:paraId="1AC315C0" w14:textId="369502FF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Articles</w:t>
            </w:r>
          </w:p>
        </w:tc>
        <w:tc>
          <w:tcPr>
            <w:tcW w:w="827" w:type="pct"/>
          </w:tcPr>
          <w:p w14:paraId="55C614DF" w14:textId="0C604340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6.77</w:t>
            </w:r>
          </w:p>
        </w:tc>
        <w:tc>
          <w:tcPr>
            <w:tcW w:w="846" w:type="pct"/>
          </w:tcPr>
          <w:p w14:paraId="2B1B8C86" w14:textId="06C7D411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1.15</w:t>
            </w:r>
          </w:p>
        </w:tc>
        <w:tc>
          <w:tcPr>
            <w:tcW w:w="825" w:type="pct"/>
          </w:tcPr>
          <w:p w14:paraId="5AEABE87" w14:textId="386D9B1C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2.71</w:t>
            </w:r>
          </w:p>
        </w:tc>
        <w:tc>
          <w:tcPr>
            <w:tcW w:w="824" w:type="pct"/>
          </w:tcPr>
          <w:p w14:paraId="7A9C36AD" w14:textId="55288369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11.12 </w:t>
            </w:r>
          </w:p>
        </w:tc>
      </w:tr>
      <w:tr w:rsidR="00763318" w:rsidRPr="0072353E" w14:paraId="4025BA9C" w14:textId="77777777" w:rsidTr="002F1894">
        <w:trPr>
          <w:trHeight w:val="317"/>
          <w:jc w:val="center"/>
        </w:trPr>
        <w:tc>
          <w:tcPr>
            <w:tcW w:w="1678" w:type="pct"/>
          </w:tcPr>
          <w:p w14:paraId="381B6D1D" w14:textId="35247220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Prepositions</w:t>
            </w:r>
          </w:p>
        </w:tc>
        <w:tc>
          <w:tcPr>
            <w:tcW w:w="827" w:type="pct"/>
          </w:tcPr>
          <w:p w14:paraId="1ABA16BA" w14:textId="31D8D5F5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13.79</w:t>
            </w:r>
          </w:p>
        </w:tc>
        <w:tc>
          <w:tcPr>
            <w:tcW w:w="846" w:type="pct"/>
          </w:tcPr>
          <w:p w14:paraId="700698FC" w14:textId="7A25E79D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1.17</w:t>
            </w:r>
          </w:p>
        </w:tc>
        <w:tc>
          <w:tcPr>
            <w:tcW w:w="825" w:type="pct"/>
          </w:tcPr>
          <w:p w14:paraId="4827FD53" w14:textId="1DE95466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9.68</w:t>
            </w:r>
          </w:p>
        </w:tc>
        <w:tc>
          <w:tcPr>
            <w:tcW w:w="824" w:type="pct"/>
          </w:tcPr>
          <w:p w14:paraId="412E23B5" w14:textId="074F4E8E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17.42 </w:t>
            </w:r>
          </w:p>
        </w:tc>
      </w:tr>
      <w:tr w:rsidR="00763318" w:rsidRPr="0072353E" w14:paraId="01C4A80D" w14:textId="77777777" w:rsidTr="002F1894">
        <w:trPr>
          <w:trHeight w:val="317"/>
          <w:jc w:val="center"/>
        </w:trPr>
        <w:tc>
          <w:tcPr>
            <w:tcW w:w="1678" w:type="pct"/>
          </w:tcPr>
          <w:p w14:paraId="0274C133" w14:textId="7ED3F55A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Anger words</w:t>
            </w:r>
          </w:p>
        </w:tc>
        <w:tc>
          <w:tcPr>
            <w:tcW w:w="827" w:type="pct"/>
          </w:tcPr>
          <w:p w14:paraId="17BA613F" w14:textId="447928A7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0.42</w:t>
            </w:r>
          </w:p>
        </w:tc>
        <w:tc>
          <w:tcPr>
            <w:tcW w:w="846" w:type="pct"/>
          </w:tcPr>
          <w:p w14:paraId="64315A8B" w14:textId="244F7A76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0.33</w:t>
            </w:r>
          </w:p>
        </w:tc>
        <w:tc>
          <w:tcPr>
            <w:tcW w:w="825" w:type="pct"/>
          </w:tcPr>
          <w:p w14:paraId="546B6A3A" w14:textId="30A93D4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0.00</w:t>
            </w:r>
          </w:p>
        </w:tc>
        <w:tc>
          <w:tcPr>
            <w:tcW w:w="824" w:type="pct"/>
          </w:tcPr>
          <w:p w14:paraId="37D703D8" w14:textId="2D1C4095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1.78 </w:t>
            </w:r>
          </w:p>
        </w:tc>
      </w:tr>
      <w:tr w:rsidR="00763318" w:rsidRPr="0072353E" w14:paraId="32342ED8" w14:textId="77777777" w:rsidTr="002F1894">
        <w:trPr>
          <w:trHeight w:val="317"/>
          <w:jc w:val="center"/>
        </w:trPr>
        <w:tc>
          <w:tcPr>
            <w:tcW w:w="1678" w:type="pct"/>
          </w:tcPr>
          <w:p w14:paraId="706F9B9D" w14:textId="360A1549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Swear words</w:t>
            </w:r>
          </w:p>
        </w:tc>
        <w:tc>
          <w:tcPr>
            <w:tcW w:w="827" w:type="pct"/>
          </w:tcPr>
          <w:p w14:paraId="33F67C1C" w14:textId="0368D7FB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0.004</w:t>
            </w:r>
          </w:p>
        </w:tc>
        <w:tc>
          <w:tcPr>
            <w:tcW w:w="846" w:type="pct"/>
          </w:tcPr>
          <w:p w14:paraId="1204207B" w14:textId="6EFA7F5A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0.02</w:t>
            </w:r>
          </w:p>
        </w:tc>
        <w:tc>
          <w:tcPr>
            <w:tcW w:w="825" w:type="pct"/>
          </w:tcPr>
          <w:p w14:paraId="435ECE26" w14:textId="33AA4345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>0.00</w:t>
            </w:r>
          </w:p>
        </w:tc>
        <w:tc>
          <w:tcPr>
            <w:tcW w:w="824" w:type="pct"/>
          </w:tcPr>
          <w:p w14:paraId="27175BE0" w14:textId="213B6AFC" w:rsidR="00763318" w:rsidRPr="0072353E" w:rsidRDefault="00763318" w:rsidP="006E0424">
            <w:pPr>
              <w:rPr>
                <w:rFonts w:cs="Times New Roman"/>
              </w:rPr>
            </w:pPr>
            <w:r w:rsidRPr="0072353E">
              <w:rPr>
                <w:rFonts w:cs="Times New Roman"/>
              </w:rPr>
              <w:t xml:space="preserve">0.29 </w:t>
            </w:r>
          </w:p>
        </w:tc>
      </w:tr>
      <w:tr w:rsidR="00763318" w:rsidRPr="0072353E" w14:paraId="4013E848" w14:textId="77777777" w:rsidTr="002F1894">
        <w:trPr>
          <w:trHeight w:val="317"/>
          <w:jc w:val="center"/>
        </w:trPr>
        <w:tc>
          <w:tcPr>
            <w:tcW w:w="1678" w:type="pct"/>
            <w:tcBorders>
              <w:bottom w:val="single" w:sz="4" w:space="0" w:color="auto"/>
            </w:tcBorders>
          </w:tcPr>
          <w:p w14:paraId="16F5EC36" w14:textId="0A22513C" w:rsidR="00763318" w:rsidRPr="0072353E" w:rsidRDefault="00763318" w:rsidP="006E0424">
            <w:pPr>
              <w:rPr>
                <w:rFonts w:cs="Times New Roman"/>
              </w:rPr>
            </w:pPr>
            <w:r>
              <w:rPr>
                <w:rFonts w:cs="Times New Roman"/>
              </w:rPr>
              <w:t>Feminine/Masculine ratio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361A66F7" w14:textId="00F0B3A3" w:rsidR="00763318" w:rsidRPr="0072353E" w:rsidRDefault="00763318" w:rsidP="006E0424">
            <w:pPr>
              <w:rPr>
                <w:rFonts w:cs="Times New Roman"/>
              </w:rPr>
            </w:pPr>
            <w:r>
              <w:rPr>
                <w:rFonts w:cs="Times New Roman"/>
              </w:rPr>
              <w:t>2.09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2DECD58B" w14:textId="763D1D5A" w:rsidR="00763318" w:rsidRPr="0072353E" w:rsidRDefault="00763318" w:rsidP="006E0424">
            <w:pPr>
              <w:rPr>
                <w:rFonts w:cs="Times New Roman"/>
              </w:rPr>
            </w:pPr>
            <w:r>
              <w:rPr>
                <w:rFonts w:cs="Times New Roman"/>
              </w:rPr>
              <w:t>0.37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71C8F7BB" w14:textId="7AC49CF3" w:rsidR="00763318" w:rsidRPr="0072353E" w:rsidRDefault="00763318" w:rsidP="006E0424">
            <w:pPr>
              <w:rPr>
                <w:rFonts w:cs="Times New Roman"/>
              </w:rPr>
            </w:pPr>
            <w:r>
              <w:rPr>
                <w:rFonts w:cs="Times New Roman"/>
              </w:rPr>
              <w:t>1.11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45D4B0A7" w14:textId="422B14EA" w:rsidR="00763318" w:rsidRPr="0072353E" w:rsidRDefault="00763318" w:rsidP="006E0424">
            <w:pPr>
              <w:rPr>
                <w:rFonts w:cs="Times New Roman"/>
              </w:rPr>
            </w:pPr>
            <w:r>
              <w:rPr>
                <w:rFonts w:cs="Times New Roman"/>
              </w:rPr>
              <w:t>3.36</w:t>
            </w:r>
          </w:p>
        </w:tc>
      </w:tr>
    </w:tbl>
    <w:p w14:paraId="74FC1E3C" w14:textId="77777777" w:rsidR="00763318" w:rsidRDefault="00763318" w:rsidP="00686A4A">
      <w:pPr>
        <w:rPr>
          <w:rFonts w:cs="Times New Roman"/>
        </w:rPr>
      </w:pPr>
    </w:p>
    <w:p w14:paraId="4BD928DE" w14:textId="77777777" w:rsidR="00763318" w:rsidRDefault="00763318" w:rsidP="00686A4A">
      <w:pPr>
        <w:rPr>
          <w:rFonts w:cs="Times New Roman"/>
        </w:rPr>
      </w:pPr>
    </w:p>
    <w:p w14:paraId="4D941CBD" w14:textId="7999B1E8" w:rsidR="00572781" w:rsidRPr="00DB2E30" w:rsidRDefault="00325202" w:rsidP="00DB2E30">
      <w:pPr>
        <w:spacing w:after="120"/>
        <w:contextualSpacing w:val="0"/>
        <w:rPr>
          <w:rFonts w:cs="Times New Roman"/>
          <w:b/>
        </w:rPr>
      </w:pPr>
      <w:r>
        <w:rPr>
          <w:rFonts w:cs="Times New Roman"/>
          <w:b/>
        </w:rPr>
        <w:t xml:space="preserve">II. </w:t>
      </w:r>
      <w:r w:rsidR="006757EB">
        <w:rPr>
          <w:rFonts w:cs="Times New Roman"/>
          <w:b/>
        </w:rPr>
        <w:t xml:space="preserve">Procedures for </w:t>
      </w:r>
      <w:r w:rsidR="006757EB">
        <w:rPr>
          <w:rFonts w:cs="Times New Roman"/>
          <w:b/>
        </w:rPr>
        <w:t xml:space="preserve">Processing </w:t>
      </w:r>
      <w:r w:rsidR="006757EB">
        <w:rPr>
          <w:rFonts w:cs="Times New Roman"/>
          <w:b/>
        </w:rPr>
        <w:t>and Preparing the Transcripts for Analysis</w:t>
      </w:r>
    </w:p>
    <w:p w14:paraId="279D147F" w14:textId="7A0E1A6E" w:rsidR="00436A13" w:rsidRDefault="00DB2E30" w:rsidP="006757EB">
      <w:pPr>
        <w:spacing w:after="240"/>
        <w:contextualSpacing w:val="0"/>
        <w:rPr>
          <w:rFonts w:cs="Times New Roman"/>
        </w:rPr>
      </w:pPr>
      <w:r w:rsidRPr="00DB2E30">
        <w:rPr>
          <w:rFonts w:cs="Times New Roman"/>
        </w:rPr>
        <w:t>A number of i</w:t>
      </w:r>
      <w:r w:rsidR="0024714C" w:rsidRPr="00DB2E30">
        <w:rPr>
          <w:rFonts w:cs="Times New Roman"/>
        </w:rPr>
        <w:t xml:space="preserve">nterview transcripts </w:t>
      </w:r>
      <w:r w:rsidRPr="00DB2E30">
        <w:rPr>
          <w:rFonts w:cs="Times New Roman"/>
        </w:rPr>
        <w:t>were downloaded as PDFs</w:t>
      </w:r>
      <w:r w:rsidR="0024714C" w:rsidRPr="00DB2E30">
        <w:rPr>
          <w:rFonts w:cs="Times New Roman"/>
        </w:rPr>
        <w:t xml:space="preserve"> from the </w:t>
      </w:r>
      <w:r w:rsidRPr="00DB2E30">
        <w:rPr>
          <w:rFonts w:cs="Times New Roman"/>
        </w:rPr>
        <w:t>Clinton Digital Library</w:t>
      </w:r>
      <w:r w:rsidRPr="00DB2E30">
        <w:rPr>
          <w:rFonts w:cs="Times New Roman"/>
        </w:rPr>
        <w:t>, part</w:t>
      </w:r>
      <w:r>
        <w:rPr>
          <w:rFonts w:cs="Times New Roman"/>
        </w:rPr>
        <w:t xml:space="preserve"> of the </w:t>
      </w:r>
      <w:r w:rsidR="0024714C" w:rsidRPr="00686A4A">
        <w:rPr>
          <w:rFonts w:cs="Times New Roman"/>
        </w:rPr>
        <w:t>B</w:t>
      </w:r>
      <w:r>
        <w:rPr>
          <w:rFonts w:cs="Times New Roman"/>
        </w:rPr>
        <w:t>ill Clinton Presidential Library</w:t>
      </w:r>
      <w:r w:rsidR="0024714C">
        <w:rPr>
          <w:rFonts w:cs="Times New Roman"/>
        </w:rPr>
        <w:t xml:space="preserve">. The text </w:t>
      </w:r>
      <w:r>
        <w:rPr>
          <w:rFonts w:cs="Times New Roman"/>
        </w:rPr>
        <w:t>on</w:t>
      </w:r>
      <w:r w:rsidR="008A7AE3">
        <w:rPr>
          <w:rFonts w:cs="Times New Roman"/>
        </w:rPr>
        <w:t xml:space="preserve"> these PDFs, however, </w:t>
      </w:r>
      <w:r w:rsidR="0024714C">
        <w:rPr>
          <w:rFonts w:cs="Times New Roman"/>
        </w:rPr>
        <w:t>was not machine readable</w:t>
      </w:r>
      <w:r w:rsidR="0024714C" w:rsidRPr="00686A4A">
        <w:rPr>
          <w:rFonts w:cs="Times New Roman"/>
        </w:rPr>
        <w:t>—</w:t>
      </w:r>
      <w:r>
        <w:rPr>
          <w:rFonts w:cs="Times New Roman"/>
        </w:rPr>
        <w:t>transcripts were</w:t>
      </w:r>
      <w:r w:rsidR="0024714C">
        <w:rPr>
          <w:rFonts w:cs="Times New Roman"/>
        </w:rPr>
        <w:t xml:space="preserve"> captured as an </w:t>
      </w:r>
      <w:r>
        <w:rPr>
          <w:rFonts w:cs="Times New Roman"/>
        </w:rPr>
        <w:t>“</w:t>
      </w:r>
      <w:r w:rsidR="0024714C">
        <w:rPr>
          <w:rFonts w:cs="Times New Roman"/>
        </w:rPr>
        <w:t>image</w:t>
      </w:r>
      <w:r>
        <w:rPr>
          <w:rFonts w:cs="Times New Roman"/>
        </w:rPr>
        <w:t>’</w:t>
      </w:r>
      <w:r w:rsidR="0024714C" w:rsidRPr="00686A4A">
        <w:rPr>
          <w:rFonts w:cs="Times New Roman"/>
        </w:rPr>
        <w:t xml:space="preserve"> of a printed transcript.</w:t>
      </w:r>
      <w:r w:rsidR="001373C0">
        <w:rPr>
          <w:rFonts w:cs="Times New Roman"/>
        </w:rPr>
        <w:t xml:space="preserve"> In order to make the text machine readable,</w:t>
      </w:r>
      <w:r w:rsidR="00F43244">
        <w:rPr>
          <w:rFonts w:cs="Times New Roman"/>
        </w:rPr>
        <w:t xml:space="preserve"> I </w:t>
      </w:r>
      <w:r w:rsidR="001373C0">
        <w:rPr>
          <w:rFonts w:cs="Times New Roman"/>
        </w:rPr>
        <w:t>processed the PDFs through</w:t>
      </w:r>
      <w:r w:rsidR="00F43244">
        <w:rPr>
          <w:rFonts w:cs="Times New Roman"/>
        </w:rPr>
        <w:t xml:space="preserve"> </w:t>
      </w:r>
      <w:r w:rsidR="00F43244">
        <w:rPr>
          <w:rFonts w:cs="Times New Roman"/>
        </w:rPr>
        <w:t>optical character recognition (OCR)</w:t>
      </w:r>
      <w:r w:rsidR="00F43244">
        <w:rPr>
          <w:rFonts w:cs="Times New Roman"/>
        </w:rPr>
        <w:t xml:space="preserve"> </w:t>
      </w:r>
      <w:r w:rsidR="001373C0">
        <w:rPr>
          <w:rFonts w:cs="Times New Roman"/>
        </w:rPr>
        <w:t xml:space="preserve">(Adobe Acrobat and Google Docs both have this functionality), </w:t>
      </w:r>
      <w:r w:rsidR="001373C0">
        <w:rPr>
          <w:rFonts w:cs="Times New Roman"/>
        </w:rPr>
        <w:t xml:space="preserve">and then extracted the PDF text to a text file. </w:t>
      </w:r>
    </w:p>
    <w:p w14:paraId="30B65E9B" w14:textId="1E26D790" w:rsidR="00F50FA7" w:rsidRPr="006757EB" w:rsidRDefault="00852B35" w:rsidP="006757EB">
      <w:pPr>
        <w:spacing w:after="240"/>
        <w:contextualSpacing w:val="0"/>
        <w:rPr>
          <w:rFonts w:cs="Times New Roman"/>
        </w:rPr>
      </w:pPr>
      <w:r>
        <w:rPr>
          <w:rFonts w:cs="Times New Roman"/>
        </w:rPr>
        <w:t>OCR is not perfect, and</w:t>
      </w:r>
      <w:r w:rsidR="001373C0">
        <w:rPr>
          <w:rFonts w:cs="Times New Roman"/>
        </w:rPr>
        <w:t xml:space="preserve"> it</w:t>
      </w:r>
      <w:r>
        <w:rPr>
          <w:rFonts w:cs="Times New Roman"/>
        </w:rPr>
        <w:t xml:space="preserve"> often inser</w:t>
      </w:r>
      <w:r w:rsidR="001373C0">
        <w:rPr>
          <w:rFonts w:cs="Times New Roman"/>
        </w:rPr>
        <w:t xml:space="preserve">ted </w:t>
      </w:r>
      <w:r>
        <w:rPr>
          <w:rFonts w:cs="Times New Roman"/>
        </w:rPr>
        <w:t>noisy elements, especially at the beginning of a document (e.g. sequences of periods, exclamation marks, tildes, etc</w:t>
      </w:r>
      <w:r w:rsidR="00FF4C03">
        <w:rPr>
          <w:rFonts w:cs="Times New Roman"/>
        </w:rPr>
        <w:t>.</w:t>
      </w:r>
      <w:r>
        <w:rPr>
          <w:rFonts w:cs="Times New Roman"/>
        </w:rPr>
        <w:t>).</w:t>
      </w:r>
      <w:r w:rsidR="001373C0">
        <w:rPr>
          <w:rFonts w:cs="Times New Roman"/>
        </w:rPr>
        <w:t xml:space="preserve"> This was</w:t>
      </w:r>
      <w:r>
        <w:rPr>
          <w:rFonts w:cs="Times New Roman"/>
        </w:rPr>
        <w:t xml:space="preserve"> especially true for </w:t>
      </w:r>
      <w:r w:rsidR="00FF4C03">
        <w:rPr>
          <w:rFonts w:cs="Times New Roman"/>
        </w:rPr>
        <w:t xml:space="preserve">poor quality and </w:t>
      </w:r>
      <w:r>
        <w:rPr>
          <w:rFonts w:cs="Times New Roman"/>
        </w:rPr>
        <w:t>poor</w:t>
      </w:r>
      <w:r w:rsidR="00FF4C03">
        <w:rPr>
          <w:rFonts w:cs="Times New Roman"/>
        </w:rPr>
        <w:t>ly</w:t>
      </w:r>
      <w:r>
        <w:rPr>
          <w:rFonts w:cs="Times New Roman"/>
        </w:rPr>
        <w:t xml:space="preserve"> </w:t>
      </w:r>
      <w:r w:rsidR="00FF4C03">
        <w:rPr>
          <w:rFonts w:cs="Times New Roman"/>
        </w:rPr>
        <w:t>scanned transcripts.</w:t>
      </w:r>
      <w:r w:rsidR="00436A13">
        <w:rPr>
          <w:rFonts w:cs="Times New Roman"/>
        </w:rPr>
        <w:t xml:space="preserve"> </w:t>
      </w:r>
      <w:r w:rsidR="00FF4C03">
        <w:rPr>
          <w:rFonts w:cs="Times New Roman"/>
        </w:rPr>
        <w:t>Despite this, m</w:t>
      </w:r>
      <w:r w:rsidR="001373C0">
        <w:rPr>
          <w:rFonts w:cs="Times New Roman"/>
        </w:rPr>
        <w:t xml:space="preserve">ost transcripts were still readable and I was able to process the noisy elements </w:t>
      </w:r>
      <w:r w:rsidR="008A7AE3">
        <w:rPr>
          <w:rFonts w:cs="Times New Roman"/>
        </w:rPr>
        <w:t>through</w:t>
      </w:r>
      <w:r w:rsidR="001373C0">
        <w:rPr>
          <w:rFonts w:cs="Times New Roman"/>
        </w:rPr>
        <w:t xml:space="preserve"> </w:t>
      </w:r>
      <w:r w:rsidR="008A7AE3">
        <w:rPr>
          <w:rFonts w:cs="Times New Roman"/>
        </w:rPr>
        <w:t>regular</w:t>
      </w:r>
      <w:r w:rsidR="001373C0">
        <w:rPr>
          <w:rFonts w:cs="Times New Roman"/>
        </w:rPr>
        <w:t xml:space="preserve"> </w:t>
      </w:r>
      <w:r w:rsidR="008A7AE3">
        <w:rPr>
          <w:rFonts w:cs="Times New Roman"/>
        </w:rPr>
        <w:t>expression</w:t>
      </w:r>
      <w:r w:rsidR="001373C0">
        <w:rPr>
          <w:rFonts w:cs="Times New Roman"/>
        </w:rPr>
        <w:t xml:space="preserve"> (discussed below). However, there were some t</w:t>
      </w:r>
      <w:r w:rsidR="00436A13">
        <w:rPr>
          <w:rFonts w:cs="Times New Roman"/>
        </w:rPr>
        <w:t>ranscripts for which OCR extracted</w:t>
      </w:r>
      <w:r w:rsidR="001373C0">
        <w:rPr>
          <w:rFonts w:cs="Times New Roman"/>
        </w:rPr>
        <w:t xml:space="preserve"> wholly </w:t>
      </w:r>
      <w:r w:rsidR="00436A13">
        <w:rPr>
          <w:rFonts w:cs="Times New Roman"/>
        </w:rPr>
        <w:t xml:space="preserve">unreadable text </w:t>
      </w:r>
      <w:r w:rsidR="001373C0">
        <w:rPr>
          <w:rFonts w:cs="Times New Roman"/>
        </w:rPr>
        <w:t xml:space="preserve">and these were omitted from the analysis. </w:t>
      </w:r>
      <w:r w:rsidR="00FF4C03">
        <w:rPr>
          <w:rFonts w:cs="Times New Roman"/>
        </w:rPr>
        <w:t xml:space="preserve">This explains why there </w:t>
      </w:r>
      <w:r w:rsidR="00FF4C03">
        <w:rPr>
          <w:rFonts w:cs="Times New Roman"/>
        </w:rPr>
        <w:t>are more interview transcripts i</w:t>
      </w:r>
      <w:r w:rsidR="00FF4C03">
        <w:rPr>
          <w:rFonts w:cs="Times New Roman"/>
        </w:rPr>
        <w:t xml:space="preserve">n the Clinton </w:t>
      </w:r>
      <w:r w:rsidR="00FF4C03">
        <w:rPr>
          <w:rFonts w:cs="Times New Roman"/>
        </w:rPr>
        <w:t xml:space="preserve">Digital </w:t>
      </w:r>
      <w:r w:rsidR="00FF4C03">
        <w:rPr>
          <w:rFonts w:cs="Times New Roman"/>
        </w:rPr>
        <w:t xml:space="preserve">Library than are included in this analysis.  </w:t>
      </w:r>
      <w:r w:rsidR="001373C0">
        <w:rPr>
          <w:rFonts w:cs="Times New Roman"/>
        </w:rPr>
        <w:t>Note that t</w:t>
      </w:r>
      <w:r w:rsidR="00436A13">
        <w:rPr>
          <w:rFonts w:cs="Times New Roman"/>
        </w:rPr>
        <w:t xml:space="preserve">he Cambridge archive </w:t>
      </w:r>
      <w:r w:rsidR="00436A13">
        <w:rPr>
          <w:rFonts w:cs="Times New Roman"/>
        </w:rPr>
        <w:lastRenderedPageBreak/>
        <w:t xml:space="preserve">accurately reflects the transcripts used in the analysis. </w:t>
      </w:r>
      <w:r w:rsidR="00BA4F9B">
        <w:rPr>
          <w:rFonts w:cs="Times New Roman"/>
        </w:rPr>
        <w:t>All</w:t>
      </w:r>
      <w:r w:rsidR="00436A13">
        <w:rPr>
          <w:rFonts w:cs="Times New Roman"/>
        </w:rPr>
        <w:t xml:space="preserve"> </w:t>
      </w:r>
      <w:r w:rsidR="00BA4F9B">
        <w:rPr>
          <w:rFonts w:cs="Times New Roman"/>
        </w:rPr>
        <w:t xml:space="preserve">OCR </w:t>
      </w:r>
      <w:r w:rsidR="00436A13">
        <w:rPr>
          <w:rFonts w:cs="Times New Roman"/>
        </w:rPr>
        <w:t>text files were</w:t>
      </w:r>
      <w:r w:rsidR="00BA4F9B">
        <w:rPr>
          <w:rFonts w:cs="Times New Roman"/>
        </w:rPr>
        <w:t xml:space="preserve"> manually inspected for accuracy.</w:t>
      </w:r>
      <w:r w:rsidR="00C056F9">
        <w:rPr>
          <w:rFonts w:cs="Times New Roman"/>
        </w:rPr>
        <w:t xml:space="preserve"> </w:t>
      </w:r>
    </w:p>
    <w:p w14:paraId="79F5D53E" w14:textId="6C5BF084" w:rsidR="00C771E7" w:rsidRDefault="00C056F9" w:rsidP="006757EB">
      <w:pPr>
        <w:spacing w:after="240"/>
        <w:contextualSpacing w:val="0"/>
        <w:rPr>
          <w:rFonts w:cs="Times New Roman"/>
        </w:rPr>
      </w:pPr>
      <w:r>
        <w:rPr>
          <w:rFonts w:cs="Times New Roman"/>
        </w:rPr>
        <w:t xml:space="preserve">Once I had a corpus of text files, </w:t>
      </w:r>
      <w:r w:rsidR="00436A13">
        <w:rPr>
          <w:rFonts w:cs="Times New Roman"/>
        </w:rPr>
        <w:t>I catalogued each</w:t>
      </w:r>
      <w:r w:rsidR="00852B35">
        <w:rPr>
          <w:rFonts w:cs="Times New Roman"/>
        </w:rPr>
        <w:t xml:space="preserve"> transcr</w:t>
      </w:r>
      <w:r w:rsidR="00436A13">
        <w:rPr>
          <w:rFonts w:cs="Times New Roman"/>
        </w:rPr>
        <w:t xml:space="preserve">ipt’s </w:t>
      </w:r>
      <w:r w:rsidR="00852B35">
        <w:rPr>
          <w:rFonts w:cs="Times New Roman"/>
        </w:rPr>
        <w:t>metadata</w:t>
      </w:r>
      <w:r w:rsidR="00436A13">
        <w:rPr>
          <w:rFonts w:cs="Times New Roman"/>
        </w:rPr>
        <w:t xml:space="preserve"> (</w:t>
      </w:r>
      <w:r w:rsidR="00572781">
        <w:rPr>
          <w:rFonts w:cs="Times New Roman"/>
        </w:rPr>
        <w:t xml:space="preserve">interview </w:t>
      </w:r>
      <w:r>
        <w:rPr>
          <w:rFonts w:cs="Times New Roman"/>
        </w:rPr>
        <w:t xml:space="preserve">source/interviewer and date) and </w:t>
      </w:r>
      <w:r w:rsidR="00572781">
        <w:rPr>
          <w:rFonts w:cs="Times New Roman"/>
        </w:rPr>
        <w:t xml:space="preserve">then removed </w:t>
      </w:r>
      <w:r>
        <w:rPr>
          <w:rFonts w:cs="Times New Roman"/>
        </w:rPr>
        <w:t xml:space="preserve">all metadata from the text files. </w:t>
      </w:r>
      <w:r w:rsidR="001373C0">
        <w:rPr>
          <w:rFonts w:cs="Times New Roman"/>
          <w:lang w:val="en-BZ"/>
        </w:rPr>
        <w:t xml:space="preserve">At this point, any </w:t>
      </w:r>
      <w:r w:rsidR="001373C0">
        <w:rPr>
          <w:rFonts w:cs="Times New Roman"/>
          <w:lang w:val="en-BZ"/>
        </w:rPr>
        <w:t>duplicated transcripts were removed.</w:t>
      </w:r>
      <w:r w:rsidR="00BA4F9B">
        <w:rPr>
          <w:rFonts w:cs="Times New Roman"/>
          <w:lang w:val="en-BZ"/>
        </w:rPr>
        <w:t xml:space="preserve"> </w:t>
      </w:r>
      <w:r>
        <w:rPr>
          <w:rFonts w:cs="Times New Roman"/>
        </w:rPr>
        <w:t xml:space="preserve">I then processed all text files </w:t>
      </w:r>
      <w:r>
        <w:rPr>
          <w:rFonts w:cs="Times New Roman"/>
          <w:lang w:val="en-BZ"/>
        </w:rPr>
        <w:t xml:space="preserve">to ensure </w:t>
      </w:r>
      <w:r w:rsidR="00BA4F9B">
        <w:rPr>
          <w:rFonts w:cs="Times New Roman"/>
          <w:lang w:val="en-BZ"/>
        </w:rPr>
        <w:t xml:space="preserve">OCR noise, </w:t>
      </w:r>
      <w:r>
        <w:rPr>
          <w:rFonts w:cs="Times New Roman"/>
        </w:rPr>
        <w:t xml:space="preserve">questions posed by the interviewer(s)/moderator(s), comments by speakers other than Clinton, and </w:t>
      </w:r>
      <w:r>
        <w:rPr>
          <w:rFonts w:cs="Times New Roman"/>
        </w:rPr>
        <w:t>transcriber notes—</w:t>
      </w:r>
      <w:r w:rsidRPr="00C056F9">
        <w:rPr>
          <w:rFonts w:cs="Times New Roman"/>
        </w:rPr>
        <w:t xml:space="preserve"> </w:t>
      </w:r>
      <w:r>
        <w:rPr>
          <w:rFonts w:cs="Times New Roman"/>
        </w:rPr>
        <w:t>e.g. [INAUDIBLE] or (laughs)</w:t>
      </w:r>
      <w:r>
        <w:rPr>
          <w:rFonts w:cs="Times New Roman"/>
        </w:rPr>
        <w:t>—</w:t>
      </w:r>
      <w:r>
        <w:rPr>
          <w:rFonts w:cs="Times New Roman"/>
        </w:rPr>
        <w:t xml:space="preserve"> were removed.</w:t>
      </w:r>
      <w:r w:rsidR="00C771E7">
        <w:rPr>
          <w:rFonts w:cs="Times New Roman"/>
        </w:rPr>
        <w:t xml:space="preserve"> To do this I used </w:t>
      </w:r>
      <w:proofErr w:type="spellStart"/>
      <w:r w:rsidR="00F43244">
        <w:rPr>
          <w:rFonts w:cs="Times New Roman"/>
        </w:rPr>
        <w:t>Text</w:t>
      </w:r>
      <w:r w:rsidRPr="00686A4A">
        <w:rPr>
          <w:rFonts w:cs="Times New Roman"/>
        </w:rPr>
        <w:t>Wrangler</w:t>
      </w:r>
      <w:proofErr w:type="spellEnd"/>
      <w:r>
        <w:rPr>
          <w:rFonts w:cs="Times New Roman"/>
        </w:rPr>
        <w:t xml:space="preserve">, a </w:t>
      </w:r>
      <w:r w:rsidR="00F43244">
        <w:rPr>
          <w:rFonts w:cs="Times New Roman"/>
        </w:rPr>
        <w:t xml:space="preserve">text editing </w:t>
      </w:r>
      <w:r>
        <w:rPr>
          <w:rFonts w:cs="Times New Roman"/>
        </w:rPr>
        <w:t>program de</w:t>
      </w:r>
      <w:r w:rsidR="00C771E7">
        <w:rPr>
          <w:rFonts w:cs="Times New Roman"/>
        </w:rPr>
        <w:t xml:space="preserve">veloped by Bare Bones Software, because it allows for </w:t>
      </w:r>
      <w:r w:rsidR="00F43244">
        <w:rPr>
          <w:rFonts w:cs="Times New Roman"/>
        </w:rPr>
        <w:t>m</w:t>
      </w:r>
      <w:r w:rsidR="00C771E7">
        <w:rPr>
          <w:rFonts w:cs="Times New Roman"/>
        </w:rPr>
        <w:t>ulti-file editing and is capable of regular expression</w:t>
      </w:r>
      <w:r>
        <w:rPr>
          <w:rFonts w:cs="Times New Roman"/>
        </w:rPr>
        <w:t xml:space="preserve"> </w:t>
      </w:r>
      <w:r w:rsidR="00F43244">
        <w:rPr>
          <w:rFonts w:cs="Times New Roman"/>
        </w:rPr>
        <w:t>(</w:t>
      </w:r>
      <w:proofErr w:type="spellStart"/>
      <w:r w:rsidR="00F43244">
        <w:rPr>
          <w:rFonts w:cs="Times New Roman"/>
        </w:rPr>
        <w:t>RegEx</w:t>
      </w:r>
      <w:proofErr w:type="spellEnd"/>
      <w:r w:rsidR="00F43244">
        <w:rPr>
          <w:rFonts w:cs="Times New Roman"/>
        </w:rPr>
        <w:t xml:space="preserve">) searching. Using </w:t>
      </w:r>
      <w:proofErr w:type="spellStart"/>
      <w:r w:rsidR="00F43244">
        <w:rPr>
          <w:rFonts w:cs="Times New Roman"/>
        </w:rPr>
        <w:t>Reg</w:t>
      </w:r>
      <w:r w:rsidR="00F50FA7">
        <w:rPr>
          <w:rFonts w:cs="Times New Roman"/>
        </w:rPr>
        <w:t>Ex</w:t>
      </w:r>
      <w:proofErr w:type="spellEnd"/>
      <w:r w:rsidR="00F50FA7">
        <w:rPr>
          <w:rFonts w:cs="Times New Roman"/>
        </w:rPr>
        <w:t xml:space="preserve"> searching and replacing</w:t>
      </w:r>
      <w:r w:rsidR="00F43244">
        <w:rPr>
          <w:rFonts w:cs="Times New Roman"/>
        </w:rPr>
        <w:t xml:space="preserve">, I </w:t>
      </w:r>
      <w:r w:rsidR="00F50FA7">
        <w:rPr>
          <w:rFonts w:cs="Times New Roman"/>
        </w:rPr>
        <w:t xml:space="preserve">“cleaned” irregular text and file structures (e.g. whitespace before and after the text, non-ASCII and control characters) and </w:t>
      </w:r>
      <w:r w:rsidR="00F43244">
        <w:rPr>
          <w:rFonts w:cs="Times New Roman"/>
        </w:rPr>
        <w:t xml:space="preserve">removed </w:t>
      </w:r>
      <w:r w:rsidR="00F43244">
        <w:rPr>
          <w:rFonts w:cs="Times New Roman"/>
        </w:rPr>
        <w:t>all</w:t>
      </w:r>
      <w:r w:rsidR="00F43244">
        <w:rPr>
          <w:rFonts w:cs="Times New Roman"/>
        </w:rPr>
        <w:t xml:space="preserve"> text</w:t>
      </w:r>
      <w:r w:rsidR="00F43244">
        <w:rPr>
          <w:rFonts w:cs="Times New Roman"/>
        </w:rPr>
        <w:t xml:space="preserve"> that was not</w:t>
      </w:r>
      <w:r w:rsidR="00F43244">
        <w:rPr>
          <w:rFonts w:cs="Times New Roman"/>
        </w:rPr>
        <w:t xml:space="preserve"> Clinton’s language</w:t>
      </w:r>
      <w:r w:rsidR="00F43244">
        <w:rPr>
          <w:rFonts w:cs="Times New Roman"/>
        </w:rPr>
        <w:t xml:space="preserve">. </w:t>
      </w:r>
      <w:proofErr w:type="spellStart"/>
      <w:r w:rsidR="00F43244">
        <w:rPr>
          <w:rFonts w:cs="Times New Roman"/>
        </w:rPr>
        <w:t>TextWrangler</w:t>
      </w:r>
      <w:proofErr w:type="spellEnd"/>
      <w:r w:rsidR="00F43244">
        <w:rPr>
          <w:rFonts w:cs="Times New Roman"/>
        </w:rPr>
        <w:t xml:space="preserve"> has a convenient interface which allowed me to visually inspect the transcripts as I processed them. </w:t>
      </w:r>
    </w:p>
    <w:p w14:paraId="068BCB29" w14:textId="28CA1A33" w:rsidR="0024714C" w:rsidRDefault="0024714C" w:rsidP="006757EB">
      <w:pPr>
        <w:spacing w:after="240"/>
        <w:contextualSpacing w:val="0"/>
        <w:rPr>
          <w:rFonts w:cs="Times New Roman"/>
        </w:rPr>
      </w:pPr>
      <w:r w:rsidRPr="00686A4A">
        <w:rPr>
          <w:rFonts w:cs="Times New Roman"/>
        </w:rPr>
        <w:t>T</w:t>
      </w:r>
      <w:r w:rsidR="001373C0">
        <w:rPr>
          <w:rFonts w:cs="Times New Roman"/>
        </w:rPr>
        <w:t>his was a t</w:t>
      </w:r>
      <w:r w:rsidRPr="00686A4A">
        <w:rPr>
          <w:rFonts w:cs="Times New Roman"/>
        </w:rPr>
        <w:t>edious process</w:t>
      </w:r>
      <w:r w:rsidR="001373C0">
        <w:rPr>
          <w:rFonts w:cs="Times New Roman"/>
        </w:rPr>
        <w:t>, to say the least, but it ensured that only Clinton’s language was included in the analysis</w:t>
      </w:r>
      <w:r w:rsidR="00BA4F9B">
        <w:rPr>
          <w:rFonts w:cs="Times New Roman"/>
        </w:rPr>
        <w:t>.</w:t>
      </w:r>
    </w:p>
    <w:p w14:paraId="7EE8F561" w14:textId="2AB97BAB" w:rsidR="008A7AE3" w:rsidRDefault="00BA4F9B" w:rsidP="006757EB">
      <w:pPr>
        <w:spacing w:after="240"/>
        <w:contextualSpacing w:val="0"/>
        <w:rPr>
          <w:rFonts w:cs="Times New Roman"/>
        </w:rPr>
      </w:pPr>
      <w:r>
        <w:rPr>
          <w:rFonts w:cs="Times New Roman"/>
        </w:rPr>
        <w:t xml:space="preserve">Once the corpus was processed to include only Clinton’s language, I verified that each transcript had </w:t>
      </w:r>
      <w:r w:rsidRPr="00BA4F9B">
        <w:rPr>
          <w:rFonts w:cs="Times New Roman"/>
        </w:rPr>
        <w:t>a minimum of 300 words</w:t>
      </w:r>
      <w:r w:rsidR="00F50FA7">
        <w:rPr>
          <w:rFonts w:cs="Times New Roman"/>
        </w:rPr>
        <w:t xml:space="preserve">, </w:t>
      </w:r>
      <w:r w:rsidR="007433D9">
        <w:rPr>
          <w:rFonts w:cs="Times New Roman"/>
        </w:rPr>
        <w:t xml:space="preserve">a commonly recommended cutoff for the type of analysis performed. </w:t>
      </w:r>
      <w:r>
        <w:rPr>
          <w:rFonts w:cs="Times New Roman"/>
        </w:rPr>
        <w:t xml:space="preserve">Any transcript where Clinton spoke fewer that 300 words was omitted. I then prepared the transcripts for processing </w:t>
      </w:r>
      <w:r>
        <w:rPr>
          <w:rFonts w:cs="Times New Roman"/>
        </w:rPr>
        <w:t>through</w:t>
      </w:r>
      <w:r>
        <w:rPr>
          <w:rFonts w:cs="Times New Roman"/>
        </w:rPr>
        <w:t xml:space="preserve"> </w:t>
      </w:r>
      <w:r w:rsidRPr="00BA4F9B">
        <w:rPr>
          <w:rFonts w:cs="Times New Roman"/>
        </w:rPr>
        <w:t>Linguistic Inquiry and Word Count (LIWC)</w:t>
      </w:r>
      <w:r w:rsidRPr="00BA4F9B">
        <w:rPr>
          <w:rFonts w:cs="Times New Roman"/>
        </w:rPr>
        <w:t xml:space="preserve">, </w:t>
      </w:r>
      <w:r w:rsidRPr="00BA4F9B">
        <w:rPr>
          <w:rFonts w:cs="Times New Roman"/>
        </w:rPr>
        <w:t>a text analysis program</w:t>
      </w:r>
      <w:r>
        <w:rPr>
          <w:rFonts w:cs="Times New Roman"/>
        </w:rPr>
        <w:t xml:space="preserve"> developed by</w:t>
      </w:r>
      <w:r>
        <w:rPr>
          <w:rFonts w:cs="Times New Roman"/>
        </w:rPr>
        <w:t xml:space="preserve"> </w:t>
      </w:r>
      <w:proofErr w:type="spellStart"/>
      <w:r w:rsidRPr="00BA4F9B">
        <w:rPr>
          <w:rFonts w:cs="Times New Roman"/>
          <w:lang w:val="en-BZ"/>
        </w:rPr>
        <w:t>Pennebaker</w:t>
      </w:r>
      <w:proofErr w:type="spellEnd"/>
      <w:r w:rsidRPr="00BA4F9B">
        <w:rPr>
          <w:rFonts w:cs="Times New Roman"/>
          <w:lang w:val="en-BZ"/>
        </w:rPr>
        <w:t xml:space="preserve">, Booth, and Francis </w:t>
      </w:r>
      <w:r>
        <w:rPr>
          <w:rFonts w:cs="Times New Roman"/>
          <w:lang w:val="en-BZ"/>
        </w:rPr>
        <w:t>(</w:t>
      </w:r>
      <w:r w:rsidRPr="00BA4F9B">
        <w:rPr>
          <w:rFonts w:cs="Times New Roman"/>
          <w:lang w:val="en-BZ"/>
        </w:rPr>
        <w:t>2007</w:t>
      </w:r>
      <w:r>
        <w:rPr>
          <w:rFonts w:cs="Times New Roman"/>
        </w:rPr>
        <w:t xml:space="preserve">). </w:t>
      </w:r>
      <w:r>
        <w:rPr>
          <w:rFonts w:cs="Times New Roman"/>
        </w:rPr>
        <w:t>As a computer program, several steps need</w:t>
      </w:r>
      <w:r w:rsidR="008A7AE3">
        <w:rPr>
          <w:rFonts w:cs="Times New Roman"/>
        </w:rPr>
        <w:t>ed</w:t>
      </w:r>
      <w:r>
        <w:rPr>
          <w:rFonts w:cs="Times New Roman"/>
        </w:rPr>
        <w:t xml:space="preserve"> to</w:t>
      </w:r>
      <w:r w:rsidR="008A7AE3">
        <w:rPr>
          <w:rFonts w:cs="Times New Roman"/>
        </w:rPr>
        <w:t xml:space="preserve"> be taken to ensure that LIWC </w:t>
      </w:r>
      <w:r w:rsidR="008A7AE3">
        <w:rPr>
          <w:rFonts w:cs="Times New Roman"/>
        </w:rPr>
        <w:t>accurately</w:t>
      </w:r>
      <w:r w:rsidR="008A7AE3">
        <w:rPr>
          <w:rFonts w:cs="Times New Roman"/>
        </w:rPr>
        <w:t xml:space="preserve"> categorized Clinton’s language:</w:t>
      </w:r>
    </w:p>
    <w:p w14:paraId="0C6D909C" w14:textId="634CF12F" w:rsidR="005E600E" w:rsidRDefault="005E600E" w:rsidP="006757EB">
      <w:pPr>
        <w:spacing w:after="24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In order to have an accurate count of words per sentence, </w:t>
      </w:r>
      <w:r w:rsidR="00FF4C03">
        <w:rPr>
          <w:rFonts w:cs="Times New Roman"/>
        </w:rPr>
        <w:t>transcripts</w:t>
      </w:r>
      <w:r>
        <w:rPr>
          <w:rFonts w:cs="Times New Roman"/>
        </w:rPr>
        <w:t xml:space="preserve"> were processed to ensure that </w:t>
      </w:r>
      <w:r w:rsidR="00BA4F9B" w:rsidRPr="00BA4F9B">
        <w:rPr>
          <w:rFonts w:cs="Times New Roman"/>
        </w:rPr>
        <w:t xml:space="preserve">end-of-sentence markers </w:t>
      </w:r>
      <w:r>
        <w:rPr>
          <w:rFonts w:cs="Times New Roman"/>
        </w:rPr>
        <w:t xml:space="preserve">were indeed </w:t>
      </w:r>
      <w:r w:rsidRPr="00BA4F9B">
        <w:rPr>
          <w:rFonts w:cs="Times New Roman"/>
        </w:rPr>
        <w:t>end-of-sentence markers</w:t>
      </w:r>
      <w:r w:rsidR="00BA4F9B" w:rsidRPr="00BA4F9B">
        <w:rPr>
          <w:rFonts w:cs="Times New Roman"/>
        </w:rPr>
        <w:t>.</w:t>
      </w:r>
      <w:r w:rsidR="008A7AE3">
        <w:rPr>
          <w:rFonts w:cs="Times New Roman"/>
        </w:rPr>
        <w:t xml:space="preserve"> </w:t>
      </w:r>
      <w:r w:rsidR="00BA4F9B" w:rsidRPr="00BA4F9B">
        <w:rPr>
          <w:rFonts w:cs="Times New Roman"/>
        </w:rPr>
        <w:t xml:space="preserve"> </w:t>
      </w:r>
      <w:r>
        <w:rPr>
          <w:rFonts w:cs="Times New Roman"/>
        </w:rPr>
        <w:t>C</w:t>
      </w:r>
      <w:r w:rsidR="00BA4F9B" w:rsidRPr="00BA4F9B">
        <w:rPr>
          <w:rFonts w:cs="Times New Roman"/>
        </w:rPr>
        <w:t>ommon abbreviatio</w:t>
      </w:r>
      <w:r>
        <w:rPr>
          <w:rFonts w:cs="Times New Roman"/>
        </w:rPr>
        <w:t>ns (such as “Dr.”, “Ms.”, “U.S.”) were processed to remove end-of-sentence markers</w:t>
      </w:r>
      <w:r w:rsidR="008A7AE3">
        <w:rPr>
          <w:rFonts w:cs="Times New Roman"/>
        </w:rPr>
        <w:t xml:space="preserve">. </w:t>
      </w:r>
      <w:r>
        <w:rPr>
          <w:rFonts w:cs="Times New Roman"/>
        </w:rPr>
        <w:t xml:space="preserve">For example, “Ms.” was changed to “Miss” and “U.S.” was </w:t>
      </w:r>
      <w:r w:rsidR="00BA4F9B" w:rsidRPr="00BA4F9B">
        <w:rPr>
          <w:rFonts w:cs="Times New Roman"/>
        </w:rPr>
        <w:t>change</w:t>
      </w:r>
      <w:r>
        <w:rPr>
          <w:rFonts w:cs="Times New Roman"/>
        </w:rPr>
        <w:t>d</w:t>
      </w:r>
      <w:r w:rsidR="00BA4F9B" w:rsidRPr="00BA4F9B">
        <w:rPr>
          <w:rFonts w:cs="Times New Roman"/>
        </w:rPr>
        <w:t xml:space="preserve"> to “USA”.  </w:t>
      </w:r>
    </w:p>
    <w:p w14:paraId="62513A00" w14:textId="6A681892" w:rsidR="008A7AE3" w:rsidRDefault="00FF4C03" w:rsidP="006757EB">
      <w:pPr>
        <w:spacing w:after="240"/>
        <w:ind w:left="720"/>
        <w:contextualSpacing w:val="0"/>
        <w:rPr>
          <w:rFonts w:cs="Times New Roman"/>
        </w:rPr>
      </w:pPr>
      <w:r>
        <w:rPr>
          <w:rFonts w:cs="Times New Roman"/>
        </w:rPr>
        <w:t>T</w:t>
      </w:r>
      <w:r w:rsidRPr="00FF4C03">
        <w:rPr>
          <w:rFonts w:cs="Times New Roman"/>
        </w:rPr>
        <w:t>ranscript</w:t>
      </w:r>
      <w:r>
        <w:rPr>
          <w:rFonts w:cs="Times New Roman"/>
        </w:rPr>
        <w:t>s</w:t>
      </w:r>
      <w:r w:rsidR="005E600E">
        <w:rPr>
          <w:rFonts w:cs="Times New Roman"/>
        </w:rPr>
        <w:t xml:space="preserve"> were also processed to ensure that LIWC </w:t>
      </w:r>
      <w:r w:rsidR="008A7AE3">
        <w:rPr>
          <w:rFonts w:cs="Times New Roman"/>
        </w:rPr>
        <w:t>accurately</w:t>
      </w:r>
      <w:r w:rsidR="005E600E">
        <w:rPr>
          <w:rFonts w:cs="Times New Roman"/>
        </w:rPr>
        <w:t xml:space="preserve"> captured meaningless fillers and </w:t>
      </w:r>
      <w:proofErr w:type="spellStart"/>
      <w:r w:rsidR="005E600E" w:rsidRPr="006757EB">
        <w:rPr>
          <w:rFonts w:cs="Times New Roman"/>
        </w:rPr>
        <w:t>nonfluencies</w:t>
      </w:r>
      <w:proofErr w:type="spellEnd"/>
      <w:r w:rsidR="005E600E">
        <w:rPr>
          <w:rFonts w:cs="Times New Roman"/>
        </w:rPr>
        <w:t xml:space="preserve">, such as </w:t>
      </w:r>
      <w:r w:rsidR="005E600E" w:rsidRPr="006757EB">
        <w:rPr>
          <w:rFonts w:cs="Times New Roman"/>
        </w:rPr>
        <w:t>you know</w:t>
      </w:r>
      <w:r w:rsidR="005E600E">
        <w:rPr>
          <w:rFonts w:cs="Times New Roman"/>
        </w:rPr>
        <w:t xml:space="preserve"> and </w:t>
      </w:r>
      <w:r w:rsidR="005E600E" w:rsidRPr="006757EB">
        <w:rPr>
          <w:rFonts w:cs="Times New Roman"/>
        </w:rPr>
        <w:t xml:space="preserve">well. </w:t>
      </w:r>
      <w:r w:rsidR="005E600E">
        <w:rPr>
          <w:rFonts w:cs="Times New Roman"/>
        </w:rPr>
        <w:t xml:space="preserve">After inspecting the context of these fillers, I changed all instances of </w:t>
      </w:r>
      <w:r w:rsidR="005E600E" w:rsidRPr="006757EB">
        <w:rPr>
          <w:rFonts w:cs="Times New Roman"/>
        </w:rPr>
        <w:t xml:space="preserve">you know, </w:t>
      </w:r>
      <w:r w:rsidR="005E600E">
        <w:rPr>
          <w:rFonts w:cs="Times New Roman"/>
        </w:rPr>
        <w:t xml:space="preserve">(with a comma) and </w:t>
      </w:r>
      <w:r w:rsidR="005E600E" w:rsidRPr="006757EB">
        <w:rPr>
          <w:rFonts w:cs="Times New Roman"/>
        </w:rPr>
        <w:t xml:space="preserve">Well, </w:t>
      </w:r>
      <w:r w:rsidR="005E600E">
        <w:rPr>
          <w:rFonts w:cs="Times New Roman"/>
        </w:rPr>
        <w:t xml:space="preserve">(with a comma and capital “W”) to </w:t>
      </w:r>
      <w:proofErr w:type="spellStart"/>
      <w:r w:rsidR="005E600E" w:rsidRPr="005E600E">
        <w:rPr>
          <w:rFonts w:cs="Times New Roman"/>
        </w:rPr>
        <w:t>youknow</w:t>
      </w:r>
      <w:proofErr w:type="spellEnd"/>
      <w:r w:rsidR="005E600E">
        <w:rPr>
          <w:rFonts w:cs="Times New Roman"/>
        </w:rPr>
        <w:t xml:space="preserve"> and </w:t>
      </w:r>
      <w:proofErr w:type="spellStart"/>
      <w:r w:rsidR="005E600E">
        <w:rPr>
          <w:rFonts w:cs="Times New Roman"/>
        </w:rPr>
        <w:t>rrWell</w:t>
      </w:r>
      <w:proofErr w:type="spellEnd"/>
      <w:r w:rsidR="005E600E">
        <w:rPr>
          <w:rFonts w:cs="Times New Roman"/>
        </w:rPr>
        <w:t xml:space="preserve"> respectively</w:t>
      </w:r>
      <w:r w:rsidR="005E600E" w:rsidRPr="005E600E">
        <w:rPr>
          <w:rFonts w:cs="Times New Roman"/>
        </w:rPr>
        <w:t>.</w:t>
      </w:r>
      <w:r w:rsidR="005E600E">
        <w:rPr>
          <w:rFonts w:cs="Times New Roman"/>
        </w:rPr>
        <w:t xml:space="preserve"> </w:t>
      </w:r>
      <w:r w:rsidR="008A7AE3">
        <w:rPr>
          <w:rFonts w:cs="Times New Roman"/>
        </w:rPr>
        <w:t xml:space="preserve">This is in accordance with </w:t>
      </w:r>
      <w:r w:rsidR="008A7AE3">
        <w:rPr>
          <w:rFonts w:cs="Times New Roman"/>
        </w:rPr>
        <w:t xml:space="preserve">the LIWC2007 operating </w:t>
      </w:r>
      <w:r>
        <w:rPr>
          <w:rFonts w:cs="Times New Roman"/>
        </w:rPr>
        <w:t>guidelines</w:t>
      </w:r>
      <w:r w:rsidR="008A7AE3">
        <w:rPr>
          <w:rFonts w:cs="Times New Roman"/>
        </w:rPr>
        <w:t>.</w:t>
      </w:r>
    </w:p>
    <w:p w14:paraId="1D2C3FB4" w14:textId="693E15A1" w:rsidR="001373C0" w:rsidRDefault="008A7AE3" w:rsidP="006757EB">
      <w:pPr>
        <w:spacing w:after="240"/>
        <w:contextualSpacing w:val="0"/>
        <w:rPr>
          <w:rFonts w:cs="Times New Roman"/>
        </w:rPr>
      </w:pPr>
      <w:r>
        <w:rPr>
          <w:rFonts w:cs="Times New Roman"/>
        </w:rPr>
        <w:t xml:space="preserve">Finally, I processed the text files through LIWC, which generated the output </w:t>
      </w:r>
      <w:r w:rsidR="005A5A60">
        <w:rPr>
          <w:rFonts w:cs="Times New Roman"/>
        </w:rPr>
        <w:t xml:space="preserve">seen in the file </w:t>
      </w:r>
      <w:r w:rsidR="005A5A60" w:rsidRPr="005A5A60">
        <w:rPr>
          <w:rFonts w:cs="Times New Roman"/>
        </w:rPr>
        <w:t>HRC_LIWC_output.csv</w:t>
      </w:r>
      <w:r w:rsidR="005A5A60">
        <w:rPr>
          <w:rFonts w:cs="Times New Roman"/>
        </w:rPr>
        <w:t xml:space="preserve"> (available </w:t>
      </w:r>
      <w:r w:rsidR="005A5A60">
        <w:rPr>
          <w:rFonts w:cs="Times New Roman"/>
        </w:rPr>
        <w:t>on the Cambridge Digital Archive</w:t>
      </w:r>
      <w:r w:rsidR="005A5A60">
        <w:rPr>
          <w:rFonts w:cs="Times New Roman"/>
        </w:rPr>
        <w:t xml:space="preserve">). I </w:t>
      </w:r>
      <w:r w:rsidR="00E02055">
        <w:rPr>
          <w:rFonts w:cs="Times New Roman"/>
        </w:rPr>
        <w:t>conducted all analysis on</w:t>
      </w:r>
      <w:r w:rsidR="005A5A60">
        <w:rPr>
          <w:rFonts w:cs="Times New Roman"/>
        </w:rPr>
        <w:t xml:space="preserve"> the LIWC output </w:t>
      </w:r>
      <w:r w:rsidR="00E02055">
        <w:rPr>
          <w:rFonts w:cs="Times New Roman"/>
        </w:rPr>
        <w:t>using R. T</w:t>
      </w:r>
      <w:r w:rsidR="005A5A60">
        <w:rPr>
          <w:rFonts w:cs="Times New Roman"/>
        </w:rPr>
        <w:t xml:space="preserve">his code is also available </w:t>
      </w:r>
      <w:r w:rsidR="005A5A60">
        <w:rPr>
          <w:rFonts w:cs="Times New Roman"/>
        </w:rPr>
        <w:t>on the Cambridge Digital Archive</w:t>
      </w:r>
      <w:r w:rsidR="005A5A60">
        <w:rPr>
          <w:rFonts w:cs="Times New Roman"/>
        </w:rPr>
        <w:t xml:space="preserve">. </w:t>
      </w:r>
    </w:p>
    <w:p w14:paraId="1E920A90" w14:textId="77777777" w:rsidR="004D409B" w:rsidRDefault="004D409B" w:rsidP="004D409B">
      <w:pPr>
        <w:rPr>
          <w:rFonts w:cs="Times New Roman"/>
        </w:rPr>
      </w:pPr>
    </w:p>
    <w:p w14:paraId="143AE497" w14:textId="77777777" w:rsidR="00325202" w:rsidRDefault="00325202" w:rsidP="004D409B">
      <w:pPr>
        <w:spacing w:after="120"/>
        <w:contextualSpacing w:val="0"/>
        <w:rPr>
          <w:rFonts w:cs="Times New Roman"/>
          <w:b/>
        </w:rPr>
      </w:pPr>
      <w:r>
        <w:rPr>
          <w:rFonts w:cs="Times New Roman"/>
          <w:b/>
        </w:rPr>
        <w:t>III. Transcript Sources</w:t>
      </w:r>
    </w:p>
    <w:p w14:paraId="63AC0B34" w14:textId="70B6C8DA" w:rsidR="004D409B" w:rsidRPr="00DB2E30" w:rsidRDefault="004D409B" w:rsidP="004D409B">
      <w:pPr>
        <w:spacing w:after="120"/>
        <w:contextualSpacing w:val="0"/>
        <w:rPr>
          <w:rFonts w:cs="Times New Roman"/>
          <w:b/>
        </w:rPr>
      </w:pPr>
      <w:r>
        <w:rPr>
          <w:rFonts w:cs="Times New Roman"/>
          <w:b/>
        </w:rPr>
        <w:t>I</w:t>
      </w:r>
      <w:r w:rsidR="00325202">
        <w:rPr>
          <w:rFonts w:cs="Times New Roman"/>
          <w:b/>
        </w:rPr>
        <w:t>nterviews</w:t>
      </w:r>
    </w:p>
    <w:p w14:paraId="5A36C260" w14:textId="77777777" w:rsidR="004D409B" w:rsidRPr="00C056F9" w:rsidRDefault="004D409B" w:rsidP="004D409B">
      <w:pPr>
        <w:spacing w:after="120"/>
        <w:ind w:left="720" w:hanging="720"/>
        <w:contextualSpacing w:val="0"/>
        <w:rPr>
          <w:rFonts w:cs="Times New Roman"/>
          <w:lang w:val="en-BZ"/>
        </w:rPr>
      </w:pPr>
      <w:r w:rsidRPr="00572781">
        <w:rPr>
          <w:rFonts w:cs="Times New Roman"/>
          <w:lang w:val="en-BZ"/>
        </w:rPr>
        <w:t xml:space="preserve">Clinton Digital Library, </w:t>
      </w:r>
      <w:r w:rsidRPr="00572781">
        <w:rPr>
          <w:rFonts w:cs="Times New Roman"/>
        </w:rPr>
        <w:t xml:space="preserve">First Lady's Office, Press Office, </w:t>
      </w:r>
      <w:proofErr w:type="spellStart"/>
      <w:r w:rsidRPr="00572781">
        <w:rPr>
          <w:rFonts w:cs="Times New Roman"/>
        </w:rPr>
        <w:t>Lissa</w:t>
      </w:r>
      <w:proofErr w:type="spellEnd"/>
      <w:r w:rsidRPr="00572781">
        <w:rPr>
          <w:rFonts w:cs="Times New Roman"/>
        </w:rPr>
        <w:t xml:space="preserve"> Muscatine, Collection no. 2011-0415-S,</w:t>
      </w:r>
      <w:r w:rsidRPr="00572781">
        <w:rPr>
          <w:rFonts w:cs="Times New Roman"/>
          <w:lang w:val="en-BZ"/>
        </w:rPr>
        <w:t xml:space="preserve"> William J. Clinton Presidential Library, </w:t>
      </w:r>
      <w:hyperlink r:id="rId7" w:history="1">
        <w:r w:rsidRPr="00572781">
          <w:rPr>
            <w:rStyle w:val="Hyperlink"/>
            <w:rFonts w:cs="Times New Roman"/>
            <w:lang w:val="en-BZ"/>
          </w:rPr>
          <w:t>http://clinton.presidentiallibraries.us/collections/show/15</w:t>
        </w:r>
      </w:hyperlink>
      <w:r w:rsidRPr="00572781">
        <w:rPr>
          <w:rFonts w:cs="Times New Roman"/>
          <w:lang w:val="en-BZ"/>
        </w:rPr>
        <w:t xml:space="preserve">, accessed September 2014. </w:t>
      </w:r>
    </w:p>
    <w:p w14:paraId="01CBB9B7" w14:textId="77777777" w:rsidR="004D409B" w:rsidRDefault="004D409B" w:rsidP="004D409B">
      <w:pPr>
        <w:spacing w:after="120"/>
        <w:ind w:left="720" w:hanging="720"/>
        <w:contextualSpacing w:val="0"/>
        <w:rPr>
          <w:rFonts w:cs="Times New Roman"/>
        </w:rPr>
      </w:pPr>
      <w:r>
        <w:rPr>
          <w:rFonts w:cs="Times New Roman"/>
          <w:lang w:val="en-BZ"/>
        </w:rPr>
        <w:lastRenderedPageBreak/>
        <w:t>T</w:t>
      </w:r>
      <w:r w:rsidRPr="00572781">
        <w:rPr>
          <w:rFonts w:cs="Times New Roman"/>
          <w:lang w:val="en-BZ"/>
        </w:rPr>
        <w:t xml:space="preserve">he </w:t>
      </w:r>
      <w:r w:rsidRPr="00572781">
        <w:rPr>
          <w:rFonts w:cs="Times New Roman"/>
        </w:rPr>
        <w:t xml:space="preserve">US Department of State, Former Secretary Clinton's Remarks [Interviews Only], </w:t>
      </w:r>
      <w:hyperlink r:id="rId8" w:history="1">
        <w:r w:rsidRPr="00572781">
          <w:rPr>
            <w:rStyle w:val="Hyperlink"/>
            <w:rFonts w:cs="Times New Roman"/>
          </w:rPr>
          <w:t>http://www.state.gov/secretary/20092013clinton/rm/index.htm</w:t>
        </w:r>
      </w:hyperlink>
      <w:r>
        <w:rPr>
          <w:rFonts w:cs="Times New Roman"/>
        </w:rPr>
        <w:t>, accessed October 2014.</w:t>
      </w:r>
    </w:p>
    <w:p w14:paraId="7FA056FA" w14:textId="77777777" w:rsidR="004D409B" w:rsidRDefault="004D409B" w:rsidP="004D409B">
      <w:pPr>
        <w:spacing w:after="120"/>
        <w:ind w:left="720" w:hanging="720"/>
        <w:contextualSpacing w:val="0"/>
        <w:rPr>
          <w:rFonts w:cs="Times New Roman"/>
        </w:rPr>
      </w:pPr>
      <w:r>
        <w:rPr>
          <w:rFonts w:cs="Times New Roman"/>
        </w:rPr>
        <w:t>T</w:t>
      </w:r>
      <w:r w:rsidRPr="00572781">
        <w:rPr>
          <w:rFonts w:cs="Times New Roman"/>
        </w:rPr>
        <w:t xml:space="preserve">he US Department of State, Former Secretary Clinton's Town Halls and </w:t>
      </w:r>
      <w:proofErr w:type="spellStart"/>
      <w:r w:rsidRPr="00572781">
        <w:rPr>
          <w:rFonts w:cs="Times New Roman"/>
        </w:rPr>
        <w:t>Townterviews</w:t>
      </w:r>
      <w:proofErr w:type="spellEnd"/>
      <w:r w:rsidRPr="00572781">
        <w:rPr>
          <w:rFonts w:cs="Times New Roman"/>
        </w:rPr>
        <w:t xml:space="preserve"> [Interviews, Town Halls and </w:t>
      </w:r>
      <w:proofErr w:type="spellStart"/>
      <w:r w:rsidRPr="00572781">
        <w:rPr>
          <w:rFonts w:cs="Times New Roman"/>
        </w:rPr>
        <w:t>Townterviews</w:t>
      </w:r>
      <w:proofErr w:type="spellEnd"/>
      <w:r w:rsidRPr="00572781">
        <w:rPr>
          <w:rFonts w:cs="Times New Roman"/>
        </w:rPr>
        <w:t xml:space="preserve"> only], http://www.state.gov/secretary/20092013clinton/townhalls/index.htm, accessed October 2014.  </w:t>
      </w:r>
    </w:p>
    <w:p w14:paraId="4535A930" w14:textId="77777777" w:rsidR="004D409B" w:rsidRDefault="004D409B" w:rsidP="004D409B">
      <w:pPr>
        <w:spacing w:after="120"/>
        <w:contextualSpacing w:val="0"/>
        <w:rPr>
          <w:rFonts w:cs="Times New Roman"/>
        </w:rPr>
      </w:pPr>
      <w:r>
        <w:rPr>
          <w:rFonts w:cs="Times New Roman"/>
          <w:lang w:val="en-BZ"/>
        </w:rPr>
        <w:t xml:space="preserve">Digital archives: LexisNexis, ProQuest, Factiva, </w:t>
      </w:r>
      <w:r w:rsidRPr="00572781">
        <w:rPr>
          <w:rFonts w:cs="Times New Roman"/>
        </w:rPr>
        <w:t>EBSCO Host/Academic Search Premier</w:t>
      </w:r>
    </w:p>
    <w:p w14:paraId="567CC5A0" w14:textId="77777777" w:rsidR="00325202" w:rsidRDefault="00325202" w:rsidP="004D409B">
      <w:pPr>
        <w:spacing w:after="120"/>
        <w:contextualSpacing w:val="0"/>
        <w:rPr>
          <w:rFonts w:cs="Times New Roman"/>
          <w:b/>
        </w:rPr>
      </w:pPr>
    </w:p>
    <w:p w14:paraId="751C3A27" w14:textId="4698297F" w:rsidR="004D409B" w:rsidRPr="00DB2E30" w:rsidRDefault="004D409B" w:rsidP="004D409B">
      <w:pPr>
        <w:spacing w:after="120"/>
        <w:contextualSpacing w:val="0"/>
        <w:rPr>
          <w:rFonts w:cs="Times New Roman"/>
          <w:b/>
        </w:rPr>
      </w:pPr>
      <w:r>
        <w:rPr>
          <w:rFonts w:cs="Times New Roman"/>
          <w:b/>
        </w:rPr>
        <w:t>D</w:t>
      </w:r>
      <w:r w:rsidR="00325202">
        <w:rPr>
          <w:rFonts w:cs="Times New Roman"/>
          <w:b/>
        </w:rPr>
        <w:t>ebates</w:t>
      </w:r>
    </w:p>
    <w:p w14:paraId="56EFF11D" w14:textId="77777777" w:rsidR="004D409B" w:rsidRDefault="004D409B" w:rsidP="004D409B">
      <w:pPr>
        <w:spacing w:after="120"/>
        <w:ind w:left="720" w:hanging="720"/>
        <w:contextualSpacing w:val="0"/>
        <w:rPr>
          <w:rFonts w:cs="Times New Roman"/>
        </w:rPr>
      </w:pPr>
      <w:r w:rsidRPr="00572781">
        <w:rPr>
          <w:rFonts w:cs="Times New Roman"/>
          <w:iCs/>
        </w:rPr>
        <w:t>The American Presidency Project,</w:t>
      </w:r>
      <w:r w:rsidRPr="00572781">
        <w:rPr>
          <w:rFonts w:cs="Times New Roman"/>
          <w:i/>
          <w:iCs/>
        </w:rPr>
        <w:t xml:space="preserve"> </w:t>
      </w:r>
      <w:hyperlink r:id="rId9" w:history="1">
        <w:r w:rsidRPr="00572781">
          <w:rPr>
            <w:rStyle w:val="Hyperlink"/>
            <w:rFonts w:cs="Times New Roman"/>
          </w:rPr>
          <w:t>http://www.presidency.ucsb.edu/debates.php</w:t>
        </w:r>
      </w:hyperlink>
      <w:r w:rsidRPr="00572781">
        <w:rPr>
          <w:rFonts w:cs="Times New Roman"/>
          <w:i/>
          <w:iCs/>
        </w:rPr>
        <w:t xml:space="preserve">, </w:t>
      </w:r>
      <w:r w:rsidRPr="00572781">
        <w:rPr>
          <w:rFonts w:cs="Times New Roman"/>
          <w:lang w:val="en-BZ"/>
        </w:rPr>
        <w:t xml:space="preserve">compiled by Gerhard Peters and John T. Woolley. </w:t>
      </w:r>
      <w:r>
        <w:rPr>
          <w:rFonts w:cs="Times New Roman"/>
          <w:iCs/>
        </w:rPr>
        <w:t>A</w:t>
      </w:r>
      <w:r w:rsidRPr="00572781">
        <w:rPr>
          <w:rFonts w:cs="Times New Roman"/>
          <w:iCs/>
        </w:rPr>
        <w:t>ccessed October 2014</w:t>
      </w:r>
      <w:r w:rsidRPr="00572781">
        <w:rPr>
          <w:rFonts w:cs="Times New Roman"/>
        </w:rPr>
        <w:t>.</w:t>
      </w:r>
    </w:p>
    <w:p w14:paraId="1F22C44C" w14:textId="77777777" w:rsidR="0072353E" w:rsidRDefault="0072353E">
      <w:pPr>
        <w:rPr>
          <w:rFonts w:cs="Times New Roman"/>
        </w:rPr>
      </w:pPr>
    </w:p>
    <w:p w14:paraId="45949350" w14:textId="0BB678D3" w:rsidR="001373C0" w:rsidRPr="00F1220F" w:rsidRDefault="00325202">
      <w:pPr>
        <w:rPr>
          <w:rFonts w:cs="Times New Roman"/>
          <w:b/>
        </w:rPr>
      </w:pPr>
      <w:r>
        <w:rPr>
          <w:rFonts w:cs="Times New Roman"/>
          <w:b/>
        </w:rPr>
        <w:t xml:space="preserve">IV. </w:t>
      </w:r>
      <w:r w:rsidR="001373C0" w:rsidRPr="00F1220F">
        <w:rPr>
          <w:rFonts w:cs="Times New Roman"/>
          <w:b/>
        </w:rPr>
        <w:t>Notes on</w:t>
      </w:r>
      <w:r w:rsidR="00F1220F">
        <w:rPr>
          <w:rFonts w:cs="Times New Roman"/>
          <w:b/>
        </w:rPr>
        <w:t xml:space="preserve"> Transcr</w:t>
      </w:r>
      <w:r w:rsidR="00937F3D">
        <w:rPr>
          <w:rFonts w:cs="Times New Roman"/>
          <w:b/>
        </w:rPr>
        <w:t>ipts U</w:t>
      </w:r>
      <w:r w:rsidR="00F1220F">
        <w:rPr>
          <w:rFonts w:cs="Times New Roman"/>
          <w:b/>
        </w:rPr>
        <w:t>ploaded to the</w:t>
      </w:r>
      <w:r w:rsidR="001373C0" w:rsidRPr="00F1220F">
        <w:rPr>
          <w:rFonts w:cs="Times New Roman"/>
          <w:b/>
        </w:rPr>
        <w:t xml:space="preserve"> Cambridge Digital Archive</w:t>
      </w:r>
    </w:p>
    <w:p w14:paraId="6FE4435E" w14:textId="77777777" w:rsidR="001373C0" w:rsidRDefault="001373C0">
      <w:pPr>
        <w:rPr>
          <w:rFonts w:cs="Times New Roman"/>
        </w:rPr>
      </w:pPr>
    </w:p>
    <w:p w14:paraId="5629E456" w14:textId="1DB2FDC2" w:rsidR="001373C0" w:rsidRDefault="00F1220F">
      <w:pPr>
        <w:rPr>
          <w:rFonts w:cs="Times New Roman"/>
        </w:rPr>
      </w:pPr>
      <w:r>
        <w:rPr>
          <w:rFonts w:cs="Times New Roman"/>
        </w:rPr>
        <w:t xml:space="preserve">Transcripts uploaded to the Digital Archive </w:t>
      </w:r>
      <w:r w:rsidR="007F147A">
        <w:rPr>
          <w:rFonts w:cs="Times New Roman"/>
        </w:rPr>
        <w:t xml:space="preserve">are pre-processed, </w:t>
      </w:r>
      <w:r w:rsidR="007F147A">
        <w:rPr>
          <w:rFonts w:cs="Times New Roman"/>
        </w:rPr>
        <w:t>fully intact</w:t>
      </w:r>
      <w:r w:rsidR="007F147A">
        <w:rPr>
          <w:rFonts w:cs="Times New Roman"/>
        </w:rPr>
        <w:t xml:space="preserve"> interviews and debates—</w:t>
      </w:r>
      <w:r>
        <w:rPr>
          <w:rFonts w:cs="Times New Roman"/>
        </w:rPr>
        <w:t>with transcript metadata, interviewer questions, etc</w:t>
      </w:r>
      <w:r w:rsidR="007F147A">
        <w:rPr>
          <w:rFonts w:cs="Times New Roman"/>
        </w:rPr>
        <w:t xml:space="preserve">. </w:t>
      </w:r>
      <w:r w:rsidR="001373C0">
        <w:rPr>
          <w:rFonts w:cs="Times New Roman"/>
        </w:rPr>
        <w:t xml:space="preserve">Unlike the raw transcripts downloaded from the </w:t>
      </w:r>
      <w:r w:rsidR="001373C0">
        <w:rPr>
          <w:rFonts w:cs="Times New Roman"/>
        </w:rPr>
        <w:t>Clinton Library</w:t>
      </w:r>
      <w:r w:rsidR="001373C0">
        <w:rPr>
          <w:rFonts w:cs="Times New Roman"/>
        </w:rPr>
        <w:t xml:space="preserve">, </w:t>
      </w:r>
      <w:r w:rsidR="007F147A">
        <w:rPr>
          <w:rFonts w:cs="Times New Roman"/>
        </w:rPr>
        <w:t xml:space="preserve">however, </w:t>
      </w:r>
      <w:r w:rsidR="001373C0">
        <w:rPr>
          <w:rFonts w:cs="Times New Roman"/>
        </w:rPr>
        <w:t xml:space="preserve">the </w:t>
      </w:r>
      <w:r w:rsidR="00937F3D">
        <w:rPr>
          <w:rFonts w:cs="Times New Roman"/>
        </w:rPr>
        <w:t xml:space="preserve">PDFs </w:t>
      </w:r>
      <w:r w:rsidR="007F147A">
        <w:rPr>
          <w:rFonts w:cs="Times New Roman"/>
        </w:rPr>
        <w:t>uploaded to</w:t>
      </w:r>
      <w:r w:rsidR="001373C0">
        <w:rPr>
          <w:rFonts w:cs="Times New Roman"/>
        </w:rPr>
        <w:t xml:space="preserve"> </w:t>
      </w:r>
      <w:r w:rsidR="00937F3D">
        <w:rPr>
          <w:rFonts w:cs="Times New Roman"/>
        </w:rPr>
        <w:t xml:space="preserve">the </w:t>
      </w:r>
      <w:r w:rsidR="001373C0">
        <w:rPr>
          <w:rFonts w:cs="Times New Roman"/>
        </w:rPr>
        <w:t xml:space="preserve">archive have been </w:t>
      </w:r>
      <w:r w:rsidR="007F147A">
        <w:rPr>
          <w:rFonts w:cs="Times New Roman"/>
        </w:rPr>
        <w:t>digitized through</w:t>
      </w:r>
      <w:r w:rsidR="001373C0">
        <w:rPr>
          <w:rFonts w:cs="Times New Roman"/>
        </w:rPr>
        <w:t xml:space="preserve"> </w:t>
      </w:r>
      <w:r w:rsidR="001373C0">
        <w:rPr>
          <w:rFonts w:cs="Times New Roman"/>
        </w:rPr>
        <w:t>optical character recognition (OCR)</w:t>
      </w:r>
      <w:r w:rsidR="001373C0">
        <w:rPr>
          <w:rFonts w:cs="Times New Roman"/>
        </w:rPr>
        <w:t xml:space="preserve">. This means the transcripts are now searchable and the text within the PDFs can easily be extracted to a text file </w:t>
      </w:r>
      <w:r w:rsidR="001373C0">
        <w:rPr>
          <w:rFonts w:cs="Times New Roman"/>
        </w:rPr>
        <w:t xml:space="preserve">(Adobe Acrobat and Google Docs both have this functionality), </w:t>
      </w:r>
      <w:r w:rsidR="001373C0">
        <w:rPr>
          <w:rFonts w:cs="Times New Roman"/>
        </w:rPr>
        <w:t xml:space="preserve">which </w:t>
      </w:r>
      <w:r w:rsidR="007F147A">
        <w:rPr>
          <w:rFonts w:cs="Times New Roman"/>
        </w:rPr>
        <w:t xml:space="preserve">is what I did </w:t>
      </w:r>
      <w:r w:rsidR="00937F3D">
        <w:rPr>
          <w:rFonts w:cs="Times New Roman"/>
        </w:rPr>
        <w:t>for</w:t>
      </w:r>
      <w:r w:rsidR="001373C0">
        <w:rPr>
          <w:rFonts w:cs="Times New Roman"/>
        </w:rPr>
        <w:t xml:space="preserve"> this analysis.</w:t>
      </w:r>
    </w:p>
    <w:p w14:paraId="57E05EC2" w14:textId="77777777" w:rsidR="00E02055" w:rsidRDefault="00E02055">
      <w:pPr>
        <w:rPr>
          <w:rFonts w:cs="Times New Roman"/>
        </w:rPr>
      </w:pPr>
    </w:p>
    <w:p w14:paraId="55A0208D" w14:textId="0440A06D" w:rsidR="00E02055" w:rsidRPr="00283C5C" w:rsidRDefault="00E02055">
      <w:pPr>
        <w:rPr>
          <w:rFonts w:cs="Times New Roman"/>
        </w:rPr>
      </w:pPr>
      <w:r>
        <w:rPr>
          <w:rFonts w:cs="Times New Roman"/>
        </w:rPr>
        <w:t xml:space="preserve">Transcripts sourced </w:t>
      </w:r>
      <w:r>
        <w:rPr>
          <w:rFonts w:cs="Times New Roman"/>
        </w:rPr>
        <w:t xml:space="preserve">from the Clinton Library </w:t>
      </w:r>
      <w:r>
        <w:rPr>
          <w:rFonts w:cs="Times New Roman"/>
        </w:rPr>
        <w:t xml:space="preserve">are formatted as </w:t>
      </w:r>
      <w:r w:rsidR="0072353E">
        <w:rPr>
          <w:rFonts w:cs="Times New Roman"/>
        </w:rPr>
        <w:t>OCR-optimized</w:t>
      </w:r>
      <w:r w:rsidR="0072353E">
        <w:rPr>
          <w:rFonts w:cs="Times New Roman"/>
        </w:rPr>
        <w:t xml:space="preserve"> PDFs</w:t>
      </w:r>
      <w:r>
        <w:rPr>
          <w:rFonts w:cs="Times New Roman"/>
        </w:rPr>
        <w:t xml:space="preserve">. Transcripts sourced </w:t>
      </w:r>
      <w:r>
        <w:rPr>
          <w:rFonts w:cs="Times New Roman"/>
        </w:rPr>
        <w:t>from</w:t>
      </w:r>
      <w:r>
        <w:rPr>
          <w:rFonts w:cs="Times New Roman"/>
        </w:rPr>
        <w:t xml:space="preserve"> </w:t>
      </w:r>
      <w:r>
        <w:rPr>
          <w:rFonts w:cs="Times New Roman"/>
        </w:rPr>
        <w:t>the U.S. State Department</w:t>
      </w:r>
      <w:r>
        <w:rPr>
          <w:rFonts w:cs="Times New Roman"/>
        </w:rPr>
        <w:t xml:space="preserve"> are</w:t>
      </w:r>
      <w:r w:rsidR="0072353E">
        <w:rPr>
          <w:rFonts w:cs="Times New Roman"/>
        </w:rPr>
        <w:t xml:space="preserve"> organized </w:t>
      </w:r>
      <w:r w:rsidR="0072353E">
        <w:rPr>
          <w:rFonts w:cs="Times New Roman"/>
        </w:rPr>
        <w:t xml:space="preserve">by the year the </w:t>
      </w:r>
      <w:r w:rsidR="0072353E">
        <w:rPr>
          <w:rFonts w:cs="Times New Roman"/>
        </w:rPr>
        <w:t xml:space="preserve">interview took place and </w:t>
      </w:r>
      <w:r>
        <w:rPr>
          <w:rFonts w:cs="Times New Roman"/>
        </w:rPr>
        <w:t xml:space="preserve">formatted as a single tab-separated value </w:t>
      </w:r>
      <w:proofErr w:type="gramStart"/>
      <w:r>
        <w:rPr>
          <w:rFonts w:cs="Times New Roman"/>
        </w:rPr>
        <w:t>(.</w:t>
      </w:r>
      <w:proofErr w:type="spellStart"/>
      <w:r>
        <w:rPr>
          <w:rFonts w:cs="Times New Roman"/>
        </w:rPr>
        <w:t>tsv</w:t>
      </w:r>
      <w:proofErr w:type="spellEnd"/>
      <w:proofErr w:type="gramEnd"/>
      <w:r>
        <w:rPr>
          <w:rFonts w:cs="Times New Roman"/>
        </w:rPr>
        <w:t>) file</w:t>
      </w:r>
      <w:r w:rsidR="0072353E">
        <w:rPr>
          <w:rFonts w:cs="Times New Roman"/>
        </w:rPr>
        <w:t xml:space="preserve"> for each year.</w:t>
      </w:r>
      <w:r>
        <w:rPr>
          <w:rFonts w:cs="Times New Roman"/>
        </w:rPr>
        <w:t xml:space="preserve"> </w:t>
      </w:r>
      <w:r w:rsidR="006B7175">
        <w:rPr>
          <w:rFonts w:cs="Times New Roman"/>
        </w:rPr>
        <w:t>Transcripts</w:t>
      </w:r>
      <w:r>
        <w:rPr>
          <w:rFonts w:cs="Times New Roman"/>
        </w:rPr>
        <w:t xml:space="preserve"> sourced </w:t>
      </w:r>
      <w:r>
        <w:rPr>
          <w:rFonts w:cs="Times New Roman"/>
        </w:rPr>
        <w:t xml:space="preserve">from </w:t>
      </w:r>
      <w:r w:rsidR="006B7175">
        <w:rPr>
          <w:rFonts w:cs="Times New Roman"/>
        </w:rPr>
        <w:t>Lexis Nexis, Factiva, or EBSCOhost</w:t>
      </w:r>
      <w:r>
        <w:rPr>
          <w:rFonts w:cs="Times New Roman"/>
        </w:rPr>
        <w:t xml:space="preserve"> </w:t>
      </w:r>
      <w:r>
        <w:rPr>
          <w:rFonts w:cs="Times New Roman"/>
        </w:rPr>
        <w:t>are formatted as text files. Note that in a few cases (post 2000) multiple interviews are contained on a single text file. These are labeled accor</w:t>
      </w:r>
      <w:bookmarkStart w:id="0" w:name="_GoBack"/>
      <w:bookmarkEnd w:id="0"/>
      <w:r>
        <w:rPr>
          <w:rFonts w:cs="Times New Roman"/>
        </w:rPr>
        <w:t>dingly.</w:t>
      </w:r>
    </w:p>
    <w:sectPr w:rsidR="00E02055" w:rsidRPr="00283C5C" w:rsidSect="00283C5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B3B16" w14:textId="77777777" w:rsidR="004F121E" w:rsidRDefault="004F121E" w:rsidP="00C27492">
      <w:r>
        <w:separator/>
      </w:r>
    </w:p>
  </w:endnote>
  <w:endnote w:type="continuationSeparator" w:id="0">
    <w:p w14:paraId="040A91C7" w14:textId="77777777" w:rsidR="004F121E" w:rsidRDefault="004F121E" w:rsidP="00C2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2E0FF" w14:textId="77777777" w:rsidR="00C27492" w:rsidRDefault="00C27492" w:rsidP="005E7A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E6623" w14:textId="77777777" w:rsidR="00C27492" w:rsidRDefault="00C27492" w:rsidP="00C2749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D9C0" w14:textId="77777777" w:rsidR="00C27492" w:rsidRDefault="00C27492" w:rsidP="005E7A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86A4A">
      <w:rPr>
        <w:rStyle w:val="PageNumber"/>
      </w:rPr>
      <w:fldChar w:fldCharType="separate"/>
    </w:r>
    <w:r w:rsidR="006B71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3F8200" w14:textId="77777777" w:rsidR="00C27492" w:rsidRDefault="00C27492" w:rsidP="00C274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BBD7E" w14:textId="77777777" w:rsidR="004F121E" w:rsidRDefault="004F121E" w:rsidP="00C27492">
      <w:r>
        <w:separator/>
      </w:r>
    </w:p>
  </w:footnote>
  <w:footnote w:type="continuationSeparator" w:id="0">
    <w:p w14:paraId="1DD6823C" w14:textId="77777777" w:rsidR="004F121E" w:rsidRDefault="004F121E" w:rsidP="00C2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CE06E3"/>
    <w:multiLevelType w:val="hybridMultilevel"/>
    <w:tmpl w:val="E996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4744F"/>
    <w:multiLevelType w:val="hybridMultilevel"/>
    <w:tmpl w:val="500EA09E"/>
    <w:lvl w:ilvl="0" w:tplc="67D86A90">
      <w:start w:val="1"/>
      <w:numFmt w:val="decimal"/>
      <w:pStyle w:val="SimCogNumber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7A2EB9"/>
    <w:multiLevelType w:val="hybridMultilevel"/>
    <w:tmpl w:val="5CF47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4A"/>
    <w:rsid w:val="00017F83"/>
    <w:rsid w:val="000409A5"/>
    <w:rsid w:val="001373C0"/>
    <w:rsid w:val="00151734"/>
    <w:rsid w:val="0024714C"/>
    <w:rsid w:val="00283C5C"/>
    <w:rsid w:val="002F1894"/>
    <w:rsid w:val="00325202"/>
    <w:rsid w:val="00436A13"/>
    <w:rsid w:val="004A045F"/>
    <w:rsid w:val="004D409B"/>
    <w:rsid w:val="004F121E"/>
    <w:rsid w:val="00572781"/>
    <w:rsid w:val="005A5A60"/>
    <w:rsid w:val="005E600E"/>
    <w:rsid w:val="006757EB"/>
    <w:rsid w:val="006772A3"/>
    <w:rsid w:val="00686A4A"/>
    <w:rsid w:val="006B7175"/>
    <w:rsid w:val="0072353E"/>
    <w:rsid w:val="00741AC7"/>
    <w:rsid w:val="007433D9"/>
    <w:rsid w:val="00763318"/>
    <w:rsid w:val="007F147A"/>
    <w:rsid w:val="00852B35"/>
    <w:rsid w:val="008A7AE3"/>
    <w:rsid w:val="00937F3D"/>
    <w:rsid w:val="00947622"/>
    <w:rsid w:val="00967EA6"/>
    <w:rsid w:val="00A57F42"/>
    <w:rsid w:val="00B75962"/>
    <w:rsid w:val="00B90595"/>
    <w:rsid w:val="00BA4F9B"/>
    <w:rsid w:val="00BB1DD6"/>
    <w:rsid w:val="00BF0A98"/>
    <w:rsid w:val="00C056F9"/>
    <w:rsid w:val="00C27492"/>
    <w:rsid w:val="00C51CF4"/>
    <w:rsid w:val="00C771E7"/>
    <w:rsid w:val="00D74B4F"/>
    <w:rsid w:val="00DA0C3E"/>
    <w:rsid w:val="00DB2E30"/>
    <w:rsid w:val="00E02055"/>
    <w:rsid w:val="00F1220F"/>
    <w:rsid w:val="00F43244"/>
    <w:rsid w:val="00F50FA7"/>
    <w:rsid w:val="00F71F45"/>
    <w:rsid w:val="00F72BE9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E0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0FA7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CogNumberlist">
    <w:name w:val="SimCog Number list"/>
    <w:basedOn w:val="ListParagraph"/>
    <w:qFormat/>
    <w:rsid w:val="00B75962"/>
    <w:pPr>
      <w:numPr>
        <w:numId w:val="1"/>
      </w:numPr>
      <w:spacing w:after="120"/>
      <w:contextualSpacing w:val="0"/>
    </w:pPr>
    <w:rPr>
      <w:rFonts w:ascii="Arial Narrow" w:eastAsia="Times New Roman" w:hAnsi="Arial Narrow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B7596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2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92"/>
  </w:style>
  <w:style w:type="character" w:styleId="PageNumber">
    <w:name w:val="page number"/>
    <w:basedOn w:val="DefaultParagraphFont"/>
    <w:uiPriority w:val="99"/>
    <w:semiHidden/>
    <w:unhideWhenUsed/>
    <w:rsid w:val="00C27492"/>
  </w:style>
  <w:style w:type="character" w:styleId="Hyperlink">
    <w:name w:val="Hyperlink"/>
    <w:basedOn w:val="DefaultParagraphFont"/>
    <w:uiPriority w:val="99"/>
    <w:unhideWhenUsed/>
    <w:rsid w:val="00686A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78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23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linton.presidentiallibraries.us/collections/show/15" TargetMode="External"/><Relationship Id="rId8" Type="http://schemas.openxmlformats.org/officeDocument/2006/relationships/hyperlink" Target="http://www.state.gov/secretary/20092013clinton/rm/index.htm" TargetMode="External"/><Relationship Id="rId9" Type="http://schemas.openxmlformats.org/officeDocument/2006/relationships/hyperlink" Target="http://www.presidency.ucsb.edu/debates.php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1053</Words>
  <Characters>6005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12</cp:revision>
  <dcterms:created xsi:type="dcterms:W3CDTF">2016-08-03T20:00:00Z</dcterms:created>
  <dcterms:modified xsi:type="dcterms:W3CDTF">2016-08-05T20:27:00Z</dcterms:modified>
</cp:coreProperties>
</file>