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968C6" w14:textId="63843B2E" w:rsidR="009C7F28" w:rsidRDefault="009C7F28" w:rsidP="00F12D08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  <w:lang w:val="en-GB"/>
        </w:rPr>
      </w:pPr>
      <w:r w:rsidRPr="00EA7AFF">
        <w:rPr>
          <w:rFonts w:ascii="Garamond" w:hAnsi="Garamond" w:cs="Times New Roman"/>
          <w:b/>
          <w:sz w:val="24"/>
          <w:szCs w:val="24"/>
          <w:lang w:val="en-GB"/>
        </w:rPr>
        <w:t>Appendi</w:t>
      </w:r>
      <w:r>
        <w:rPr>
          <w:rFonts w:ascii="Garamond" w:hAnsi="Garamond" w:cs="Times New Roman"/>
          <w:b/>
          <w:sz w:val="24"/>
          <w:szCs w:val="24"/>
          <w:lang w:val="en-GB"/>
        </w:rPr>
        <w:t xml:space="preserve">x B: </w:t>
      </w:r>
      <w:r w:rsidR="00E478B9">
        <w:rPr>
          <w:rFonts w:ascii="Garamond" w:hAnsi="Garamond" w:cs="Times New Roman"/>
          <w:b/>
          <w:sz w:val="24"/>
          <w:szCs w:val="24"/>
          <w:lang w:val="en-GB"/>
        </w:rPr>
        <w:t xml:space="preserve">Statistical </w:t>
      </w:r>
      <w:r>
        <w:rPr>
          <w:rFonts w:ascii="Garamond" w:hAnsi="Garamond" w:cs="Times New Roman"/>
          <w:b/>
          <w:sz w:val="24"/>
          <w:szCs w:val="24"/>
          <w:lang w:val="en-GB"/>
        </w:rPr>
        <w:t>Checks</w:t>
      </w:r>
    </w:p>
    <w:p w14:paraId="62DF4B85" w14:textId="77777777" w:rsidR="00781623" w:rsidRPr="00EA7AFF" w:rsidRDefault="00781623" w:rsidP="00F12D08">
      <w:pPr>
        <w:spacing w:line="480" w:lineRule="auto"/>
        <w:jc w:val="center"/>
        <w:rPr>
          <w:rFonts w:ascii="Garamond" w:hAnsi="Garamond" w:cs="Times New Roman"/>
          <w:b/>
          <w:sz w:val="24"/>
          <w:szCs w:val="24"/>
          <w:lang w:val="en-GB"/>
        </w:rPr>
      </w:pPr>
    </w:p>
    <w:p w14:paraId="199498AF" w14:textId="4717628B" w:rsidR="00E663B0" w:rsidRDefault="00E663B0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Since it is theoretically </w:t>
      </w:r>
      <w:r>
        <w:rPr>
          <w:rFonts w:ascii="Garamond" w:hAnsi="Garamond"/>
          <w:sz w:val="24"/>
          <w:szCs w:val="24"/>
          <w:lang w:val="en-GB"/>
        </w:rPr>
        <w:t xml:space="preserve">possible that </w:t>
      </w:r>
      <w:r>
        <w:rPr>
          <w:rFonts w:ascii="Garamond" w:hAnsi="Garamond"/>
          <w:sz w:val="24"/>
          <w:szCs w:val="24"/>
          <w:lang w:val="en-GB"/>
        </w:rPr>
        <w:t xml:space="preserve">the </w:t>
      </w:r>
      <w:r w:rsidR="004715FE">
        <w:rPr>
          <w:rFonts w:ascii="Garamond" w:hAnsi="Garamond"/>
          <w:sz w:val="24"/>
          <w:szCs w:val="24"/>
          <w:lang w:val="en-GB"/>
        </w:rPr>
        <w:t>simplicity of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r>
        <w:rPr>
          <w:rFonts w:ascii="Garamond" w:hAnsi="Garamond"/>
          <w:sz w:val="24"/>
          <w:szCs w:val="24"/>
          <w:lang w:val="en-GB"/>
        </w:rPr>
        <w:t>a particular leader</w:t>
      </w:r>
      <w:r w:rsidR="004715FE">
        <w:rPr>
          <w:rFonts w:ascii="Garamond" w:hAnsi="Garamond"/>
          <w:sz w:val="24"/>
          <w:szCs w:val="24"/>
          <w:lang w:val="en-GB"/>
        </w:rPr>
        <w:t>’s language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r>
        <w:rPr>
          <w:rFonts w:ascii="Garamond" w:hAnsi="Garamond"/>
          <w:sz w:val="24"/>
          <w:szCs w:val="24"/>
          <w:lang w:val="en-GB"/>
        </w:rPr>
        <w:t>could vary</w:t>
      </w:r>
      <w:r>
        <w:rPr>
          <w:rFonts w:ascii="Garamond" w:hAnsi="Garamond"/>
          <w:sz w:val="24"/>
          <w:szCs w:val="24"/>
          <w:lang w:val="en-GB"/>
        </w:rPr>
        <w:t xml:space="preserve"> greatly from speech to speech</w:t>
      </w:r>
      <w:r>
        <w:rPr>
          <w:rFonts w:ascii="Garamond" w:hAnsi="Garamond"/>
          <w:sz w:val="24"/>
          <w:szCs w:val="24"/>
          <w:lang w:val="en-GB"/>
        </w:rPr>
        <w:t xml:space="preserve">, </w:t>
      </w:r>
      <w:r>
        <w:rPr>
          <w:rFonts w:ascii="Garamond" w:hAnsi="Garamond"/>
          <w:sz w:val="24"/>
          <w:szCs w:val="24"/>
          <w:lang w:val="en-GB"/>
        </w:rPr>
        <w:t xml:space="preserve">while </w:t>
      </w:r>
      <w:r w:rsidR="004715FE">
        <w:rPr>
          <w:rFonts w:ascii="Garamond" w:hAnsi="Garamond"/>
          <w:sz w:val="24"/>
          <w:szCs w:val="24"/>
          <w:lang w:val="en-GB"/>
        </w:rPr>
        <w:t xml:space="preserve">that of </w:t>
      </w:r>
      <w:r>
        <w:rPr>
          <w:rFonts w:ascii="Garamond" w:hAnsi="Garamond"/>
          <w:sz w:val="24"/>
          <w:szCs w:val="24"/>
          <w:lang w:val="en-GB"/>
        </w:rPr>
        <w:t>another</w:t>
      </w:r>
      <w:r w:rsidR="004715FE">
        <w:rPr>
          <w:rFonts w:ascii="Garamond" w:hAnsi="Garamond"/>
          <w:sz w:val="24"/>
          <w:szCs w:val="24"/>
          <w:lang w:val="en-GB"/>
        </w:rPr>
        <w:t xml:space="preserve"> leader</w:t>
      </w:r>
      <w:r>
        <w:rPr>
          <w:rFonts w:ascii="Garamond" w:hAnsi="Garamond"/>
          <w:sz w:val="24"/>
          <w:szCs w:val="24"/>
          <w:lang w:val="en-GB"/>
        </w:rPr>
        <w:t xml:space="preserve"> remains largely the same</w:t>
      </w:r>
      <w:r>
        <w:rPr>
          <w:rFonts w:ascii="Garamond" w:hAnsi="Garamond"/>
          <w:sz w:val="24"/>
          <w:szCs w:val="24"/>
          <w:lang w:val="en-GB"/>
        </w:rPr>
        <w:t xml:space="preserve">, we have checked whether </w:t>
      </w:r>
    </w:p>
    <w:p w14:paraId="5F82A979" w14:textId="4AB2FB15" w:rsidR="00BF6097" w:rsidRDefault="009B0311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the results reported in our text (which apply to entire </w:t>
      </w:r>
      <w:proofErr w:type="spellStart"/>
      <w:r>
        <w:rPr>
          <w:rFonts w:ascii="Garamond" w:hAnsi="Garamond"/>
          <w:sz w:val="24"/>
          <w:szCs w:val="24"/>
          <w:lang w:val="en-GB"/>
        </w:rPr>
        <w:t>subcorpora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) are consistent across </w:t>
      </w:r>
      <w:r w:rsidR="008330D5">
        <w:rPr>
          <w:rFonts w:ascii="Garamond" w:hAnsi="Garamond"/>
          <w:sz w:val="24"/>
          <w:szCs w:val="24"/>
          <w:lang w:val="en-GB"/>
        </w:rPr>
        <w:t xml:space="preserve">each </w:t>
      </w:r>
      <w:proofErr w:type="spellStart"/>
      <w:r>
        <w:rPr>
          <w:rFonts w:ascii="Garamond" w:hAnsi="Garamond"/>
          <w:sz w:val="24"/>
          <w:szCs w:val="24"/>
          <w:lang w:val="en-GB"/>
        </w:rPr>
        <w:t>subcorp</w:t>
      </w:r>
      <w:r w:rsidR="008330D5">
        <w:rPr>
          <w:rFonts w:ascii="Garamond" w:hAnsi="Garamond"/>
          <w:sz w:val="24"/>
          <w:szCs w:val="24"/>
          <w:lang w:val="en-GB"/>
        </w:rPr>
        <w:t>us</w:t>
      </w:r>
      <w:proofErr w:type="spellEnd"/>
      <w:r w:rsidR="00E663B0">
        <w:rPr>
          <w:rFonts w:ascii="Garamond" w:hAnsi="Garamond"/>
          <w:sz w:val="24"/>
          <w:szCs w:val="24"/>
          <w:lang w:val="en-GB"/>
        </w:rPr>
        <w:t xml:space="preserve">. To do so, </w:t>
      </w:r>
      <w:r w:rsidR="00200CC1">
        <w:rPr>
          <w:rFonts w:ascii="Garamond" w:hAnsi="Garamond"/>
          <w:sz w:val="24"/>
          <w:szCs w:val="24"/>
          <w:lang w:val="en-GB"/>
        </w:rPr>
        <w:t>we</w:t>
      </w:r>
      <w:r w:rsidR="00E663B0">
        <w:rPr>
          <w:rFonts w:ascii="Garamond" w:hAnsi="Garamond"/>
          <w:sz w:val="24"/>
          <w:szCs w:val="24"/>
          <w:lang w:val="en-GB"/>
        </w:rPr>
        <w:t xml:space="preserve"> have</w:t>
      </w:r>
      <w:r>
        <w:rPr>
          <w:rFonts w:ascii="Garamond" w:hAnsi="Garamond"/>
          <w:sz w:val="24"/>
          <w:szCs w:val="24"/>
          <w:lang w:val="en-GB"/>
        </w:rPr>
        <w:t xml:space="preserve"> a</w:t>
      </w:r>
      <w:r w:rsidR="00200CC1">
        <w:rPr>
          <w:rFonts w:ascii="Garamond" w:hAnsi="Garamond"/>
          <w:sz w:val="24"/>
          <w:szCs w:val="24"/>
          <w:lang w:val="en-GB"/>
        </w:rPr>
        <w:t xml:space="preserve">nalysed the </w:t>
      </w:r>
      <w:r w:rsidR="009110D5" w:rsidRPr="00C62A50">
        <w:rPr>
          <w:rFonts w:ascii="Garamond" w:hAnsi="Garamond"/>
          <w:sz w:val="24"/>
          <w:szCs w:val="24"/>
          <w:lang w:val="en-GB"/>
        </w:rPr>
        <w:t>r</w:t>
      </w:r>
      <w:r w:rsidR="00D21ED4" w:rsidRPr="00C62A50">
        <w:rPr>
          <w:rFonts w:ascii="Garamond" w:hAnsi="Garamond"/>
          <w:sz w:val="24"/>
          <w:szCs w:val="24"/>
          <w:lang w:val="en-GB"/>
        </w:rPr>
        <w:t xml:space="preserve">eadability score distributions </w:t>
      </w:r>
      <w:r w:rsidR="00E663B0">
        <w:rPr>
          <w:rFonts w:ascii="Garamond" w:hAnsi="Garamond"/>
          <w:sz w:val="24"/>
          <w:szCs w:val="24"/>
          <w:lang w:val="en-GB"/>
        </w:rPr>
        <w:t>for each leader</w:t>
      </w:r>
      <w:r w:rsidR="00241CF7" w:rsidRPr="00C62A50">
        <w:rPr>
          <w:rFonts w:ascii="Garamond" w:hAnsi="Garamond"/>
          <w:sz w:val="24"/>
          <w:szCs w:val="24"/>
          <w:lang w:val="en-GB"/>
        </w:rPr>
        <w:t xml:space="preserve">. </w:t>
      </w:r>
      <w:r w:rsidR="00200CC1">
        <w:rPr>
          <w:rFonts w:ascii="Garamond" w:hAnsi="Garamond"/>
          <w:sz w:val="24"/>
          <w:szCs w:val="24"/>
          <w:lang w:val="en-GB"/>
        </w:rPr>
        <w:t xml:space="preserve">Individual text readability values were calculated </w:t>
      </w:r>
      <w:r w:rsidR="00B8450D">
        <w:rPr>
          <w:rFonts w:ascii="Garamond" w:hAnsi="Garamond"/>
          <w:sz w:val="24"/>
          <w:szCs w:val="24"/>
          <w:lang w:val="en-GB"/>
        </w:rPr>
        <w:t>using</w:t>
      </w:r>
      <w:r w:rsidR="00200CC1">
        <w:rPr>
          <w:rFonts w:ascii="Garamond" w:hAnsi="Garamond"/>
          <w:sz w:val="24"/>
          <w:szCs w:val="24"/>
          <w:lang w:val="en-GB"/>
        </w:rPr>
        <w:t xml:space="preserve"> the following websites: </w:t>
      </w:r>
    </w:p>
    <w:p w14:paraId="4F573A9B" w14:textId="77777777" w:rsidR="00E663B0" w:rsidRDefault="00E663B0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19F78A4F" w14:textId="49A5EC22" w:rsidR="00200CC1" w:rsidRPr="00200CC1" w:rsidRDefault="00200CC1" w:rsidP="00F12D08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200CC1">
        <w:rPr>
          <w:rFonts w:ascii="Garamond" w:hAnsi="Garamond"/>
          <w:sz w:val="24"/>
          <w:szCs w:val="24"/>
          <w:lang w:val="en-GB"/>
        </w:rPr>
        <w:t>US and UK</w:t>
      </w:r>
      <w:r w:rsidR="004024C7" w:rsidRPr="004024C7">
        <w:rPr>
          <w:rFonts w:ascii="Garamond" w:hAnsi="Garamond"/>
          <w:sz w:val="24"/>
          <w:szCs w:val="24"/>
          <w:lang w:val="en-GB"/>
        </w:rPr>
        <w:t xml:space="preserve"> </w:t>
      </w:r>
      <w:r w:rsidR="004024C7">
        <w:rPr>
          <w:rFonts w:ascii="Garamond" w:hAnsi="Garamond"/>
          <w:sz w:val="24"/>
          <w:szCs w:val="24"/>
          <w:lang w:val="en-GB"/>
        </w:rPr>
        <w:t>(Fle</w:t>
      </w:r>
      <w:r w:rsidR="00B04767">
        <w:rPr>
          <w:rFonts w:ascii="Garamond" w:hAnsi="Garamond"/>
          <w:sz w:val="24"/>
          <w:szCs w:val="24"/>
          <w:lang w:val="en-GB"/>
        </w:rPr>
        <w:t>sc</w:t>
      </w:r>
      <w:r w:rsidR="00B8450D">
        <w:rPr>
          <w:rFonts w:ascii="Garamond" w:hAnsi="Garamond"/>
          <w:sz w:val="24"/>
          <w:szCs w:val="24"/>
          <w:lang w:val="en-GB"/>
        </w:rPr>
        <w:t>h-</w:t>
      </w:r>
      <w:r w:rsidR="004024C7">
        <w:rPr>
          <w:rFonts w:ascii="Garamond" w:hAnsi="Garamond"/>
          <w:sz w:val="24"/>
          <w:szCs w:val="24"/>
          <w:lang w:val="en-GB"/>
        </w:rPr>
        <w:t>Kinkaid Reading Ease score)</w:t>
      </w:r>
      <w:r w:rsidRPr="00200CC1">
        <w:rPr>
          <w:rFonts w:ascii="Garamond" w:hAnsi="Garamond"/>
          <w:sz w:val="24"/>
          <w:szCs w:val="24"/>
          <w:lang w:val="en-GB"/>
        </w:rPr>
        <w:t>: www.online-</w:t>
      </w:r>
      <w:r w:rsidR="004024C7">
        <w:rPr>
          <w:rFonts w:ascii="Garamond" w:hAnsi="Garamond"/>
          <w:sz w:val="24"/>
          <w:szCs w:val="24"/>
          <w:lang w:val="en-GB"/>
        </w:rPr>
        <w:t>u</w:t>
      </w:r>
      <w:r w:rsidRPr="00200CC1">
        <w:rPr>
          <w:rFonts w:ascii="Garamond" w:hAnsi="Garamond"/>
          <w:sz w:val="24"/>
          <w:szCs w:val="24"/>
          <w:lang w:val="en-GB"/>
        </w:rPr>
        <w:t>tility.org/english/readability_test_and_improve.jsp</w:t>
      </w:r>
    </w:p>
    <w:p w14:paraId="4881C0EE" w14:textId="77777777" w:rsidR="00200CC1" w:rsidRPr="00200CC1" w:rsidRDefault="00200CC1" w:rsidP="00F12D08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200CC1">
        <w:rPr>
          <w:rFonts w:ascii="Garamond" w:hAnsi="Garamond"/>
          <w:sz w:val="24"/>
          <w:szCs w:val="24"/>
          <w:lang w:val="en-GB"/>
        </w:rPr>
        <w:t>France</w:t>
      </w:r>
      <w:r w:rsidR="004024C7">
        <w:rPr>
          <w:rFonts w:ascii="Garamond" w:hAnsi="Garamond"/>
          <w:sz w:val="24"/>
          <w:szCs w:val="24"/>
          <w:lang w:val="en-GB"/>
        </w:rPr>
        <w:t xml:space="preserve"> (Kandel-Moles readability index)</w:t>
      </w:r>
      <w:r w:rsidRPr="00200CC1">
        <w:rPr>
          <w:rFonts w:ascii="Garamond" w:hAnsi="Garamond"/>
          <w:sz w:val="24"/>
          <w:szCs w:val="24"/>
          <w:lang w:val="en-GB"/>
        </w:rPr>
        <w:t>: visual-seo.com/it/SEO-Software-Features/Readability-Analysis</w:t>
      </w:r>
    </w:p>
    <w:p w14:paraId="34D34832" w14:textId="77777777" w:rsidR="00200CC1" w:rsidRPr="004024C7" w:rsidRDefault="00200CC1" w:rsidP="00F12D08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4024C7">
        <w:rPr>
          <w:rFonts w:ascii="Garamond" w:hAnsi="Garamond"/>
          <w:sz w:val="24"/>
          <w:szCs w:val="24"/>
          <w:lang w:val="en-GB"/>
        </w:rPr>
        <w:t>Italy</w:t>
      </w:r>
      <w:r w:rsidR="004024C7" w:rsidRPr="004024C7">
        <w:rPr>
          <w:rFonts w:ascii="Garamond" w:hAnsi="Garamond"/>
          <w:sz w:val="24"/>
          <w:szCs w:val="24"/>
          <w:lang w:val="en-GB"/>
        </w:rPr>
        <w:t xml:space="preserve"> (</w:t>
      </w:r>
      <w:proofErr w:type="spellStart"/>
      <w:r w:rsidR="004024C7" w:rsidRPr="004024C7">
        <w:rPr>
          <w:rFonts w:ascii="Garamond" w:hAnsi="Garamond"/>
          <w:sz w:val="24"/>
          <w:szCs w:val="24"/>
          <w:lang w:val="en-GB"/>
        </w:rPr>
        <w:t>Gulpease</w:t>
      </w:r>
      <w:proofErr w:type="spellEnd"/>
      <w:r w:rsidR="004024C7" w:rsidRPr="004024C7">
        <w:rPr>
          <w:rFonts w:ascii="Garamond" w:hAnsi="Garamond"/>
          <w:sz w:val="24"/>
          <w:szCs w:val="24"/>
          <w:lang w:val="en-GB"/>
        </w:rPr>
        <w:t xml:space="preserve"> readability index)</w:t>
      </w:r>
      <w:r w:rsidRPr="004024C7">
        <w:rPr>
          <w:rFonts w:ascii="Garamond" w:hAnsi="Garamond"/>
          <w:sz w:val="24"/>
          <w:szCs w:val="24"/>
          <w:lang w:val="en-GB"/>
        </w:rPr>
        <w:t xml:space="preserve">: </w:t>
      </w:r>
      <w:r w:rsidRPr="00200CC1">
        <w:rPr>
          <w:rFonts w:ascii="Garamond" w:hAnsi="Garamond" w:cs="Times New Roman"/>
          <w:sz w:val="24"/>
          <w:szCs w:val="24"/>
          <w:lang w:val="en-GB"/>
        </w:rPr>
        <w:t>www.corrige.it.</w:t>
      </w:r>
    </w:p>
    <w:p w14:paraId="288588EC" w14:textId="26B0F1C5" w:rsidR="00200CC1" w:rsidRDefault="00200CC1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5CE8E394" w14:textId="6AAC111B" w:rsidR="004715FE" w:rsidRDefault="00CC635B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The following tables report all speech readability scores for each </w:t>
      </w:r>
      <w:proofErr w:type="spellStart"/>
      <w:r>
        <w:rPr>
          <w:rFonts w:ascii="Garamond" w:hAnsi="Garamond"/>
          <w:sz w:val="24"/>
          <w:szCs w:val="24"/>
          <w:lang w:val="en-GB"/>
        </w:rPr>
        <w:t>subcorpus</w:t>
      </w:r>
      <w:proofErr w:type="spellEnd"/>
      <w:r w:rsidR="00DB5C6B">
        <w:rPr>
          <w:rFonts w:ascii="Garamond" w:hAnsi="Garamond"/>
          <w:sz w:val="24"/>
          <w:szCs w:val="24"/>
          <w:lang w:val="en-GB"/>
        </w:rPr>
        <w:t>:</w:t>
      </w:r>
    </w:p>
    <w:p w14:paraId="661919D7" w14:textId="77777777" w:rsidR="004715FE" w:rsidRPr="00DB5C6B" w:rsidRDefault="004715FE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64F43056" w14:textId="50A26A85" w:rsidR="009C7F28" w:rsidRPr="00DB5C6B" w:rsidRDefault="002E1D2E" w:rsidP="00F12D08">
      <w:pPr>
        <w:spacing w:line="480" w:lineRule="auto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 w:cs="Times New Roman"/>
          <w:b/>
          <w:sz w:val="24"/>
          <w:szCs w:val="24"/>
          <w:lang w:val="en-GB"/>
        </w:rPr>
        <w:t xml:space="preserve">Table B.1: </w:t>
      </w:r>
      <w:r w:rsidR="00DB5C6B" w:rsidRPr="00DB5C6B">
        <w:rPr>
          <w:rFonts w:ascii="Garamond" w:hAnsi="Garamond"/>
          <w:b/>
          <w:sz w:val="24"/>
          <w:szCs w:val="24"/>
          <w:lang w:val="en-GB"/>
        </w:rPr>
        <w:t>Flesch-Kinkaid reading ease score</w:t>
      </w:r>
      <w:r w:rsidR="00DB5C6B">
        <w:rPr>
          <w:rFonts w:ascii="Garamond" w:hAnsi="Garamond"/>
          <w:b/>
          <w:sz w:val="24"/>
          <w:szCs w:val="24"/>
          <w:lang w:val="en-GB"/>
        </w:rPr>
        <w:t>s</w:t>
      </w:r>
      <w:r w:rsidR="00DB5C6B" w:rsidRPr="00DB5C6B">
        <w:rPr>
          <w:rFonts w:ascii="Garamond" w:hAnsi="Garamond"/>
          <w:b/>
          <w:sz w:val="24"/>
          <w:szCs w:val="24"/>
          <w:lang w:val="en-GB"/>
        </w:rPr>
        <w:t xml:space="preserve"> for each speech </w:t>
      </w:r>
      <w:r w:rsidR="00BF6097">
        <w:rPr>
          <w:rFonts w:ascii="Garamond" w:hAnsi="Garamond"/>
          <w:b/>
          <w:sz w:val="24"/>
          <w:szCs w:val="24"/>
          <w:lang w:val="en-GB"/>
        </w:rPr>
        <w:t>by</w:t>
      </w:r>
      <w:r w:rsidR="00DB5C6B" w:rsidRPr="00DB5C6B">
        <w:rPr>
          <w:rFonts w:ascii="Garamond" w:hAnsi="Garamond"/>
          <w:b/>
          <w:sz w:val="24"/>
          <w:szCs w:val="24"/>
          <w:lang w:val="en-GB"/>
        </w:rPr>
        <w:t xml:space="preserve"> US and UK leaders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1021"/>
        <w:gridCol w:w="992"/>
        <w:gridCol w:w="1184"/>
        <w:gridCol w:w="1184"/>
        <w:gridCol w:w="1184"/>
      </w:tblGrid>
      <w:tr w:rsidR="002E1D2E" w:rsidRPr="00BA71D8" w14:paraId="78269D29" w14:textId="168D2563" w:rsidTr="002E1D2E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9EE0E5" w14:textId="4FC2B2B3" w:rsidR="002E1D2E" w:rsidRPr="00E663B0" w:rsidRDefault="00E663B0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it-IT"/>
              </w:rPr>
            </w:pPr>
            <w:r w:rsidRPr="00E663B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it-IT"/>
              </w:rPr>
              <w:t>Speech No.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C0446" w14:textId="68B33161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Trump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A3A5B6" w14:textId="46E7EB29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Clinton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EB32D5" w14:textId="3EE518D5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Farage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B3EC6" w14:textId="3A9B2236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Miliband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0174A" w14:textId="47B53A35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Cameron</w:t>
            </w:r>
          </w:p>
        </w:tc>
      </w:tr>
      <w:tr w:rsidR="002E1D2E" w:rsidRPr="00DB5C6B" w14:paraId="4244B7B2" w14:textId="12EA40EF" w:rsidTr="002E1D2E">
        <w:trPr>
          <w:trHeight w:val="288"/>
        </w:trPr>
        <w:tc>
          <w:tcPr>
            <w:tcW w:w="534" w:type="dxa"/>
            <w:tcBorders>
              <w:left w:val="nil"/>
              <w:bottom w:val="nil"/>
              <w:right w:val="nil"/>
            </w:tcBorders>
            <w:noWrap/>
            <w:hideMark/>
          </w:tcPr>
          <w:p w14:paraId="7C682447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bottom"/>
          </w:tcPr>
          <w:p w14:paraId="6F163792" w14:textId="2D25250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3082907" w14:textId="0509BA9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60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93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22342F4" w14:textId="6146CAF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vAlign w:val="bottom"/>
          </w:tcPr>
          <w:p w14:paraId="0201C2FD" w14:textId="73E4C5A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  <w:vAlign w:val="bottom"/>
          </w:tcPr>
          <w:p w14:paraId="3FC9DC81" w14:textId="2A7FC82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21</w:t>
            </w:r>
          </w:p>
        </w:tc>
      </w:tr>
      <w:tr w:rsidR="002E1D2E" w:rsidRPr="00DB5C6B" w14:paraId="22CA7F66" w14:textId="3E1D05DF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803E6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4571" w14:textId="032D447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74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EDC0CA" w14:textId="7AA8AF6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70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59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E40C9A" w14:textId="345E976E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DF84C" w14:textId="2BE4359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72103" w14:textId="6CE8F1D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75</w:t>
            </w:r>
          </w:p>
        </w:tc>
      </w:tr>
      <w:tr w:rsidR="002E1D2E" w:rsidRPr="00DB5C6B" w14:paraId="309F119C" w14:textId="473A6A99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634A9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C4EF9" w14:textId="3F93AFD5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59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324371" w14:textId="1FCD64A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63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EF162B" w14:textId="259B588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1910D" w14:textId="53A0D2B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848D3" w14:textId="5BBFB65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74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98</w:t>
            </w:r>
          </w:p>
        </w:tc>
      </w:tr>
      <w:tr w:rsidR="002E1D2E" w:rsidRPr="00DB5C6B" w14:paraId="21967270" w14:textId="69AE86F0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35BD2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4331" w14:textId="64C383A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21CB84" w14:textId="3B9F235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70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46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F0FD43" w14:textId="631ABF5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B666C" w14:textId="142BD33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67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B9F8B" w14:textId="70538214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</w:t>
            </w:r>
          </w:p>
        </w:tc>
      </w:tr>
      <w:tr w:rsidR="002E1D2E" w:rsidRPr="00DB5C6B" w14:paraId="58C4B987" w14:textId="0CA48917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102CA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1E51B" w14:textId="4EB23EF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77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73EC90" w14:textId="272558D4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70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94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E2E7E2" w14:textId="5ECD761C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BEBA7" w14:textId="0B38F9C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BF8EC" w14:textId="23D1EB9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74</w:t>
            </w:r>
          </w:p>
        </w:tc>
      </w:tr>
      <w:tr w:rsidR="002E1D2E" w:rsidRPr="00DB5C6B" w14:paraId="54F037E0" w14:textId="74F926BC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E4816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CA374" w14:textId="47485D45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55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5BFB8C" w14:textId="3E2EF03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73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A15942" w14:textId="29C33BA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3CD71" w14:textId="41D3B022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FF28F" w14:textId="7118F2F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34</w:t>
            </w:r>
          </w:p>
        </w:tc>
      </w:tr>
      <w:tr w:rsidR="002E1D2E" w:rsidRPr="00DB5C6B" w14:paraId="744BB825" w14:textId="37191FF5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C7BF2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lastRenderedPageBreak/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7AC24" w14:textId="652E268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67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681C16" w14:textId="3687FA0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71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56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A6D92B" w14:textId="198EDBB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57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7FCFE" w14:textId="188FF624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76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BC2D5" w14:textId="65E283D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</w:t>
            </w:r>
          </w:p>
        </w:tc>
      </w:tr>
      <w:tr w:rsidR="002E1D2E" w:rsidRPr="00DB5C6B" w14:paraId="2EDE0D8E" w14:textId="449E547F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45D5A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38FAA" w14:textId="3DE7C05E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BB357E" w14:textId="7ECBAF0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CF61B9" w14:textId="6705F04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C0F74" w14:textId="69DF230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C744A" w14:textId="304F20C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67</w:t>
            </w:r>
          </w:p>
        </w:tc>
      </w:tr>
      <w:tr w:rsidR="002E1D2E" w:rsidRPr="00DB5C6B" w14:paraId="71B72EAE" w14:textId="23A600CB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ABB7B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40C08" w14:textId="66A9415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440D00" w14:textId="063C98A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71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0C27B5" w14:textId="5DB8DD5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0A6D0" w14:textId="180F2B12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66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93148" w14:textId="18F3FF5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67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</w:t>
            </w:r>
          </w:p>
        </w:tc>
      </w:tr>
      <w:tr w:rsidR="002E1D2E" w:rsidRPr="00DB5C6B" w14:paraId="193243FD" w14:textId="6E646035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6B09D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59454" w14:textId="6396C5F4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58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4E9131" w14:textId="2A35015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70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1EF17A" w14:textId="4E80A544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AF718" w14:textId="385112EC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BD548" w14:textId="194FACD2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19</w:t>
            </w:r>
          </w:p>
        </w:tc>
      </w:tr>
      <w:tr w:rsidR="002E1D2E" w:rsidRPr="00DB5C6B" w14:paraId="63DC478E" w14:textId="75C1E0BA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7094B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78EB" w14:textId="20A5B9E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56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9255DB" w14:textId="10D97C95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51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3F39BB" w14:textId="028D134F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3FD18" w14:textId="792A737F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76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73AE7" w14:textId="6C9DB90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</w:t>
            </w:r>
          </w:p>
        </w:tc>
      </w:tr>
      <w:tr w:rsidR="002E1D2E" w:rsidRPr="00DB5C6B" w14:paraId="08E1C21C" w14:textId="40FB8928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1ED1A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36B41" w14:textId="79CF8BD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55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90042E" w14:textId="2A33C82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66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3A860E" w14:textId="1F91C042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57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07E37" w14:textId="358959C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AA30" w14:textId="7145EAC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68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</w:t>
            </w:r>
          </w:p>
        </w:tc>
      </w:tr>
      <w:tr w:rsidR="002E1D2E" w:rsidRPr="00DB5C6B" w14:paraId="55E1D38E" w14:textId="2F92A112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06078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58C50" w14:textId="224DAD9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76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BAD43F" w14:textId="1908472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64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09A5A9" w14:textId="6D9E74D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CAF1" w14:textId="72F5357E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FAC5" w14:textId="4412177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</w:t>
            </w:r>
          </w:p>
        </w:tc>
      </w:tr>
      <w:tr w:rsidR="002E1D2E" w:rsidRPr="00DB5C6B" w14:paraId="1A623C13" w14:textId="76561920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DC102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B22D9" w14:textId="0519F67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58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3E4992" w14:textId="5011C1DF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66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25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1FBFD1" w14:textId="5447652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D0D47" w14:textId="5200342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DE5A" w14:textId="6CDE863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</w:p>
        </w:tc>
      </w:tr>
      <w:tr w:rsidR="002E1D2E" w:rsidRPr="00DB5C6B" w14:paraId="438B49A8" w14:textId="35751B1B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77048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6416F" w14:textId="2FD03DC8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C17195" w14:textId="62DEEBE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20A28E" w14:textId="1D0D23B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BC9F" w14:textId="1C1FBD55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B0AD" w14:textId="08AF32E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41</w:t>
            </w:r>
          </w:p>
        </w:tc>
      </w:tr>
      <w:tr w:rsidR="002E1D2E" w:rsidRPr="00DB5C6B" w14:paraId="6F88AE2D" w14:textId="048FBCD6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58128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D9B5" w14:textId="4440BDA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99BAE3" w14:textId="02B7B10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71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C01A09" w14:textId="5C0FA785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0EDD" w14:textId="5F9A7FD2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0502" w14:textId="4526785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77</w:t>
            </w:r>
          </w:p>
        </w:tc>
      </w:tr>
      <w:tr w:rsidR="002E1D2E" w:rsidRPr="00DB5C6B" w14:paraId="288B621D" w14:textId="1468D819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EDB99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288C1" w14:textId="6FE3DF1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64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18E00C" w14:textId="13F2AA1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24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6A227A" w14:textId="5F73C5F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49983" w14:textId="777E628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FDAB" w14:textId="4695DD88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53</w:t>
            </w:r>
          </w:p>
        </w:tc>
      </w:tr>
      <w:tr w:rsidR="002E1D2E" w:rsidRPr="00DB5C6B" w14:paraId="5385AA9D" w14:textId="79AE40A4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FAABC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5C04" w14:textId="7E608F2E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63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45D4F1" w14:textId="5961E3A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66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15D204" w14:textId="1B68496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E94AB" w14:textId="0AD3C67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2C446" w14:textId="7970730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</w:t>
            </w:r>
          </w:p>
        </w:tc>
      </w:tr>
      <w:tr w:rsidR="002E1D2E" w:rsidRPr="00DB5C6B" w14:paraId="775E8E6E" w14:textId="78606C18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F2B57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D9270" w14:textId="69F8CFA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F32A87" w14:textId="0943B8F4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60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F3E689" w14:textId="061B165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8A549" w14:textId="5835268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DD8A" w14:textId="0A13ECD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68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11</w:t>
            </w:r>
          </w:p>
        </w:tc>
      </w:tr>
      <w:tr w:rsidR="002E1D2E" w:rsidRPr="00DB5C6B" w14:paraId="4E675109" w14:textId="2F82C4AF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B0C66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FAEFE" w14:textId="3972189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66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33FD2F" w14:textId="69258DC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59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48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F31F28" w14:textId="60BCE4F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40EF4" w14:textId="49A95B48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04757" w14:textId="011FBAC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09</w:t>
            </w:r>
          </w:p>
        </w:tc>
      </w:tr>
      <w:tr w:rsidR="002E1D2E" w:rsidRPr="00DB5C6B" w14:paraId="534C260D" w14:textId="597D9F4F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CB802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55638" w14:textId="394DA4DC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CC2184" w14:textId="72BA5EB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71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12BF03" w14:textId="72D0932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B2F6" w14:textId="46A9548C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66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57736" w14:textId="691D469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22</w:t>
            </w:r>
          </w:p>
        </w:tc>
      </w:tr>
      <w:tr w:rsidR="002E1D2E" w:rsidRPr="00DB5C6B" w14:paraId="1D9935D8" w14:textId="40CB2078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CAE58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75AD" w14:textId="2328FC0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79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88E3AC" w14:textId="76583EE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63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1C8540" w14:textId="3270FE0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8CD2C" w14:textId="33CE26B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96ADE" w14:textId="06AF071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</w:t>
            </w:r>
          </w:p>
        </w:tc>
      </w:tr>
      <w:tr w:rsidR="002E1D2E" w:rsidRPr="00DB5C6B" w14:paraId="131F75F2" w14:textId="3D75A73B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36B13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8F0C3D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DD4D3D" w14:textId="03B05022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64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93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E3E871" w14:textId="1DFEDA1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2F730" w14:textId="550208A9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D6171" w14:textId="4A1326D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71</w:t>
            </w:r>
          </w:p>
        </w:tc>
      </w:tr>
      <w:tr w:rsidR="002E1D2E" w:rsidRPr="00DB5C6B" w14:paraId="4AEDCB9E" w14:textId="61B0122D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C87AD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4964DF3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95EF04" w14:textId="5BC5F21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58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F13B9F" w14:textId="53E4B94A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984A" w14:textId="08A5256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69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6384B" w14:textId="42997C65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39</w:t>
            </w:r>
          </w:p>
        </w:tc>
      </w:tr>
      <w:tr w:rsidR="002E1D2E" w:rsidRPr="00DB5C6B" w14:paraId="3C659EEB" w14:textId="7B9A56F4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94916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F0BBD7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C55694" w14:textId="1546189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67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26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EE18BF" w14:textId="3D293F6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68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42258" w14:textId="72722C4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6DA4E" w14:textId="2118B1A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68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15</w:t>
            </w:r>
          </w:p>
        </w:tc>
      </w:tr>
      <w:tr w:rsidR="002E1D2E" w:rsidRPr="00DB5C6B" w14:paraId="70F62A7E" w14:textId="00F1D25C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E739E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C5D774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808D26" w14:textId="4B6406D8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65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27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2CCB17" w14:textId="576768A1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E94CC" w14:textId="3525D25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B5D0" w14:textId="07040684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</w:tr>
      <w:tr w:rsidR="002E1D2E" w:rsidRPr="00DB5C6B" w14:paraId="764AB5FE" w14:textId="538ED4B7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92986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C44F92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68BEC8" w14:textId="407AA96E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71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54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44C908" w14:textId="3CC2B2A2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9999D" w14:textId="144BCA3E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98341DB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2599D861" w14:textId="2B822C14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4D9F2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44723E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E0C963" w14:textId="3A9A7AC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70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05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558855" w14:textId="5363E380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64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7B4CE" w14:textId="3A1B97D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67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BE1B39D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461A09E5" w14:textId="5CB4584A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ED54F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9E60BB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2DE7F6" w14:textId="4F9CF3F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69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32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F16E65" w14:textId="5349056E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55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EC88" w14:textId="3362229B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DABE8F3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77270360" w14:textId="1714727E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A79FE" w14:textId="77777777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C8009E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28174A" w14:textId="56D65F6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Arial"/>
                <w:sz w:val="24"/>
                <w:szCs w:val="24"/>
              </w:rPr>
              <w:t>62</w:t>
            </w:r>
            <w:r>
              <w:rPr>
                <w:rFonts w:ascii="Garamond" w:hAnsi="Garamond" w:cs="Arial"/>
                <w:sz w:val="24"/>
                <w:szCs w:val="24"/>
              </w:rPr>
              <w:t>.</w:t>
            </w:r>
            <w:r w:rsidRPr="00DB5C6B">
              <w:rPr>
                <w:rFonts w:ascii="Garamond" w:hAnsi="Garamond" w:cs="Arial"/>
                <w:sz w:val="24"/>
                <w:szCs w:val="24"/>
              </w:rPr>
              <w:t>17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AF9D7F" w14:textId="791632F3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43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58DA7" w14:textId="63AD9A3F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67918CE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30675CD9" w14:textId="6EB93FD2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71D677" w14:textId="19BCE3A4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23D826D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1585A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3797929" w14:textId="16035A66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CD0C6" w14:textId="19AFCA08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3D242D7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4428067A" w14:textId="445B0D25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E633C0" w14:textId="071164DD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5C23D1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6E54F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E21DA7" w14:textId="07E6599F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C6143D1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4141284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2C0226B1" w14:textId="41173622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A0B746" w14:textId="47F17445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lastRenderedPageBreak/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A3F2A4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03AF1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02DBA8" w14:textId="2B08CB88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342FC1F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2848AA6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7A1AC4D9" w14:textId="21C7C30B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7254DE" w14:textId="2ECBDBC4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72E8D5B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1CB8C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00BE03" w14:textId="0B74DEAD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57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8AEB4EB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7925471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2E1D2E" w:rsidRPr="00DB5C6B" w14:paraId="69D7E9F4" w14:textId="13BE258E" w:rsidTr="002E1D2E">
        <w:trPr>
          <w:trHeight w:val="288"/>
        </w:trPr>
        <w:tc>
          <w:tcPr>
            <w:tcW w:w="534" w:type="dxa"/>
            <w:tcBorders>
              <w:top w:val="nil"/>
              <w:left w:val="nil"/>
              <w:right w:val="nil"/>
            </w:tcBorders>
            <w:noWrap/>
          </w:tcPr>
          <w:p w14:paraId="14E53B07" w14:textId="5EADC14B" w:rsidR="002E1D2E" w:rsidRPr="002E1D2E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391630F8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23616121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B020E57" w14:textId="1D8F442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  <w:r>
              <w:rPr>
                <w:rFonts w:ascii="Garamond" w:hAnsi="Garamond" w:cs="Calibri"/>
                <w:color w:val="000000"/>
                <w:sz w:val="24"/>
                <w:szCs w:val="24"/>
              </w:rPr>
              <w:t>.</w:t>
            </w:r>
            <w:r w:rsidRPr="00DB5C6B">
              <w:rPr>
                <w:rFonts w:ascii="Garamond" w:hAnsi="Garamond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324396C7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</w:tcPr>
          <w:p w14:paraId="00B37C66" w14:textId="77777777" w:rsidR="002E1D2E" w:rsidRPr="00DB5C6B" w:rsidRDefault="002E1D2E" w:rsidP="00F1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60B9FF48" w14:textId="77777777" w:rsidR="002E1D2E" w:rsidRDefault="002E1D2E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64440E85" w14:textId="01DD4032" w:rsidR="002E1D2E" w:rsidRDefault="002E1D2E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 w:cs="Times New Roman"/>
          <w:b/>
          <w:sz w:val="24"/>
          <w:szCs w:val="24"/>
          <w:lang w:val="en-GB"/>
        </w:rPr>
        <w:t xml:space="preserve">Table B.2: </w:t>
      </w:r>
      <w:r w:rsidR="00DB5C6B" w:rsidRPr="00DB5C6B">
        <w:rPr>
          <w:rFonts w:ascii="Garamond" w:hAnsi="Garamond"/>
          <w:b/>
          <w:sz w:val="24"/>
          <w:szCs w:val="24"/>
          <w:lang w:val="en-GB"/>
        </w:rPr>
        <w:t xml:space="preserve">Kandel-Moles </w:t>
      </w:r>
      <w:r>
        <w:rPr>
          <w:rFonts w:ascii="Garamond" w:hAnsi="Garamond"/>
          <w:b/>
          <w:sz w:val="24"/>
          <w:szCs w:val="24"/>
          <w:lang w:val="en-GB"/>
        </w:rPr>
        <w:t xml:space="preserve">(France) </w:t>
      </w:r>
      <w:r w:rsidR="00F20B79">
        <w:rPr>
          <w:rFonts w:ascii="Garamond" w:hAnsi="Garamond"/>
          <w:b/>
          <w:sz w:val="24"/>
          <w:szCs w:val="24"/>
          <w:lang w:val="en-GB"/>
        </w:rPr>
        <w:t xml:space="preserve">and </w:t>
      </w:r>
      <w:proofErr w:type="spellStart"/>
      <w:r w:rsidR="00F20B79">
        <w:rPr>
          <w:rFonts w:ascii="Garamond" w:hAnsi="Garamond"/>
          <w:b/>
          <w:sz w:val="24"/>
          <w:szCs w:val="24"/>
          <w:lang w:val="en-GB"/>
        </w:rPr>
        <w:t>Gulpease</w:t>
      </w:r>
      <w:proofErr w:type="spellEnd"/>
      <w:r w:rsidR="00F20B79">
        <w:rPr>
          <w:rFonts w:ascii="Garamond" w:hAnsi="Garamond"/>
          <w:b/>
          <w:sz w:val="24"/>
          <w:szCs w:val="24"/>
          <w:lang w:val="en-GB"/>
        </w:rPr>
        <w:t xml:space="preserve"> </w:t>
      </w:r>
      <w:r>
        <w:rPr>
          <w:rFonts w:ascii="Garamond" w:hAnsi="Garamond"/>
          <w:b/>
          <w:sz w:val="24"/>
          <w:szCs w:val="24"/>
          <w:lang w:val="en-GB"/>
        </w:rPr>
        <w:t xml:space="preserve">(Italy) </w:t>
      </w:r>
      <w:r w:rsidR="00DB5C6B" w:rsidRPr="00DB5C6B">
        <w:rPr>
          <w:rFonts w:ascii="Garamond" w:hAnsi="Garamond"/>
          <w:b/>
          <w:sz w:val="24"/>
          <w:szCs w:val="24"/>
          <w:lang w:val="en-GB"/>
        </w:rPr>
        <w:t xml:space="preserve">readability index scores for each speech </w:t>
      </w:r>
      <w:r w:rsidR="00BF6097">
        <w:rPr>
          <w:rFonts w:ascii="Garamond" w:hAnsi="Garamond"/>
          <w:b/>
          <w:sz w:val="24"/>
          <w:szCs w:val="24"/>
          <w:lang w:val="en-GB"/>
        </w:rPr>
        <w:t>by</w:t>
      </w:r>
      <w:r w:rsidR="00DB5C6B" w:rsidRPr="00DB5C6B">
        <w:rPr>
          <w:rFonts w:ascii="Garamond" w:hAnsi="Garamond"/>
          <w:b/>
          <w:sz w:val="24"/>
          <w:szCs w:val="24"/>
          <w:lang w:val="en-GB"/>
        </w:rPr>
        <w:t xml:space="preserve"> French and Italian leaders</w:t>
      </w:r>
    </w:p>
    <w:p w14:paraId="21EDE6B3" w14:textId="77777777" w:rsidR="002E1D2E" w:rsidRDefault="002E1D2E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993"/>
        <w:gridCol w:w="1417"/>
        <w:gridCol w:w="1276"/>
        <w:gridCol w:w="1134"/>
        <w:gridCol w:w="1268"/>
      </w:tblGrid>
      <w:tr w:rsidR="002E1D2E" w:rsidRPr="00BA71D8" w14:paraId="3759469C" w14:textId="77777777" w:rsidTr="002E1D2E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53D9BC34" w14:textId="78573D4E" w:rsidR="002E1D2E" w:rsidRPr="00BA71D8" w:rsidRDefault="00E663B0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663B0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n-GB" w:eastAsia="it-IT"/>
              </w:rPr>
              <w:t>Speech No.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6315E723" w14:textId="30331847" w:rsidR="002E1D2E" w:rsidRPr="002E1D2E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hAnsi="Garamond"/>
                <w:b/>
                <w:sz w:val="24"/>
                <w:szCs w:val="24"/>
                <w:lang w:val="en-GB"/>
              </w:rPr>
              <w:t>Le Pen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5A511828" w14:textId="7A6497FE" w:rsidR="002E1D2E" w:rsidRPr="002E1D2E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hAnsi="Garamond"/>
                <w:b/>
                <w:sz w:val="24"/>
                <w:szCs w:val="24"/>
                <w:lang w:val="en-GB"/>
              </w:rPr>
              <w:t>Macron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71A5ED4C" w14:textId="61088675" w:rsidR="002E1D2E" w:rsidRPr="002E1D2E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proofErr w:type="spellStart"/>
            <w:r w:rsidRPr="002E1D2E">
              <w:rPr>
                <w:rFonts w:ascii="Garamond" w:hAnsi="Garamond"/>
                <w:b/>
                <w:sz w:val="24"/>
                <w:szCs w:val="24"/>
                <w:lang w:val="en-GB"/>
              </w:rPr>
              <w:t>Salvini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058D6523" w14:textId="436CAD14" w:rsidR="002E1D2E" w:rsidRPr="002E1D2E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hAnsi="Garamond"/>
                <w:b/>
                <w:sz w:val="24"/>
                <w:szCs w:val="24"/>
                <w:lang w:val="en-GB"/>
              </w:rPr>
              <w:t>Renzi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</w:tcPr>
          <w:p w14:paraId="1C6DB22E" w14:textId="37887DC4" w:rsidR="002E1D2E" w:rsidRPr="002E1D2E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hAnsi="Garamond"/>
                <w:b/>
                <w:sz w:val="24"/>
                <w:szCs w:val="24"/>
                <w:lang w:val="en-GB"/>
              </w:rPr>
              <w:t>Alfano</w:t>
            </w:r>
          </w:p>
        </w:tc>
      </w:tr>
      <w:tr w:rsidR="002E1D2E" w:rsidRPr="00BA71D8" w14:paraId="03BFB20F" w14:textId="77777777" w:rsidTr="002E1D2E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76F6957A" w14:textId="63EAD8DF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6CD15C1C" w14:textId="62019853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14:paraId="36C78280" w14:textId="631541D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bottom"/>
          </w:tcPr>
          <w:p w14:paraId="03CDC6CC" w14:textId="339EEDCF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085031F1" w14:textId="1C365394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vAlign w:val="bottom"/>
          </w:tcPr>
          <w:p w14:paraId="07989603" w14:textId="6B310C36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</w:tr>
      <w:tr w:rsidR="002E1D2E" w:rsidRPr="00BA71D8" w14:paraId="2B8C7222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C1E8911" w14:textId="438EDF78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D440A" w14:textId="723DA0C9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62A81F01" w14:textId="418BBE4E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145D404C" w14:textId="7315F63D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85669" w14:textId="53AE5D5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7D9D5" w14:textId="633FB7D5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</w:tr>
      <w:tr w:rsidR="002E1D2E" w:rsidRPr="00BA71D8" w14:paraId="6EEAC3CD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6034D34" w14:textId="5B1FCD1E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AF57" w14:textId="414E29CB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60146236" w14:textId="29109113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2C2207E7" w14:textId="2C946C69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60515" w14:textId="1E7C4F6E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BA25" w14:textId="21FFFBC4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</w:tr>
      <w:tr w:rsidR="002E1D2E" w:rsidRPr="00BA71D8" w14:paraId="3A4519E7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F668FAD" w14:textId="6E0CDF86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2B198" w14:textId="6EA62470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6883F493" w14:textId="7B9A5E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2E4A8624" w14:textId="550FC180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8DB88" w14:textId="746A48A5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AE30B" w14:textId="2C71D5DB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</w:tr>
      <w:tr w:rsidR="002E1D2E" w:rsidRPr="00BA71D8" w14:paraId="599C0E8E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FF84F8" w14:textId="7EE7F988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CCD98" w14:textId="76D0D8C4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4A884691" w14:textId="6C26EFE4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7183A893" w14:textId="587F1EAB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6F83A" w14:textId="26260C66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DA767" w14:textId="1CB676BB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</w:tr>
      <w:tr w:rsidR="002E1D2E" w:rsidRPr="00BA71D8" w14:paraId="1DCE8EDD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2E74C41" w14:textId="245CDF4D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3E52" w14:textId="4518CF9D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5D14880F" w14:textId="2CCDF6FD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652F4A44" w14:textId="1FC877CA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F8FA" w14:textId="1EF596F6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8CB2" w14:textId="4EAD299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</w:tr>
      <w:tr w:rsidR="002E1D2E" w:rsidRPr="00BA71D8" w14:paraId="3DF60EAF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84B740D" w14:textId="19EF616B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E04E" w14:textId="63E18FFA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733CD20C" w14:textId="748916CF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2D8D726A" w14:textId="68A848E9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B1544" w14:textId="642177F8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B937D" w14:textId="7304576E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</w:tr>
      <w:tr w:rsidR="002E1D2E" w:rsidRPr="00BA71D8" w14:paraId="0DAD161E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9E152F" w14:textId="0F79148D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7C1A" w14:textId="5F5D50C5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3B68A49F" w14:textId="4A3CE74E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2BBAB59D" w14:textId="1B020C41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60BB2" w14:textId="089B1E36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B8655" w14:textId="41E2ABD9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</w:tr>
      <w:tr w:rsidR="002E1D2E" w:rsidRPr="00BA71D8" w14:paraId="418194A2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3628F5" w14:textId="33160E0F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E1159" w14:textId="19F08570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387C7513" w14:textId="1D82689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49DAE349" w14:textId="389CEBE3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E31EC" w14:textId="2FE78072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E12BC" w14:textId="5F375C5F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</w:tr>
      <w:tr w:rsidR="002E1D2E" w:rsidRPr="00BA71D8" w14:paraId="5611AE4D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32FD8B4" w14:textId="70262F10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40A9" w14:textId="3B3BD46F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7B529A56" w14:textId="2EF326BF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018D7F1D" w14:textId="771227DF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2219A" w14:textId="69DF82DF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FCEE9" w14:textId="3EACA776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</w:tr>
      <w:tr w:rsidR="002E1D2E" w:rsidRPr="00BA71D8" w14:paraId="316B6675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58A679" w14:textId="03E85BF2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5C62" w14:textId="01516964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5A9FC8C8" w14:textId="41224893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2E0128C3" w14:textId="0E909000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595F4" w14:textId="00A13CC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BF09" w14:textId="44A548C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49</w:t>
            </w:r>
          </w:p>
        </w:tc>
      </w:tr>
      <w:tr w:rsidR="002E1D2E" w:rsidRPr="00BA71D8" w14:paraId="4EEE6B76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0465419" w14:textId="041C1262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50266" w14:textId="2B44C43F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3209C931" w14:textId="5B470B6A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67542B99" w14:textId="5AF0F863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79C1" w14:textId="13E5D3C3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0AD8B" w14:textId="72F99A22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49</w:t>
            </w:r>
          </w:p>
        </w:tc>
      </w:tr>
      <w:tr w:rsidR="002E1D2E" w:rsidRPr="00BA71D8" w14:paraId="642684B7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9D7006" w14:textId="43F9E74F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6E12" w14:textId="08297118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038E84DB" w14:textId="4F8DBD72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396D2E6D" w14:textId="6975C421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AE630" w14:textId="6C9AF054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D8A11" w14:textId="0F02A89A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</w:tr>
      <w:tr w:rsidR="002E1D2E" w:rsidRPr="00BA71D8" w14:paraId="02762FD7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4BE58D1" w14:textId="652B93E5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18D4" w14:textId="38E45A48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1F5F3AC2" w14:textId="0BA99363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660F50D3" w14:textId="65F221D8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C89D6" w14:textId="740AC694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0D91E" w14:textId="5C71032A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46</w:t>
            </w:r>
          </w:p>
        </w:tc>
      </w:tr>
      <w:tr w:rsidR="002E1D2E" w:rsidRPr="00BA71D8" w14:paraId="2BEC45C7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B15F9B7" w14:textId="53D59BFF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9435" w14:textId="2B6852F6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2157A4F7" w14:textId="0387EFB2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1DA7859B" w14:textId="15093EFA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D508B" w14:textId="76935592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7B80A" w14:textId="0D46B0C9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47</w:t>
            </w:r>
          </w:p>
        </w:tc>
      </w:tr>
      <w:tr w:rsidR="002E1D2E" w:rsidRPr="00BA71D8" w14:paraId="11DB9695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3DBDBC" w14:textId="44CE5D61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491FD" w14:textId="5C437E95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14:paraId="058175B3" w14:textId="11033205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061B2069" w14:textId="1EC1B8B1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71CBB" w14:textId="6BF8D47A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621CD" w14:textId="43FC34C5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</w:tr>
      <w:tr w:rsidR="002E1D2E" w:rsidRPr="00BA71D8" w14:paraId="280E7821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02C9531" w14:textId="3BE1209D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4215" w14:textId="245C0474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647EBD4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49FDBBFE" w14:textId="08D716CD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1D60B" w14:textId="3D814B80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2482" w14:textId="243A307D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</w:tr>
      <w:tr w:rsidR="002E1D2E" w:rsidRPr="00BA71D8" w14:paraId="7E9A9D7A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E2348DA" w14:textId="46AD00B9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BC3F" w14:textId="7923A650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5C7889B0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1AB43DF1" w14:textId="3E92684D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8F9F4" w14:textId="6762EDB8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D058" w14:textId="5946A28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</w:tr>
      <w:tr w:rsidR="002E1D2E" w:rsidRPr="00BA71D8" w14:paraId="2DDFE3DB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C98458A" w14:textId="7601A34D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0681E" w14:textId="67B03289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32972E73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14017C43" w14:textId="11B823CC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8DC67" w14:textId="05D60A76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C0887" w14:textId="7F5BF62E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</w:tr>
      <w:tr w:rsidR="002E1D2E" w:rsidRPr="00BA71D8" w14:paraId="44B38D1C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13526F9" w14:textId="37E2C8F8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CCD6" w14:textId="6D8FAC20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1D3184A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235A6BA4" w14:textId="60420A12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039C2" w14:textId="06002E16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4B6BE" w14:textId="4FF4C0B5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</w:tr>
      <w:tr w:rsidR="002E1D2E" w:rsidRPr="00BA71D8" w14:paraId="59090B15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7394F34" w14:textId="12449FA6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0442D" w14:textId="3BCB3938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B64345D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302C4555" w14:textId="608940E2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C9822" w14:textId="7777777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52A6B" w14:textId="7B91BADD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</w:tr>
      <w:tr w:rsidR="002E1D2E" w:rsidRPr="00BA71D8" w14:paraId="64F24BF9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FB1805" w14:textId="6DAD56B4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DD5472B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A17FDD0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72DF377E" w14:textId="0C8B10F8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60C931" w14:textId="7777777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56B6" w14:textId="20BAABB2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48</w:t>
            </w:r>
          </w:p>
        </w:tc>
      </w:tr>
      <w:tr w:rsidR="002E1D2E" w:rsidRPr="00BA71D8" w14:paraId="6B20829D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E5970B7" w14:textId="2DE42875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45ED7B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DB448B8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0064235B" w14:textId="4E16BF0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ACFFFA" w14:textId="7777777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4C9DA" w14:textId="3459856F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49</w:t>
            </w:r>
          </w:p>
        </w:tc>
      </w:tr>
      <w:tr w:rsidR="002E1D2E" w:rsidRPr="00BA71D8" w14:paraId="7283BCFD" w14:textId="77777777" w:rsidTr="002E1D2E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93FB9BE" w14:textId="24F0EE17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C59FD6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491D193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bottom"/>
          </w:tcPr>
          <w:p w14:paraId="0EBE8B8C" w14:textId="59AB4D94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FC2EFC" w14:textId="77777777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34B11" w14:textId="6960CEE2" w:rsidR="002E1D2E" w:rsidRPr="00D51A0D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D51A0D">
              <w:rPr>
                <w:rFonts w:ascii="Garamond" w:hAnsi="Garamond" w:cs="Calibri"/>
                <w:color w:val="000000"/>
                <w:sz w:val="24"/>
                <w:szCs w:val="24"/>
              </w:rPr>
              <w:t>55</w:t>
            </w:r>
          </w:p>
        </w:tc>
      </w:tr>
      <w:tr w:rsidR="002E1D2E" w:rsidRPr="00BA71D8" w14:paraId="27FA4710" w14:textId="77777777" w:rsidTr="002E1D2E"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42F632D1" w14:textId="49EABD2D" w:rsidR="002E1D2E" w:rsidRPr="002E1D2E" w:rsidRDefault="002E1D2E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2E1D2E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A084DF8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2BA41F54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bottom"/>
          </w:tcPr>
          <w:p w14:paraId="44E93315" w14:textId="1BCBFF09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BA71D8">
              <w:rPr>
                <w:rFonts w:ascii="Garamond" w:hAnsi="Garamond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159851F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</w:tcPr>
          <w:p w14:paraId="2254BD98" w14:textId="77777777" w:rsidR="002E1D2E" w:rsidRPr="00BA71D8" w:rsidRDefault="002E1D2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</w:tbl>
    <w:p w14:paraId="6A1EE83A" w14:textId="77777777" w:rsidR="00CC635B" w:rsidRDefault="00CC635B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25E288A6" w14:textId="28412EF3" w:rsidR="00200CC1" w:rsidRDefault="00200CC1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We </w:t>
      </w:r>
      <w:r w:rsidR="004715FE">
        <w:rPr>
          <w:rFonts w:ascii="Garamond" w:hAnsi="Garamond"/>
          <w:sz w:val="24"/>
          <w:szCs w:val="24"/>
          <w:lang w:val="en-GB"/>
        </w:rPr>
        <w:t>us</w:t>
      </w:r>
      <w:r>
        <w:rPr>
          <w:rFonts w:ascii="Garamond" w:hAnsi="Garamond"/>
          <w:sz w:val="24"/>
          <w:szCs w:val="24"/>
          <w:lang w:val="en-GB"/>
        </w:rPr>
        <w:t xml:space="preserve">ed the following analytical methods: </w:t>
      </w:r>
    </w:p>
    <w:p w14:paraId="7EA103A5" w14:textId="0F82CF1D" w:rsidR="00200CC1" w:rsidRPr="004024C7" w:rsidRDefault="00200CC1" w:rsidP="00F12D08">
      <w:pPr>
        <w:pStyle w:val="ListParagraph"/>
        <w:numPr>
          <w:ilvl w:val="0"/>
          <w:numId w:val="3"/>
        </w:num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4024C7">
        <w:rPr>
          <w:rFonts w:ascii="Garamond" w:hAnsi="Garamond"/>
          <w:sz w:val="24"/>
          <w:szCs w:val="24"/>
          <w:lang w:val="en-GB"/>
        </w:rPr>
        <w:t>graphical inspection of empiric</w:t>
      </w:r>
      <w:r w:rsidR="00BF6097">
        <w:rPr>
          <w:rFonts w:ascii="Garamond" w:hAnsi="Garamond"/>
          <w:sz w:val="24"/>
          <w:szCs w:val="24"/>
          <w:lang w:val="en-GB"/>
        </w:rPr>
        <w:t>al</w:t>
      </w:r>
      <w:r w:rsidRPr="004024C7">
        <w:rPr>
          <w:rFonts w:ascii="Garamond" w:hAnsi="Garamond"/>
          <w:sz w:val="24"/>
          <w:szCs w:val="24"/>
          <w:lang w:val="en-GB"/>
        </w:rPr>
        <w:t xml:space="preserve"> density distribution</w:t>
      </w:r>
      <w:r w:rsidR="004024C7">
        <w:rPr>
          <w:rFonts w:ascii="Garamond" w:hAnsi="Garamond"/>
          <w:sz w:val="24"/>
          <w:szCs w:val="24"/>
          <w:lang w:val="en-GB"/>
        </w:rPr>
        <w:t xml:space="preserve"> (</w:t>
      </w:r>
      <w:r w:rsidR="00A76895" w:rsidRPr="00C62A50">
        <w:rPr>
          <w:rFonts w:ascii="Garamond" w:hAnsi="Garamond"/>
          <w:sz w:val="24"/>
          <w:szCs w:val="24"/>
          <w:lang w:val="en-GB"/>
        </w:rPr>
        <w:t xml:space="preserve">readability score histograms and empirical density distribution </w:t>
      </w:r>
      <w:r w:rsidR="00A76895">
        <w:rPr>
          <w:rFonts w:ascii="Garamond" w:hAnsi="Garamond"/>
          <w:sz w:val="24"/>
          <w:szCs w:val="24"/>
          <w:lang w:val="en-GB"/>
        </w:rPr>
        <w:t xml:space="preserve">as in </w:t>
      </w:r>
      <w:r w:rsidR="004024C7">
        <w:rPr>
          <w:rFonts w:ascii="Garamond" w:hAnsi="Garamond"/>
          <w:sz w:val="24"/>
          <w:szCs w:val="24"/>
          <w:lang w:val="en-GB"/>
        </w:rPr>
        <w:t xml:space="preserve">Figures </w:t>
      </w:r>
      <w:r w:rsidR="00B8450D">
        <w:rPr>
          <w:rFonts w:ascii="Garamond" w:hAnsi="Garamond"/>
          <w:sz w:val="24"/>
          <w:szCs w:val="24"/>
          <w:lang w:val="en-GB"/>
        </w:rPr>
        <w:t>B.</w:t>
      </w:r>
      <w:r w:rsidR="004024C7">
        <w:rPr>
          <w:rFonts w:ascii="Garamond" w:hAnsi="Garamond"/>
          <w:sz w:val="24"/>
          <w:szCs w:val="24"/>
          <w:lang w:val="en-GB"/>
        </w:rPr>
        <w:t xml:space="preserve">1, </w:t>
      </w:r>
      <w:r w:rsidR="00B8450D">
        <w:rPr>
          <w:rFonts w:ascii="Garamond" w:hAnsi="Garamond"/>
          <w:sz w:val="24"/>
          <w:szCs w:val="24"/>
          <w:lang w:val="en-GB"/>
        </w:rPr>
        <w:t>B.</w:t>
      </w:r>
      <w:r w:rsidR="004024C7">
        <w:rPr>
          <w:rFonts w:ascii="Garamond" w:hAnsi="Garamond"/>
          <w:sz w:val="24"/>
          <w:szCs w:val="24"/>
          <w:lang w:val="en-GB"/>
        </w:rPr>
        <w:t xml:space="preserve">2, </w:t>
      </w:r>
      <w:r w:rsidR="00B8450D">
        <w:rPr>
          <w:rFonts w:ascii="Garamond" w:hAnsi="Garamond"/>
          <w:sz w:val="24"/>
          <w:szCs w:val="24"/>
          <w:lang w:val="en-GB"/>
        </w:rPr>
        <w:t>B.</w:t>
      </w:r>
      <w:r w:rsidR="004024C7">
        <w:rPr>
          <w:rFonts w:ascii="Garamond" w:hAnsi="Garamond"/>
          <w:sz w:val="24"/>
          <w:szCs w:val="24"/>
          <w:lang w:val="en-GB"/>
        </w:rPr>
        <w:t xml:space="preserve">3 and </w:t>
      </w:r>
      <w:r w:rsidR="00B8450D">
        <w:rPr>
          <w:rFonts w:ascii="Garamond" w:hAnsi="Garamond"/>
          <w:sz w:val="24"/>
          <w:szCs w:val="24"/>
          <w:lang w:val="en-GB"/>
        </w:rPr>
        <w:t>B.</w:t>
      </w:r>
      <w:r w:rsidR="004024C7">
        <w:rPr>
          <w:rFonts w:ascii="Garamond" w:hAnsi="Garamond"/>
          <w:sz w:val="24"/>
          <w:szCs w:val="24"/>
          <w:lang w:val="en-GB"/>
        </w:rPr>
        <w:t>4)</w:t>
      </w:r>
      <w:r w:rsidR="001F05D6">
        <w:rPr>
          <w:rFonts w:ascii="Garamond" w:hAnsi="Garamond"/>
          <w:sz w:val="24"/>
          <w:szCs w:val="24"/>
          <w:lang w:val="en-GB"/>
        </w:rPr>
        <w:t>.</w:t>
      </w:r>
    </w:p>
    <w:p w14:paraId="0215CBC1" w14:textId="285053EB" w:rsidR="00200CC1" w:rsidRPr="00200CC1" w:rsidRDefault="00200CC1" w:rsidP="00F12D08">
      <w:pPr>
        <w:pStyle w:val="ListParagraph"/>
        <w:numPr>
          <w:ilvl w:val="0"/>
          <w:numId w:val="2"/>
        </w:num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B8450D">
        <w:rPr>
          <w:rFonts w:ascii="Garamond" w:hAnsi="Garamond"/>
          <w:sz w:val="24"/>
          <w:szCs w:val="24"/>
          <w:lang w:val="en-GB"/>
        </w:rPr>
        <w:t>Shapiro-Wilks normality tests</w:t>
      </w:r>
      <w:r w:rsidRPr="00200CC1">
        <w:rPr>
          <w:rFonts w:ascii="Garamond" w:hAnsi="Garamond"/>
          <w:sz w:val="24"/>
          <w:szCs w:val="24"/>
          <w:lang w:val="en-GB"/>
        </w:rPr>
        <w:t xml:space="preserve"> to evaluate distribution normality</w:t>
      </w:r>
      <w:r w:rsidR="001F05D6">
        <w:rPr>
          <w:rFonts w:ascii="Garamond" w:hAnsi="Garamond"/>
          <w:sz w:val="24"/>
          <w:szCs w:val="24"/>
          <w:lang w:val="en-GB"/>
        </w:rPr>
        <w:t>.</w:t>
      </w:r>
      <w:r w:rsidRPr="00200CC1">
        <w:rPr>
          <w:rFonts w:ascii="Garamond" w:hAnsi="Garamond"/>
          <w:sz w:val="24"/>
          <w:szCs w:val="24"/>
          <w:lang w:val="en-GB"/>
        </w:rPr>
        <w:t xml:space="preserve"> </w:t>
      </w:r>
    </w:p>
    <w:p w14:paraId="19365381" w14:textId="2CB023AE" w:rsidR="00200CC1" w:rsidRPr="00200CC1" w:rsidRDefault="00200CC1" w:rsidP="00F12D08">
      <w:pPr>
        <w:pStyle w:val="ListParagraph"/>
        <w:numPr>
          <w:ilvl w:val="0"/>
          <w:numId w:val="2"/>
        </w:num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B8450D">
        <w:rPr>
          <w:rFonts w:ascii="Garamond" w:hAnsi="Garamond"/>
          <w:sz w:val="24"/>
          <w:szCs w:val="24"/>
          <w:lang w:val="en-GB"/>
        </w:rPr>
        <w:t>F-test</w:t>
      </w:r>
      <w:r w:rsidRPr="00200CC1">
        <w:rPr>
          <w:rFonts w:ascii="Garamond" w:hAnsi="Garamond"/>
          <w:sz w:val="24"/>
          <w:szCs w:val="24"/>
          <w:lang w:val="en-GB"/>
        </w:rPr>
        <w:t xml:space="preserve"> to evaluate distribution deviation difference</w:t>
      </w:r>
      <w:r w:rsidR="00BF6097">
        <w:rPr>
          <w:rFonts w:ascii="Garamond" w:hAnsi="Garamond"/>
          <w:sz w:val="24"/>
          <w:szCs w:val="24"/>
          <w:lang w:val="en-GB"/>
        </w:rPr>
        <w:t>s</w:t>
      </w:r>
      <w:r w:rsidR="001F05D6">
        <w:rPr>
          <w:rFonts w:ascii="Garamond" w:hAnsi="Garamond"/>
          <w:sz w:val="24"/>
          <w:szCs w:val="24"/>
          <w:lang w:val="en-GB"/>
        </w:rPr>
        <w:t>.</w:t>
      </w:r>
      <w:r w:rsidRPr="00200CC1">
        <w:rPr>
          <w:rFonts w:ascii="Garamond" w:hAnsi="Garamond"/>
          <w:sz w:val="24"/>
          <w:szCs w:val="24"/>
          <w:lang w:val="en-GB"/>
        </w:rPr>
        <w:t xml:space="preserve"> </w:t>
      </w:r>
    </w:p>
    <w:p w14:paraId="542E2BAB" w14:textId="0F19348C" w:rsidR="00200CC1" w:rsidRPr="00200CC1" w:rsidRDefault="00200CC1" w:rsidP="00F12D08">
      <w:pPr>
        <w:pStyle w:val="ListParagraph"/>
        <w:numPr>
          <w:ilvl w:val="0"/>
          <w:numId w:val="2"/>
        </w:num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B8450D">
        <w:rPr>
          <w:rFonts w:ascii="Garamond" w:hAnsi="Garamond"/>
          <w:sz w:val="24"/>
          <w:szCs w:val="24"/>
          <w:lang w:val="en-GB"/>
        </w:rPr>
        <w:t>T</w:t>
      </w:r>
      <w:r w:rsidRPr="00B8450D">
        <w:rPr>
          <w:rFonts w:ascii="Garamond" w:hAnsi="Garamond"/>
          <w:sz w:val="24"/>
          <w:szCs w:val="24"/>
          <w:lang w:val="en-GB"/>
        </w:rPr>
        <w:noBreakHyphen/>
        <w:t>test</w:t>
      </w:r>
      <w:r w:rsidRPr="00200CC1">
        <w:rPr>
          <w:rFonts w:ascii="Garamond" w:hAnsi="Garamond"/>
          <w:sz w:val="24"/>
          <w:szCs w:val="24"/>
          <w:lang w:val="en-GB"/>
        </w:rPr>
        <w:t xml:space="preserve"> to evaluate mean </w:t>
      </w:r>
      <w:r w:rsidR="00BF6097" w:rsidRPr="00200CC1">
        <w:rPr>
          <w:rFonts w:ascii="Garamond" w:hAnsi="Garamond"/>
          <w:sz w:val="24"/>
          <w:szCs w:val="24"/>
          <w:lang w:val="en-GB"/>
        </w:rPr>
        <w:t xml:space="preserve">distribution </w:t>
      </w:r>
      <w:r w:rsidRPr="00200CC1">
        <w:rPr>
          <w:rFonts w:ascii="Garamond" w:hAnsi="Garamond"/>
          <w:sz w:val="24"/>
          <w:szCs w:val="24"/>
          <w:lang w:val="en-GB"/>
        </w:rPr>
        <w:t>difference</w:t>
      </w:r>
      <w:r w:rsidR="00BF6097">
        <w:rPr>
          <w:rFonts w:ascii="Garamond" w:hAnsi="Garamond"/>
          <w:sz w:val="24"/>
          <w:szCs w:val="24"/>
          <w:lang w:val="en-GB"/>
        </w:rPr>
        <w:t>s</w:t>
      </w:r>
      <w:r>
        <w:rPr>
          <w:rFonts w:ascii="Garamond" w:hAnsi="Garamond"/>
          <w:sz w:val="24"/>
          <w:szCs w:val="24"/>
          <w:lang w:val="en-GB"/>
        </w:rPr>
        <w:t>.</w:t>
      </w:r>
    </w:p>
    <w:p w14:paraId="0A4E2B9F" w14:textId="77777777" w:rsidR="00200CC1" w:rsidRDefault="00200CC1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73EC26D6" w14:textId="60BEB288" w:rsidR="004024C7" w:rsidRDefault="00200CC1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Since t</w:t>
      </w:r>
      <w:r w:rsidR="004C464C" w:rsidRPr="00C62A50">
        <w:rPr>
          <w:rFonts w:ascii="Garamond" w:hAnsi="Garamond"/>
          <w:sz w:val="24"/>
          <w:szCs w:val="24"/>
          <w:lang w:val="en-GB"/>
        </w:rPr>
        <w:t xml:space="preserve">he T-test can </w:t>
      </w:r>
      <w:r w:rsidRPr="00C62A50">
        <w:rPr>
          <w:rFonts w:ascii="Garamond" w:hAnsi="Garamond"/>
          <w:sz w:val="24"/>
          <w:szCs w:val="24"/>
          <w:lang w:val="en-GB"/>
        </w:rPr>
        <w:t xml:space="preserve">only </w:t>
      </w:r>
      <w:r w:rsidR="004C464C" w:rsidRPr="00C62A50">
        <w:rPr>
          <w:rFonts w:ascii="Garamond" w:hAnsi="Garamond"/>
          <w:sz w:val="24"/>
          <w:szCs w:val="24"/>
          <w:lang w:val="en-GB"/>
        </w:rPr>
        <w:t xml:space="preserve">be applied </w:t>
      </w:r>
      <w:r w:rsidR="008670D9" w:rsidRPr="00C62A50">
        <w:rPr>
          <w:rFonts w:ascii="Garamond" w:hAnsi="Garamond"/>
          <w:sz w:val="24"/>
          <w:szCs w:val="24"/>
          <w:lang w:val="en-GB"/>
        </w:rPr>
        <w:t xml:space="preserve">when the distributions </w:t>
      </w:r>
      <w:r w:rsidRPr="00C62A50">
        <w:rPr>
          <w:rFonts w:ascii="Garamond" w:hAnsi="Garamond"/>
          <w:sz w:val="24"/>
          <w:szCs w:val="24"/>
          <w:lang w:val="en-GB"/>
        </w:rPr>
        <w:t xml:space="preserve">involved </w:t>
      </w:r>
      <w:r w:rsidR="008670D9" w:rsidRPr="00C62A50">
        <w:rPr>
          <w:rFonts w:ascii="Garamond" w:hAnsi="Garamond"/>
          <w:sz w:val="24"/>
          <w:szCs w:val="24"/>
          <w:lang w:val="en-GB"/>
        </w:rPr>
        <w:t>are normal</w:t>
      </w:r>
      <w:r w:rsidR="008D6890" w:rsidRPr="00C62A50">
        <w:rPr>
          <w:rFonts w:ascii="Garamond" w:hAnsi="Garamond"/>
          <w:sz w:val="24"/>
          <w:szCs w:val="24"/>
          <w:lang w:val="en-GB"/>
        </w:rPr>
        <w:t xml:space="preserve">, </w:t>
      </w:r>
      <w:r>
        <w:rPr>
          <w:rFonts w:ascii="Garamond" w:hAnsi="Garamond"/>
          <w:sz w:val="24"/>
          <w:szCs w:val="24"/>
          <w:lang w:val="en-GB"/>
        </w:rPr>
        <w:t xml:space="preserve">we used a </w:t>
      </w:r>
      <w:r w:rsidRPr="00C62A50">
        <w:rPr>
          <w:rFonts w:ascii="Garamond" w:hAnsi="Garamond"/>
          <w:sz w:val="24"/>
          <w:szCs w:val="24"/>
          <w:lang w:val="en-GB"/>
        </w:rPr>
        <w:t xml:space="preserve">Shapiro-Wilks normality test </w:t>
      </w:r>
      <w:r w:rsidR="008D6890" w:rsidRPr="00C62A50">
        <w:rPr>
          <w:rFonts w:ascii="Garamond" w:hAnsi="Garamond"/>
          <w:sz w:val="24"/>
          <w:szCs w:val="24"/>
          <w:lang w:val="en-GB"/>
        </w:rPr>
        <w:t xml:space="preserve">to </w:t>
      </w:r>
      <w:r>
        <w:rPr>
          <w:rFonts w:ascii="Garamond" w:hAnsi="Garamond"/>
          <w:sz w:val="24"/>
          <w:szCs w:val="24"/>
          <w:lang w:val="en-GB"/>
        </w:rPr>
        <w:t>ascertain d</w:t>
      </w:r>
      <w:r w:rsidR="008D6890" w:rsidRPr="00C62A50">
        <w:rPr>
          <w:rFonts w:ascii="Garamond" w:hAnsi="Garamond"/>
          <w:sz w:val="24"/>
          <w:szCs w:val="24"/>
          <w:lang w:val="en-GB"/>
        </w:rPr>
        <w:t>istribution normality</w:t>
      </w:r>
      <w:r>
        <w:rPr>
          <w:rFonts w:ascii="Garamond" w:hAnsi="Garamond"/>
          <w:sz w:val="24"/>
          <w:szCs w:val="24"/>
          <w:lang w:val="en-GB"/>
        </w:rPr>
        <w:t xml:space="preserve">. </w:t>
      </w:r>
      <w:r w:rsidR="001F05D6">
        <w:rPr>
          <w:rFonts w:ascii="Garamond" w:hAnsi="Garamond"/>
          <w:sz w:val="24"/>
          <w:szCs w:val="24"/>
          <w:lang w:val="en-GB"/>
        </w:rPr>
        <w:t>The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r w:rsidR="008670D9" w:rsidRPr="00C62A50">
        <w:rPr>
          <w:rFonts w:ascii="Garamond" w:hAnsi="Garamond"/>
          <w:sz w:val="24"/>
          <w:szCs w:val="24"/>
          <w:lang w:val="en-GB"/>
        </w:rPr>
        <w:t>T</w:t>
      </w:r>
      <w:r w:rsidR="008670D9" w:rsidRPr="00C62A50">
        <w:rPr>
          <w:rFonts w:ascii="Garamond" w:hAnsi="Garamond"/>
          <w:sz w:val="24"/>
          <w:szCs w:val="24"/>
          <w:lang w:val="en-GB"/>
        </w:rPr>
        <w:noBreakHyphen/>
        <w:t xml:space="preserve">test is sensitive to distribution variation, </w:t>
      </w:r>
      <w:r w:rsidR="001F05D6">
        <w:rPr>
          <w:rFonts w:ascii="Garamond" w:hAnsi="Garamond"/>
          <w:sz w:val="24"/>
          <w:szCs w:val="24"/>
          <w:lang w:val="en-GB"/>
        </w:rPr>
        <w:t xml:space="preserve">so </w:t>
      </w:r>
      <w:r w:rsidR="008670D9" w:rsidRPr="00C62A50">
        <w:rPr>
          <w:rFonts w:ascii="Garamond" w:hAnsi="Garamond"/>
          <w:sz w:val="24"/>
          <w:szCs w:val="24"/>
          <w:lang w:val="en-GB"/>
        </w:rPr>
        <w:t xml:space="preserve">distribution deviation </w:t>
      </w:r>
      <w:r>
        <w:rPr>
          <w:rFonts w:ascii="Garamond" w:hAnsi="Garamond"/>
          <w:sz w:val="24"/>
          <w:szCs w:val="24"/>
          <w:lang w:val="en-GB"/>
        </w:rPr>
        <w:t>was</w:t>
      </w:r>
      <w:r w:rsidR="008670D9" w:rsidRPr="00C62A50">
        <w:rPr>
          <w:rFonts w:ascii="Garamond" w:hAnsi="Garamond"/>
          <w:sz w:val="24"/>
          <w:szCs w:val="24"/>
          <w:lang w:val="en-GB"/>
        </w:rPr>
        <w:t xml:space="preserve"> evaluate</w:t>
      </w:r>
      <w:r w:rsidR="001116C7" w:rsidRPr="00C62A50">
        <w:rPr>
          <w:rFonts w:ascii="Garamond" w:hAnsi="Garamond"/>
          <w:sz w:val="24"/>
          <w:szCs w:val="24"/>
          <w:lang w:val="en-GB"/>
        </w:rPr>
        <w:t>d</w:t>
      </w:r>
      <w:r w:rsidR="008670D9" w:rsidRPr="00C62A50">
        <w:rPr>
          <w:rFonts w:ascii="Garamond" w:hAnsi="Garamond"/>
          <w:sz w:val="24"/>
          <w:szCs w:val="24"/>
          <w:lang w:val="en-GB"/>
        </w:rPr>
        <w:t xml:space="preserve"> to parametrise the T</w:t>
      </w:r>
      <w:r w:rsidR="008670D9" w:rsidRPr="00C62A50">
        <w:rPr>
          <w:rFonts w:ascii="Garamond" w:hAnsi="Garamond"/>
          <w:sz w:val="24"/>
          <w:szCs w:val="24"/>
          <w:lang w:val="en-GB"/>
        </w:rPr>
        <w:noBreakHyphen/>
        <w:t xml:space="preserve">test </w:t>
      </w:r>
      <w:r>
        <w:rPr>
          <w:rFonts w:ascii="Garamond" w:hAnsi="Garamond"/>
          <w:sz w:val="24"/>
          <w:szCs w:val="24"/>
          <w:lang w:val="en-GB"/>
        </w:rPr>
        <w:t>effe</w:t>
      </w:r>
      <w:r w:rsidR="004024C7">
        <w:rPr>
          <w:rFonts w:ascii="Garamond" w:hAnsi="Garamond"/>
          <w:sz w:val="24"/>
          <w:szCs w:val="24"/>
          <w:lang w:val="en-GB"/>
        </w:rPr>
        <w:t>c</w:t>
      </w:r>
      <w:r>
        <w:rPr>
          <w:rFonts w:ascii="Garamond" w:hAnsi="Garamond"/>
          <w:sz w:val="24"/>
          <w:szCs w:val="24"/>
          <w:lang w:val="en-GB"/>
        </w:rPr>
        <w:t>tively</w:t>
      </w:r>
      <w:r w:rsidR="008670D9" w:rsidRPr="00C62A50">
        <w:rPr>
          <w:rFonts w:ascii="Garamond" w:hAnsi="Garamond"/>
          <w:sz w:val="24"/>
          <w:szCs w:val="24"/>
          <w:lang w:val="en-GB"/>
        </w:rPr>
        <w:t>.</w:t>
      </w:r>
      <w:r w:rsidR="002E22AA" w:rsidRPr="00C62A50">
        <w:rPr>
          <w:rFonts w:ascii="Garamond" w:hAnsi="Garamond"/>
          <w:sz w:val="24"/>
          <w:szCs w:val="24"/>
          <w:lang w:val="en-GB"/>
        </w:rPr>
        <w:t xml:space="preserve"> </w:t>
      </w:r>
      <w:r w:rsidR="001F05D6">
        <w:rPr>
          <w:rFonts w:ascii="Garamond" w:hAnsi="Garamond"/>
          <w:sz w:val="24"/>
          <w:szCs w:val="24"/>
          <w:lang w:val="en-GB"/>
        </w:rPr>
        <w:t>As</w:t>
      </w:r>
      <w:r w:rsidR="002E22AA" w:rsidRPr="00C62A50">
        <w:rPr>
          <w:rFonts w:ascii="Garamond" w:hAnsi="Garamond"/>
          <w:sz w:val="24"/>
          <w:szCs w:val="24"/>
          <w:lang w:val="en-GB"/>
        </w:rPr>
        <w:t xml:space="preserve"> the T-test </w:t>
      </w:r>
      <w:r w:rsidR="004024C7">
        <w:rPr>
          <w:rFonts w:ascii="Garamond" w:hAnsi="Garamond"/>
          <w:sz w:val="24"/>
          <w:szCs w:val="24"/>
          <w:lang w:val="en-GB"/>
        </w:rPr>
        <w:t>was</w:t>
      </w:r>
      <w:r w:rsidR="002E22AA" w:rsidRPr="00C62A50">
        <w:rPr>
          <w:rFonts w:ascii="Garamond" w:hAnsi="Garamond"/>
          <w:sz w:val="24"/>
          <w:szCs w:val="24"/>
          <w:lang w:val="en-GB"/>
        </w:rPr>
        <w:t xml:space="preserve"> not applicable </w:t>
      </w:r>
      <w:r>
        <w:rPr>
          <w:rFonts w:ascii="Garamond" w:hAnsi="Garamond"/>
          <w:sz w:val="24"/>
          <w:szCs w:val="24"/>
          <w:lang w:val="en-GB"/>
        </w:rPr>
        <w:t>to</w:t>
      </w:r>
      <w:r w:rsidR="002E22AA" w:rsidRPr="00C62A50">
        <w:rPr>
          <w:rFonts w:ascii="Garamond" w:hAnsi="Garamond"/>
          <w:sz w:val="24"/>
          <w:szCs w:val="24"/>
          <w:lang w:val="en-GB"/>
        </w:rPr>
        <w:t xml:space="preserve"> </w:t>
      </w:r>
      <w:r>
        <w:rPr>
          <w:rFonts w:ascii="Garamond" w:hAnsi="Garamond"/>
          <w:sz w:val="24"/>
          <w:szCs w:val="24"/>
          <w:lang w:val="en-GB"/>
        </w:rPr>
        <w:t xml:space="preserve">one of the </w:t>
      </w:r>
      <w:r w:rsidR="004024C7">
        <w:rPr>
          <w:rFonts w:ascii="Garamond" w:hAnsi="Garamond"/>
          <w:sz w:val="24"/>
          <w:szCs w:val="24"/>
          <w:lang w:val="en-GB"/>
        </w:rPr>
        <w:t>leaders</w:t>
      </w:r>
      <w:r w:rsidR="002E22AA" w:rsidRPr="00C62A50">
        <w:rPr>
          <w:rFonts w:ascii="Garamond" w:hAnsi="Garamond"/>
          <w:sz w:val="24"/>
          <w:szCs w:val="24"/>
          <w:lang w:val="en-GB"/>
        </w:rPr>
        <w:t xml:space="preserve">, </w:t>
      </w:r>
      <w:r w:rsidR="004024C7">
        <w:rPr>
          <w:rFonts w:ascii="Garamond" w:hAnsi="Garamond"/>
          <w:sz w:val="24"/>
          <w:szCs w:val="24"/>
          <w:lang w:val="en-GB"/>
        </w:rPr>
        <w:t>the</w:t>
      </w:r>
      <w:r w:rsidR="002E22AA" w:rsidRPr="00C62A50">
        <w:rPr>
          <w:rFonts w:ascii="Garamond" w:hAnsi="Garamond"/>
          <w:sz w:val="24"/>
          <w:szCs w:val="24"/>
          <w:lang w:val="en-GB"/>
        </w:rPr>
        <w:t xml:space="preserve"> Wilcoxon test </w:t>
      </w:r>
      <w:r w:rsidR="004024C7">
        <w:rPr>
          <w:rFonts w:ascii="Garamond" w:hAnsi="Garamond"/>
          <w:sz w:val="24"/>
          <w:szCs w:val="24"/>
          <w:lang w:val="en-GB"/>
        </w:rPr>
        <w:t>was</w:t>
      </w:r>
      <w:r w:rsidR="002E22AA" w:rsidRPr="00C62A50">
        <w:rPr>
          <w:rFonts w:ascii="Garamond" w:hAnsi="Garamond"/>
          <w:sz w:val="24"/>
          <w:szCs w:val="24"/>
          <w:lang w:val="en-GB"/>
        </w:rPr>
        <w:t xml:space="preserve"> used</w:t>
      </w:r>
      <w:r w:rsidR="004024C7">
        <w:rPr>
          <w:rFonts w:ascii="Garamond" w:hAnsi="Garamond"/>
          <w:sz w:val="24"/>
          <w:szCs w:val="24"/>
          <w:lang w:val="en-GB"/>
        </w:rPr>
        <w:t xml:space="preserve"> to compare medians instead</w:t>
      </w:r>
      <w:r w:rsidR="004024C7" w:rsidRPr="00F20B79">
        <w:rPr>
          <w:rFonts w:ascii="Garamond" w:hAnsi="Garamond"/>
          <w:sz w:val="24"/>
          <w:szCs w:val="24"/>
          <w:lang w:val="en-GB"/>
        </w:rPr>
        <w:t xml:space="preserve">. Given the limited number of comparisons, </w:t>
      </w:r>
      <w:r w:rsidR="008A5975">
        <w:rPr>
          <w:rFonts w:ascii="Garamond" w:hAnsi="Garamond"/>
          <w:sz w:val="24"/>
          <w:szCs w:val="24"/>
          <w:lang w:val="en-GB"/>
        </w:rPr>
        <w:t xml:space="preserve">we did not use </w:t>
      </w:r>
      <w:r w:rsidR="004024C7" w:rsidRPr="00F20B79">
        <w:rPr>
          <w:rFonts w:ascii="Garamond" w:hAnsi="Garamond"/>
          <w:sz w:val="24"/>
          <w:szCs w:val="24"/>
          <w:lang w:val="en-GB"/>
        </w:rPr>
        <w:t>ANOVA test</w:t>
      </w:r>
      <w:r w:rsidR="008A5975">
        <w:rPr>
          <w:rFonts w:ascii="Garamond" w:hAnsi="Garamond"/>
          <w:sz w:val="24"/>
          <w:szCs w:val="24"/>
          <w:lang w:val="en-GB"/>
        </w:rPr>
        <w:t>s</w:t>
      </w:r>
      <w:r w:rsidR="004024C7" w:rsidRPr="00F20B79">
        <w:rPr>
          <w:rFonts w:ascii="Garamond" w:hAnsi="Garamond"/>
          <w:sz w:val="24"/>
          <w:szCs w:val="24"/>
          <w:lang w:val="en-GB"/>
        </w:rPr>
        <w:t>.</w:t>
      </w:r>
      <w:r w:rsidR="004024C7">
        <w:rPr>
          <w:rFonts w:ascii="Garamond" w:hAnsi="Garamond"/>
          <w:sz w:val="24"/>
          <w:szCs w:val="24"/>
          <w:lang w:val="en-GB"/>
        </w:rPr>
        <w:t xml:space="preserve"> </w:t>
      </w:r>
    </w:p>
    <w:p w14:paraId="7FE50C88" w14:textId="1FF46368" w:rsidR="00B8450D" w:rsidRDefault="00B8450D" w:rsidP="00F12D08">
      <w:pPr>
        <w:spacing w:after="0" w:line="480" w:lineRule="auto"/>
        <w:rPr>
          <w:rFonts w:ascii="Garamond" w:hAnsi="Garamond"/>
          <w:b/>
          <w:sz w:val="24"/>
          <w:szCs w:val="24"/>
          <w:highlight w:val="green"/>
          <w:lang w:val="en-GB"/>
        </w:rPr>
      </w:pPr>
    </w:p>
    <w:p w14:paraId="7D964AD2" w14:textId="4A34F5A7" w:rsidR="00F12D08" w:rsidRDefault="00F12D08" w:rsidP="00F12D08">
      <w:pPr>
        <w:spacing w:after="0" w:line="480" w:lineRule="auto"/>
        <w:rPr>
          <w:rFonts w:ascii="Garamond" w:hAnsi="Garamond"/>
          <w:b/>
          <w:sz w:val="24"/>
          <w:szCs w:val="24"/>
          <w:highlight w:val="green"/>
          <w:lang w:val="en-GB"/>
        </w:rPr>
      </w:pPr>
    </w:p>
    <w:p w14:paraId="6CC0F3A3" w14:textId="414FAA9A" w:rsidR="00F12D08" w:rsidRDefault="00F12D08" w:rsidP="00F12D08">
      <w:pPr>
        <w:spacing w:after="0" w:line="480" w:lineRule="auto"/>
        <w:rPr>
          <w:rFonts w:ascii="Garamond" w:hAnsi="Garamond"/>
          <w:b/>
          <w:sz w:val="24"/>
          <w:szCs w:val="24"/>
          <w:highlight w:val="green"/>
          <w:lang w:val="en-GB"/>
        </w:rPr>
      </w:pPr>
    </w:p>
    <w:p w14:paraId="2850AF7D" w14:textId="1BBF0E87" w:rsidR="00F12D08" w:rsidRDefault="00F12D08" w:rsidP="00F12D08">
      <w:pPr>
        <w:spacing w:after="0" w:line="480" w:lineRule="auto"/>
        <w:rPr>
          <w:rFonts w:ascii="Garamond" w:hAnsi="Garamond"/>
          <w:b/>
          <w:sz w:val="24"/>
          <w:szCs w:val="24"/>
          <w:highlight w:val="green"/>
          <w:lang w:val="en-GB"/>
        </w:rPr>
      </w:pPr>
    </w:p>
    <w:p w14:paraId="0B9D1694" w14:textId="77777777" w:rsidR="0036202D" w:rsidRDefault="0036202D" w:rsidP="00F12D08">
      <w:pPr>
        <w:spacing w:after="0" w:line="480" w:lineRule="auto"/>
        <w:rPr>
          <w:rFonts w:ascii="Garamond" w:hAnsi="Garamond"/>
          <w:b/>
          <w:sz w:val="24"/>
          <w:szCs w:val="24"/>
          <w:highlight w:val="green"/>
          <w:lang w:val="en-GB"/>
        </w:rPr>
      </w:pPr>
    </w:p>
    <w:p w14:paraId="69D34F20" w14:textId="6A8F71B6" w:rsidR="00F12D08" w:rsidRDefault="00F12D08" w:rsidP="00F12D08">
      <w:pPr>
        <w:spacing w:after="0" w:line="480" w:lineRule="auto"/>
        <w:rPr>
          <w:rFonts w:ascii="Garamond" w:hAnsi="Garamond"/>
          <w:b/>
          <w:sz w:val="24"/>
          <w:szCs w:val="24"/>
          <w:highlight w:val="green"/>
          <w:lang w:val="en-GB"/>
        </w:rPr>
      </w:pPr>
    </w:p>
    <w:p w14:paraId="0B32B24D" w14:textId="0FC89AE6" w:rsidR="00B36136" w:rsidRPr="004024C7" w:rsidRDefault="004024C7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  <w:r w:rsidRPr="00736A88">
        <w:rPr>
          <w:rFonts w:ascii="Garamond" w:hAnsi="Garamond"/>
          <w:b/>
          <w:sz w:val="24"/>
          <w:szCs w:val="24"/>
          <w:lang w:val="en-GB"/>
        </w:rPr>
        <w:t xml:space="preserve">Figure </w:t>
      </w:r>
      <w:r w:rsidR="00B36136" w:rsidRPr="00736A88">
        <w:rPr>
          <w:rFonts w:ascii="Garamond" w:hAnsi="Garamond"/>
          <w:b/>
          <w:sz w:val="24"/>
          <w:szCs w:val="24"/>
          <w:lang w:val="en-GB"/>
        </w:rPr>
        <w:t>B.</w:t>
      </w:r>
      <w:r w:rsidRPr="00736A88">
        <w:rPr>
          <w:rFonts w:ascii="Garamond" w:hAnsi="Garamond"/>
          <w:b/>
          <w:sz w:val="24"/>
          <w:szCs w:val="24"/>
          <w:lang w:val="en-GB"/>
        </w:rPr>
        <w:t>1</w:t>
      </w:r>
      <w:r w:rsidR="00736A88" w:rsidRPr="00736A88">
        <w:rPr>
          <w:rFonts w:ascii="Garamond" w:hAnsi="Garamond"/>
          <w:b/>
          <w:sz w:val="24"/>
          <w:szCs w:val="24"/>
          <w:lang w:val="en-GB"/>
        </w:rPr>
        <w:t>:</w:t>
      </w:r>
      <w:r w:rsidR="00736A88">
        <w:rPr>
          <w:rFonts w:ascii="Garamond" w:hAnsi="Garamond"/>
          <w:b/>
          <w:sz w:val="24"/>
          <w:szCs w:val="24"/>
          <w:lang w:val="en-GB"/>
        </w:rPr>
        <w:t xml:space="preserve"> Flesch-Kincaid reading ease score distribution (United States)</w:t>
      </w:r>
    </w:p>
    <w:p w14:paraId="1258E428" w14:textId="77777777" w:rsidR="004024C7" w:rsidRDefault="004024C7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C62A50"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 wp14:anchorId="4FD49966" wp14:editId="2A0DBBA4">
            <wp:extent cx="5911307" cy="2953026"/>
            <wp:effectExtent l="0" t="0" r="0" b="0"/>
            <wp:docPr id="1" name="Picture 5" descr="C:\P\Ondelli\Altri lavori\Autori\RProj\Outputs\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\Ondelli\Altri lavori\Autori\RProj\Outputs\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07" cy="295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DDBE6" w14:textId="77777777" w:rsidR="00BF6097" w:rsidRDefault="00BF6097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</w:p>
    <w:p w14:paraId="629823CD" w14:textId="101D3422" w:rsidR="00736A88" w:rsidRPr="004024C7" w:rsidRDefault="004024C7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  <w:r w:rsidRPr="00736A88">
        <w:rPr>
          <w:rFonts w:ascii="Garamond" w:hAnsi="Garamond"/>
          <w:b/>
          <w:sz w:val="24"/>
          <w:szCs w:val="24"/>
          <w:lang w:val="en-GB"/>
        </w:rPr>
        <w:t xml:space="preserve">Figure </w:t>
      </w:r>
      <w:r w:rsidR="00EB7ACF" w:rsidRPr="00736A88">
        <w:rPr>
          <w:rFonts w:ascii="Garamond" w:hAnsi="Garamond"/>
          <w:b/>
          <w:sz w:val="24"/>
          <w:szCs w:val="24"/>
          <w:lang w:val="en-GB"/>
        </w:rPr>
        <w:t>B.</w:t>
      </w:r>
      <w:r w:rsidRPr="00736A88">
        <w:rPr>
          <w:rFonts w:ascii="Garamond" w:hAnsi="Garamond"/>
          <w:b/>
          <w:sz w:val="24"/>
          <w:szCs w:val="24"/>
          <w:lang w:val="en-GB"/>
        </w:rPr>
        <w:t>2</w:t>
      </w:r>
      <w:r w:rsidR="00736A88" w:rsidRPr="00736A88">
        <w:rPr>
          <w:rFonts w:ascii="Garamond" w:hAnsi="Garamond"/>
          <w:b/>
          <w:sz w:val="24"/>
          <w:szCs w:val="24"/>
          <w:lang w:val="en-GB"/>
        </w:rPr>
        <w:t>:  Kandel</w:t>
      </w:r>
      <w:r w:rsidR="00736A88">
        <w:rPr>
          <w:rFonts w:ascii="Garamond" w:hAnsi="Garamond"/>
          <w:b/>
          <w:sz w:val="24"/>
          <w:szCs w:val="24"/>
          <w:lang w:val="en-GB"/>
        </w:rPr>
        <w:t xml:space="preserve"> Moles readability index distribution (France)</w:t>
      </w:r>
    </w:p>
    <w:p w14:paraId="18B7F6F0" w14:textId="77777777" w:rsidR="0064459D" w:rsidRDefault="0064459D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5F50DF22" w14:textId="4B65BAB1" w:rsidR="004024C7" w:rsidRDefault="004024C7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Since </w:t>
      </w:r>
      <w:r w:rsidR="00A76895">
        <w:rPr>
          <w:rFonts w:ascii="Garamond" w:hAnsi="Garamond"/>
          <w:sz w:val="24"/>
          <w:szCs w:val="24"/>
          <w:lang w:val="en-GB"/>
        </w:rPr>
        <w:t xml:space="preserve">the Le Pen </w:t>
      </w:r>
      <w:proofErr w:type="spellStart"/>
      <w:r w:rsidR="00A76895">
        <w:rPr>
          <w:rFonts w:ascii="Garamond" w:hAnsi="Garamond"/>
          <w:sz w:val="24"/>
          <w:szCs w:val="24"/>
          <w:lang w:val="en-GB"/>
        </w:rPr>
        <w:t>subcorpus</w:t>
      </w:r>
      <w:proofErr w:type="spellEnd"/>
      <w:r w:rsidR="00A76895">
        <w:rPr>
          <w:rFonts w:ascii="Garamond" w:hAnsi="Garamond"/>
          <w:sz w:val="24"/>
          <w:szCs w:val="24"/>
          <w:lang w:val="en-GB"/>
        </w:rPr>
        <w:t xml:space="preserve"> included an outlier, two graphic representations (with and without the outlier) </w:t>
      </w:r>
      <w:r w:rsidR="00E16332">
        <w:rPr>
          <w:rFonts w:ascii="Garamond" w:hAnsi="Garamond"/>
          <w:sz w:val="24"/>
          <w:szCs w:val="24"/>
          <w:lang w:val="en-GB"/>
        </w:rPr>
        <w:t xml:space="preserve">are </w:t>
      </w:r>
      <w:r w:rsidR="0064459D">
        <w:rPr>
          <w:rFonts w:ascii="Garamond" w:hAnsi="Garamond"/>
          <w:sz w:val="24"/>
          <w:szCs w:val="24"/>
          <w:lang w:val="en-GB"/>
        </w:rPr>
        <w:t>presented</w:t>
      </w:r>
      <w:r w:rsidR="00E16332">
        <w:rPr>
          <w:rFonts w:ascii="Garamond" w:hAnsi="Garamond"/>
          <w:sz w:val="24"/>
          <w:szCs w:val="24"/>
          <w:lang w:val="en-GB"/>
        </w:rPr>
        <w:t xml:space="preserve"> below</w:t>
      </w:r>
      <w:r w:rsidR="00A76895">
        <w:rPr>
          <w:rFonts w:ascii="Garamond" w:hAnsi="Garamond"/>
          <w:sz w:val="24"/>
          <w:szCs w:val="24"/>
          <w:lang w:val="en-GB"/>
        </w:rPr>
        <w:t>.</w:t>
      </w:r>
    </w:p>
    <w:p w14:paraId="3C8D042D" w14:textId="77777777" w:rsidR="004024C7" w:rsidRDefault="004024C7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C62A50"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 wp14:anchorId="6BE45765" wp14:editId="31F9AF35">
            <wp:extent cx="6132259" cy="3063405"/>
            <wp:effectExtent l="0" t="0" r="1905" b="3810"/>
            <wp:docPr id="6" name="Picture 6" descr="C:\P\Ondelli\Altri lavori\Autori\RProj\Outputs\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\Ondelli\Altri lavori\Autori\RProj\Outputs\f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153" cy="308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109C" w14:textId="695C6128" w:rsidR="00A76895" w:rsidRDefault="00A76895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7D17F77A" w14:textId="1DEB153E" w:rsidR="004024C7" w:rsidRPr="00A76895" w:rsidRDefault="00BF6097" w:rsidP="00F12D08">
      <w:pPr>
        <w:spacing w:line="480" w:lineRule="auto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br w:type="page"/>
      </w:r>
      <w:r w:rsidR="004024C7" w:rsidRPr="00736A88">
        <w:rPr>
          <w:rFonts w:ascii="Garamond" w:hAnsi="Garamond"/>
          <w:b/>
          <w:sz w:val="24"/>
          <w:szCs w:val="24"/>
          <w:lang w:val="en-GB"/>
        </w:rPr>
        <w:lastRenderedPageBreak/>
        <w:t xml:space="preserve">Figure </w:t>
      </w:r>
      <w:r w:rsidR="00EB7ACF" w:rsidRPr="00736A88">
        <w:rPr>
          <w:rFonts w:ascii="Garamond" w:hAnsi="Garamond"/>
          <w:b/>
          <w:sz w:val="24"/>
          <w:szCs w:val="24"/>
          <w:lang w:val="en-GB"/>
        </w:rPr>
        <w:t>B.</w:t>
      </w:r>
      <w:r w:rsidR="004024C7" w:rsidRPr="00736A88">
        <w:rPr>
          <w:rFonts w:ascii="Garamond" w:hAnsi="Garamond"/>
          <w:b/>
          <w:sz w:val="24"/>
          <w:szCs w:val="24"/>
          <w:lang w:val="en-GB"/>
        </w:rPr>
        <w:t>3</w:t>
      </w:r>
      <w:r w:rsidR="00736A88" w:rsidRPr="00736A88">
        <w:rPr>
          <w:rFonts w:ascii="Garamond" w:hAnsi="Garamond"/>
          <w:b/>
          <w:sz w:val="24"/>
          <w:szCs w:val="24"/>
          <w:lang w:val="en-GB"/>
        </w:rPr>
        <w:t>: Flesch-Kincaid</w:t>
      </w:r>
      <w:r w:rsidR="00736A88">
        <w:rPr>
          <w:rFonts w:ascii="Garamond" w:hAnsi="Garamond"/>
          <w:b/>
          <w:sz w:val="24"/>
          <w:szCs w:val="24"/>
          <w:lang w:val="en-GB"/>
        </w:rPr>
        <w:t xml:space="preserve"> reading ease score distribution (United Kingdom)</w:t>
      </w:r>
    </w:p>
    <w:p w14:paraId="1B7DF61D" w14:textId="77777777" w:rsidR="004024C7" w:rsidRDefault="00A76895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C62A50"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 wp14:anchorId="52C36549" wp14:editId="2D1183FA">
            <wp:extent cx="5981210" cy="2987947"/>
            <wp:effectExtent l="0" t="0" r="635" b="3175"/>
            <wp:docPr id="8" name="Picture 8" descr="C:\P\Ondelli\Altri lavori\Autori\RProj\Outputs\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\Ondelli\Altri lavori\Autori\RProj\Outputs\u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42" cy="29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AA12" w14:textId="73AA60EA" w:rsidR="00F20B79" w:rsidRDefault="00F20B79" w:rsidP="00F12D08">
      <w:pPr>
        <w:spacing w:line="480" w:lineRule="auto"/>
        <w:rPr>
          <w:rFonts w:ascii="Garamond" w:hAnsi="Garamond"/>
          <w:b/>
          <w:sz w:val="24"/>
          <w:szCs w:val="24"/>
          <w:lang w:val="en-GB"/>
        </w:rPr>
      </w:pPr>
    </w:p>
    <w:p w14:paraId="4A577480" w14:textId="0C1D9865" w:rsidR="004024C7" w:rsidRPr="00A76895" w:rsidRDefault="004024C7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  <w:r w:rsidRPr="00736A88">
        <w:rPr>
          <w:rFonts w:ascii="Garamond" w:hAnsi="Garamond"/>
          <w:b/>
          <w:sz w:val="24"/>
          <w:szCs w:val="24"/>
          <w:lang w:val="en-GB"/>
        </w:rPr>
        <w:t xml:space="preserve">Figure </w:t>
      </w:r>
      <w:r w:rsidR="00A428E9" w:rsidRPr="00736A88">
        <w:rPr>
          <w:rFonts w:ascii="Garamond" w:hAnsi="Garamond"/>
          <w:b/>
          <w:sz w:val="24"/>
          <w:szCs w:val="24"/>
          <w:lang w:val="en-GB"/>
        </w:rPr>
        <w:t>B.</w:t>
      </w:r>
      <w:r w:rsidRPr="00736A88">
        <w:rPr>
          <w:rFonts w:ascii="Garamond" w:hAnsi="Garamond"/>
          <w:b/>
          <w:sz w:val="24"/>
          <w:szCs w:val="24"/>
          <w:lang w:val="en-GB"/>
        </w:rPr>
        <w:t>4</w:t>
      </w:r>
      <w:r w:rsidR="00736A88">
        <w:rPr>
          <w:rFonts w:ascii="Garamond" w:hAnsi="Garamond"/>
          <w:b/>
          <w:sz w:val="24"/>
          <w:szCs w:val="24"/>
          <w:lang w:val="en-GB"/>
        </w:rPr>
        <w:t xml:space="preserve">: </w:t>
      </w:r>
      <w:proofErr w:type="spellStart"/>
      <w:r w:rsidR="00736A88">
        <w:rPr>
          <w:rFonts w:ascii="Garamond" w:hAnsi="Garamond"/>
          <w:b/>
          <w:sz w:val="24"/>
          <w:szCs w:val="24"/>
          <w:lang w:val="en-GB"/>
        </w:rPr>
        <w:t>Gulpease</w:t>
      </w:r>
      <w:proofErr w:type="spellEnd"/>
      <w:r w:rsidR="00736A88">
        <w:rPr>
          <w:rFonts w:ascii="Garamond" w:hAnsi="Garamond"/>
          <w:b/>
          <w:sz w:val="24"/>
          <w:szCs w:val="24"/>
          <w:lang w:val="en-GB"/>
        </w:rPr>
        <w:t xml:space="preserve"> readability index distribution (Italy)</w:t>
      </w:r>
    </w:p>
    <w:p w14:paraId="181D34A9" w14:textId="77777777" w:rsidR="00A76895" w:rsidRDefault="00116DED" w:rsidP="00F12D08">
      <w:pPr>
        <w:spacing w:after="0" w:line="480" w:lineRule="auto"/>
        <w:rPr>
          <w:rFonts w:ascii="Garamond" w:hAnsi="Garamond"/>
          <w:noProof/>
          <w:sz w:val="24"/>
          <w:szCs w:val="24"/>
          <w:lang w:val="en-GB" w:eastAsia="it-IT"/>
        </w:rPr>
      </w:pPr>
      <w:r w:rsidRPr="00C62A50"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 wp14:anchorId="1400DB39" wp14:editId="7FE6E588">
            <wp:extent cx="6047278" cy="3020952"/>
            <wp:effectExtent l="0" t="0" r="0" b="8255"/>
            <wp:docPr id="7" name="Picture 7" descr="C:\P\Ondelli\Altri lavori\Autori\RProj\Outputs\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\Ondelli\Altri lavori\Autori\RProj\Outputs\i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207" cy="30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A50">
        <w:rPr>
          <w:rFonts w:ascii="Garamond" w:hAnsi="Garamond"/>
          <w:noProof/>
          <w:sz w:val="24"/>
          <w:szCs w:val="24"/>
          <w:lang w:val="en-GB" w:eastAsia="it-IT"/>
        </w:rPr>
        <w:t xml:space="preserve"> </w:t>
      </w:r>
    </w:p>
    <w:p w14:paraId="3379E8EC" w14:textId="77777777" w:rsidR="00BA7FA7" w:rsidRDefault="00BA7FA7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66E9820B" w14:textId="44E72508" w:rsidR="00EC51A3" w:rsidRPr="00C62A50" w:rsidRDefault="00183FDB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C62A50">
        <w:rPr>
          <w:rFonts w:ascii="Garamond" w:hAnsi="Garamond"/>
          <w:sz w:val="24"/>
          <w:szCs w:val="24"/>
          <w:lang w:val="en-GB"/>
        </w:rPr>
        <w:t xml:space="preserve">The </w:t>
      </w:r>
      <w:r w:rsidR="00A76895" w:rsidRPr="00C62A50">
        <w:rPr>
          <w:rFonts w:ascii="Garamond" w:hAnsi="Garamond"/>
          <w:sz w:val="24"/>
          <w:szCs w:val="24"/>
          <w:lang w:val="en-GB"/>
        </w:rPr>
        <w:t xml:space="preserve">Shapiro-Wilks </w:t>
      </w:r>
      <w:r w:rsidR="00E16332">
        <w:rPr>
          <w:rFonts w:ascii="Garamond" w:hAnsi="Garamond"/>
          <w:sz w:val="24"/>
          <w:szCs w:val="24"/>
          <w:lang w:val="en-GB"/>
        </w:rPr>
        <w:t>n</w:t>
      </w:r>
      <w:r w:rsidR="00A76895" w:rsidRPr="00C62A50">
        <w:rPr>
          <w:rFonts w:ascii="Garamond" w:hAnsi="Garamond"/>
          <w:sz w:val="24"/>
          <w:szCs w:val="24"/>
          <w:lang w:val="en-GB"/>
        </w:rPr>
        <w:t>ormality test</w:t>
      </w:r>
      <w:r w:rsidR="00A76895">
        <w:rPr>
          <w:rFonts w:ascii="Garamond" w:hAnsi="Garamond"/>
          <w:sz w:val="24"/>
          <w:szCs w:val="24"/>
          <w:lang w:val="en-GB"/>
        </w:rPr>
        <w:t xml:space="preserve">, F-test and T-test </w:t>
      </w:r>
      <w:r w:rsidRPr="00C62A50">
        <w:rPr>
          <w:rFonts w:ascii="Garamond" w:hAnsi="Garamond"/>
          <w:sz w:val="24"/>
          <w:szCs w:val="24"/>
          <w:lang w:val="en-GB"/>
        </w:rPr>
        <w:t xml:space="preserve">are evaluated by </w:t>
      </w:r>
      <w:r w:rsidR="00EA0F67" w:rsidRPr="00C62A50">
        <w:rPr>
          <w:rFonts w:ascii="Garamond" w:hAnsi="Garamond"/>
          <w:sz w:val="24"/>
          <w:szCs w:val="24"/>
          <w:lang w:val="en-GB"/>
        </w:rPr>
        <w:t xml:space="preserve">means of </w:t>
      </w:r>
      <w:r w:rsidRPr="00C62A50">
        <w:rPr>
          <w:rFonts w:ascii="Garamond" w:hAnsi="Garamond"/>
          <w:sz w:val="24"/>
          <w:szCs w:val="24"/>
          <w:lang w:val="en-GB"/>
        </w:rPr>
        <w:t>the p-value</w:t>
      </w:r>
      <w:r w:rsidR="00A76895">
        <w:rPr>
          <w:rFonts w:ascii="Garamond" w:hAnsi="Garamond"/>
          <w:sz w:val="24"/>
          <w:szCs w:val="24"/>
          <w:lang w:val="en-GB"/>
        </w:rPr>
        <w:t xml:space="preserve">. The </w:t>
      </w:r>
      <w:r w:rsidR="00E16332">
        <w:rPr>
          <w:rFonts w:ascii="Garamond" w:hAnsi="Garamond"/>
          <w:sz w:val="24"/>
          <w:szCs w:val="24"/>
          <w:lang w:val="en-GB"/>
        </w:rPr>
        <w:t>n</w:t>
      </w:r>
      <w:r w:rsidR="008200EB" w:rsidRPr="00C62A50">
        <w:rPr>
          <w:rFonts w:ascii="Garamond" w:hAnsi="Garamond"/>
          <w:sz w:val="24"/>
          <w:szCs w:val="24"/>
          <w:lang w:val="en-GB"/>
        </w:rPr>
        <w:t>ull hypothes</w:t>
      </w:r>
      <w:r w:rsidR="00A76895">
        <w:rPr>
          <w:rFonts w:ascii="Garamond" w:hAnsi="Garamond"/>
          <w:sz w:val="24"/>
          <w:szCs w:val="24"/>
          <w:lang w:val="en-GB"/>
        </w:rPr>
        <w:t>e</w:t>
      </w:r>
      <w:r w:rsidR="008200EB" w:rsidRPr="00C62A50">
        <w:rPr>
          <w:rFonts w:ascii="Garamond" w:hAnsi="Garamond"/>
          <w:sz w:val="24"/>
          <w:szCs w:val="24"/>
          <w:lang w:val="en-GB"/>
        </w:rPr>
        <w:t xml:space="preserve">s are </w:t>
      </w:r>
      <w:r w:rsidR="00A76895">
        <w:rPr>
          <w:rFonts w:ascii="Garamond" w:hAnsi="Garamond"/>
          <w:sz w:val="24"/>
          <w:szCs w:val="24"/>
          <w:lang w:val="en-GB"/>
        </w:rPr>
        <w:t>reported</w:t>
      </w:r>
      <w:r w:rsidR="008200EB" w:rsidRPr="00C62A50">
        <w:rPr>
          <w:rFonts w:ascii="Garamond" w:hAnsi="Garamond"/>
          <w:sz w:val="24"/>
          <w:szCs w:val="24"/>
          <w:lang w:val="en-GB"/>
        </w:rPr>
        <w:t xml:space="preserve"> below.</w:t>
      </w:r>
      <w:r w:rsidR="004A05E1">
        <w:rPr>
          <w:rFonts w:ascii="Garamond" w:hAnsi="Garamond"/>
          <w:sz w:val="24"/>
          <w:szCs w:val="24"/>
          <w:lang w:val="en-GB"/>
        </w:rPr>
        <w:t xml:space="preserve"> </w:t>
      </w:r>
      <w:r w:rsidRPr="00F20B79">
        <w:rPr>
          <w:rFonts w:ascii="Garamond" w:hAnsi="Garamond"/>
          <w:sz w:val="24"/>
          <w:szCs w:val="24"/>
          <w:lang w:val="en-GB"/>
        </w:rPr>
        <w:t xml:space="preserve">The Shapiro-Wilks </w:t>
      </w:r>
      <w:r w:rsidR="00E16332">
        <w:rPr>
          <w:rFonts w:ascii="Garamond" w:hAnsi="Garamond"/>
          <w:sz w:val="24"/>
          <w:szCs w:val="24"/>
          <w:lang w:val="en-GB"/>
        </w:rPr>
        <w:t>n</w:t>
      </w:r>
      <w:r w:rsidRPr="00F20B79">
        <w:rPr>
          <w:rFonts w:ascii="Garamond" w:hAnsi="Garamond"/>
          <w:sz w:val="24"/>
          <w:szCs w:val="24"/>
          <w:lang w:val="en-GB"/>
        </w:rPr>
        <w:t xml:space="preserve">ormality test </w:t>
      </w:r>
      <w:r w:rsidR="00A76895" w:rsidRPr="00F20B79">
        <w:rPr>
          <w:rFonts w:ascii="Garamond" w:hAnsi="Garamond"/>
          <w:sz w:val="24"/>
          <w:szCs w:val="24"/>
          <w:lang w:val="en-GB"/>
        </w:rPr>
        <w:t>was</w:t>
      </w:r>
      <w:r w:rsidRPr="00F20B79">
        <w:rPr>
          <w:rFonts w:ascii="Garamond" w:hAnsi="Garamond"/>
          <w:sz w:val="24"/>
          <w:szCs w:val="24"/>
          <w:lang w:val="en-GB"/>
        </w:rPr>
        <w:t xml:space="preserve"> applied to </w:t>
      </w:r>
      <w:r w:rsidR="00A76895" w:rsidRPr="00F20B79">
        <w:rPr>
          <w:rFonts w:ascii="Garamond" w:hAnsi="Garamond"/>
          <w:sz w:val="24"/>
          <w:szCs w:val="24"/>
          <w:lang w:val="en-GB"/>
        </w:rPr>
        <w:t>the readability score</w:t>
      </w:r>
      <w:r w:rsidR="00E16332">
        <w:rPr>
          <w:rFonts w:ascii="Garamond" w:hAnsi="Garamond"/>
          <w:sz w:val="24"/>
          <w:szCs w:val="24"/>
          <w:lang w:val="en-GB"/>
        </w:rPr>
        <w:t>s</w:t>
      </w:r>
      <w:r w:rsidR="00A76895" w:rsidRPr="00F20B79">
        <w:rPr>
          <w:rFonts w:ascii="Garamond" w:hAnsi="Garamond"/>
          <w:sz w:val="24"/>
          <w:szCs w:val="24"/>
          <w:lang w:val="en-GB"/>
        </w:rPr>
        <w:t xml:space="preserve"> </w:t>
      </w:r>
      <w:r w:rsidR="00B8450D">
        <w:rPr>
          <w:rFonts w:ascii="Garamond" w:hAnsi="Garamond"/>
          <w:sz w:val="24"/>
          <w:szCs w:val="24"/>
          <w:lang w:val="en-GB"/>
        </w:rPr>
        <w:t xml:space="preserve">of </w:t>
      </w:r>
      <w:r w:rsidR="00E16332">
        <w:rPr>
          <w:rFonts w:ascii="Garamond" w:hAnsi="Garamond"/>
          <w:sz w:val="24"/>
          <w:szCs w:val="24"/>
          <w:lang w:val="en-GB"/>
        </w:rPr>
        <w:t>all</w:t>
      </w:r>
      <w:r w:rsidR="00A76895" w:rsidRPr="00F20B79">
        <w:rPr>
          <w:rFonts w:ascii="Garamond" w:hAnsi="Garamond"/>
          <w:sz w:val="24"/>
          <w:szCs w:val="24"/>
          <w:lang w:val="en-GB"/>
        </w:rPr>
        <w:t xml:space="preserve"> speech</w:t>
      </w:r>
      <w:r w:rsidR="00E16332">
        <w:rPr>
          <w:rFonts w:ascii="Garamond" w:hAnsi="Garamond"/>
          <w:sz w:val="24"/>
          <w:szCs w:val="24"/>
          <w:lang w:val="en-GB"/>
        </w:rPr>
        <w:t>es</w:t>
      </w:r>
      <w:r w:rsidR="00A76895" w:rsidRPr="00F20B79">
        <w:rPr>
          <w:rFonts w:ascii="Garamond" w:hAnsi="Garamond"/>
          <w:sz w:val="24"/>
          <w:szCs w:val="24"/>
          <w:lang w:val="en-GB"/>
        </w:rPr>
        <w:t xml:space="preserve"> </w:t>
      </w:r>
      <w:r w:rsidR="004A05E1" w:rsidRPr="00F20B79">
        <w:rPr>
          <w:rFonts w:ascii="Garamond" w:hAnsi="Garamond"/>
          <w:sz w:val="24"/>
          <w:szCs w:val="24"/>
          <w:lang w:val="en-GB"/>
        </w:rPr>
        <w:t xml:space="preserve">within a political leader’s </w:t>
      </w:r>
      <w:proofErr w:type="spellStart"/>
      <w:r w:rsidR="004A05E1" w:rsidRPr="00F20B79">
        <w:rPr>
          <w:rFonts w:ascii="Garamond" w:hAnsi="Garamond"/>
          <w:sz w:val="24"/>
          <w:szCs w:val="24"/>
          <w:lang w:val="en-GB"/>
        </w:rPr>
        <w:t>subcorpus</w:t>
      </w:r>
      <w:proofErr w:type="spellEnd"/>
      <w:r w:rsidR="004A05E1" w:rsidRPr="00F20B79">
        <w:rPr>
          <w:rFonts w:ascii="Garamond" w:hAnsi="Garamond"/>
          <w:sz w:val="24"/>
          <w:szCs w:val="24"/>
          <w:lang w:val="en-GB"/>
        </w:rPr>
        <w:t xml:space="preserve">. </w:t>
      </w:r>
      <w:r w:rsidR="004E0FAF" w:rsidRPr="00F20B79">
        <w:rPr>
          <w:rFonts w:ascii="Garamond" w:hAnsi="Garamond"/>
          <w:sz w:val="24"/>
          <w:szCs w:val="24"/>
          <w:lang w:val="en-GB"/>
        </w:rPr>
        <w:t>The</w:t>
      </w:r>
      <w:r w:rsidR="004E0FAF" w:rsidRPr="00C62A50">
        <w:rPr>
          <w:rFonts w:ascii="Garamond" w:hAnsi="Garamond"/>
          <w:sz w:val="24"/>
          <w:szCs w:val="24"/>
          <w:lang w:val="en-GB"/>
        </w:rPr>
        <w:t xml:space="preserve"> null hypothesis is that the observed values </w:t>
      </w:r>
      <w:r w:rsidR="004A05E1">
        <w:rPr>
          <w:rFonts w:ascii="Garamond" w:hAnsi="Garamond"/>
          <w:sz w:val="24"/>
          <w:szCs w:val="24"/>
          <w:lang w:val="en-GB"/>
        </w:rPr>
        <w:lastRenderedPageBreak/>
        <w:t xml:space="preserve">belong to </w:t>
      </w:r>
      <w:r w:rsidR="004E0FAF" w:rsidRPr="00C62A50">
        <w:rPr>
          <w:rFonts w:ascii="Garamond" w:hAnsi="Garamond"/>
          <w:sz w:val="24"/>
          <w:szCs w:val="24"/>
          <w:lang w:val="en-GB"/>
        </w:rPr>
        <w:t xml:space="preserve">a normal distribution. </w:t>
      </w:r>
      <w:r w:rsidR="004A05E1">
        <w:rPr>
          <w:rFonts w:ascii="Garamond" w:hAnsi="Garamond"/>
          <w:sz w:val="24"/>
          <w:szCs w:val="24"/>
          <w:lang w:val="en-GB"/>
        </w:rPr>
        <w:t>P</w:t>
      </w:r>
      <w:r w:rsidR="004E0FAF" w:rsidRPr="00C62A50">
        <w:rPr>
          <w:rFonts w:ascii="Garamond" w:hAnsi="Garamond"/>
          <w:sz w:val="24"/>
          <w:szCs w:val="24"/>
          <w:lang w:val="en-GB"/>
        </w:rPr>
        <w:t>-value</w:t>
      </w:r>
      <w:r w:rsidR="00F20B79">
        <w:rPr>
          <w:rFonts w:ascii="Garamond" w:hAnsi="Garamond"/>
          <w:sz w:val="24"/>
          <w:szCs w:val="24"/>
          <w:lang w:val="en-GB"/>
        </w:rPr>
        <w:t>s</w:t>
      </w:r>
      <w:r w:rsidR="004E0FAF" w:rsidRPr="00C62A50">
        <w:rPr>
          <w:rFonts w:ascii="Garamond" w:hAnsi="Garamond"/>
          <w:sz w:val="24"/>
          <w:szCs w:val="24"/>
          <w:lang w:val="en-GB"/>
        </w:rPr>
        <w:t xml:space="preserve"> below 0.05 re</w:t>
      </w:r>
      <w:r w:rsidR="004A05E1">
        <w:rPr>
          <w:rFonts w:ascii="Garamond" w:hAnsi="Garamond"/>
          <w:sz w:val="24"/>
          <w:szCs w:val="24"/>
          <w:lang w:val="en-GB"/>
        </w:rPr>
        <w:t>ject</w:t>
      </w:r>
      <w:r w:rsidR="004E0FAF" w:rsidRPr="00C62A50">
        <w:rPr>
          <w:rFonts w:ascii="Garamond" w:hAnsi="Garamond"/>
          <w:sz w:val="24"/>
          <w:szCs w:val="24"/>
          <w:lang w:val="en-GB"/>
        </w:rPr>
        <w:t xml:space="preserve"> the null hypothesis.</w:t>
      </w:r>
      <w:r w:rsidR="00BA7FA7">
        <w:rPr>
          <w:rFonts w:ascii="Garamond" w:hAnsi="Garamond"/>
          <w:sz w:val="24"/>
          <w:szCs w:val="24"/>
          <w:lang w:val="en-GB"/>
        </w:rPr>
        <w:t xml:space="preserve"> </w:t>
      </w:r>
      <w:r w:rsidR="00EC51A3" w:rsidRPr="00C62A50">
        <w:rPr>
          <w:rFonts w:ascii="Garamond" w:hAnsi="Garamond"/>
          <w:sz w:val="24"/>
          <w:szCs w:val="24"/>
          <w:lang w:val="en-GB"/>
        </w:rPr>
        <w:t xml:space="preserve">As </w:t>
      </w:r>
      <w:r w:rsidR="004A05E1">
        <w:rPr>
          <w:rFonts w:ascii="Garamond" w:hAnsi="Garamond"/>
          <w:sz w:val="24"/>
          <w:szCs w:val="24"/>
          <w:lang w:val="en-GB"/>
        </w:rPr>
        <w:t xml:space="preserve">shown in </w:t>
      </w:r>
      <w:r w:rsidR="00B8450D">
        <w:rPr>
          <w:rFonts w:ascii="Garamond" w:hAnsi="Garamond"/>
          <w:sz w:val="24"/>
          <w:szCs w:val="24"/>
          <w:lang w:val="en-GB"/>
        </w:rPr>
        <w:t>Table B.3</w:t>
      </w:r>
      <w:r w:rsidR="004A05E1">
        <w:rPr>
          <w:rFonts w:ascii="Garamond" w:hAnsi="Garamond"/>
          <w:sz w:val="24"/>
          <w:szCs w:val="24"/>
          <w:lang w:val="en-GB"/>
        </w:rPr>
        <w:t xml:space="preserve"> below</w:t>
      </w:r>
      <w:r w:rsidR="00EC51A3" w:rsidRPr="00C62A50">
        <w:rPr>
          <w:rFonts w:ascii="Garamond" w:hAnsi="Garamond"/>
          <w:sz w:val="24"/>
          <w:szCs w:val="24"/>
          <w:lang w:val="en-GB"/>
        </w:rPr>
        <w:t>, only Le Pen</w:t>
      </w:r>
      <w:r w:rsidR="004A05E1">
        <w:rPr>
          <w:rFonts w:ascii="Garamond" w:hAnsi="Garamond"/>
          <w:sz w:val="24"/>
          <w:szCs w:val="24"/>
          <w:lang w:val="en-GB"/>
        </w:rPr>
        <w:t>’s</w:t>
      </w:r>
      <w:r w:rsidR="00EC51A3" w:rsidRPr="00C62A50">
        <w:rPr>
          <w:rFonts w:ascii="Garamond" w:hAnsi="Garamond"/>
          <w:sz w:val="24"/>
          <w:szCs w:val="24"/>
          <w:lang w:val="en-GB"/>
        </w:rPr>
        <w:t xml:space="preserve"> readability score does not pass the test</w:t>
      </w:r>
      <w:r w:rsidR="004A05E1">
        <w:rPr>
          <w:rFonts w:ascii="Garamond" w:hAnsi="Garamond"/>
          <w:sz w:val="24"/>
          <w:szCs w:val="24"/>
          <w:lang w:val="en-GB"/>
        </w:rPr>
        <w:t xml:space="preserve"> because it includes a</w:t>
      </w:r>
      <w:r w:rsidR="00D20C06">
        <w:rPr>
          <w:rFonts w:ascii="Garamond" w:hAnsi="Garamond"/>
          <w:sz w:val="24"/>
          <w:szCs w:val="24"/>
          <w:lang w:val="en-GB"/>
        </w:rPr>
        <w:t xml:space="preserve"> single </w:t>
      </w:r>
      <w:r w:rsidR="00AB16AC" w:rsidRPr="00C62A50">
        <w:rPr>
          <w:rFonts w:ascii="Garamond" w:hAnsi="Garamond"/>
          <w:sz w:val="24"/>
          <w:szCs w:val="24"/>
          <w:lang w:val="en-GB"/>
        </w:rPr>
        <w:t>outlier</w:t>
      </w:r>
      <w:r w:rsidR="00EC51A3" w:rsidRPr="00C62A50">
        <w:rPr>
          <w:rFonts w:ascii="Garamond" w:hAnsi="Garamond"/>
          <w:sz w:val="24"/>
          <w:szCs w:val="24"/>
          <w:lang w:val="en-GB"/>
        </w:rPr>
        <w:t xml:space="preserve"> </w:t>
      </w:r>
      <w:r w:rsidR="004A05E1">
        <w:rPr>
          <w:rFonts w:ascii="Garamond" w:hAnsi="Garamond"/>
          <w:sz w:val="24"/>
          <w:szCs w:val="24"/>
          <w:lang w:val="en-GB"/>
        </w:rPr>
        <w:t>produc</w:t>
      </w:r>
      <w:r w:rsidR="00BA7FA7">
        <w:rPr>
          <w:rFonts w:ascii="Garamond" w:hAnsi="Garamond"/>
          <w:sz w:val="24"/>
          <w:szCs w:val="24"/>
          <w:lang w:val="en-GB"/>
        </w:rPr>
        <w:t>ed by</w:t>
      </w:r>
      <w:r w:rsidR="004A05E1">
        <w:rPr>
          <w:rFonts w:ascii="Garamond" w:hAnsi="Garamond"/>
          <w:sz w:val="24"/>
          <w:szCs w:val="24"/>
          <w:lang w:val="en-GB"/>
        </w:rPr>
        <w:t xml:space="preserve"> a</w:t>
      </w:r>
      <w:r w:rsidR="00EC51A3" w:rsidRPr="00C62A50">
        <w:rPr>
          <w:rFonts w:ascii="Garamond" w:hAnsi="Garamond"/>
          <w:sz w:val="24"/>
          <w:szCs w:val="24"/>
          <w:lang w:val="en-GB"/>
        </w:rPr>
        <w:t xml:space="preserve"> </w:t>
      </w:r>
      <w:r w:rsidR="004A05E1">
        <w:rPr>
          <w:rFonts w:ascii="Garamond" w:hAnsi="Garamond"/>
          <w:sz w:val="24"/>
          <w:szCs w:val="24"/>
          <w:lang w:val="en-GB"/>
        </w:rPr>
        <w:t xml:space="preserve">very </w:t>
      </w:r>
      <w:r w:rsidR="00EC51A3" w:rsidRPr="00C62A50">
        <w:rPr>
          <w:rFonts w:ascii="Garamond" w:hAnsi="Garamond"/>
          <w:sz w:val="24"/>
          <w:szCs w:val="24"/>
          <w:lang w:val="en-GB"/>
        </w:rPr>
        <w:t xml:space="preserve">low Kandel-Moles </w:t>
      </w:r>
      <w:r w:rsidR="004A05E1">
        <w:rPr>
          <w:rFonts w:ascii="Garamond" w:hAnsi="Garamond"/>
          <w:sz w:val="24"/>
          <w:szCs w:val="24"/>
          <w:lang w:val="en-GB"/>
        </w:rPr>
        <w:t xml:space="preserve">readability </w:t>
      </w:r>
      <w:r w:rsidR="00EC51A3" w:rsidRPr="00C62A50">
        <w:rPr>
          <w:rFonts w:ascii="Garamond" w:hAnsi="Garamond"/>
          <w:sz w:val="24"/>
          <w:szCs w:val="24"/>
          <w:lang w:val="en-GB"/>
        </w:rPr>
        <w:t>index.</w:t>
      </w:r>
      <w:r w:rsidR="00CA53CC" w:rsidRPr="00C62A50">
        <w:rPr>
          <w:rFonts w:ascii="Garamond" w:hAnsi="Garamond"/>
          <w:sz w:val="24"/>
          <w:szCs w:val="24"/>
          <w:lang w:val="en-GB"/>
        </w:rPr>
        <w:t xml:space="preserve"> If </w:t>
      </w:r>
      <w:r w:rsidR="00D20C06">
        <w:rPr>
          <w:rFonts w:ascii="Garamond" w:hAnsi="Garamond"/>
          <w:sz w:val="24"/>
          <w:szCs w:val="24"/>
          <w:lang w:val="en-GB"/>
        </w:rPr>
        <w:t xml:space="preserve">that </w:t>
      </w:r>
      <w:r w:rsidR="004A05E1">
        <w:rPr>
          <w:rFonts w:ascii="Garamond" w:hAnsi="Garamond"/>
          <w:sz w:val="24"/>
          <w:szCs w:val="24"/>
          <w:lang w:val="en-GB"/>
        </w:rPr>
        <w:t>outlier</w:t>
      </w:r>
      <w:r w:rsidR="00CA53CC" w:rsidRPr="00C62A50">
        <w:rPr>
          <w:rFonts w:ascii="Garamond" w:hAnsi="Garamond"/>
          <w:sz w:val="24"/>
          <w:szCs w:val="24"/>
          <w:lang w:val="en-GB"/>
        </w:rPr>
        <w:t xml:space="preserve"> is not considered </w:t>
      </w:r>
      <w:r w:rsidR="004A05E1">
        <w:rPr>
          <w:rFonts w:ascii="Garamond" w:hAnsi="Garamond"/>
          <w:sz w:val="24"/>
          <w:szCs w:val="24"/>
          <w:lang w:val="en-GB"/>
        </w:rPr>
        <w:t>in</w:t>
      </w:r>
      <w:r w:rsidR="00CA53CC" w:rsidRPr="00C62A50">
        <w:rPr>
          <w:rFonts w:ascii="Garamond" w:hAnsi="Garamond"/>
          <w:sz w:val="24"/>
          <w:szCs w:val="24"/>
          <w:lang w:val="en-GB"/>
        </w:rPr>
        <w:t xml:space="preserve"> the sample, the null hypothesis is accepted.</w:t>
      </w:r>
    </w:p>
    <w:p w14:paraId="3C1EABA6" w14:textId="77777777" w:rsidR="00EB7ACF" w:rsidRDefault="00EB7ACF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</w:p>
    <w:p w14:paraId="4B19E4AF" w14:textId="7ABF8F8C" w:rsidR="00394645" w:rsidRDefault="00EB7ACF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Table B.3: </w:t>
      </w:r>
      <w:r w:rsidR="001116C7" w:rsidRPr="004A05E1">
        <w:rPr>
          <w:rFonts w:ascii="Garamond" w:hAnsi="Garamond"/>
          <w:b/>
          <w:sz w:val="24"/>
          <w:szCs w:val="24"/>
          <w:lang w:val="en-GB"/>
        </w:rPr>
        <w:t>Shapiro-Wilks Normality test</w:t>
      </w:r>
      <w:r w:rsidR="001D3268" w:rsidRPr="004A05E1">
        <w:rPr>
          <w:rFonts w:ascii="Garamond" w:hAnsi="Garamond"/>
          <w:b/>
          <w:sz w:val="24"/>
          <w:szCs w:val="24"/>
          <w:lang w:val="en-GB"/>
        </w:rPr>
        <w:t xml:space="preserve"> results</w:t>
      </w:r>
    </w:p>
    <w:p w14:paraId="7DFE3A63" w14:textId="77777777" w:rsidR="00EB7ACF" w:rsidRPr="004A05E1" w:rsidRDefault="00EB7ACF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2410"/>
      </w:tblGrid>
      <w:tr w:rsidR="00BA335E" w:rsidRPr="00C62A50" w14:paraId="3953B2C6" w14:textId="77777777" w:rsidTr="00EB7ACF"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</w:tcPr>
          <w:p w14:paraId="3B66E82A" w14:textId="5336E10C" w:rsidR="00BA335E" w:rsidRPr="00EB7ACF" w:rsidRDefault="00E07B9B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Leader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5E55DE2" w14:textId="77777777" w:rsidR="00BA335E" w:rsidRPr="00EB7ACF" w:rsidRDefault="00BA335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p-value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B4FA401" w14:textId="77777777" w:rsidR="00BA335E" w:rsidRPr="00EB7ACF" w:rsidRDefault="00BA335E" w:rsidP="00F12D08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Normally distributed</w:t>
            </w:r>
          </w:p>
        </w:tc>
      </w:tr>
      <w:tr w:rsidR="004A05E1" w:rsidRPr="00C62A50" w14:paraId="2254C7E8" w14:textId="77777777" w:rsidTr="00EB7ACF">
        <w:tc>
          <w:tcPr>
            <w:tcW w:w="2405" w:type="dxa"/>
            <w:tcBorders>
              <w:left w:val="nil"/>
              <w:bottom w:val="nil"/>
              <w:right w:val="nil"/>
            </w:tcBorders>
            <w:vAlign w:val="bottom"/>
          </w:tcPr>
          <w:p w14:paraId="5AFE2BDF" w14:textId="77777777" w:rsidR="004A05E1" w:rsidRPr="00994939" w:rsidRDefault="004A05E1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Trump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63E5F0F6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0.112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0759FD3D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4A05E1" w:rsidRPr="00C62A50" w14:paraId="71D8C390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5D258" w14:textId="77777777" w:rsidR="004A05E1" w:rsidRPr="00994939" w:rsidRDefault="004A05E1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Clinton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34341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0.110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97BA73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BA335E" w:rsidRPr="00C62A50" w14:paraId="6705EF5D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359D5" w14:textId="77777777" w:rsidR="00BA335E" w:rsidRPr="00994939" w:rsidRDefault="00BA335E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Le Pen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738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C9AD31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No</w:t>
            </w:r>
          </w:p>
        </w:tc>
      </w:tr>
      <w:tr w:rsidR="00BA335E" w:rsidRPr="00C62A50" w14:paraId="4458C046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CB653" w14:textId="77777777" w:rsidR="00BA335E" w:rsidRPr="00994939" w:rsidRDefault="00BA335E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Le Pen - no </w:t>
            </w:r>
            <w:proofErr w:type="spellStart"/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outlier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B6B71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4586FF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BA335E" w:rsidRPr="00C62A50" w14:paraId="3CBF1728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51CE4" w14:textId="77777777" w:rsidR="00BA335E" w:rsidRPr="00994939" w:rsidRDefault="00BA335E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Macron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21A0A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6DC8DA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BA335E" w:rsidRPr="00C62A50" w14:paraId="11B10A4D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829B5" w14:textId="77777777" w:rsidR="00BA335E" w:rsidRPr="00994939" w:rsidRDefault="00BA335E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Farage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4C5DE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0.072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77A992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BA335E" w:rsidRPr="00C62A50" w14:paraId="6570921E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4F1A8" w14:textId="77777777" w:rsidR="00BA335E" w:rsidRPr="00994939" w:rsidRDefault="00BA335E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Miliband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9107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0.275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236899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BA335E" w:rsidRPr="00C62A50" w14:paraId="6D0C2327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26F41" w14:textId="77777777" w:rsidR="00BA335E" w:rsidRPr="00994939" w:rsidRDefault="00BA335E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Cameron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2C8BC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0.258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2BB001" w14:textId="77777777" w:rsidR="00BA335E" w:rsidRPr="00C62A50" w:rsidRDefault="00BA335E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4A05E1" w:rsidRPr="00C62A50" w14:paraId="0207222A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05AD74B3" w14:textId="77777777" w:rsidR="004A05E1" w:rsidRPr="00994939" w:rsidRDefault="004A05E1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Salvini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62AF4C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0.138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EBE042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4A05E1" w:rsidRPr="00C62A50" w14:paraId="63A60119" w14:textId="77777777" w:rsidTr="00EB7ACF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66B66518" w14:textId="77777777" w:rsidR="004A05E1" w:rsidRPr="00994939" w:rsidRDefault="004A05E1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Renzi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140A1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0.127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295B73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  <w:tr w:rsidR="004A05E1" w:rsidRPr="00C62A50" w14:paraId="40A7E0BB" w14:textId="77777777" w:rsidTr="00EB7ACF">
        <w:tc>
          <w:tcPr>
            <w:tcW w:w="2405" w:type="dxa"/>
            <w:tcBorders>
              <w:top w:val="nil"/>
              <w:left w:val="nil"/>
              <w:right w:val="nil"/>
            </w:tcBorders>
          </w:tcPr>
          <w:p w14:paraId="7285105E" w14:textId="77777777" w:rsidR="004A05E1" w:rsidRPr="00994939" w:rsidRDefault="004A05E1" w:rsidP="00F12D08">
            <w:pPr>
              <w:spacing w:line="48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9949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Alfano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5D1E2C0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0.098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0FF4E2A7" w14:textId="77777777" w:rsidR="004A05E1" w:rsidRPr="00C62A50" w:rsidRDefault="004A05E1" w:rsidP="00F12D08">
            <w:pPr>
              <w:spacing w:line="480" w:lineRule="auto"/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C62A50">
              <w:rPr>
                <w:rFonts w:ascii="Garamond" w:hAnsi="Garamond" w:cs="Calibri"/>
                <w:color w:val="000000"/>
                <w:sz w:val="24"/>
                <w:szCs w:val="24"/>
              </w:rPr>
              <w:t>Yes</w:t>
            </w:r>
          </w:p>
        </w:tc>
      </w:tr>
    </w:tbl>
    <w:p w14:paraId="03654B64" w14:textId="77777777" w:rsidR="00394645" w:rsidRPr="00C62A50" w:rsidRDefault="00394645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6009EC8E" w14:textId="2FA351B5" w:rsidR="00E754E8" w:rsidRDefault="0064459D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H</w:t>
      </w:r>
      <w:r w:rsidR="004A05E1">
        <w:rPr>
          <w:rFonts w:ascii="Garamond" w:hAnsi="Garamond"/>
          <w:sz w:val="24"/>
          <w:szCs w:val="24"/>
          <w:lang w:val="en-GB"/>
        </w:rPr>
        <w:t xml:space="preserve">aving ascertained that </w:t>
      </w:r>
      <w:r w:rsidR="004A05E1" w:rsidRPr="00C62A50">
        <w:rPr>
          <w:rFonts w:ascii="Garamond" w:hAnsi="Garamond"/>
          <w:sz w:val="24"/>
          <w:szCs w:val="24"/>
          <w:lang w:val="en-GB"/>
        </w:rPr>
        <w:t xml:space="preserve">the readability score </w:t>
      </w:r>
      <w:r w:rsidR="00E754E8" w:rsidRPr="00C62A50">
        <w:rPr>
          <w:rFonts w:ascii="Garamond" w:hAnsi="Garamond"/>
          <w:sz w:val="24"/>
          <w:szCs w:val="24"/>
          <w:lang w:val="en-GB"/>
        </w:rPr>
        <w:t xml:space="preserve">distributions are normal, </w:t>
      </w:r>
      <w:r w:rsidR="004A05E1">
        <w:rPr>
          <w:rFonts w:ascii="Garamond" w:hAnsi="Garamond"/>
          <w:sz w:val="24"/>
          <w:szCs w:val="24"/>
          <w:lang w:val="en-GB"/>
        </w:rPr>
        <w:t>the</w:t>
      </w:r>
      <w:r w:rsidR="00E754E8" w:rsidRPr="00C62A50">
        <w:rPr>
          <w:rFonts w:ascii="Garamond" w:hAnsi="Garamond"/>
          <w:sz w:val="24"/>
          <w:szCs w:val="24"/>
          <w:lang w:val="en-GB"/>
        </w:rPr>
        <w:t xml:space="preserve"> T-</w:t>
      </w:r>
      <w:r w:rsidR="00BA7FA7">
        <w:rPr>
          <w:rFonts w:ascii="Garamond" w:hAnsi="Garamond"/>
          <w:sz w:val="24"/>
          <w:szCs w:val="24"/>
          <w:lang w:val="en-GB"/>
        </w:rPr>
        <w:t>t</w:t>
      </w:r>
      <w:r w:rsidR="00E754E8" w:rsidRPr="00C62A50">
        <w:rPr>
          <w:rFonts w:ascii="Garamond" w:hAnsi="Garamond"/>
          <w:sz w:val="24"/>
          <w:szCs w:val="24"/>
          <w:lang w:val="en-GB"/>
        </w:rPr>
        <w:t>est</w:t>
      </w:r>
      <w:r w:rsidR="004A05E1">
        <w:rPr>
          <w:rFonts w:ascii="Garamond" w:hAnsi="Garamond"/>
          <w:sz w:val="24"/>
          <w:szCs w:val="24"/>
          <w:lang w:val="en-GB"/>
        </w:rPr>
        <w:t xml:space="preserve"> can be applied and </w:t>
      </w:r>
      <w:r w:rsidR="00E754E8" w:rsidRPr="00C62A50">
        <w:rPr>
          <w:rFonts w:ascii="Garamond" w:hAnsi="Garamond"/>
          <w:sz w:val="24"/>
          <w:szCs w:val="24"/>
          <w:lang w:val="en-GB"/>
        </w:rPr>
        <w:t xml:space="preserve">parametrized to </w:t>
      </w:r>
      <w:r w:rsidR="004A05E1">
        <w:rPr>
          <w:rFonts w:ascii="Garamond" w:hAnsi="Garamond"/>
          <w:sz w:val="24"/>
          <w:szCs w:val="24"/>
          <w:lang w:val="en-GB"/>
        </w:rPr>
        <w:t>account for</w:t>
      </w:r>
      <w:r w:rsidR="00E754E8" w:rsidRPr="00C62A50">
        <w:rPr>
          <w:rFonts w:ascii="Garamond" w:hAnsi="Garamond"/>
          <w:sz w:val="24"/>
          <w:szCs w:val="24"/>
          <w:lang w:val="en-GB"/>
        </w:rPr>
        <w:t xml:space="preserve"> </w:t>
      </w:r>
      <w:r w:rsidR="004A05E1" w:rsidRPr="00C62A50">
        <w:rPr>
          <w:rFonts w:ascii="Garamond" w:hAnsi="Garamond"/>
          <w:sz w:val="24"/>
          <w:szCs w:val="24"/>
          <w:lang w:val="en-GB"/>
        </w:rPr>
        <w:t xml:space="preserve">variance </w:t>
      </w:r>
      <w:r w:rsidR="00E754E8" w:rsidRPr="00C62A50">
        <w:rPr>
          <w:rFonts w:ascii="Garamond" w:hAnsi="Garamond"/>
          <w:sz w:val="24"/>
          <w:szCs w:val="24"/>
          <w:lang w:val="en-GB"/>
        </w:rPr>
        <w:t xml:space="preserve">diversity among distributions. </w:t>
      </w:r>
      <w:r w:rsidR="004A05E1">
        <w:rPr>
          <w:rFonts w:ascii="Garamond" w:hAnsi="Garamond"/>
          <w:sz w:val="24"/>
          <w:szCs w:val="24"/>
          <w:lang w:val="en-GB"/>
        </w:rPr>
        <w:t xml:space="preserve">The table below reports two </w:t>
      </w:r>
      <w:r w:rsidR="00E754E8" w:rsidRPr="00C62A50">
        <w:rPr>
          <w:rFonts w:ascii="Garamond" w:hAnsi="Garamond"/>
          <w:sz w:val="24"/>
          <w:szCs w:val="24"/>
          <w:lang w:val="en-GB"/>
        </w:rPr>
        <w:t xml:space="preserve">p-values: the first </w:t>
      </w:r>
      <w:r w:rsidR="004A05E1">
        <w:rPr>
          <w:rFonts w:ascii="Garamond" w:hAnsi="Garamond"/>
          <w:sz w:val="24"/>
          <w:szCs w:val="24"/>
          <w:lang w:val="en-GB"/>
        </w:rPr>
        <w:t xml:space="preserve">is </w:t>
      </w:r>
      <w:r w:rsidR="00E754E8" w:rsidRPr="00C62A50">
        <w:rPr>
          <w:rFonts w:ascii="Garamond" w:hAnsi="Garamond"/>
          <w:sz w:val="24"/>
          <w:szCs w:val="24"/>
          <w:lang w:val="en-GB"/>
        </w:rPr>
        <w:t>to assess variance diversity, the second mean diversity.</w:t>
      </w:r>
      <w:r w:rsidR="004B6BB2" w:rsidRPr="00C62A50">
        <w:rPr>
          <w:rFonts w:ascii="Garamond" w:hAnsi="Garamond"/>
          <w:sz w:val="24"/>
          <w:szCs w:val="24"/>
          <w:lang w:val="en-GB"/>
        </w:rPr>
        <w:t xml:space="preserve"> The </w:t>
      </w:r>
      <w:r w:rsidR="004A05E1">
        <w:rPr>
          <w:rFonts w:ascii="Garamond" w:hAnsi="Garamond"/>
          <w:sz w:val="24"/>
          <w:szCs w:val="24"/>
          <w:lang w:val="en-GB"/>
        </w:rPr>
        <w:t xml:space="preserve">F-test </w:t>
      </w:r>
      <w:r w:rsidR="004B6BB2" w:rsidRPr="00C62A50">
        <w:rPr>
          <w:rFonts w:ascii="Garamond" w:hAnsi="Garamond"/>
          <w:sz w:val="24"/>
          <w:szCs w:val="24"/>
          <w:lang w:val="en-GB"/>
        </w:rPr>
        <w:t xml:space="preserve">null hypothesis is that the variances in the distributions are the same. The </w:t>
      </w:r>
      <w:r w:rsidR="00BA7FA7" w:rsidRPr="00C62A50">
        <w:rPr>
          <w:rFonts w:ascii="Garamond" w:hAnsi="Garamond"/>
          <w:sz w:val="24"/>
          <w:szCs w:val="24"/>
          <w:lang w:val="en-GB"/>
        </w:rPr>
        <w:t xml:space="preserve">T-test </w:t>
      </w:r>
      <w:r w:rsidR="004B6BB2" w:rsidRPr="00C62A50">
        <w:rPr>
          <w:rFonts w:ascii="Garamond" w:hAnsi="Garamond"/>
          <w:sz w:val="24"/>
          <w:szCs w:val="24"/>
          <w:lang w:val="en-GB"/>
        </w:rPr>
        <w:t xml:space="preserve">null hypothesis is that the </w:t>
      </w:r>
      <w:r w:rsidR="006B2F21" w:rsidRPr="00C62A50">
        <w:rPr>
          <w:rFonts w:ascii="Garamond" w:hAnsi="Garamond"/>
          <w:sz w:val="24"/>
          <w:szCs w:val="24"/>
          <w:lang w:val="en-GB"/>
        </w:rPr>
        <w:t xml:space="preserve">means </w:t>
      </w:r>
      <w:r w:rsidR="004B6BB2" w:rsidRPr="00C62A50">
        <w:rPr>
          <w:rFonts w:ascii="Garamond" w:hAnsi="Garamond"/>
          <w:sz w:val="24"/>
          <w:szCs w:val="24"/>
          <w:lang w:val="en-GB"/>
        </w:rPr>
        <w:t>in the distributions are the same</w:t>
      </w:r>
      <w:r w:rsidR="00A17E74" w:rsidRPr="00C62A50">
        <w:rPr>
          <w:rFonts w:ascii="Garamond" w:hAnsi="Garamond"/>
          <w:sz w:val="24"/>
          <w:szCs w:val="24"/>
          <w:lang w:val="en-GB"/>
        </w:rPr>
        <w:t xml:space="preserve">, with an alternative hypothesis that </w:t>
      </w:r>
      <w:r w:rsidR="00BF6097">
        <w:rPr>
          <w:rFonts w:ascii="Garamond" w:hAnsi="Garamond"/>
          <w:sz w:val="24"/>
          <w:szCs w:val="24"/>
          <w:lang w:val="en-GB"/>
        </w:rPr>
        <w:t xml:space="preserve">the </w:t>
      </w:r>
      <w:r w:rsidR="00A17E74" w:rsidRPr="00C62A50">
        <w:rPr>
          <w:rFonts w:ascii="Garamond" w:hAnsi="Garamond"/>
          <w:sz w:val="24"/>
          <w:szCs w:val="24"/>
          <w:lang w:val="en-GB"/>
        </w:rPr>
        <w:t xml:space="preserve">populist </w:t>
      </w:r>
      <w:r w:rsidR="00BF6097">
        <w:rPr>
          <w:rFonts w:ascii="Garamond" w:hAnsi="Garamond"/>
          <w:sz w:val="24"/>
          <w:szCs w:val="24"/>
          <w:lang w:val="en-GB"/>
        </w:rPr>
        <w:t xml:space="preserve">leaders’ </w:t>
      </w:r>
      <w:r w:rsidR="00A17E74" w:rsidRPr="00C62A50">
        <w:rPr>
          <w:rFonts w:ascii="Garamond" w:hAnsi="Garamond"/>
          <w:sz w:val="24"/>
          <w:szCs w:val="24"/>
          <w:lang w:val="en-GB"/>
        </w:rPr>
        <w:t xml:space="preserve">readability score is </w:t>
      </w:r>
      <w:r w:rsidR="007A6254">
        <w:rPr>
          <w:rFonts w:ascii="Garamond" w:hAnsi="Garamond"/>
          <w:sz w:val="24"/>
          <w:szCs w:val="24"/>
          <w:lang w:val="en-GB"/>
        </w:rPr>
        <w:t>greater</w:t>
      </w:r>
      <w:r w:rsidR="00A17E74" w:rsidRPr="00C62A50">
        <w:rPr>
          <w:rFonts w:ascii="Garamond" w:hAnsi="Garamond"/>
          <w:sz w:val="24"/>
          <w:szCs w:val="24"/>
          <w:lang w:val="en-GB"/>
        </w:rPr>
        <w:t xml:space="preserve"> than </w:t>
      </w:r>
      <w:r w:rsidR="00BF6097">
        <w:rPr>
          <w:rFonts w:ascii="Garamond" w:hAnsi="Garamond"/>
          <w:sz w:val="24"/>
          <w:szCs w:val="24"/>
          <w:lang w:val="en-GB"/>
        </w:rPr>
        <w:t>that of the mainstream leader</w:t>
      </w:r>
      <w:r w:rsidR="00A17E74" w:rsidRPr="00C62A50">
        <w:rPr>
          <w:rFonts w:ascii="Garamond" w:hAnsi="Garamond"/>
          <w:sz w:val="24"/>
          <w:szCs w:val="24"/>
          <w:lang w:val="en-GB"/>
        </w:rPr>
        <w:t>.</w:t>
      </w:r>
      <w:r w:rsidR="00A87BD5" w:rsidRPr="00C62A50">
        <w:rPr>
          <w:rFonts w:ascii="Garamond" w:hAnsi="Garamond"/>
          <w:sz w:val="24"/>
          <w:szCs w:val="24"/>
          <w:lang w:val="en-GB"/>
        </w:rPr>
        <w:t xml:space="preserve"> </w:t>
      </w:r>
    </w:p>
    <w:p w14:paraId="617C92A4" w14:textId="77777777" w:rsidR="00B8450D" w:rsidRPr="00C62A50" w:rsidRDefault="00B8450D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p w14:paraId="5860B9E5" w14:textId="2477F4D3" w:rsidR="001116C7" w:rsidRDefault="00EB7ACF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Table B.4: </w:t>
      </w:r>
      <w:r w:rsidR="002D56D2" w:rsidRPr="004A05E1">
        <w:rPr>
          <w:rFonts w:ascii="Garamond" w:hAnsi="Garamond"/>
          <w:b/>
          <w:sz w:val="24"/>
          <w:szCs w:val="24"/>
          <w:lang w:val="en-GB"/>
        </w:rPr>
        <w:t xml:space="preserve">F-test and </w:t>
      </w:r>
      <w:r w:rsidR="001116C7" w:rsidRPr="004A05E1">
        <w:rPr>
          <w:rFonts w:ascii="Garamond" w:hAnsi="Garamond"/>
          <w:b/>
          <w:sz w:val="24"/>
          <w:szCs w:val="24"/>
          <w:lang w:val="en-GB"/>
        </w:rPr>
        <w:t>T-</w:t>
      </w:r>
      <w:r w:rsidR="002D56D2" w:rsidRPr="004A05E1">
        <w:rPr>
          <w:rFonts w:ascii="Garamond" w:hAnsi="Garamond"/>
          <w:b/>
          <w:sz w:val="24"/>
          <w:szCs w:val="24"/>
          <w:lang w:val="en-GB"/>
        </w:rPr>
        <w:t>t</w:t>
      </w:r>
      <w:r w:rsidR="001116C7" w:rsidRPr="004A05E1">
        <w:rPr>
          <w:rFonts w:ascii="Garamond" w:hAnsi="Garamond"/>
          <w:b/>
          <w:sz w:val="24"/>
          <w:szCs w:val="24"/>
          <w:lang w:val="en-GB"/>
        </w:rPr>
        <w:t xml:space="preserve">est </w:t>
      </w:r>
      <w:r w:rsidR="002D56D2" w:rsidRPr="004A05E1">
        <w:rPr>
          <w:rFonts w:ascii="Garamond" w:hAnsi="Garamond"/>
          <w:b/>
          <w:sz w:val="24"/>
          <w:szCs w:val="24"/>
          <w:lang w:val="en-GB"/>
        </w:rPr>
        <w:t>results</w:t>
      </w:r>
    </w:p>
    <w:p w14:paraId="0A9A5E54" w14:textId="77777777" w:rsidR="00EB7ACF" w:rsidRPr="004A05E1" w:rsidRDefault="00EB7ACF" w:rsidP="00F12D08">
      <w:pPr>
        <w:spacing w:after="0" w:line="480" w:lineRule="auto"/>
        <w:rPr>
          <w:rFonts w:ascii="Garamond" w:hAnsi="Garamond"/>
          <w:b/>
          <w:sz w:val="24"/>
          <w:szCs w:val="24"/>
          <w:lang w:val="en-GB"/>
        </w:rPr>
      </w:pPr>
    </w:p>
    <w:tbl>
      <w:tblPr>
        <w:tblStyle w:val="TableGrid"/>
        <w:tblW w:w="962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268"/>
        <w:gridCol w:w="1417"/>
        <w:gridCol w:w="2262"/>
      </w:tblGrid>
      <w:tr w:rsidR="00D31CE5" w:rsidRPr="00A823F8" w14:paraId="1AE91907" w14:textId="77777777" w:rsidTr="00EB7ACF">
        <w:trPr>
          <w:trHeight w:val="30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C86F9E" w14:textId="77777777" w:rsidR="0056168B" w:rsidRPr="00EB7ACF" w:rsidRDefault="00BA7FA7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Comparison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6EC9AD" w14:textId="77777777" w:rsidR="0056168B" w:rsidRPr="00EB7ACF" w:rsidRDefault="002D56D2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F-test p</w:t>
            </w: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noBreakHyphen/>
              <w:t>value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3BE46A" w14:textId="77777777" w:rsidR="0056168B" w:rsidRPr="00EB7ACF" w:rsidRDefault="002D56D2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F-test p-value (explained)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B685EE" w14:textId="77777777" w:rsidR="0056168B" w:rsidRPr="00EB7ACF" w:rsidRDefault="002D56D2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T-test p</w:t>
            </w: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noBreakHyphen/>
              <w:t>value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3CE9FA" w14:textId="77777777" w:rsidR="0056168B" w:rsidRPr="00EB7ACF" w:rsidRDefault="002D56D2" w:rsidP="00F12D08">
            <w:pPr>
              <w:spacing w:line="480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t>T-test p</w:t>
            </w:r>
            <w:r w:rsidRPr="00EB7ACF">
              <w:rPr>
                <w:rFonts w:ascii="Garamond" w:hAnsi="Garamond"/>
                <w:b/>
                <w:sz w:val="24"/>
                <w:szCs w:val="24"/>
                <w:lang w:val="en-GB"/>
              </w:rPr>
              <w:noBreakHyphen/>
              <w:t>value (explained)</w:t>
            </w:r>
          </w:p>
        </w:tc>
      </w:tr>
      <w:tr w:rsidR="00BF6097" w:rsidRPr="00A823F8" w14:paraId="34C4CD1D" w14:textId="77777777" w:rsidTr="00EB7ACF">
        <w:trPr>
          <w:trHeight w:val="300"/>
        </w:trPr>
        <w:tc>
          <w:tcPr>
            <w:tcW w:w="2263" w:type="dxa"/>
            <w:tcBorders>
              <w:top w:val="single" w:sz="4" w:space="0" w:color="auto"/>
            </w:tcBorders>
            <w:noWrap/>
            <w:hideMark/>
          </w:tcPr>
          <w:p w14:paraId="5B6355B1" w14:textId="77777777" w:rsidR="00BF6097" w:rsidRPr="00994939" w:rsidRDefault="00BF6097" w:rsidP="00F12D08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>Trump - Clinton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14:paraId="0CDB4C15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14:paraId="540280DE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Different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7F16AA2C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0.</w:t>
            </w:r>
            <w:r>
              <w:rPr>
                <w:rFonts w:ascii="Garamond" w:hAnsi="Garamond"/>
                <w:sz w:val="24"/>
                <w:szCs w:val="24"/>
              </w:rPr>
              <w:t>73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noWrap/>
            <w:hideMark/>
          </w:tcPr>
          <w:p w14:paraId="238B5EE9" w14:textId="77777777" w:rsidR="00BF6097" w:rsidRPr="00BA7FA7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BA7FA7">
              <w:rPr>
                <w:rFonts w:ascii="Garamond" w:hAnsi="Garamond"/>
                <w:sz w:val="24"/>
                <w:szCs w:val="24"/>
                <w:lang w:val="en-GB"/>
              </w:rPr>
              <w:t>No difference in the mean</w:t>
            </w:r>
          </w:p>
        </w:tc>
      </w:tr>
      <w:tr w:rsidR="00D31CE5" w:rsidRPr="00A823F8" w14:paraId="1E3A820B" w14:textId="77777777" w:rsidTr="00EB7ACF">
        <w:trPr>
          <w:trHeight w:val="300"/>
        </w:trPr>
        <w:tc>
          <w:tcPr>
            <w:tcW w:w="2263" w:type="dxa"/>
            <w:noWrap/>
            <w:hideMark/>
          </w:tcPr>
          <w:p w14:paraId="7B71E919" w14:textId="77777777" w:rsidR="0056168B" w:rsidRPr="00994939" w:rsidRDefault="0056168B" w:rsidP="00F12D08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94939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Le Pen - </w:t>
            </w:r>
            <w:proofErr w:type="spellStart"/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>Macron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C084FD4" w14:textId="77777777" w:rsidR="0056168B" w:rsidRPr="00C62A50" w:rsidRDefault="00D70166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--</w:t>
            </w:r>
          </w:p>
        </w:tc>
        <w:tc>
          <w:tcPr>
            <w:tcW w:w="2268" w:type="dxa"/>
            <w:noWrap/>
            <w:hideMark/>
          </w:tcPr>
          <w:p w14:paraId="45EB59A6" w14:textId="77777777" w:rsidR="0056168B" w:rsidRPr="00C62A50" w:rsidRDefault="00D70166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--</w:t>
            </w:r>
          </w:p>
        </w:tc>
        <w:tc>
          <w:tcPr>
            <w:tcW w:w="1417" w:type="dxa"/>
            <w:noWrap/>
            <w:hideMark/>
          </w:tcPr>
          <w:p w14:paraId="70DB02C7" w14:textId="6F941E50" w:rsidR="0056168B" w:rsidRPr="00C62A50" w:rsidRDefault="007042E9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A4647" w:rsidRPr="00C62A50">
              <w:rPr>
                <w:rFonts w:ascii="Garamond" w:hAnsi="Garamond"/>
                <w:sz w:val="24"/>
                <w:szCs w:val="24"/>
              </w:rPr>
              <w:t>.00*</w:t>
            </w:r>
          </w:p>
        </w:tc>
        <w:tc>
          <w:tcPr>
            <w:tcW w:w="2262" w:type="dxa"/>
            <w:noWrap/>
            <w:hideMark/>
          </w:tcPr>
          <w:p w14:paraId="1D068574" w14:textId="77777777" w:rsidR="0056168B" w:rsidRPr="00C62A50" w:rsidRDefault="002A4647" w:rsidP="00F12D08">
            <w:pPr>
              <w:spacing w:line="48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C62A50">
              <w:rPr>
                <w:rFonts w:ascii="Garamond" w:hAnsi="Garamond"/>
                <w:sz w:val="24"/>
                <w:szCs w:val="24"/>
                <w:lang w:val="en-GB"/>
              </w:rPr>
              <w:t>Different means (Populist not simpler)</w:t>
            </w:r>
            <w:r w:rsidR="00040039" w:rsidRPr="00C62A50">
              <w:rPr>
                <w:rFonts w:ascii="Garamond" w:hAnsi="Garamond"/>
                <w:sz w:val="24"/>
                <w:szCs w:val="24"/>
                <w:lang w:val="en-GB"/>
              </w:rPr>
              <w:t>*</w:t>
            </w:r>
          </w:p>
        </w:tc>
      </w:tr>
      <w:tr w:rsidR="00D31CE5" w:rsidRPr="00A823F8" w14:paraId="1F34F9FD" w14:textId="77777777" w:rsidTr="00EB7ACF">
        <w:trPr>
          <w:trHeight w:val="300"/>
        </w:trPr>
        <w:tc>
          <w:tcPr>
            <w:tcW w:w="2263" w:type="dxa"/>
            <w:noWrap/>
            <w:hideMark/>
          </w:tcPr>
          <w:p w14:paraId="459B9DBD" w14:textId="46D057AB" w:rsidR="0056168B" w:rsidRPr="00994939" w:rsidRDefault="001368ED" w:rsidP="00F12D08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994939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>Le Pen (without</w:t>
            </w:r>
            <w:r w:rsidR="0056168B" w:rsidRPr="00994939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 outlier) - Macron</w:t>
            </w:r>
          </w:p>
        </w:tc>
        <w:tc>
          <w:tcPr>
            <w:tcW w:w="1418" w:type="dxa"/>
            <w:noWrap/>
            <w:hideMark/>
          </w:tcPr>
          <w:p w14:paraId="7DFF28E8" w14:textId="77777777" w:rsidR="0056168B" w:rsidRPr="00C62A50" w:rsidRDefault="0056168B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0.27</w:t>
            </w:r>
          </w:p>
        </w:tc>
        <w:tc>
          <w:tcPr>
            <w:tcW w:w="2268" w:type="dxa"/>
            <w:noWrap/>
            <w:hideMark/>
          </w:tcPr>
          <w:p w14:paraId="40D156E6" w14:textId="77777777" w:rsidR="0056168B" w:rsidRPr="00C62A50" w:rsidRDefault="0056168B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Same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9FF90E5" w14:textId="3EF00276" w:rsidR="0056168B" w:rsidRPr="00C62A50" w:rsidRDefault="001D771B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6168B" w:rsidRPr="00C62A50">
              <w:rPr>
                <w:rFonts w:ascii="Garamond" w:hAnsi="Garamond"/>
                <w:sz w:val="24"/>
                <w:szCs w:val="24"/>
              </w:rPr>
              <w:t>.00</w:t>
            </w:r>
          </w:p>
        </w:tc>
        <w:tc>
          <w:tcPr>
            <w:tcW w:w="2262" w:type="dxa"/>
            <w:noWrap/>
            <w:hideMark/>
          </w:tcPr>
          <w:p w14:paraId="1C6664C7" w14:textId="77777777" w:rsidR="0056168B" w:rsidRPr="00C62A50" w:rsidRDefault="00FD5A2B" w:rsidP="00F12D08">
            <w:pPr>
              <w:spacing w:line="48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C62A50">
              <w:rPr>
                <w:rFonts w:ascii="Garamond" w:hAnsi="Garamond"/>
                <w:sz w:val="24"/>
                <w:szCs w:val="24"/>
                <w:lang w:val="en-GB"/>
              </w:rPr>
              <w:t>Different means (</w:t>
            </w:r>
            <w:r w:rsidR="00BB276A" w:rsidRPr="00C62A50">
              <w:rPr>
                <w:rFonts w:ascii="Garamond" w:hAnsi="Garamond"/>
                <w:sz w:val="24"/>
                <w:szCs w:val="24"/>
                <w:lang w:val="en-GB"/>
              </w:rPr>
              <w:t xml:space="preserve">Populist </w:t>
            </w:r>
            <w:r w:rsidR="00A33CB7" w:rsidRPr="00C62A50">
              <w:rPr>
                <w:rFonts w:ascii="Garamond" w:hAnsi="Garamond"/>
                <w:sz w:val="24"/>
                <w:szCs w:val="24"/>
                <w:lang w:val="en-GB"/>
              </w:rPr>
              <w:t>not simpler</w:t>
            </w:r>
            <w:r w:rsidRPr="00C62A50">
              <w:rPr>
                <w:rFonts w:ascii="Garamond" w:hAnsi="Garamond"/>
                <w:sz w:val="24"/>
                <w:szCs w:val="24"/>
                <w:lang w:val="en-GB"/>
              </w:rPr>
              <w:t>)</w:t>
            </w:r>
          </w:p>
        </w:tc>
      </w:tr>
      <w:tr w:rsidR="00BF6097" w:rsidRPr="00A823F8" w14:paraId="1FBBA29D" w14:textId="77777777" w:rsidTr="00EB7ACF">
        <w:trPr>
          <w:trHeight w:val="300"/>
        </w:trPr>
        <w:tc>
          <w:tcPr>
            <w:tcW w:w="2263" w:type="dxa"/>
            <w:noWrap/>
            <w:hideMark/>
          </w:tcPr>
          <w:p w14:paraId="779B9EAC" w14:textId="77777777" w:rsidR="00BF6097" w:rsidRPr="00994939" w:rsidRDefault="00BF6097" w:rsidP="00F12D08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>Farage</w:t>
            </w:r>
            <w:proofErr w:type="spellEnd"/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>Miliband</w:t>
            </w:r>
            <w:proofErr w:type="spellEnd"/>
          </w:p>
        </w:tc>
        <w:tc>
          <w:tcPr>
            <w:tcW w:w="1418" w:type="dxa"/>
            <w:noWrap/>
            <w:hideMark/>
          </w:tcPr>
          <w:p w14:paraId="28232E90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0.97</w:t>
            </w:r>
          </w:p>
        </w:tc>
        <w:tc>
          <w:tcPr>
            <w:tcW w:w="2268" w:type="dxa"/>
            <w:noWrap/>
            <w:hideMark/>
          </w:tcPr>
          <w:p w14:paraId="68BE0A60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Same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DA0EA54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C62A50">
              <w:rPr>
                <w:rFonts w:ascii="Garamond" w:hAnsi="Garamond"/>
                <w:sz w:val="24"/>
                <w:szCs w:val="24"/>
              </w:rPr>
              <w:t>.00</w:t>
            </w:r>
          </w:p>
        </w:tc>
        <w:tc>
          <w:tcPr>
            <w:tcW w:w="2262" w:type="dxa"/>
            <w:noWrap/>
            <w:hideMark/>
          </w:tcPr>
          <w:p w14:paraId="014A701C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C62A50">
              <w:rPr>
                <w:rFonts w:ascii="Garamond" w:hAnsi="Garamond"/>
                <w:sz w:val="24"/>
                <w:szCs w:val="24"/>
                <w:lang w:val="en-GB"/>
              </w:rPr>
              <w:t>Different means (Populist not simpler)</w:t>
            </w:r>
          </w:p>
        </w:tc>
      </w:tr>
      <w:tr w:rsidR="00BF6097" w:rsidRPr="00A823F8" w14:paraId="1E16AB6C" w14:textId="77777777" w:rsidTr="00EB7ACF">
        <w:trPr>
          <w:trHeight w:val="300"/>
        </w:trPr>
        <w:tc>
          <w:tcPr>
            <w:tcW w:w="2263" w:type="dxa"/>
            <w:noWrap/>
            <w:hideMark/>
          </w:tcPr>
          <w:p w14:paraId="7C5A1C9A" w14:textId="77777777" w:rsidR="00BF6097" w:rsidRPr="00994939" w:rsidRDefault="00BF6097" w:rsidP="00F12D08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>Farage</w:t>
            </w:r>
            <w:proofErr w:type="spellEnd"/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 xml:space="preserve"> - Cameron</w:t>
            </w:r>
          </w:p>
        </w:tc>
        <w:tc>
          <w:tcPr>
            <w:tcW w:w="1418" w:type="dxa"/>
            <w:noWrap/>
            <w:hideMark/>
          </w:tcPr>
          <w:p w14:paraId="280834CC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0.83</w:t>
            </w:r>
          </w:p>
        </w:tc>
        <w:tc>
          <w:tcPr>
            <w:tcW w:w="2268" w:type="dxa"/>
            <w:noWrap/>
            <w:hideMark/>
          </w:tcPr>
          <w:p w14:paraId="5DDE471B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Same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335ABE36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Pr="00C62A50">
              <w:rPr>
                <w:rFonts w:ascii="Garamond" w:hAnsi="Garamond"/>
                <w:sz w:val="24"/>
                <w:szCs w:val="24"/>
              </w:rPr>
              <w:t>.00</w:t>
            </w:r>
          </w:p>
        </w:tc>
        <w:tc>
          <w:tcPr>
            <w:tcW w:w="2262" w:type="dxa"/>
            <w:noWrap/>
            <w:hideMark/>
          </w:tcPr>
          <w:p w14:paraId="3B3FEA92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C62A50">
              <w:rPr>
                <w:rFonts w:ascii="Garamond" w:hAnsi="Garamond"/>
                <w:sz w:val="24"/>
                <w:szCs w:val="24"/>
                <w:lang w:val="en-GB"/>
              </w:rPr>
              <w:t>Different means (Populist not simpler)</w:t>
            </w:r>
          </w:p>
        </w:tc>
      </w:tr>
      <w:tr w:rsidR="00BF6097" w:rsidRPr="00C62A50" w14:paraId="12715E87" w14:textId="77777777" w:rsidTr="00EB7ACF">
        <w:trPr>
          <w:trHeight w:val="300"/>
        </w:trPr>
        <w:tc>
          <w:tcPr>
            <w:tcW w:w="2263" w:type="dxa"/>
            <w:noWrap/>
            <w:hideMark/>
          </w:tcPr>
          <w:p w14:paraId="7E5597A6" w14:textId="77777777" w:rsidR="00BF6097" w:rsidRPr="00994939" w:rsidRDefault="00BF6097" w:rsidP="00F12D08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>Salvini - Renzi</w:t>
            </w:r>
          </w:p>
        </w:tc>
        <w:tc>
          <w:tcPr>
            <w:tcW w:w="1418" w:type="dxa"/>
            <w:noWrap/>
            <w:hideMark/>
          </w:tcPr>
          <w:p w14:paraId="34A7A8ED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0.75</w:t>
            </w:r>
          </w:p>
        </w:tc>
        <w:tc>
          <w:tcPr>
            <w:tcW w:w="2268" w:type="dxa"/>
            <w:noWrap/>
            <w:hideMark/>
          </w:tcPr>
          <w:p w14:paraId="1F085C0C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Same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EC00AEF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2262" w:type="dxa"/>
            <w:noWrap/>
            <w:hideMark/>
          </w:tcPr>
          <w:p w14:paraId="48702CBE" w14:textId="77777777" w:rsidR="00BF6097" w:rsidRPr="00C62A50" w:rsidRDefault="00BF6097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  <w:lang w:val="en-GB"/>
              </w:rPr>
              <w:t>Different means</w:t>
            </w:r>
            <w:r w:rsidRPr="00C62A50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Populist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simpler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D31CE5" w:rsidRPr="00C62A50" w14:paraId="0522FEC6" w14:textId="77777777" w:rsidTr="00EB7ACF">
        <w:trPr>
          <w:trHeight w:val="300"/>
        </w:trPr>
        <w:tc>
          <w:tcPr>
            <w:tcW w:w="2263" w:type="dxa"/>
            <w:noWrap/>
            <w:hideMark/>
          </w:tcPr>
          <w:p w14:paraId="4E6734A1" w14:textId="77777777" w:rsidR="0056168B" w:rsidRPr="00994939" w:rsidRDefault="0056168B" w:rsidP="00F12D08">
            <w:pPr>
              <w:spacing w:line="48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94939">
              <w:rPr>
                <w:rFonts w:ascii="Garamond" w:hAnsi="Garamond"/>
                <w:b/>
                <w:bCs/>
                <w:sz w:val="24"/>
                <w:szCs w:val="24"/>
              </w:rPr>
              <w:t>Salvini - Alfano</w:t>
            </w:r>
          </w:p>
        </w:tc>
        <w:tc>
          <w:tcPr>
            <w:tcW w:w="1418" w:type="dxa"/>
            <w:noWrap/>
            <w:hideMark/>
          </w:tcPr>
          <w:p w14:paraId="685AD688" w14:textId="77777777" w:rsidR="0056168B" w:rsidRPr="00C62A50" w:rsidRDefault="0056168B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</w:rPr>
              <w:t>0.00</w:t>
            </w:r>
          </w:p>
        </w:tc>
        <w:tc>
          <w:tcPr>
            <w:tcW w:w="2268" w:type="dxa"/>
            <w:noWrap/>
            <w:hideMark/>
          </w:tcPr>
          <w:p w14:paraId="7FE51BA2" w14:textId="77777777" w:rsidR="0056168B" w:rsidRPr="00C62A50" w:rsidRDefault="0056168B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Different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62A50">
              <w:rPr>
                <w:rFonts w:ascii="Garamond" w:hAnsi="Garamond"/>
                <w:sz w:val="24"/>
                <w:szCs w:val="24"/>
              </w:rPr>
              <w:t>variance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13621C33" w14:textId="18B0FC0A" w:rsidR="0056168B" w:rsidRPr="00C62A50" w:rsidRDefault="001D771B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  <w:r w:rsidR="00E575DD">
              <w:rPr>
                <w:rFonts w:ascii="Garamond" w:hAnsi="Garamond"/>
                <w:sz w:val="24"/>
                <w:szCs w:val="24"/>
              </w:rPr>
              <w:t>.00</w:t>
            </w:r>
          </w:p>
        </w:tc>
        <w:tc>
          <w:tcPr>
            <w:tcW w:w="2262" w:type="dxa"/>
            <w:noWrap/>
            <w:hideMark/>
          </w:tcPr>
          <w:p w14:paraId="35E09E3B" w14:textId="77777777" w:rsidR="0056168B" w:rsidRPr="00C62A50" w:rsidRDefault="00FD5A2B" w:rsidP="00F12D08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C62A50">
              <w:rPr>
                <w:rFonts w:ascii="Garamond" w:hAnsi="Garamond"/>
                <w:sz w:val="24"/>
                <w:szCs w:val="24"/>
                <w:lang w:val="en-GB"/>
              </w:rPr>
              <w:t>Different means</w:t>
            </w:r>
            <w:r w:rsidRPr="00C62A50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EE139A" w:rsidRPr="00C62A50">
              <w:rPr>
                <w:rFonts w:ascii="Garamond" w:hAnsi="Garamond"/>
                <w:sz w:val="24"/>
                <w:szCs w:val="24"/>
              </w:rPr>
              <w:t>Populist</w:t>
            </w:r>
            <w:proofErr w:type="spellEnd"/>
            <w:r w:rsidR="00EE139A" w:rsidRPr="00C62A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E139A" w:rsidRPr="00C62A50">
              <w:rPr>
                <w:rFonts w:ascii="Garamond" w:hAnsi="Garamond"/>
                <w:sz w:val="24"/>
                <w:szCs w:val="24"/>
              </w:rPr>
              <w:t>simpler</w:t>
            </w:r>
            <w:proofErr w:type="spellEnd"/>
            <w:r w:rsidRPr="00C62A50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16F63AA0" w14:textId="77777777" w:rsidR="001116C7" w:rsidRPr="00C62A50" w:rsidRDefault="00836053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  <w:r w:rsidRPr="00C62A50">
        <w:rPr>
          <w:rFonts w:ascii="Garamond" w:hAnsi="Garamond"/>
          <w:sz w:val="24"/>
          <w:szCs w:val="24"/>
          <w:lang w:val="en-GB"/>
        </w:rPr>
        <w:t xml:space="preserve">* As the distribution is not normal, </w:t>
      </w:r>
      <w:r w:rsidR="00BA7FA7">
        <w:rPr>
          <w:rFonts w:ascii="Garamond" w:hAnsi="Garamond"/>
          <w:sz w:val="24"/>
          <w:szCs w:val="24"/>
          <w:lang w:val="en-GB"/>
        </w:rPr>
        <w:t>the</w:t>
      </w:r>
      <w:r w:rsidRPr="00C62A50">
        <w:rPr>
          <w:rFonts w:ascii="Garamond" w:hAnsi="Garamond"/>
          <w:sz w:val="24"/>
          <w:szCs w:val="24"/>
          <w:lang w:val="en-GB"/>
        </w:rPr>
        <w:t xml:space="preserve"> Wilcoxon test is used.</w:t>
      </w:r>
    </w:p>
    <w:p w14:paraId="7F33C97D" w14:textId="77777777" w:rsidR="00D70166" w:rsidRPr="00C62A50" w:rsidRDefault="00D70166" w:rsidP="00F12D08">
      <w:pPr>
        <w:spacing w:after="0" w:line="480" w:lineRule="auto"/>
        <w:rPr>
          <w:rFonts w:ascii="Garamond" w:hAnsi="Garamond"/>
          <w:sz w:val="24"/>
          <w:szCs w:val="24"/>
          <w:lang w:val="en-GB"/>
        </w:rPr>
      </w:pPr>
    </w:p>
    <w:sectPr w:rsidR="00D70166" w:rsidRPr="00C62A50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32EFE" w14:textId="77777777" w:rsidR="000A7F50" w:rsidRDefault="000A7F50" w:rsidP="00972707">
      <w:pPr>
        <w:spacing w:after="0" w:line="240" w:lineRule="auto"/>
      </w:pPr>
      <w:r>
        <w:separator/>
      </w:r>
    </w:p>
  </w:endnote>
  <w:endnote w:type="continuationSeparator" w:id="0">
    <w:p w14:paraId="2C86E8D8" w14:textId="77777777" w:rsidR="000A7F50" w:rsidRDefault="000A7F50" w:rsidP="009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D5B4" w14:textId="77777777" w:rsidR="00B36136" w:rsidRDefault="00B36136" w:rsidP="00B36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FBDFD5" w14:textId="77777777" w:rsidR="00B36136" w:rsidRDefault="00B36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08F0" w14:textId="77777777" w:rsidR="00B36136" w:rsidRDefault="00B36136" w:rsidP="00B36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8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038D4F" w14:textId="77777777" w:rsidR="00B36136" w:rsidRDefault="00B36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081A" w14:textId="77777777" w:rsidR="000A7F50" w:rsidRDefault="000A7F50" w:rsidP="00972707">
      <w:pPr>
        <w:spacing w:after="0" w:line="240" w:lineRule="auto"/>
      </w:pPr>
      <w:r>
        <w:separator/>
      </w:r>
    </w:p>
  </w:footnote>
  <w:footnote w:type="continuationSeparator" w:id="0">
    <w:p w14:paraId="0A057FEE" w14:textId="77777777" w:rsidR="000A7F50" w:rsidRDefault="000A7F50" w:rsidP="0097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A04E6"/>
    <w:multiLevelType w:val="hybridMultilevel"/>
    <w:tmpl w:val="59D4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30E28"/>
    <w:multiLevelType w:val="hybridMultilevel"/>
    <w:tmpl w:val="A3A6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95FCD"/>
    <w:multiLevelType w:val="hybridMultilevel"/>
    <w:tmpl w:val="F1805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07"/>
    <w:rsid w:val="00040039"/>
    <w:rsid w:val="0004617C"/>
    <w:rsid w:val="000A7F50"/>
    <w:rsid w:val="001116C7"/>
    <w:rsid w:val="00116DED"/>
    <w:rsid w:val="001368ED"/>
    <w:rsid w:val="001468F2"/>
    <w:rsid w:val="0018104D"/>
    <w:rsid w:val="00183FDB"/>
    <w:rsid w:val="00184B19"/>
    <w:rsid w:val="00185804"/>
    <w:rsid w:val="001B4F87"/>
    <w:rsid w:val="001D3268"/>
    <w:rsid w:val="001D771B"/>
    <w:rsid w:val="001E4B9B"/>
    <w:rsid w:val="001F05D6"/>
    <w:rsid w:val="00200CC1"/>
    <w:rsid w:val="00214D03"/>
    <w:rsid w:val="00241CF7"/>
    <w:rsid w:val="00245302"/>
    <w:rsid w:val="00254DFE"/>
    <w:rsid w:val="002A4647"/>
    <w:rsid w:val="002D56D2"/>
    <w:rsid w:val="002E1D2E"/>
    <w:rsid w:val="002E22AA"/>
    <w:rsid w:val="00361565"/>
    <w:rsid w:val="0036202D"/>
    <w:rsid w:val="00394645"/>
    <w:rsid w:val="003C4970"/>
    <w:rsid w:val="003F033C"/>
    <w:rsid w:val="003F187A"/>
    <w:rsid w:val="004024C7"/>
    <w:rsid w:val="00403D84"/>
    <w:rsid w:val="00417AB4"/>
    <w:rsid w:val="00426697"/>
    <w:rsid w:val="004715FE"/>
    <w:rsid w:val="0049104D"/>
    <w:rsid w:val="004A05E1"/>
    <w:rsid w:val="004B6BB2"/>
    <w:rsid w:val="004C464C"/>
    <w:rsid w:val="004E0FAF"/>
    <w:rsid w:val="005012F0"/>
    <w:rsid w:val="0050757C"/>
    <w:rsid w:val="00524ADF"/>
    <w:rsid w:val="00552F2D"/>
    <w:rsid w:val="0056168B"/>
    <w:rsid w:val="005903CA"/>
    <w:rsid w:val="0064459D"/>
    <w:rsid w:val="006921DB"/>
    <w:rsid w:val="0069760C"/>
    <w:rsid w:val="006B2F21"/>
    <w:rsid w:val="006F2E57"/>
    <w:rsid w:val="006F55E4"/>
    <w:rsid w:val="007042E9"/>
    <w:rsid w:val="00716B5D"/>
    <w:rsid w:val="00730DEF"/>
    <w:rsid w:val="00736A88"/>
    <w:rsid w:val="00772D30"/>
    <w:rsid w:val="0077435B"/>
    <w:rsid w:val="00781623"/>
    <w:rsid w:val="00783494"/>
    <w:rsid w:val="007873ED"/>
    <w:rsid w:val="00787A4A"/>
    <w:rsid w:val="007A6254"/>
    <w:rsid w:val="007B09F1"/>
    <w:rsid w:val="007C6D1C"/>
    <w:rsid w:val="0081311B"/>
    <w:rsid w:val="008200EB"/>
    <w:rsid w:val="008330D5"/>
    <w:rsid w:val="00836053"/>
    <w:rsid w:val="008670D9"/>
    <w:rsid w:val="008A29DB"/>
    <w:rsid w:val="008A5975"/>
    <w:rsid w:val="008B2F7E"/>
    <w:rsid w:val="008D6890"/>
    <w:rsid w:val="009110D5"/>
    <w:rsid w:val="00924707"/>
    <w:rsid w:val="009605BB"/>
    <w:rsid w:val="00972707"/>
    <w:rsid w:val="00994939"/>
    <w:rsid w:val="009B0311"/>
    <w:rsid w:val="009C7F28"/>
    <w:rsid w:val="009E62AE"/>
    <w:rsid w:val="00A12ACC"/>
    <w:rsid w:val="00A17E74"/>
    <w:rsid w:val="00A33CB7"/>
    <w:rsid w:val="00A428E9"/>
    <w:rsid w:val="00A51AC4"/>
    <w:rsid w:val="00A639D1"/>
    <w:rsid w:val="00A667F2"/>
    <w:rsid w:val="00A76895"/>
    <w:rsid w:val="00A82323"/>
    <w:rsid w:val="00A823F8"/>
    <w:rsid w:val="00A87BD5"/>
    <w:rsid w:val="00AB16AC"/>
    <w:rsid w:val="00AD2379"/>
    <w:rsid w:val="00AD710E"/>
    <w:rsid w:val="00AE2093"/>
    <w:rsid w:val="00B04767"/>
    <w:rsid w:val="00B13B71"/>
    <w:rsid w:val="00B36136"/>
    <w:rsid w:val="00B8450D"/>
    <w:rsid w:val="00B85CE0"/>
    <w:rsid w:val="00BA335E"/>
    <w:rsid w:val="00BA71D8"/>
    <w:rsid w:val="00BA7FA7"/>
    <w:rsid w:val="00BB276A"/>
    <w:rsid w:val="00BD49FF"/>
    <w:rsid w:val="00BF1B5B"/>
    <w:rsid w:val="00BF6097"/>
    <w:rsid w:val="00C62A50"/>
    <w:rsid w:val="00CA53CC"/>
    <w:rsid w:val="00CC635B"/>
    <w:rsid w:val="00D20C06"/>
    <w:rsid w:val="00D21ED4"/>
    <w:rsid w:val="00D31CE5"/>
    <w:rsid w:val="00D33528"/>
    <w:rsid w:val="00D51A0D"/>
    <w:rsid w:val="00D52675"/>
    <w:rsid w:val="00D70166"/>
    <w:rsid w:val="00D806CF"/>
    <w:rsid w:val="00D841BD"/>
    <w:rsid w:val="00DB5C6B"/>
    <w:rsid w:val="00E07B9B"/>
    <w:rsid w:val="00E118C8"/>
    <w:rsid w:val="00E16332"/>
    <w:rsid w:val="00E478B9"/>
    <w:rsid w:val="00E575DD"/>
    <w:rsid w:val="00E663B0"/>
    <w:rsid w:val="00E754E8"/>
    <w:rsid w:val="00EA0F67"/>
    <w:rsid w:val="00EA5AB9"/>
    <w:rsid w:val="00EB7ACF"/>
    <w:rsid w:val="00EC51A3"/>
    <w:rsid w:val="00EE139A"/>
    <w:rsid w:val="00EF4A9B"/>
    <w:rsid w:val="00F12D08"/>
    <w:rsid w:val="00F20B79"/>
    <w:rsid w:val="00F571B8"/>
    <w:rsid w:val="00F6728E"/>
    <w:rsid w:val="00F853FF"/>
    <w:rsid w:val="00FD5A2B"/>
    <w:rsid w:val="00FE0B59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460CA4"/>
  <w15:docId w15:val="{21A9590C-5D40-4303-8BAA-B12805BC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66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6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21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leNormal"/>
    <w:uiPriority w:val="41"/>
    <w:rsid w:val="00D31C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36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CC1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200C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2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C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61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36"/>
  </w:style>
  <w:style w:type="character" w:styleId="PageNumber">
    <w:name w:val="page number"/>
    <w:basedOn w:val="DefaultParagraphFont"/>
    <w:uiPriority w:val="99"/>
    <w:semiHidden/>
    <w:unhideWhenUsed/>
    <w:rsid w:val="00B36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961</Words>
  <Characters>5182</Characters>
  <Application>Microsoft Office Word</Application>
  <DocSecurity>0</DocSecurity>
  <Lines>101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Nadalutti</dc:creator>
  <cp:keywords/>
  <dc:description/>
  <cp:lastModifiedBy>Duncan McDonnell</cp:lastModifiedBy>
  <cp:revision>26</cp:revision>
  <dcterms:created xsi:type="dcterms:W3CDTF">2019-08-27T06:46:00Z</dcterms:created>
  <dcterms:modified xsi:type="dcterms:W3CDTF">2020-06-10T10:39:00Z</dcterms:modified>
</cp:coreProperties>
</file>