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74DEB" w14:textId="77777777" w:rsidR="00C17798" w:rsidRPr="0047203E" w:rsidRDefault="005511EE" w:rsidP="005511EE">
      <w:pPr>
        <w:jc w:val="center"/>
        <w:rPr>
          <w:rFonts w:ascii="Times New Roman" w:hAnsi="Times New Roman" w:cs="Times New Roman"/>
          <w:b/>
          <w:sz w:val="30"/>
          <w:szCs w:val="24"/>
        </w:rPr>
      </w:pPr>
      <w:r w:rsidRPr="0047203E">
        <w:rPr>
          <w:rFonts w:ascii="Times New Roman" w:hAnsi="Times New Roman" w:cs="Times New Roman"/>
          <w:b/>
          <w:sz w:val="30"/>
          <w:szCs w:val="24"/>
        </w:rPr>
        <w:t>Appendices</w:t>
      </w:r>
    </w:p>
    <w:p w14:paraId="0BB4FFB9" w14:textId="77777777" w:rsidR="005511EE" w:rsidRPr="0047203E" w:rsidRDefault="005511EE">
      <w:pPr>
        <w:rPr>
          <w:rFonts w:ascii="Times New Roman" w:hAnsi="Times New Roman" w:cs="Times New Roman"/>
          <w:sz w:val="24"/>
          <w:szCs w:val="24"/>
        </w:rPr>
      </w:pPr>
    </w:p>
    <w:p w14:paraId="39C31D65" w14:textId="781771D0" w:rsidR="005511EE" w:rsidRPr="0047203E" w:rsidRDefault="005511EE" w:rsidP="005511EE">
      <w:pPr>
        <w:jc w:val="center"/>
        <w:rPr>
          <w:rFonts w:ascii="Times New Roman" w:hAnsi="Times New Roman" w:cs="Times New Roman"/>
          <w:b/>
          <w:sz w:val="24"/>
          <w:szCs w:val="24"/>
        </w:rPr>
      </w:pPr>
      <w:r w:rsidRPr="0047203E">
        <w:rPr>
          <w:rFonts w:ascii="Times New Roman" w:hAnsi="Times New Roman" w:cs="Times New Roman"/>
          <w:b/>
          <w:sz w:val="24"/>
          <w:szCs w:val="24"/>
        </w:rPr>
        <w:t>Appendix A. Coding Rules</w:t>
      </w:r>
      <w:r w:rsidR="00952655">
        <w:rPr>
          <w:rFonts w:ascii="Times New Roman" w:hAnsi="Times New Roman" w:cs="Times New Roman"/>
          <w:b/>
          <w:sz w:val="24"/>
          <w:szCs w:val="24"/>
        </w:rPr>
        <w:t xml:space="preserve"> </w:t>
      </w:r>
      <w:r w:rsidRPr="0047203E">
        <w:rPr>
          <w:rFonts w:ascii="Times New Roman" w:hAnsi="Times New Roman" w:cs="Times New Roman"/>
          <w:b/>
          <w:sz w:val="24"/>
          <w:szCs w:val="24"/>
        </w:rPr>
        <w:t>and Frequently Appearing Welfare Keywords in Taiwan</w:t>
      </w:r>
    </w:p>
    <w:p w14:paraId="0D4B8695" w14:textId="77777777" w:rsidR="005511EE" w:rsidRPr="0047203E" w:rsidRDefault="005511EE">
      <w:pPr>
        <w:rPr>
          <w:rFonts w:ascii="Times New Roman" w:hAnsi="Times New Roman" w:cs="Times New Roman"/>
          <w:b/>
          <w:sz w:val="24"/>
          <w:szCs w:val="24"/>
        </w:rPr>
      </w:pPr>
    </w:p>
    <w:p w14:paraId="2576C245" w14:textId="77777777" w:rsidR="005511EE" w:rsidRPr="0047203E" w:rsidRDefault="005511EE" w:rsidP="005511EE">
      <w:pPr>
        <w:pStyle w:val="ListParagraph"/>
        <w:numPr>
          <w:ilvl w:val="0"/>
          <w:numId w:val="7"/>
        </w:numPr>
        <w:ind w:leftChars="0"/>
        <w:rPr>
          <w:rFonts w:ascii="Times New Roman" w:hAnsi="Times New Roman" w:cs="Times New Roman"/>
          <w:b/>
          <w:sz w:val="24"/>
          <w:szCs w:val="24"/>
        </w:rPr>
      </w:pPr>
      <w:r w:rsidRPr="0047203E">
        <w:rPr>
          <w:rFonts w:ascii="Times New Roman" w:hAnsi="Times New Roman" w:cs="Times New Roman" w:hint="eastAsia"/>
          <w:b/>
          <w:sz w:val="24"/>
          <w:szCs w:val="24"/>
        </w:rPr>
        <w:t>Coding Rules</w:t>
      </w:r>
    </w:p>
    <w:p w14:paraId="58079720" w14:textId="77777777" w:rsidR="005511EE" w:rsidRPr="0047203E" w:rsidRDefault="005511EE">
      <w:pPr>
        <w:rPr>
          <w:rFonts w:ascii="Times New Roman" w:hAnsi="Times New Roman" w:cs="Times New Roman"/>
          <w:sz w:val="24"/>
          <w:szCs w:val="24"/>
        </w:rPr>
      </w:pPr>
    </w:p>
    <w:p w14:paraId="363D7A19" w14:textId="7C43F12F" w:rsidR="005511EE" w:rsidRPr="0047203E" w:rsidRDefault="005511EE" w:rsidP="005511EE">
      <w:pPr>
        <w:wordWrap/>
        <w:spacing w:after="0" w:line="360" w:lineRule="auto"/>
        <w:rPr>
          <w:rFonts w:ascii="Times New Roman" w:hAnsi="Times New Roman" w:cs="Times New Roman"/>
          <w:sz w:val="24"/>
          <w:szCs w:val="24"/>
        </w:rPr>
      </w:pPr>
      <w:r w:rsidRPr="0047203E">
        <w:rPr>
          <w:rFonts w:ascii="Times New Roman" w:hAnsi="Times New Roman" w:cs="Times New Roman"/>
          <w:sz w:val="24"/>
          <w:szCs w:val="24"/>
        </w:rPr>
        <w:t xml:space="preserve">Following the definition that this paper adopts, each submitted bill is coded as either “social welfare” or “others” based on the primary emphasis bill’s title and key summaries in official government documents (based on the information retrieved from Deliberation Summary and Legislation Search) by Legislative Yuan for Taiwan. Such coding makes both the </w:t>
      </w:r>
      <w:r w:rsidR="00A00DDD">
        <w:rPr>
          <w:rFonts w:ascii="Times New Roman" w:hAnsi="Times New Roman" w:cs="Times New Roman"/>
          <w:sz w:val="24"/>
          <w:szCs w:val="24"/>
        </w:rPr>
        <w:t xml:space="preserve">social welfare </w:t>
      </w:r>
      <w:r w:rsidRPr="0047203E">
        <w:rPr>
          <w:rFonts w:ascii="Times New Roman" w:hAnsi="Times New Roman" w:cs="Times New Roman"/>
          <w:sz w:val="24"/>
          <w:szCs w:val="24"/>
        </w:rPr>
        <w:t>and other categories mutually exclusive and totally exhaustive.</w:t>
      </w:r>
    </w:p>
    <w:p w14:paraId="6F81D1E4" w14:textId="77777777" w:rsidR="005511EE" w:rsidRPr="0047203E" w:rsidRDefault="005511EE" w:rsidP="005511EE">
      <w:pPr>
        <w:wordWrap/>
        <w:spacing w:after="0" w:line="360" w:lineRule="auto"/>
        <w:rPr>
          <w:rFonts w:ascii="Times New Roman" w:hAnsi="Times New Roman" w:cs="Times New Roman"/>
          <w:sz w:val="24"/>
          <w:szCs w:val="24"/>
        </w:rPr>
      </w:pPr>
    </w:p>
    <w:p w14:paraId="625E1C99" w14:textId="50504CC6" w:rsidR="005511EE" w:rsidRPr="0047203E" w:rsidRDefault="005511EE" w:rsidP="005511EE">
      <w:pPr>
        <w:wordWrap/>
        <w:spacing w:after="0" w:line="360" w:lineRule="auto"/>
        <w:rPr>
          <w:rFonts w:ascii="Times New Roman" w:hAnsi="Times New Roman" w:cs="Times New Roman"/>
          <w:sz w:val="24"/>
          <w:szCs w:val="24"/>
        </w:rPr>
      </w:pPr>
      <w:r w:rsidRPr="0047203E">
        <w:rPr>
          <w:rFonts w:ascii="Times New Roman" w:hAnsi="Times New Roman" w:cs="Times New Roman"/>
          <w:sz w:val="24"/>
          <w:szCs w:val="24"/>
        </w:rPr>
        <w:t xml:space="preserve">Each bill was hand-coded based on the original language, without translation into English. However, the analysis lacks an inter-coder reliability check at this stage. </w:t>
      </w:r>
    </w:p>
    <w:p w14:paraId="4F7C14B0" w14:textId="77777777" w:rsidR="005511EE" w:rsidRPr="0047203E" w:rsidRDefault="005511EE" w:rsidP="005511EE">
      <w:pPr>
        <w:wordWrap/>
        <w:spacing w:after="0" w:line="360" w:lineRule="auto"/>
        <w:rPr>
          <w:rFonts w:ascii="Times New Roman" w:hAnsi="Times New Roman" w:cs="Times New Roman"/>
          <w:sz w:val="24"/>
          <w:szCs w:val="24"/>
        </w:rPr>
      </w:pPr>
    </w:p>
    <w:p w14:paraId="66328E7C" w14:textId="37EAD029" w:rsidR="005511EE" w:rsidRPr="0047203E" w:rsidRDefault="005511EE" w:rsidP="005511EE">
      <w:pPr>
        <w:wordWrap/>
        <w:spacing w:after="0" w:line="360" w:lineRule="auto"/>
        <w:rPr>
          <w:rFonts w:ascii="Times New Roman" w:hAnsi="Times New Roman" w:cs="Times New Roman"/>
          <w:sz w:val="24"/>
          <w:szCs w:val="24"/>
        </w:rPr>
      </w:pPr>
      <w:r w:rsidRPr="0047203E">
        <w:rPr>
          <w:rFonts w:ascii="Times New Roman" w:hAnsi="Times New Roman" w:cs="Times New Roman"/>
          <w:sz w:val="24"/>
          <w:szCs w:val="24"/>
        </w:rPr>
        <w:t xml:space="preserve">In cases where there were several changes proposed that covered both social welfare issues as well as other issues within a bill (less than 3 percent of the coding included bills like this), these were coded as “social welfare issues.” In case there were multiple directions to changes on social welfare issues, </w:t>
      </w:r>
      <w:proofErr w:type="gramStart"/>
      <w:r w:rsidRPr="0047203E">
        <w:rPr>
          <w:rFonts w:ascii="Times New Roman" w:hAnsi="Times New Roman" w:cs="Times New Roman"/>
          <w:sz w:val="24"/>
          <w:szCs w:val="24"/>
        </w:rPr>
        <w:t>e.g.</w:t>
      </w:r>
      <w:proofErr w:type="gramEnd"/>
      <w:r w:rsidRPr="0047203E">
        <w:rPr>
          <w:rFonts w:ascii="Times New Roman" w:hAnsi="Times New Roman" w:cs="Times New Roman"/>
          <w:sz w:val="24"/>
          <w:szCs w:val="24"/>
        </w:rPr>
        <w:t xml:space="preserve"> expansion and retrenchment, within a sponsored bill (less than 5 percent of the coding included bills like this), the coding was based on the change that each official summary primarily emphasizes in its opening lines. </w:t>
      </w:r>
    </w:p>
    <w:p w14:paraId="2EB76E7A" w14:textId="77777777" w:rsidR="005511EE" w:rsidRPr="0047203E" w:rsidRDefault="005511EE">
      <w:pPr>
        <w:rPr>
          <w:rFonts w:ascii="Times New Roman" w:hAnsi="Times New Roman" w:cs="Times New Roman"/>
          <w:sz w:val="24"/>
          <w:szCs w:val="24"/>
        </w:rPr>
      </w:pPr>
    </w:p>
    <w:p w14:paraId="4E1602F4" w14:textId="77777777" w:rsidR="005511EE" w:rsidRPr="0047203E" w:rsidRDefault="005511EE" w:rsidP="005511EE">
      <w:pPr>
        <w:pStyle w:val="ListParagraph"/>
        <w:numPr>
          <w:ilvl w:val="0"/>
          <w:numId w:val="7"/>
        </w:numPr>
        <w:ind w:leftChars="0"/>
        <w:rPr>
          <w:rFonts w:ascii="Times New Roman" w:hAnsi="Times New Roman" w:cs="Times New Roman"/>
          <w:b/>
          <w:sz w:val="24"/>
          <w:szCs w:val="24"/>
        </w:rPr>
      </w:pPr>
      <w:r w:rsidRPr="0047203E">
        <w:rPr>
          <w:rFonts w:ascii="Times New Roman" w:hAnsi="Times New Roman" w:cs="Times New Roman" w:hint="eastAsia"/>
          <w:b/>
          <w:sz w:val="24"/>
          <w:szCs w:val="24"/>
        </w:rPr>
        <w:t>Frequently Appearing Welfare Keywords in Taiwan</w:t>
      </w:r>
      <w:r w:rsidR="000313FD" w:rsidRPr="0047203E">
        <w:rPr>
          <w:rFonts w:ascii="Times New Roman" w:hAnsi="Times New Roman" w:cs="Times New Roman"/>
          <w:b/>
          <w:sz w:val="24"/>
          <w:szCs w:val="24"/>
        </w:rPr>
        <w:t xml:space="preserve"> (in Chinese)</w:t>
      </w:r>
    </w:p>
    <w:p w14:paraId="3D7C332B" w14:textId="77777777" w:rsidR="005511EE" w:rsidRPr="0047203E" w:rsidRDefault="005511EE">
      <w:pPr>
        <w:rPr>
          <w:rFonts w:ascii="Times New Roman" w:hAnsi="Times New Roman" w:cs="Times New Roman"/>
          <w:sz w:val="24"/>
          <w:szCs w:val="24"/>
        </w:rPr>
      </w:pPr>
    </w:p>
    <w:p w14:paraId="60C3BB02" w14:textId="339E339A" w:rsidR="005511EE" w:rsidRDefault="000313FD" w:rsidP="000313FD">
      <w:pPr>
        <w:rPr>
          <w:rFonts w:ascii="Times New Roman" w:hAnsi="Times New Roman" w:cs="Times New Roman"/>
          <w:sz w:val="24"/>
          <w:szCs w:val="24"/>
          <w:lang w:eastAsia="zh-TW"/>
        </w:rPr>
      </w:pPr>
      <w:r w:rsidRPr="0047203E">
        <w:rPr>
          <w:rFonts w:ascii="Times New Roman" w:hAnsi="Times New Roman" w:cs="Times New Roman"/>
          <w:sz w:val="24"/>
          <w:szCs w:val="24"/>
          <w:lang w:eastAsia="zh-TW"/>
        </w:rPr>
        <w:t>公</w:t>
      </w:r>
      <w:r w:rsidRPr="0047203E">
        <w:rPr>
          <w:rFonts w:ascii="New Gulim" w:hAnsi="New Gulim" w:cs="New Gulim"/>
          <w:sz w:val="24"/>
          <w:szCs w:val="24"/>
          <w:lang w:eastAsia="zh-TW"/>
        </w:rPr>
        <w:t>教</w:t>
      </w:r>
      <w:r w:rsidRPr="0047203E">
        <w:rPr>
          <w:rFonts w:ascii="Malgun Gothic" w:hAnsi="Malgun Gothic" w:cs="Malgun Gothic"/>
          <w:sz w:val="24"/>
          <w:szCs w:val="24"/>
          <w:lang w:eastAsia="zh-TW"/>
        </w:rPr>
        <w:t>人員保險</w:t>
      </w:r>
      <w:r w:rsidRPr="0047203E">
        <w:rPr>
          <w:rFonts w:ascii="Times New Roman" w:hAnsi="Times New Roman" w:cs="Times New Roman"/>
          <w:sz w:val="24"/>
          <w:szCs w:val="24"/>
          <w:lang w:eastAsia="zh-TW"/>
        </w:rPr>
        <w:t xml:space="preserve">, </w:t>
      </w:r>
      <w:r w:rsidRPr="0047203E">
        <w:rPr>
          <w:rFonts w:ascii="Times New Roman" w:hAnsi="Times New Roman" w:cs="Times New Roman"/>
          <w:sz w:val="24"/>
          <w:szCs w:val="24"/>
          <w:lang w:eastAsia="zh-TW"/>
        </w:rPr>
        <w:t>口腔健康</w:t>
      </w:r>
      <w:r w:rsidRPr="0047203E">
        <w:rPr>
          <w:rFonts w:ascii="Times New Roman" w:hAnsi="Times New Roman" w:cs="Times New Roman"/>
          <w:sz w:val="24"/>
          <w:szCs w:val="24"/>
          <w:lang w:eastAsia="zh-TW"/>
        </w:rPr>
        <w:t xml:space="preserve">, </w:t>
      </w:r>
      <w:r w:rsidRPr="0047203E">
        <w:rPr>
          <w:rFonts w:ascii="Times New Roman" w:hAnsi="Times New Roman" w:cs="Times New Roman"/>
          <w:sz w:val="24"/>
          <w:szCs w:val="24"/>
          <w:lang w:eastAsia="zh-TW"/>
        </w:rPr>
        <w:t>國軍退伍軍人</w:t>
      </w:r>
      <w:r w:rsidRPr="0047203E">
        <w:rPr>
          <w:rFonts w:ascii="New Gulim" w:hAnsi="New Gulim" w:cs="New Gulim"/>
          <w:sz w:val="24"/>
          <w:szCs w:val="24"/>
          <w:lang w:eastAsia="zh-TW"/>
        </w:rPr>
        <w:t>褔</w:t>
      </w:r>
      <w:r w:rsidRPr="0047203E">
        <w:rPr>
          <w:rFonts w:ascii="Malgun Gothic" w:hAnsi="Malgun Gothic" w:cs="Malgun Gothic"/>
          <w:sz w:val="24"/>
          <w:szCs w:val="24"/>
          <w:lang w:eastAsia="zh-TW"/>
        </w:rPr>
        <w:t>利</w:t>
      </w:r>
      <w:r w:rsidRPr="0047203E">
        <w:rPr>
          <w:rFonts w:ascii="Times New Roman" w:hAnsi="Times New Roman" w:cs="Times New Roman"/>
          <w:sz w:val="24"/>
          <w:szCs w:val="24"/>
          <w:lang w:eastAsia="zh-TW"/>
        </w:rPr>
        <w:t xml:space="preserve">, </w:t>
      </w:r>
      <w:r w:rsidRPr="0047203E">
        <w:rPr>
          <w:rFonts w:ascii="Times New Roman" w:hAnsi="Times New Roman" w:cs="Times New Roman"/>
          <w:sz w:val="24"/>
          <w:szCs w:val="24"/>
          <w:lang w:eastAsia="zh-TW"/>
        </w:rPr>
        <w:t>國民年金</w:t>
      </w:r>
      <w:r w:rsidRPr="0047203E">
        <w:rPr>
          <w:rFonts w:ascii="Times New Roman" w:hAnsi="Times New Roman" w:cs="Times New Roman"/>
          <w:sz w:val="24"/>
          <w:szCs w:val="24"/>
          <w:lang w:eastAsia="zh-TW"/>
        </w:rPr>
        <w:t xml:space="preserve">, </w:t>
      </w:r>
      <w:r w:rsidRPr="0047203E">
        <w:rPr>
          <w:rFonts w:ascii="Times New Roman" w:hAnsi="Times New Roman" w:cs="Times New Roman"/>
          <w:sz w:val="24"/>
          <w:szCs w:val="24"/>
          <w:lang w:eastAsia="zh-TW"/>
        </w:rPr>
        <w:t>農民健康保險</w:t>
      </w:r>
      <w:r w:rsidRPr="0047203E">
        <w:rPr>
          <w:rFonts w:ascii="Times New Roman" w:hAnsi="Times New Roman" w:cs="Times New Roman"/>
          <w:sz w:val="24"/>
          <w:szCs w:val="24"/>
          <w:lang w:eastAsia="zh-TW"/>
        </w:rPr>
        <w:t xml:space="preserve">, </w:t>
      </w:r>
      <w:r w:rsidRPr="0047203E">
        <w:rPr>
          <w:rFonts w:ascii="Times New Roman" w:hAnsi="Times New Roman" w:cs="Times New Roman"/>
          <w:sz w:val="24"/>
          <w:szCs w:val="24"/>
          <w:lang w:eastAsia="zh-TW"/>
        </w:rPr>
        <w:t>勞工保險</w:t>
      </w:r>
      <w:r w:rsidRPr="0047203E">
        <w:rPr>
          <w:rFonts w:ascii="Times New Roman" w:hAnsi="Times New Roman" w:cs="Times New Roman" w:hint="eastAsia"/>
          <w:sz w:val="24"/>
          <w:szCs w:val="24"/>
          <w:lang w:eastAsia="zh-TW"/>
        </w:rPr>
        <w:t xml:space="preserve">, </w:t>
      </w:r>
      <w:r w:rsidRPr="0047203E">
        <w:rPr>
          <w:rFonts w:ascii="Times New Roman" w:hAnsi="Times New Roman" w:cs="Times New Roman" w:hint="eastAsia"/>
          <w:sz w:val="24"/>
          <w:szCs w:val="24"/>
          <w:lang w:eastAsia="zh-TW"/>
        </w:rPr>
        <w:t>勞工退休金</w:t>
      </w:r>
      <w:r w:rsidRPr="0047203E">
        <w:rPr>
          <w:rFonts w:ascii="Times New Roman" w:hAnsi="Times New Roman" w:cs="Times New Roman"/>
          <w:sz w:val="24"/>
          <w:szCs w:val="24"/>
          <w:lang w:eastAsia="zh-TW"/>
        </w:rPr>
        <w:t xml:space="preserve">, </w:t>
      </w:r>
      <w:r w:rsidRPr="0047203E">
        <w:rPr>
          <w:rFonts w:ascii="Times New Roman" w:hAnsi="Times New Roman" w:cs="Times New Roman"/>
          <w:sz w:val="24"/>
          <w:szCs w:val="24"/>
          <w:lang w:eastAsia="zh-TW"/>
        </w:rPr>
        <w:t>老年農民福利</w:t>
      </w:r>
      <w:r w:rsidRPr="0047203E">
        <w:rPr>
          <w:rFonts w:ascii="Times New Roman" w:hAnsi="Times New Roman" w:cs="Times New Roman"/>
          <w:sz w:val="24"/>
          <w:szCs w:val="24"/>
          <w:lang w:eastAsia="zh-TW"/>
        </w:rPr>
        <w:t xml:space="preserve">, </w:t>
      </w:r>
      <w:r w:rsidRPr="0047203E">
        <w:rPr>
          <w:rFonts w:ascii="Times New Roman" w:hAnsi="Times New Roman" w:cs="Times New Roman"/>
          <w:sz w:val="24"/>
          <w:szCs w:val="24"/>
          <w:lang w:eastAsia="zh-TW"/>
        </w:rPr>
        <w:t>老人福利</w:t>
      </w:r>
      <w:r w:rsidRPr="0047203E">
        <w:rPr>
          <w:rFonts w:ascii="Times New Roman" w:hAnsi="Times New Roman" w:cs="Times New Roman"/>
          <w:sz w:val="24"/>
          <w:szCs w:val="24"/>
          <w:lang w:eastAsia="zh-TW"/>
        </w:rPr>
        <w:t xml:space="preserve">, </w:t>
      </w:r>
      <w:r w:rsidRPr="0047203E">
        <w:rPr>
          <w:rFonts w:ascii="Times New Roman" w:hAnsi="Times New Roman" w:cs="Times New Roman"/>
          <w:sz w:val="24"/>
          <w:szCs w:val="24"/>
          <w:lang w:eastAsia="zh-TW"/>
        </w:rPr>
        <w:t>婦女福利</w:t>
      </w:r>
      <w:r w:rsidRPr="0047203E">
        <w:rPr>
          <w:rFonts w:ascii="Times New Roman" w:hAnsi="Times New Roman" w:cs="Times New Roman"/>
          <w:sz w:val="24"/>
          <w:szCs w:val="24"/>
          <w:lang w:eastAsia="zh-TW"/>
        </w:rPr>
        <w:t xml:space="preserve">, </w:t>
      </w:r>
      <w:r w:rsidRPr="0047203E">
        <w:rPr>
          <w:rFonts w:ascii="Times New Roman" w:hAnsi="Times New Roman" w:cs="Times New Roman"/>
          <w:sz w:val="24"/>
          <w:szCs w:val="24"/>
          <w:lang w:eastAsia="zh-TW"/>
        </w:rPr>
        <w:t>社會救助</w:t>
      </w:r>
      <w:r w:rsidRPr="0047203E">
        <w:rPr>
          <w:rFonts w:ascii="Times New Roman" w:hAnsi="Times New Roman" w:cs="Times New Roman"/>
          <w:sz w:val="24"/>
          <w:szCs w:val="24"/>
          <w:lang w:eastAsia="zh-TW"/>
        </w:rPr>
        <w:t xml:space="preserve">, </w:t>
      </w:r>
      <w:r w:rsidRPr="0047203E">
        <w:rPr>
          <w:rFonts w:ascii="Times New Roman" w:hAnsi="Times New Roman" w:cs="Times New Roman"/>
          <w:sz w:val="24"/>
          <w:szCs w:val="24"/>
          <w:lang w:eastAsia="zh-TW"/>
        </w:rPr>
        <w:t>性別工作平等</w:t>
      </w:r>
      <w:r w:rsidRPr="0047203E">
        <w:rPr>
          <w:rFonts w:ascii="Times New Roman" w:hAnsi="Times New Roman" w:cs="Times New Roman" w:hint="eastAsia"/>
          <w:sz w:val="24"/>
          <w:szCs w:val="24"/>
          <w:lang w:eastAsia="zh-TW"/>
        </w:rPr>
        <w:t xml:space="preserve">, </w:t>
      </w:r>
      <w:r w:rsidRPr="0047203E">
        <w:rPr>
          <w:rFonts w:ascii="Times New Roman" w:hAnsi="Times New Roman" w:cs="Times New Roman" w:hint="eastAsia"/>
          <w:sz w:val="24"/>
          <w:szCs w:val="24"/>
          <w:lang w:eastAsia="zh-TW"/>
        </w:rPr>
        <w:t>身心障礙者</w:t>
      </w:r>
      <w:r w:rsidRPr="0047203E">
        <w:rPr>
          <w:rFonts w:ascii="Times New Roman" w:hAnsi="Times New Roman" w:cs="Times New Roman" w:hint="eastAsia"/>
          <w:sz w:val="24"/>
          <w:szCs w:val="24"/>
          <w:lang w:eastAsia="zh-TW"/>
        </w:rPr>
        <w:t>,</w:t>
      </w:r>
      <w:r w:rsidRPr="0047203E">
        <w:rPr>
          <w:rFonts w:ascii="Times New Roman" w:hAnsi="Times New Roman" w:cs="Times New Roman" w:hint="eastAsia"/>
          <w:sz w:val="24"/>
          <w:szCs w:val="24"/>
          <w:lang w:eastAsia="zh-TW"/>
        </w:rPr>
        <w:t>權益保障</w:t>
      </w:r>
      <w:r w:rsidRPr="0047203E">
        <w:rPr>
          <w:rFonts w:ascii="Times New Roman" w:hAnsi="Times New Roman" w:cs="Times New Roman"/>
          <w:sz w:val="24"/>
          <w:szCs w:val="24"/>
          <w:lang w:eastAsia="zh-TW"/>
        </w:rPr>
        <w:t xml:space="preserve">, </w:t>
      </w:r>
      <w:r w:rsidRPr="0047203E">
        <w:rPr>
          <w:rFonts w:ascii="Times New Roman" w:hAnsi="Times New Roman" w:cs="Times New Roman"/>
          <w:sz w:val="24"/>
          <w:szCs w:val="24"/>
          <w:lang w:eastAsia="zh-TW"/>
        </w:rPr>
        <w:t>兒童及少年福利</w:t>
      </w:r>
      <w:r w:rsidRPr="0047203E">
        <w:rPr>
          <w:rFonts w:ascii="Times New Roman" w:hAnsi="Times New Roman" w:cs="Times New Roman"/>
          <w:sz w:val="24"/>
          <w:szCs w:val="24"/>
          <w:lang w:eastAsia="zh-TW"/>
        </w:rPr>
        <w:t xml:space="preserve">, </w:t>
      </w:r>
      <w:r w:rsidRPr="0047203E">
        <w:rPr>
          <w:rFonts w:ascii="Times New Roman" w:hAnsi="Times New Roman" w:cs="Times New Roman"/>
          <w:sz w:val="24"/>
          <w:szCs w:val="24"/>
          <w:lang w:eastAsia="zh-TW"/>
        </w:rPr>
        <w:t>癌症防治</w:t>
      </w:r>
      <w:r w:rsidRPr="0047203E">
        <w:rPr>
          <w:rFonts w:ascii="Times New Roman" w:hAnsi="Times New Roman" w:cs="Times New Roman"/>
          <w:sz w:val="24"/>
          <w:szCs w:val="24"/>
          <w:lang w:eastAsia="zh-TW"/>
        </w:rPr>
        <w:t xml:space="preserve">, </w:t>
      </w:r>
      <w:r w:rsidRPr="0047203E">
        <w:rPr>
          <w:rFonts w:ascii="Times New Roman" w:hAnsi="Times New Roman" w:cs="Times New Roman"/>
          <w:sz w:val="24"/>
          <w:szCs w:val="24"/>
          <w:lang w:eastAsia="zh-TW"/>
        </w:rPr>
        <w:t>原住民族</w:t>
      </w:r>
      <w:r w:rsidRPr="0047203E">
        <w:rPr>
          <w:rFonts w:ascii="New Gulim" w:eastAsia="New Gulim" w:hAnsi="New Gulim" w:cs="New Gulim" w:hint="eastAsia"/>
          <w:sz w:val="24"/>
          <w:szCs w:val="24"/>
          <w:lang w:eastAsia="zh-TW"/>
        </w:rPr>
        <w:t>教</w:t>
      </w:r>
      <w:r w:rsidRPr="0047203E">
        <w:rPr>
          <w:rFonts w:ascii="Malgun Gothic" w:eastAsia="Malgun Gothic" w:hAnsi="Malgun Gothic" w:cs="Malgun Gothic" w:hint="eastAsia"/>
          <w:sz w:val="24"/>
          <w:szCs w:val="24"/>
          <w:lang w:eastAsia="zh-TW"/>
        </w:rPr>
        <w:t>育</w:t>
      </w:r>
      <w:r w:rsidRPr="0047203E">
        <w:rPr>
          <w:rFonts w:ascii="Times New Roman" w:hAnsi="Times New Roman" w:cs="Times New Roman" w:hint="eastAsia"/>
          <w:sz w:val="24"/>
          <w:szCs w:val="24"/>
          <w:lang w:eastAsia="zh-TW"/>
        </w:rPr>
        <w:t xml:space="preserve">, </w:t>
      </w:r>
      <w:r w:rsidRPr="0047203E">
        <w:rPr>
          <w:rFonts w:ascii="Times New Roman" w:hAnsi="Times New Roman" w:cs="Times New Roman" w:hint="eastAsia"/>
          <w:sz w:val="24"/>
          <w:szCs w:val="24"/>
          <w:lang w:eastAsia="zh-TW"/>
        </w:rPr>
        <w:t>長期照顧服務</w:t>
      </w:r>
      <w:r w:rsidRPr="0047203E">
        <w:rPr>
          <w:rFonts w:ascii="Times New Roman" w:hAnsi="Times New Roman" w:cs="Times New Roman"/>
          <w:sz w:val="24"/>
          <w:szCs w:val="24"/>
          <w:lang w:eastAsia="zh-TW"/>
        </w:rPr>
        <w:t xml:space="preserve">, </w:t>
      </w:r>
      <w:r w:rsidRPr="0047203E">
        <w:rPr>
          <w:rFonts w:ascii="Times New Roman" w:hAnsi="Times New Roman" w:cs="Times New Roman"/>
          <w:sz w:val="24"/>
          <w:szCs w:val="24"/>
          <w:lang w:eastAsia="zh-TW"/>
        </w:rPr>
        <w:t>全民健康保險</w:t>
      </w:r>
      <w:r w:rsidRPr="0047203E">
        <w:rPr>
          <w:rFonts w:ascii="Times New Roman" w:hAnsi="Times New Roman" w:cs="Times New Roman"/>
          <w:sz w:val="24"/>
          <w:szCs w:val="24"/>
          <w:lang w:eastAsia="zh-TW"/>
        </w:rPr>
        <w:t xml:space="preserve">, </w:t>
      </w:r>
      <w:r w:rsidRPr="0047203E">
        <w:rPr>
          <w:rFonts w:ascii="Times New Roman" w:hAnsi="Times New Roman" w:cs="Times New Roman"/>
          <w:sz w:val="24"/>
          <w:szCs w:val="24"/>
          <w:lang w:eastAsia="zh-TW"/>
        </w:rPr>
        <w:t>政務人員退職撫</w:t>
      </w:r>
      <w:r w:rsidRPr="0047203E">
        <w:rPr>
          <w:rFonts w:ascii="Times New Roman" w:hAnsi="Times New Roman" w:cs="Times New Roman" w:hint="eastAsia"/>
          <w:sz w:val="24"/>
          <w:szCs w:val="24"/>
          <w:lang w:eastAsia="zh-TW"/>
        </w:rPr>
        <w:t>卹</w:t>
      </w:r>
      <w:r w:rsidRPr="0047203E">
        <w:rPr>
          <w:rFonts w:ascii="Times New Roman" w:hAnsi="Times New Roman" w:cs="Times New Roman"/>
          <w:sz w:val="24"/>
          <w:szCs w:val="24"/>
          <w:lang w:eastAsia="zh-TW"/>
        </w:rPr>
        <w:t xml:space="preserve">, </w:t>
      </w:r>
      <w:r w:rsidRPr="0047203E">
        <w:rPr>
          <w:rFonts w:ascii="Times New Roman" w:hAnsi="Times New Roman" w:cs="Times New Roman"/>
          <w:sz w:val="24"/>
          <w:szCs w:val="24"/>
          <w:lang w:eastAsia="zh-TW"/>
        </w:rPr>
        <w:t>終身學習</w:t>
      </w:r>
      <w:r w:rsidRPr="0047203E">
        <w:rPr>
          <w:rFonts w:ascii="Times New Roman" w:hAnsi="Times New Roman" w:cs="Times New Roman" w:hint="eastAsia"/>
          <w:sz w:val="24"/>
          <w:szCs w:val="24"/>
          <w:lang w:eastAsia="zh-TW"/>
        </w:rPr>
        <w:t xml:space="preserve">, </w:t>
      </w:r>
      <w:r w:rsidRPr="0047203E">
        <w:rPr>
          <w:rFonts w:ascii="Times New Roman" w:hAnsi="Times New Roman" w:cs="Times New Roman" w:hint="eastAsia"/>
          <w:sz w:val="24"/>
          <w:szCs w:val="24"/>
          <w:lang w:eastAsia="zh-TW"/>
        </w:rPr>
        <w:t>職業災害勞工保</w:t>
      </w:r>
      <w:r w:rsidRPr="0047203E">
        <w:rPr>
          <w:rFonts w:ascii="Times New Roman" w:hAnsi="Times New Roman" w:cs="Times New Roman"/>
          <w:sz w:val="24"/>
          <w:szCs w:val="24"/>
          <w:lang w:eastAsia="zh-TW"/>
        </w:rPr>
        <w:t xml:space="preserve">, </w:t>
      </w:r>
      <w:r w:rsidRPr="0047203E">
        <w:rPr>
          <w:rFonts w:ascii="Times New Roman" w:hAnsi="Times New Roman" w:cs="Times New Roman"/>
          <w:sz w:val="24"/>
          <w:szCs w:val="24"/>
          <w:lang w:eastAsia="zh-TW"/>
        </w:rPr>
        <w:t>就業保險</w:t>
      </w:r>
      <w:r w:rsidRPr="0047203E">
        <w:rPr>
          <w:rFonts w:ascii="Times New Roman" w:hAnsi="Times New Roman" w:cs="Times New Roman"/>
          <w:sz w:val="24"/>
          <w:szCs w:val="24"/>
          <w:lang w:eastAsia="zh-TW"/>
        </w:rPr>
        <w:t xml:space="preserve">, </w:t>
      </w:r>
      <w:r w:rsidRPr="0047203E">
        <w:rPr>
          <w:rFonts w:ascii="Times New Roman" w:hAnsi="Times New Roman" w:cs="Times New Roman"/>
          <w:sz w:val="24"/>
          <w:szCs w:val="24"/>
          <w:lang w:eastAsia="zh-TW"/>
        </w:rPr>
        <w:t>後天免疫缺乏症候群防治</w:t>
      </w:r>
    </w:p>
    <w:p w14:paraId="572E7575" w14:textId="55889162" w:rsidR="00EF74BF" w:rsidRDefault="00EF74BF" w:rsidP="000313FD">
      <w:pPr>
        <w:rPr>
          <w:rFonts w:ascii="Times New Roman" w:hAnsi="Times New Roman" w:cs="Times New Roman"/>
          <w:sz w:val="24"/>
          <w:szCs w:val="24"/>
          <w:lang w:eastAsia="zh-TW"/>
        </w:rPr>
      </w:pPr>
    </w:p>
    <w:p w14:paraId="733E396F" w14:textId="77777777" w:rsidR="00A00DDD" w:rsidRDefault="00A00DDD" w:rsidP="000313FD">
      <w:pPr>
        <w:rPr>
          <w:rFonts w:ascii="Times New Roman" w:hAnsi="Times New Roman" w:cs="Times New Roman" w:hint="eastAsia"/>
          <w:sz w:val="24"/>
          <w:szCs w:val="24"/>
          <w:lang w:eastAsia="zh-TW"/>
        </w:rPr>
      </w:pPr>
    </w:p>
    <w:p w14:paraId="4FEA1304" w14:textId="77777777" w:rsidR="005511EE" w:rsidRPr="0047203E" w:rsidRDefault="005511EE" w:rsidP="005511EE">
      <w:pPr>
        <w:rPr>
          <w:rFonts w:ascii="Times New Roman" w:hAnsi="Times New Roman" w:cs="Times New Roman"/>
          <w:b/>
          <w:sz w:val="24"/>
          <w:szCs w:val="24"/>
        </w:rPr>
      </w:pPr>
      <w:r w:rsidRPr="0047203E">
        <w:rPr>
          <w:rFonts w:ascii="Times New Roman" w:hAnsi="Times New Roman" w:cs="Times New Roman"/>
          <w:b/>
          <w:sz w:val="24"/>
          <w:szCs w:val="24"/>
        </w:rPr>
        <w:lastRenderedPageBreak/>
        <w:t>Appendix B. Coding</w:t>
      </w:r>
      <w:r w:rsidRPr="0047203E">
        <w:rPr>
          <w:rFonts w:ascii="Times New Roman" w:hAnsi="Times New Roman" w:cs="Times New Roman" w:hint="eastAsia"/>
          <w:b/>
          <w:sz w:val="24"/>
          <w:szCs w:val="24"/>
        </w:rPr>
        <w:t xml:space="preserve"> </w:t>
      </w:r>
      <w:r w:rsidRPr="0047203E">
        <w:rPr>
          <w:rFonts w:ascii="Times New Roman" w:hAnsi="Times New Roman" w:cs="Times New Roman"/>
          <w:b/>
          <w:sz w:val="24"/>
          <w:szCs w:val="24"/>
        </w:rPr>
        <w:t>Significance and Direction of Social Welfare Change</w:t>
      </w:r>
    </w:p>
    <w:p w14:paraId="61E871BE" w14:textId="77777777" w:rsidR="005511EE" w:rsidRPr="0047203E" w:rsidRDefault="005511EE" w:rsidP="005511EE">
      <w:pPr>
        <w:rPr>
          <w:rFonts w:ascii="Times New Roman" w:hAnsi="Times New Roman" w:cs="Times New Roman"/>
          <w:b/>
          <w:sz w:val="24"/>
          <w:szCs w:val="24"/>
        </w:rPr>
      </w:pPr>
    </w:p>
    <w:p w14:paraId="2D607871" w14:textId="77777777" w:rsidR="005511EE" w:rsidRPr="0047203E" w:rsidRDefault="005511EE" w:rsidP="005511EE">
      <w:pPr>
        <w:pStyle w:val="ListParagraph"/>
        <w:numPr>
          <w:ilvl w:val="0"/>
          <w:numId w:val="5"/>
        </w:numPr>
        <w:ind w:leftChars="0"/>
        <w:rPr>
          <w:rFonts w:ascii="Times New Roman" w:hAnsi="Times New Roman" w:cs="Times New Roman"/>
          <w:b/>
          <w:sz w:val="24"/>
          <w:szCs w:val="24"/>
        </w:rPr>
      </w:pPr>
      <w:r w:rsidRPr="0047203E">
        <w:rPr>
          <w:rFonts w:ascii="Times New Roman" w:hAnsi="Times New Roman" w:cs="Times New Roman" w:hint="eastAsia"/>
          <w:b/>
          <w:sz w:val="24"/>
          <w:szCs w:val="24"/>
        </w:rPr>
        <w:t xml:space="preserve">Definition of significant welfare changes </w:t>
      </w:r>
    </w:p>
    <w:p w14:paraId="68F94889" w14:textId="77777777" w:rsidR="005511EE" w:rsidRPr="0047203E" w:rsidRDefault="005511EE" w:rsidP="005511EE">
      <w:pPr>
        <w:rPr>
          <w:rFonts w:ascii="Times New Roman" w:hAnsi="Times New Roman" w:cs="Times New Roman"/>
          <w:sz w:val="24"/>
          <w:szCs w:val="24"/>
        </w:rPr>
      </w:pPr>
    </w:p>
    <w:p w14:paraId="3E60A688" w14:textId="77777777" w:rsidR="005511EE" w:rsidRPr="0047203E" w:rsidRDefault="005511EE" w:rsidP="005511EE">
      <w:pPr>
        <w:rPr>
          <w:rFonts w:ascii="Times New Roman" w:hAnsi="Times New Roman" w:cs="Times New Roman"/>
          <w:sz w:val="24"/>
          <w:szCs w:val="24"/>
        </w:rPr>
      </w:pPr>
      <w:r w:rsidRPr="0047203E">
        <w:rPr>
          <w:rFonts w:ascii="Times New Roman" w:hAnsi="Times New Roman" w:cs="Times New Roman"/>
          <w:sz w:val="24"/>
          <w:szCs w:val="24"/>
        </w:rPr>
        <w:t xml:space="preserve">Defining legislative significance is a complex task that is sometimes easier to recognize than to define (Cameron, 2000). So far, in defining the significance of each bill, legislative studies scholars have often used multiple atheoretical criteria. These range from simple things such as size or length of legislation, media saliency, the retrospective judgement of specialists, or key publications including a list of “significant” laws (Mayhew, 2005; Norton, 1991; </w:t>
      </w:r>
      <w:proofErr w:type="spellStart"/>
      <w:r w:rsidRPr="0047203E">
        <w:rPr>
          <w:rFonts w:ascii="Times New Roman" w:hAnsi="Times New Roman" w:cs="Times New Roman"/>
          <w:sz w:val="24"/>
          <w:szCs w:val="24"/>
        </w:rPr>
        <w:t>Tsebelis</w:t>
      </w:r>
      <w:proofErr w:type="spellEnd"/>
      <w:r w:rsidRPr="0047203E">
        <w:rPr>
          <w:rFonts w:ascii="Times New Roman" w:hAnsi="Times New Roman" w:cs="Times New Roman"/>
          <w:sz w:val="24"/>
          <w:szCs w:val="24"/>
        </w:rPr>
        <w:t>).</w:t>
      </w:r>
      <w:r w:rsidRPr="0047203E">
        <w:rPr>
          <w:rFonts w:ascii="Times New Roman" w:hAnsi="Times New Roman" w:cs="Times New Roman" w:hint="eastAsia"/>
          <w:sz w:val="24"/>
          <w:szCs w:val="24"/>
        </w:rPr>
        <w:t xml:space="preserve"> </w:t>
      </w:r>
      <w:r w:rsidRPr="0047203E">
        <w:rPr>
          <w:rFonts w:ascii="Times New Roman" w:hAnsi="Times New Roman" w:cs="Times New Roman"/>
          <w:sz w:val="24"/>
          <w:szCs w:val="24"/>
        </w:rPr>
        <w:t>Instead of relying on external proxies to define what is “significant”, the coding of “significance” is manually coded based on specific contents directly pertinent to core theoretical concerns of welfare studies.</w:t>
      </w:r>
    </w:p>
    <w:p w14:paraId="1CE1856D" w14:textId="77777777" w:rsidR="005511EE" w:rsidRPr="0047203E" w:rsidRDefault="005511EE" w:rsidP="005511EE">
      <w:pPr>
        <w:rPr>
          <w:rFonts w:ascii="Times New Roman" w:hAnsi="Times New Roman" w:cs="Times New Roman"/>
          <w:sz w:val="24"/>
          <w:szCs w:val="24"/>
        </w:rPr>
      </w:pPr>
      <w:r w:rsidRPr="0047203E">
        <w:rPr>
          <w:rFonts w:ascii="Times New Roman" w:hAnsi="Times New Roman" w:cs="Times New Roman"/>
          <w:sz w:val="24"/>
          <w:szCs w:val="24"/>
        </w:rPr>
        <w:t xml:space="preserve">For future comparability’s sake, I referred to what established welfare studies projects conventionally have focused on. For instance, one of the biggest data-collection projects in welfare studies field is the Comparative Welfare Entitlement Data project by Scruggs, Jahn, and </w:t>
      </w:r>
      <w:proofErr w:type="spellStart"/>
      <w:r w:rsidRPr="0047203E">
        <w:rPr>
          <w:rFonts w:ascii="Times New Roman" w:hAnsi="Times New Roman" w:cs="Times New Roman"/>
          <w:sz w:val="24"/>
          <w:szCs w:val="24"/>
        </w:rPr>
        <w:t>Kuitto</w:t>
      </w:r>
      <w:proofErr w:type="spellEnd"/>
      <w:r w:rsidRPr="0047203E">
        <w:rPr>
          <w:rFonts w:ascii="Times New Roman" w:hAnsi="Times New Roman" w:cs="Times New Roman"/>
          <w:sz w:val="24"/>
          <w:szCs w:val="24"/>
        </w:rPr>
        <w:t xml:space="preserve"> (website: http://cwed2.org/). Their data collection focuses on dimensions such as coverage, qualification period, replacement rate, the ratio of employee contribution, retirement age, or benefit duration. Although the continuous nature of these dimensions does not easily lend itself to a simple categorization, I divided significance of bills between “significant” and “non-significant” for simplicity’s sake as follows. The “significant” includes most of the aspects that students of welfare states analyze as their key targets.</w:t>
      </w:r>
    </w:p>
    <w:p w14:paraId="12C86E28" w14:textId="77777777" w:rsidR="005511EE" w:rsidRPr="0047203E" w:rsidRDefault="005511EE" w:rsidP="005511EE">
      <w:pPr>
        <w:rPr>
          <w:rFonts w:ascii="Times New Roman" w:hAnsi="Times New Roman" w:cs="Times New Roman"/>
          <w:sz w:val="24"/>
          <w:szCs w:val="24"/>
        </w:rPr>
      </w:pPr>
    </w:p>
    <w:p w14:paraId="2E36B9EB" w14:textId="77777777" w:rsidR="005511EE" w:rsidRPr="0047203E" w:rsidRDefault="005511EE" w:rsidP="005511EE">
      <w:pPr>
        <w:pStyle w:val="ListParagraph"/>
        <w:numPr>
          <w:ilvl w:val="0"/>
          <w:numId w:val="5"/>
        </w:numPr>
        <w:ind w:leftChars="0"/>
        <w:rPr>
          <w:rFonts w:ascii="Times New Roman" w:hAnsi="Times New Roman" w:cs="Times New Roman"/>
          <w:b/>
          <w:sz w:val="24"/>
          <w:szCs w:val="24"/>
        </w:rPr>
      </w:pPr>
      <w:r w:rsidRPr="0047203E">
        <w:rPr>
          <w:rFonts w:ascii="Times New Roman" w:hAnsi="Times New Roman" w:cs="Times New Roman"/>
          <w:b/>
          <w:sz w:val="24"/>
          <w:szCs w:val="24"/>
        </w:rPr>
        <w:t>Frequently appearing categories of “significant” welfare changes</w:t>
      </w:r>
      <w:r w:rsidRPr="0047203E">
        <w:rPr>
          <w:rFonts w:ascii="Times New Roman" w:hAnsi="Times New Roman" w:cs="Times New Roman" w:hint="eastAsia"/>
          <w:b/>
          <w:sz w:val="24"/>
          <w:szCs w:val="24"/>
        </w:rPr>
        <w:t xml:space="preserve"> </w:t>
      </w:r>
    </w:p>
    <w:p w14:paraId="0487277E" w14:textId="77777777" w:rsidR="005511EE" w:rsidRPr="0047203E" w:rsidRDefault="005511EE" w:rsidP="005511EE">
      <w:pPr>
        <w:rPr>
          <w:rFonts w:ascii="Times New Roman" w:hAnsi="Times New Roman" w:cs="Times New Roman"/>
          <w:sz w:val="24"/>
          <w:szCs w:val="24"/>
        </w:rPr>
      </w:pPr>
    </w:p>
    <w:p w14:paraId="5002CC50" w14:textId="77777777" w:rsidR="005511EE" w:rsidRPr="0047203E" w:rsidRDefault="005511EE" w:rsidP="005511EE">
      <w:pPr>
        <w:pStyle w:val="ListParagraph"/>
        <w:numPr>
          <w:ilvl w:val="0"/>
          <w:numId w:val="2"/>
        </w:numPr>
        <w:ind w:leftChars="0"/>
        <w:rPr>
          <w:rFonts w:ascii="Times New Roman" w:hAnsi="Times New Roman" w:cs="Times New Roman"/>
          <w:sz w:val="24"/>
          <w:szCs w:val="24"/>
        </w:rPr>
      </w:pPr>
      <w:r w:rsidRPr="0047203E">
        <w:rPr>
          <w:rFonts w:ascii="Times New Roman" w:hAnsi="Times New Roman" w:cs="Times New Roman"/>
          <w:sz w:val="24"/>
          <w:szCs w:val="24"/>
        </w:rPr>
        <w:t xml:space="preserve">Providing services, </w:t>
      </w:r>
      <w:proofErr w:type="gramStart"/>
      <w:r w:rsidRPr="0047203E">
        <w:rPr>
          <w:rFonts w:ascii="Times New Roman" w:hAnsi="Times New Roman" w:cs="Times New Roman"/>
          <w:sz w:val="24"/>
          <w:szCs w:val="24"/>
        </w:rPr>
        <w:t>e.g.</w:t>
      </w:r>
      <w:proofErr w:type="gramEnd"/>
      <w:r w:rsidRPr="0047203E">
        <w:rPr>
          <w:rFonts w:ascii="Times New Roman" w:hAnsi="Times New Roman" w:cs="Times New Roman"/>
          <w:sz w:val="24"/>
          <w:szCs w:val="24"/>
        </w:rPr>
        <w:t xml:space="preserve"> medical, education, job-search, nursery, elderly care, inoculation, communication</w:t>
      </w:r>
    </w:p>
    <w:p w14:paraId="1664F41A" w14:textId="77777777" w:rsidR="005511EE" w:rsidRPr="0047203E" w:rsidRDefault="005511EE" w:rsidP="005511EE">
      <w:pPr>
        <w:pStyle w:val="ListParagraph"/>
        <w:numPr>
          <w:ilvl w:val="0"/>
          <w:numId w:val="2"/>
        </w:numPr>
        <w:ind w:leftChars="0"/>
        <w:rPr>
          <w:rFonts w:ascii="Times New Roman" w:hAnsi="Times New Roman" w:cs="Times New Roman"/>
          <w:sz w:val="24"/>
          <w:szCs w:val="24"/>
        </w:rPr>
      </w:pPr>
      <w:r w:rsidRPr="0047203E">
        <w:rPr>
          <w:rFonts w:ascii="Times New Roman" w:hAnsi="Times New Roman" w:cs="Times New Roman"/>
          <w:sz w:val="24"/>
          <w:szCs w:val="24"/>
        </w:rPr>
        <w:t>Establishing/unifying organization/organizations for recipients</w:t>
      </w:r>
    </w:p>
    <w:p w14:paraId="39F55785" w14:textId="77777777" w:rsidR="005511EE" w:rsidRPr="0047203E" w:rsidRDefault="005511EE" w:rsidP="005511EE">
      <w:pPr>
        <w:pStyle w:val="ListParagraph"/>
        <w:numPr>
          <w:ilvl w:val="0"/>
          <w:numId w:val="2"/>
        </w:numPr>
        <w:ind w:leftChars="0"/>
        <w:rPr>
          <w:rFonts w:ascii="Times New Roman" w:hAnsi="Times New Roman" w:cs="Times New Roman"/>
          <w:sz w:val="24"/>
          <w:szCs w:val="24"/>
        </w:rPr>
      </w:pPr>
      <w:r w:rsidRPr="0047203E">
        <w:rPr>
          <w:rFonts w:ascii="Times New Roman" w:hAnsi="Times New Roman" w:cs="Times New Roman"/>
          <w:sz w:val="24"/>
          <w:szCs w:val="24"/>
        </w:rPr>
        <w:t>Widening the scope of recipients</w:t>
      </w:r>
    </w:p>
    <w:p w14:paraId="142B6D80" w14:textId="77777777" w:rsidR="005511EE" w:rsidRPr="0047203E" w:rsidRDefault="005511EE" w:rsidP="005511EE">
      <w:pPr>
        <w:pStyle w:val="ListParagraph"/>
        <w:numPr>
          <w:ilvl w:val="0"/>
          <w:numId w:val="2"/>
        </w:numPr>
        <w:ind w:leftChars="0"/>
        <w:rPr>
          <w:rFonts w:ascii="Times New Roman" w:hAnsi="Times New Roman" w:cs="Times New Roman"/>
          <w:sz w:val="24"/>
          <w:szCs w:val="24"/>
        </w:rPr>
      </w:pPr>
      <w:r w:rsidRPr="0047203E">
        <w:rPr>
          <w:rFonts w:ascii="Times New Roman" w:hAnsi="Times New Roman" w:cs="Times New Roman"/>
          <w:sz w:val="24"/>
          <w:szCs w:val="24"/>
        </w:rPr>
        <w:t>Increasing the amount of subsidy/compensation</w:t>
      </w:r>
    </w:p>
    <w:p w14:paraId="6114755B" w14:textId="77777777" w:rsidR="005511EE" w:rsidRPr="0047203E" w:rsidRDefault="005511EE" w:rsidP="005511EE">
      <w:pPr>
        <w:pStyle w:val="ListParagraph"/>
        <w:numPr>
          <w:ilvl w:val="0"/>
          <w:numId w:val="2"/>
        </w:numPr>
        <w:ind w:leftChars="0"/>
        <w:rPr>
          <w:rFonts w:ascii="Times New Roman" w:hAnsi="Times New Roman" w:cs="Times New Roman"/>
          <w:sz w:val="24"/>
          <w:szCs w:val="24"/>
        </w:rPr>
      </w:pPr>
      <w:r w:rsidRPr="0047203E">
        <w:rPr>
          <w:rFonts w:ascii="Times New Roman" w:hAnsi="Times New Roman" w:cs="Times New Roman"/>
          <w:sz w:val="24"/>
          <w:szCs w:val="24"/>
        </w:rPr>
        <w:t>Extending the benefit receiving period</w:t>
      </w:r>
    </w:p>
    <w:p w14:paraId="68E70430" w14:textId="77777777" w:rsidR="005511EE" w:rsidRPr="0047203E" w:rsidRDefault="005511EE" w:rsidP="005511EE">
      <w:pPr>
        <w:pStyle w:val="ListParagraph"/>
        <w:numPr>
          <w:ilvl w:val="0"/>
          <w:numId w:val="2"/>
        </w:numPr>
        <w:ind w:leftChars="0"/>
        <w:rPr>
          <w:rFonts w:ascii="Times New Roman" w:hAnsi="Times New Roman" w:cs="Times New Roman"/>
          <w:sz w:val="24"/>
          <w:szCs w:val="24"/>
        </w:rPr>
      </w:pPr>
      <w:r w:rsidRPr="0047203E">
        <w:rPr>
          <w:rFonts w:ascii="Times New Roman" w:hAnsi="Times New Roman" w:cs="Times New Roman"/>
          <w:sz w:val="24"/>
          <w:szCs w:val="24"/>
        </w:rPr>
        <w:t xml:space="preserve">Relaxing the benefit receiving conditions, </w:t>
      </w:r>
      <w:proofErr w:type="gramStart"/>
      <w:r w:rsidRPr="0047203E">
        <w:rPr>
          <w:rFonts w:ascii="Times New Roman" w:hAnsi="Times New Roman" w:cs="Times New Roman"/>
          <w:sz w:val="24"/>
          <w:szCs w:val="24"/>
        </w:rPr>
        <w:t>e.g.</w:t>
      </w:r>
      <w:proofErr w:type="gramEnd"/>
      <w:r w:rsidRPr="0047203E">
        <w:rPr>
          <w:rFonts w:ascii="Times New Roman" w:hAnsi="Times New Roman" w:cs="Times New Roman"/>
          <w:sz w:val="24"/>
          <w:szCs w:val="24"/>
        </w:rPr>
        <w:t xml:space="preserve"> contribution period, benefit receiving period</w:t>
      </w:r>
    </w:p>
    <w:p w14:paraId="0198A75E" w14:textId="77777777" w:rsidR="005511EE" w:rsidRPr="0047203E" w:rsidRDefault="005511EE" w:rsidP="005511EE">
      <w:pPr>
        <w:pStyle w:val="ListParagraph"/>
        <w:numPr>
          <w:ilvl w:val="0"/>
          <w:numId w:val="2"/>
        </w:numPr>
        <w:ind w:leftChars="0"/>
        <w:rPr>
          <w:rFonts w:ascii="Times New Roman" w:hAnsi="Times New Roman" w:cs="Times New Roman"/>
          <w:sz w:val="24"/>
          <w:szCs w:val="24"/>
        </w:rPr>
      </w:pPr>
      <w:r w:rsidRPr="0047203E">
        <w:rPr>
          <w:rFonts w:ascii="Times New Roman" w:hAnsi="Times New Roman" w:cs="Times New Roman"/>
          <w:sz w:val="24"/>
          <w:szCs w:val="24"/>
        </w:rPr>
        <w:t xml:space="preserve">Legalizing quota, </w:t>
      </w:r>
      <w:proofErr w:type="gramStart"/>
      <w:r w:rsidRPr="0047203E">
        <w:rPr>
          <w:rFonts w:ascii="Times New Roman" w:hAnsi="Times New Roman" w:cs="Times New Roman"/>
          <w:sz w:val="24"/>
          <w:szCs w:val="24"/>
        </w:rPr>
        <w:t>e.g.</w:t>
      </w:r>
      <w:proofErr w:type="gramEnd"/>
      <w:r w:rsidRPr="0047203E">
        <w:rPr>
          <w:rFonts w:ascii="Times New Roman" w:hAnsi="Times New Roman" w:cs="Times New Roman"/>
          <w:sz w:val="24"/>
          <w:szCs w:val="24"/>
        </w:rPr>
        <w:t xml:space="preserve"> mandatory women/disabled people employment</w:t>
      </w:r>
    </w:p>
    <w:p w14:paraId="58597346" w14:textId="77777777" w:rsidR="005511EE" w:rsidRPr="0047203E" w:rsidRDefault="005511EE" w:rsidP="005511EE">
      <w:pPr>
        <w:pStyle w:val="ListParagraph"/>
        <w:ind w:leftChars="0" w:left="1120"/>
        <w:rPr>
          <w:rFonts w:ascii="Times New Roman" w:hAnsi="Times New Roman" w:cs="Times New Roman"/>
          <w:sz w:val="24"/>
          <w:szCs w:val="24"/>
        </w:rPr>
      </w:pPr>
    </w:p>
    <w:p w14:paraId="7AA8321F" w14:textId="77777777" w:rsidR="009C15D0" w:rsidRPr="0047203E" w:rsidRDefault="009C15D0" w:rsidP="005511EE">
      <w:pPr>
        <w:pStyle w:val="ListParagraph"/>
        <w:ind w:leftChars="0" w:left="1120"/>
        <w:rPr>
          <w:rFonts w:ascii="Times New Roman" w:hAnsi="Times New Roman" w:cs="Times New Roman"/>
          <w:sz w:val="24"/>
          <w:szCs w:val="24"/>
        </w:rPr>
      </w:pPr>
    </w:p>
    <w:p w14:paraId="2197D7EF" w14:textId="77777777" w:rsidR="005511EE" w:rsidRPr="0047203E" w:rsidRDefault="005511EE" w:rsidP="005511EE">
      <w:pPr>
        <w:pStyle w:val="ListParagraph"/>
        <w:numPr>
          <w:ilvl w:val="0"/>
          <w:numId w:val="5"/>
        </w:numPr>
        <w:ind w:leftChars="0"/>
        <w:rPr>
          <w:rFonts w:ascii="Times New Roman" w:hAnsi="Times New Roman" w:cs="Times New Roman"/>
          <w:b/>
          <w:sz w:val="24"/>
          <w:szCs w:val="24"/>
        </w:rPr>
      </w:pPr>
      <w:r w:rsidRPr="0047203E">
        <w:rPr>
          <w:rFonts w:ascii="Times New Roman" w:hAnsi="Times New Roman" w:cs="Times New Roman"/>
          <w:b/>
          <w:sz w:val="24"/>
          <w:szCs w:val="24"/>
        </w:rPr>
        <w:lastRenderedPageBreak/>
        <w:t>Frequently appearing categories of “insignificant” welfare changes</w:t>
      </w:r>
      <w:r w:rsidRPr="0047203E">
        <w:rPr>
          <w:rFonts w:ascii="Times New Roman" w:hAnsi="Times New Roman" w:cs="Times New Roman" w:hint="eastAsia"/>
          <w:b/>
          <w:sz w:val="24"/>
          <w:szCs w:val="24"/>
        </w:rPr>
        <w:t xml:space="preserve"> </w:t>
      </w:r>
    </w:p>
    <w:p w14:paraId="5943AB4A" w14:textId="77777777" w:rsidR="005511EE" w:rsidRPr="0047203E" w:rsidRDefault="005511EE" w:rsidP="005511EE">
      <w:pPr>
        <w:rPr>
          <w:rFonts w:ascii="Times New Roman" w:hAnsi="Times New Roman" w:cs="Times New Roman"/>
          <w:sz w:val="24"/>
          <w:szCs w:val="24"/>
        </w:rPr>
      </w:pPr>
    </w:p>
    <w:p w14:paraId="140F09F5" w14:textId="77777777" w:rsidR="005511EE" w:rsidRPr="0047203E" w:rsidRDefault="005511EE" w:rsidP="005511EE">
      <w:pPr>
        <w:pStyle w:val="ListParagraph"/>
        <w:numPr>
          <w:ilvl w:val="0"/>
          <w:numId w:val="3"/>
        </w:numPr>
        <w:ind w:leftChars="0"/>
        <w:rPr>
          <w:rFonts w:ascii="Times New Roman" w:hAnsi="Times New Roman" w:cs="Times New Roman"/>
          <w:sz w:val="24"/>
          <w:szCs w:val="24"/>
        </w:rPr>
      </w:pPr>
      <w:r w:rsidRPr="0047203E">
        <w:rPr>
          <w:rFonts w:ascii="Times New Roman" w:hAnsi="Times New Roman" w:cs="Times New Roman"/>
          <w:sz w:val="24"/>
          <w:szCs w:val="24"/>
        </w:rPr>
        <w:t xml:space="preserve">Stylistic changes, </w:t>
      </w:r>
      <w:proofErr w:type="gramStart"/>
      <w:r w:rsidRPr="0047203E">
        <w:rPr>
          <w:rFonts w:ascii="Times New Roman" w:hAnsi="Times New Roman" w:cs="Times New Roman"/>
          <w:sz w:val="24"/>
          <w:szCs w:val="24"/>
        </w:rPr>
        <w:t>e.g.</w:t>
      </w:r>
      <w:proofErr w:type="gramEnd"/>
      <w:r w:rsidRPr="0047203E">
        <w:rPr>
          <w:rFonts w:ascii="Times New Roman" w:hAnsi="Times New Roman" w:cs="Times New Roman"/>
          <w:sz w:val="24"/>
          <w:szCs w:val="24"/>
        </w:rPr>
        <w:t xml:space="preserve"> making legal languages more accessible</w:t>
      </w:r>
    </w:p>
    <w:p w14:paraId="1FFDA7D7" w14:textId="77777777" w:rsidR="005511EE" w:rsidRPr="0047203E" w:rsidRDefault="005511EE" w:rsidP="005511EE">
      <w:pPr>
        <w:pStyle w:val="ListParagraph"/>
        <w:numPr>
          <w:ilvl w:val="0"/>
          <w:numId w:val="3"/>
        </w:numPr>
        <w:ind w:leftChars="0"/>
        <w:rPr>
          <w:rFonts w:ascii="Times New Roman" w:hAnsi="Times New Roman" w:cs="Times New Roman"/>
          <w:sz w:val="24"/>
          <w:szCs w:val="24"/>
        </w:rPr>
      </w:pPr>
      <w:r w:rsidRPr="0047203E">
        <w:rPr>
          <w:rFonts w:ascii="Times New Roman" w:hAnsi="Times New Roman" w:cs="Times New Roman"/>
          <w:sz w:val="24"/>
          <w:szCs w:val="24"/>
        </w:rPr>
        <w:t>Automatic abolitions (</w:t>
      </w:r>
      <w:proofErr w:type="gramStart"/>
      <w:r w:rsidRPr="0047203E">
        <w:rPr>
          <w:rFonts w:ascii="Times New Roman" w:hAnsi="Times New Roman" w:cs="Times New Roman"/>
          <w:sz w:val="24"/>
          <w:szCs w:val="24"/>
        </w:rPr>
        <w:t>e.g.</w:t>
      </w:r>
      <w:proofErr w:type="gramEnd"/>
      <w:r w:rsidRPr="0047203E">
        <w:rPr>
          <w:rFonts w:ascii="Times New Roman" w:hAnsi="Times New Roman" w:cs="Times New Roman"/>
          <w:sz w:val="24"/>
          <w:szCs w:val="24"/>
        </w:rPr>
        <w:t xml:space="preserve"> removing a bill that became redundant after enacting a more inclusive one)</w:t>
      </w:r>
    </w:p>
    <w:p w14:paraId="611CA08C" w14:textId="77777777" w:rsidR="005511EE" w:rsidRPr="0047203E" w:rsidRDefault="005511EE" w:rsidP="005511EE">
      <w:pPr>
        <w:pStyle w:val="ListParagraph"/>
        <w:numPr>
          <w:ilvl w:val="0"/>
          <w:numId w:val="3"/>
        </w:numPr>
        <w:ind w:leftChars="0"/>
        <w:rPr>
          <w:rFonts w:ascii="Times New Roman" w:hAnsi="Times New Roman" w:cs="Times New Roman"/>
          <w:sz w:val="24"/>
          <w:szCs w:val="24"/>
        </w:rPr>
      </w:pPr>
      <w:r w:rsidRPr="0047203E">
        <w:rPr>
          <w:rFonts w:ascii="Times New Roman" w:hAnsi="Times New Roman" w:cs="Times New Roman"/>
          <w:sz w:val="24"/>
          <w:szCs w:val="24"/>
        </w:rPr>
        <w:t>Implementation details</w:t>
      </w:r>
    </w:p>
    <w:p w14:paraId="2247F29A" w14:textId="77777777" w:rsidR="005511EE" w:rsidRPr="0047203E" w:rsidRDefault="005511EE" w:rsidP="005511EE">
      <w:pPr>
        <w:pStyle w:val="ListParagraph"/>
        <w:numPr>
          <w:ilvl w:val="0"/>
          <w:numId w:val="3"/>
        </w:numPr>
        <w:ind w:leftChars="0"/>
        <w:rPr>
          <w:rFonts w:ascii="Times New Roman" w:hAnsi="Times New Roman" w:cs="Times New Roman"/>
          <w:sz w:val="24"/>
          <w:szCs w:val="24"/>
        </w:rPr>
      </w:pPr>
      <w:r w:rsidRPr="0047203E">
        <w:rPr>
          <w:rFonts w:ascii="Times New Roman" w:hAnsi="Times New Roman" w:cs="Times New Roman"/>
          <w:sz w:val="24"/>
          <w:szCs w:val="24"/>
        </w:rPr>
        <w:t xml:space="preserve">Rearranging welfare-related organizations  </w:t>
      </w:r>
    </w:p>
    <w:p w14:paraId="3D32CC52" w14:textId="77777777" w:rsidR="005511EE" w:rsidRPr="0047203E" w:rsidRDefault="005511EE" w:rsidP="005511EE">
      <w:pPr>
        <w:pStyle w:val="ListParagraph"/>
        <w:numPr>
          <w:ilvl w:val="0"/>
          <w:numId w:val="3"/>
        </w:numPr>
        <w:ind w:leftChars="0"/>
        <w:rPr>
          <w:rFonts w:ascii="Times New Roman" w:hAnsi="Times New Roman" w:cs="Times New Roman"/>
          <w:sz w:val="24"/>
          <w:szCs w:val="24"/>
        </w:rPr>
      </w:pPr>
      <w:r w:rsidRPr="0047203E">
        <w:rPr>
          <w:rFonts w:ascii="Times New Roman" w:hAnsi="Times New Roman" w:cs="Times New Roman"/>
          <w:sz w:val="24"/>
          <w:szCs w:val="24"/>
        </w:rPr>
        <w:t xml:space="preserve">Prescribing rights and duties, </w:t>
      </w:r>
      <w:proofErr w:type="gramStart"/>
      <w:r w:rsidRPr="0047203E">
        <w:rPr>
          <w:rFonts w:ascii="Times New Roman" w:hAnsi="Times New Roman" w:cs="Times New Roman"/>
          <w:sz w:val="24"/>
          <w:szCs w:val="24"/>
        </w:rPr>
        <w:t>i.e.</w:t>
      </w:r>
      <w:proofErr w:type="gramEnd"/>
      <w:r w:rsidRPr="0047203E">
        <w:rPr>
          <w:rFonts w:ascii="Times New Roman" w:hAnsi="Times New Roman" w:cs="Times New Roman"/>
          <w:sz w:val="24"/>
          <w:szCs w:val="24"/>
        </w:rPr>
        <w:t xml:space="preserve"> framework acts </w:t>
      </w:r>
    </w:p>
    <w:p w14:paraId="60D53F7A" w14:textId="77777777" w:rsidR="005511EE" w:rsidRPr="0047203E" w:rsidRDefault="005511EE" w:rsidP="005511EE">
      <w:pPr>
        <w:pStyle w:val="ListParagraph"/>
        <w:numPr>
          <w:ilvl w:val="0"/>
          <w:numId w:val="3"/>
        </w:numPr>
        <w:ind w:leftChars="0"/>
        <w:rPr>
          <w:rFonts w:ascii="Times New Roman" w:hAnsi="Times New Roman" w:cs="Times New Roman"/>
          <w:sz w:val="24"/>
          <w:szCs w:val="24"/>
        </w:rPr>
      </w:pPr>
      <w:r w:rsidRPr="0047203E">
        <w:rPr>
          <w:rFonts w:ascii="Times New Roman" w:hAnsi="Times New Roman" w:cs="Times New Roman"/>
          <w:sz w:val="24"/>
          <w:szCs w:val="24"/>
        </w:rPr>
        <w:t xml:space="preserve">Increasing administrative efficiency for registration </w:t>
      </w:r>
    </w:p>
    <w:p w14:paraId="6FF1156B" w14:textId="77777777" w:rsidR="005511EE" w:rsidRPr="0047203E" w:rsidRDefault="005511EE" w:rsidP="005511EE">
      <w:pPr>
        <w:pStyle w:val="ListParagraph"/>
        <w:numPr>
          <w:ilvl w:val="0"/>
          <w:numId w:val="3"/>
        </w:numPr>
        <w:ind w:leftChars="0"/>
        <w:rPr>
          <w:rFonts w:ascii="Times New Roman" w:hAnsi="Times New Roman" w:cs="Times New Roman"/>
          <w:sz w:val="24"/>
          <w:szCs w:val="24"/>
        </w:rPr>
      </w:pPr>
      <w:r w:rsidRPr="0047203E">
        <w:rPr>
          <w:rFonts w:ascii="Times New Roman" w:hAnsi="Times New Roman" w:cs="Times New Roman"/>
          <w:sz w:val="24"/>
          <w:szCs w:val="24"/>
        </w:rPr>
        <w:t xml:space="preserve">Increasing accessibility, </w:t>
      </w:r>
      <w:proofErr w:type="gramStart"/>
      <w:r w:rsidRPr="0047203E">
        <w:rPr>
          <w:rFonts w:ascii="Times New Roman" w:hAnsi="Times New Roman" w:cs="Times New Roman"/>
          <w:sz w:val="24"/>
          <w:szCs w:val="24"/>
        </w:rPr>
        <w:t>e.g.</w:t>
      </w:r>
      <w:proofErr w:type="gramEnd"/>
      <w:r w:rsidRPr="0047203E">
        <w:rPr>
          <w:rFonts w:ascii="Times New Roman" w:hAnsi="Times New Roman" w:cs="Times New Roman"/>
          <w:sz w:val="24"/>
          <w:szCs w:val="24"/>
        </w:rPr>
        <w:t xml:space="preserve"> selling drugs in convenient stores </w:t>
      </w:r>
    </w:p>
    <w:p w14:paraId="0ECF8B82" w14:textId="77777777" w:rsidR="005511EE" w:rsidRPr="0047203E" w:rsidRDefault="005511EE" w:rsidP="005511EE">
      <w:pPr>
        <w:pStyle w:val="ListParagraph"/>
        <w:numPr>
          <w:ilvl w:val="0"/>
          <w:numId w:val="3"/>
        </w:numPr>
        <w:ind w:leftChars="0"/>
        <w:rPr>
          <w:rFonts w:ascii="Times New Roman" w:hAnsi="Times New Roman" w:cs="Times New Roman"/>
          <w:sz w:val="24"/>
          <w:szCs w:val="24"/>
        </w:rPr>
      </w:pPr>
      <w:r w:rsidRPr="0047203E">
        <w:rPr>
          <w:rFonts w:ascii="Times New Roman" w:hAnsi="Times New Roman" w:cs="Times New Roman"/>
          <w:sz w:val="24"/>
          <w:szCs w:val="24"/>
        </w:rPr>
        <w:t>Proclaiming discrimination and injustice prevention</w:t>
      </w:r>
    </w:p>
    <w:p w14:paraId="4B27A16A" w14:textId="77777777" w:rsidR="005511EE" w:rsidRPr="0047203E" w:rsidRDefault="005511EE" w:rsidP="005511EE">
      <w:pPr>
        <w:rPr>
          <w:rFonts w:ascii="Times New Roman" w:hAnsi="Times New Roman" w:cs="Times New Roman"/>
          <w:sz w:val="24"/>
          <w:szCs w:val="24"/>
        </w:rPr>
      </w:pPr>
    </w:p>
    <w:p w14:paraId="4A683946" w14:textId="77777777" w:rsidR="005511EE" w:rsidRPr="0047203E" w:rsidRDefault="005511EE" w:rsidP="005511EE">
      <w:pPr>
        <w:pStyle w:val="ListParagraph"/>
        <w:numPr>
          <w:ilvl w:val="0"/>
          <w:numId w:val="5"/>
        </w:numPr>
        <w:ind w:leftChars="0"/>
        <w:rPr>
          <w:rFonts w:ascii="Times New Roman" w:hAnsi="Times New Roman" w:cs="Times New Roman"/>
          <w:b/>
          <w:sz w:val="24"/>
          <w:szCs w:val="24"/>
        </w:rPr>
      </w:pPr>
      <w:r w:rsidRPr="0047203E">
        <w:rPr>
          <w:rFonts w:ascii="Times New Roman" w:hAnsi="Times New Roman" w:cs="Times New Roman" w:hint="eastAsia"/>
          <w:b/>
          <w:sz w:val="24"/>
          <w:szCs w:val="24"/>
        </w:rPr>
        <w:t>Direction</w:t>
      </w:r>
      <w:r w:rsidR="009C15D0" w:rsidRPr="0047203E">
        <w:rPr>
          <w:rFonts w:ascii="Times New Roman" w:hAnsi="Times New Roman" w:cs="Times New Roman"/>
          <w:b/>
          <w:sz w:val="24"/>
          <w:szCs w:val="24"/>
        </w:rPr>
        <w:t>: Expansion, retrenchment</w:t>
      </w:r>
      <w:r w:rsidRPr="0047203E">
        <w:rPr>
          <w:rFonts w:ascii="Times New Roman" w:hAnsi="Times New Roman" w:cs="Times New Roman"/>
          <w:b/>
          <w:sz w:val="24"/>
          <w:szCs w:val="24"/>
        </w:rPr>
        <w:t xml:space="preserve"> no changes</w:t>
      </w:r>
    </w:p>
    <w:p w14:paraId="1B69FD23" w14:textId="77777777" w:rsidR="005511EE" w:rsidRPr="0047203E" w:rsidRDefault="005511EE" w:rsidP="005511EE">
      <w:pPr>
        <w:rPr>
          <w:rFonts w:ascii="Times New Roman" w:hAnsi="Times New Roman" w:cs="Times New Roman"/>
          <w:sz w:val="24"/>
          <w:szCs w:val="24"/>
        </w:rPr>
      </w:pPr>
    </w:p>
    <w:p w14:paraId="4C20DEDD" w14:textId="77777777" w:rsidR="005511EE" w:rsidRPr="0047203E" w:rsidRDefault="005511EE" w:rsidP="005511EE">
      <w:pPr>
        <w:rPr>
          <w:rFonts w:ascii="Times New Roman" w:hAnsi="Times New Roman" w:cs="Times New Roman"/>
          <w:sz w:val="24"/>
          <w:szCs w:val="24"/>
        </w:rPr>
      </w:pPr>
      <w:r w:rsidRPr="0047203E">
        <w:rPr>
          <w:rFonts w:ascii="Times New Roman" w:hAnsi="Times New Roman" w:cs="Times New Roman"/>
          <w:sz w:val="24"/>
          <w:szCs w:val="24"/>
        </w:rPr>
        <w:t xml:space="preserve">With regards to the contents of expansion and retrenchment, this paper builds on the work by </w:t>
      </w:r>
      <w:proofErr w:type="spellStart"/>
      <w:r w:rsidRPr="0047203E">
        <w:rPr>
          <w:rFonts w:ascii="Times New Roman" w:hAnsi="Times New Roman" w:cs="Times New Roman"/>
          <w:sz w:val="24"/>
          <w:szCs w:val="24"/>
        </w:rPr>
        <w:t>Klitgaard</w:t>
      </w:r>
      <w:proofErr w:type="spellEnd"/>
      <w:r w:rsidRPr="0047203E">
        <w:rPr>
          <w:rFonts w:ascii="Times New Roman" w:hAnsi="Times New Roman" w:cs="Times New Roman"/>
          <w:sz w:val="24"/>
          <w:szCs w:val="24"/>
        </w:rPr>
        <w:t xml:space="preserve"> and </w:t>
      </w:r>
      <w:proofErr w:type="spellStart"/>
      <w:r w:rsidRPr="0047203E">
        <w:rPr>
          <w:rFonts w:ascii="Times New Roman" w:hAnsi="Times New Roman" w:cs="Times New Roman"/>
          <w:sz w:val="24"/>
          <w:szCs w:val="24"/>
        </w:rPr>
        <w:t>Elmelund‐Præstekær</w:t>
      </w:r>
      <w:proofErr w:type="spellEnd"/>
      <w:r w:rsidRPr="0047203E">
        <w:rPr>
          <w:rFonts w:ascii="Times New Roman" w:hAnsi="Times New Roman" w:cs="Times New Roman"/>
          <w:sz w:val="24"/>
          <w:szCs w:val="24"/>
        </w:rPr>
        <w:t xml:space="preserve"> (2013: 60). According to </w:t>
      </w:r>
      <w:proofErr w:type="spellStart"/>
      <w:r w:rsidRPr="0047203E">
        <w:rPr>
          <w:rFonts w:ascii="Times New Roman" w:hAnsi="Times New Roman" w:cs="Times New Roman"/>
          <w:sz w:val="24"/>
          <w:szCs w:val="24"/>
        </w:rPr>
        <w:t>Klitgaard</w:t>
      </w:r>
      <w:proofErr w:type="spellEnd"/>
      <w:r w:rsidRPr="0047203E">
        <w:rPr>
          <w:rFonts w:ascii="Times New Roman" w:hAnsi="Times New Roman" w:cs="Times New Roman"/>
          <w:sz w:val="24"/>
          <w:szCs w:val="24"/>
        </w:rPr>
        <w:t xml:space="preserve"> and </w:t>
      </w:r>
      <w:proofErr w:type="spellStart"/>
      <w:r w:rsidRPr="0047203E">
        <w:rPr>
          <w:rFonts w:ascii="Times New Roman" w:hAnsi="Times New Roman" w:cs="Times New Roman"/>
          <w:sz w:val="24"/>
          <w:szCs w:val="24"/>
        </w:rPr>
        <w:t>Elmelund‐Præstekær</w:t>
      </w:r>
      <w:proofErr w:type="spellEnd"/>
      <w:r w:rsidRPr="0047203E">
        <w:rPr>
          <w:rFonts w:ascii="Times New Roman" w:hAnsi="Times New Roman" w:cs="Times New Roman"/>
          <w:sz w:val="24"/>
          <w:szCs w:val="24"/>
        </w:rPr>
        <w:t xml:space="preserve">, laws are recognized as retrenchments if they intend to reduce the extent and/or quality of the welfare </w:t>
      </w:r>
      <w:proofErr w:type="spellStart"/>
      <w:r w:rsidRPr="0047203E">
        <w:rPr>
          <w:rFonts w:ascii="Times New Roman" w:hAnsi="Times New Roman" w:cs="Times New Roman"/>
          <w:sz w:val="24"/>
          <w:szCs w:val="24"/>
        </w:rPr>
        <w:t>programme</w:t>
      </w:r>
      <w:proofErr w:type="spellEnd"/>
      <w:r w:rsidRPr="0047203E">
        <w:rPr>
          <w:rFonts w:ascii="Times New Roman" w:hAnsi="Times New Roman" w:cs="Times New Roman"/>
          <w:sz w:val="24"/>
          <w:szCs w:val="24"/>
        </w:rPr>
        <w:t xml:space="preserve">, the financial viability and/or political and administrative capacity to pursue policies of expansion in the future. Laws are seen as expansions if they intend to increase the extent and/or quality of the </w:t>
      </w:r>
      <w:proofErr w:type="spellStart"/>
      <w:r w:rsidRPr="0047203E">
        <w:rPr>
          <w:rFonts w:ascii="Times New Roman" w:hAnsi="Times New Roman" w:cs="Times New Roman"/>
          <w:sz w:val="24"/>
          <w:szCs w:val="24"/>
        </w:rPr>
        <w:t>programme</w:t>
      </w:r>
      <w:proofErr w:type="spellEnd"/>
      <w:r w:rsidRPr="0047203E">
        <w:rPr>
          <w:rFonts w:ascii="Times New Roman" w:hAnsi="Times New Roman" w:cs="Times New Roman"/>
          <w:sz w:val="24"/>
          <w:szCs w:val="24"/>
        </w:rPr>
        <w:t>, the financial viability, and/or political and administrative capacity to pursue expansion in the future. For this paper, each direction can is defined as follows:</w:t>
      </w:r>
    </w:p>
    <w:p w14:paraId="24129223" w14:textId="77777777" w:rsidR="005511EE" w:rsidRPr="0047203E" w:rsidRDefault="005511EE" w:rsidP="005511EE">
      <w:pPr>
        <w:rPr>
          <w:rFonts w:ascii="Times New Roman" w:hAnsi="Times New Roman" w:cs="Times New Roman"/>
          <w:sz w:val="24"/>
          <w:szCs w:val="24"/>
        </w:rPr>
      </w:pPr>
    </w:p>
    <w:p w14:paraId="777D17FC" w14:textId="77777777" w:rsidR="005511EE" w:rsidRPr="0047203E" w:rsidRDefault="005511EE" w:rsidP="005511EE">
      <w:pPr>
        <w:pStyle w:val="ListParagraph"/>
        <w:numPr>
          <w:ilvl w:val="0"/>
          <w:numId w:val="4"/>
        </w:numPr>
        <w:ind w:leftChars="0"/>
        <w:rPr>
          <w:rFonts w:ascii="Times New Roman" w:hAnsi="Times New Roman" w:cs="Times New Roman"/>
          <w:sz w:val="24"/>
          <w:szCs w:val="24"/>
        </w:rPr>
      </w:pPr>
      <w:r w:rsidRPr="0047203E">
        <w:rPr>
          <w:rFonts w:ascii="Times New Roman" w:hAnsi="Times New Roman" w:cs="Times New Roman"/>
          <w:b/>
          <w:sz w:val="24"/>
          <w:szCs w:val="24"/>
        </w:rPr>
        <w:t>Expansion</w:t>
      </w:r>
      <w:r w:rsidRPr="0047203E">
        <w:rPr>
          <w:rFonts w:ascii="Times New Roman" w:hAnsi="Times New Roman" w:cs="Times New Roman"/>
          <w:sz w:val="24"/>
          <w:szCs w:val="24"/>
        </w:rPr>
        <w:t>: If a bill is about accompanying specific measure/measures listed in the aforementioned “significant/insignificant welfare changes”</w:t>
      </w:r>
    </w:p>
    <w:p w14:paraId="150E257F" w14:textId="77777777" w:rsidR="005511EE" w:rsidRPr="0047203E" w:rsidRDefault="005511EE" w:rsidP="005511EE">
      <w:pPr>
        <w:pStyle w:val="ListParagraph"/>
        <w:numPr>
          <w:ilvl w:val="0"/>
          <w:numId w:val="4"/>
        </w:numPr>
        <w:ind w:leftChars="0"/>
        <w:rPr>
          <w:rFonts w:ascii="Times New Roman" w:hAnsi="Times New Roman" w:cs="Times New Roman"/>
          <w:sz w:val="24"/>
          <w:szCs w:val="24"/>
        </w:rPr>
      </w:pPr>
      <w:r w:rsidRPr="0047203E">
        <w:rPr>
          <w:rFonts w:ascii="Times New Roman" w:hAnsi="Times New Roman" w:cs="Times New Roman"/>
          <w:b/>
          <w:sz w:val="24"/>
          <w:szCs w:val="24"/>
        </w:rPr>
        <w:t>Retrenchment:</w:t>
      </w:r>
      <w:r w:rsidRPr="0047203E">
        <w:rPr>
          <w:rFonts w:ascii="Times New Roman" w:hAnsi="Times New Roman" w:cs="Times New Roman"/>
          <w:sz w:val="24"/>
          <w:szCs w:val="24"/>
        </w:rPr>
        <w:t xml:space="preserve"> 1) If a bill is about revoking specific measure/measures created to realize any change aspect listed in the aforementioned “welfare changes”; 2) If a bill is about accompanying specific measure/measures to prevent any aforementioned “significant/insignificant welfare changes”, e.g. narrowing the definition of pension beneficiaries; 3) If a bill is about accompanying specific measure/measures opposite to any aforementioned “welfare changes” for certain actors, e.g. tighter regulation of childcare eligibility check</w:t>
      </w:r>
    </w:p>
    <w:p w14:paraId="5AC131DB" w14:textId="77777777" w:rsidR="005511EE" w:rsidRPr="0047203E" w:rsidRDefault="005511EE" w:rsidP="005511EE">
      <w:pPr>
        <w:pStyle w:val="ListParagraph"/>
        <w:numPr>
          <w:ilvl w:val="0"/>
          <w:numId w:val="4"/>
        </w:numPr>
        <w:ind w:leftChars="0"/>
        <w:rPr>
          <w:rFonts w:ascii="Times New Roman" w:hAnsi="Times New Roman" w:cs="Times New Roman"/>
          <w:sz w:val="24"/>
          <w:szCs w:val="24"/>
        </w:rPr>
      </w:pPr>
      <w:r w:rsidRPr="0047203E">
        <w:rPr>
          <w:rFonts w:ascii="Times New Roman" w:hAnsi="Times New Roman" w:cs="Times New Roman"/>
          <w:b/>
          <w:sz w:val="24"/>
          <w:szCs w:val="24"/>
        </w:rPr>
        <w:t>No-direction:</w:t>
      </w:r>
      <w:r w:rsidRPr="0047203E">
        <w:rPr>
          <w:rFonts w:ascii="Times New Roman" w:hAnsi="Times New Roman" w:cs="Times New Roman"/>
          <w:sz w:val="24"/>
          <w:szCs w:val="24"/>
        </w:rPr>
        <w:t xml:space="preserve"> If a change does not indicate any expansion or retrenchment, it is coded as no-direction.</w:t>
      </w:r>
    </w:p>
    <w:p w14:paraId="40A28BA8" w14:textId="77777777" w:rsidR="005511EE" w:rsidRPr="0047203E" w:rsidRDefault="005511EE">
      <w:pPr>
        <w:rPr>
          <w:rFonts w:ascii="Times New Roman" w:hAnsi="Times New Roman" w:cs="Times New Roman"/>
          <w:sz w:val="24"/>
          <w:szCs w:val="24"/>
        </w:rPr>
      </w:pPr>
    </w:p>
    <w:p w14:paraId="36D4717E" w14:textId="77777777" w:rsidR="00E8469D" w:rsidRPr="0047203E" w:rsidRDefault="00CD142E" w:rsidP="00CD142E">
      <w:pPr>
        <w:rPr>
          <w:rFonts w:ascii="Times New Roman" w:hAnsi="Times New Roman" w:cs="Times New Roman"/>
          <w:b/>
          <w:sz w:val="24"/>
          <w:szCs w:val="24"/>
        </w:rPr>
      </w:pPr>
      <w:r w:rsidRPr="0047203E">
        <w:rPr>
          <w:rFonts w:ascii="Times New Roman" w:hAnsi="Times New Roman" w:cs="Times New Roman"/>
          <w:b/>
          <w:sz w:val="24"/>
          <w:szCs w:val="24"/>
        </w:rPr>
        <w:lastRenderedPageBreak/>
        <w:t xml:space="preserve">Appendix C. </w:t>
      </w:r>
      <w:r w:rsidR="009E4EFB" w:rsidRPr="0047203E">
        <w:rPr>
          <w:rFonts w:ascii="Times New Roman" w:hAnsi="Times New Roman" w:cs="Times New Roman"/>
          <w:b/>
          <w:sz w:val="24"/>
          <w:szCs w:val="24"/>
        </w:rPr>
        <w:t xml:space="preserve">Key </w:t>
      </w:r>
      <w:r w:rsidR="000E4DBF" w:rsidRPr="0047203E">
        <w:rPr>
          <w:rFonts w:ascii="Times New Roman" w:hAnsi="Times New Roman" w:cs="Times New Roman"/>
          <w:b/>
          <w:sz w:val="24"/>
          <w:szCs w:val="24"/>
        </w:rPr>
        <w:t>V</w:t>
      </w:r>
      <w:r w:rsidR="009E4EFB" w:rsidRPr="0047203E">
        <w:rPr>
          <w:rFonts w:ascii="Times New Roman" w:hAnsi="Times New Roman" w:cs="Times New Roman"/>
          <w:b/>
          <w:sz w:val="24"/>
          <w:szCs w:val="24"/>
        </w:rPr>
        <w:t>ariable S</w:t>
      </w:r>
      <w:r w:rsidR="000E4DBF" w:rsidRPr="0047203E">
        <w:rPr>
          <w:rFonts w:ascii="Times New Roman" w:hAnsi="Times New Roman" w:cs="Times New Roman"/>
          <w:b/>
          <w:sz w:val="24"/>
          <w:szCs w:val="24"/>
        </w:rPr>
        <w:t>tatistics</w:t>
      </w:r>
    </w:p>
    <w:p w14:paraId="0F12B0DD" w14:textId="77777777" w:rsidR="000E4DBF" w:rsidRPr="0047203E" w:rsidRDefault="000E4DBF" w:rsidP="000E4DBF">
      <w:pPr>
        <w:rPr>
          <w:rFonts w:ascii="Times New Roman" w:hAnsi="Times New Roman" w:cs="Times New Roman"/>
          <w:sz w:val="24"/>
          <w:szCs w:val="24"/>
        </w:rPr>
      </w:pPr>
    </w:p>
    <w:p w14:paraId="5B17C9B4" w14:textId="77777777" w:rsidR="009E4EFB" w:rsidRPr="0047203E" w:rsidRDefault="009E4EFB" w:rsidP="009E4EFB">
      <w:pPr>
        <w:pStyle w:val="ListParagraph"/>
        <w:numPr>
          <w:ilvl w:val="0"/>
          <w:numId w:val="8"/>
        </w:numPr>
        <w:spacing w:line="360" w:lineRule="auto"/>
        <w:ind w:leftChars="0"/>
        <w:rPr>
          <w:rFonts w:ascii="Times New Roman" w:hAnsi="Times New Roman" w:cs="Times New Roman"/>
          <w:b/>
          <w:sz w:val="24"/>
        </w:rPr>
      </w:pPr>
      <w:r w:rsidRPr="0047203E">
        <w:rPr>
          <w:rFonts w:ascii="Times New Roman" w:hAnsi="Times New Roman" w:cs="Times New Roman" w:hint="eastAsia"/>
          <w:b/>
          <w:sz w:val="24"/>
        </w:rPr>
        <w:t>Variable statistics</w:t>
      </w:r>
    </w:p>
    <w:tbl>
      <w:tblPr>
        <w:tblStyle w:val="PlainTable2"/>
        <w:tblpPr w:leftFromText="142" w:rightFromText="142" w:vertAnchor="text" w:horzAnchor="margin" w:tblpXSpec="center" w:tblpY="268"/>
        <w:tblW w:w="5000" w:type="pct"/>
        <w:tblLayout w:type="fixed"/>
        <w:tblLook w:val="04A0" w:firstRow="1" w:lastRow="0" w:firstColumn="1" w:lastColumn="0" w:noHBand="0" w:noVBand="1"/>
      </w:tblPr>
      <w:tblGrid>
        <w:gridCol w:w="1535"/>
        <w:gridCol w:w="1590"/>
        <w:gridCol w:w="850"/>
        <w:gridCol w:w="709"/>
        <w:gridCol w:w="709"/>
        <w:gridCol w:w="1135"/>
        <w:gridCol w:w="2498"/>
      </w:tblGrid>
      <w:tr w:rsidR="009E4EFB" w:rsidRPr="0047203E" w14:paraId="3E33E919" w14:textId="77777777" w:rsidTr="00B8201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 w:type="pct"/>
          </w:tcPr>
          <w:p w14:paraId="3AA1D9CE" w14:textId="77777777" w:rsidR="009E4EFB" w:rsidRPr="0047203E" w:rsidRDefault="009E4EFB" w:rsidP="00B82019">
            <w:pPr>
              <w:jc w:val="center"/>
              <w:rPr>
                <w:rFonts w:ascii="Times New Roman" w:hAnsi="Times New Roman" w:cs="Times New Roman"/>
                <w:color w:val="000000"/>
                <w:sz w:val="22"/>
              </w:rPr>
            </w:pPr>
            <w:r w:rsidRPr="0047203E">
              <w:rPr>
                <w:rFonts w:ascii="Times New Roman" w:hAnsi="Times New Roman" w:cs="Times New Roman" w:hint="eastAsia"/>
                <w:color w:val="000000"/>
                <w:sz w:val="22"/>
              </w:rPr>
              <w:t xml:space="preserve">Variable </w:t>
            </w:r>
          </w:p>
        </w:tc>
        <w:tc>
          <w:tcPr>
            <w:tcW w:w="880" w:type="pct"/>
          </w:tcPr>
          <w:p w14:paraId="6E2D7E63" w14:textId="77777777" w:rsidR="009E4EFB" w:rsidRPr="0047203E" w:rsidRDefault="009E4EFB" w:rsidP="00B8201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2"/>
              </w:rPr>
            </w:pPr>
            <w:r w:rsidRPr="0047203E">
              <w:rPr>
                <w:rFonts w:ascii="Times New Roman" w:hAnsi="Times New Roman" w:cs="Times New Roman"/>
                <w:color w:val="000000"/>
                <w:sz w:val="22"/>
              </w:rPr>
              <w:t>Type</w:t>
            </w:r>
          </w:p>
        </w:tc>
        <w:tc>
          <w:tcPr>
            <w:tcW w:w="471" w:type="pct"/>
          </w:tcPr>
          <w:p w14:paraId="625691E6" w14:textId="77777777" w:rsidR="009E4EFB" w:rsidRPr="0047203E" w:rsidRDefault="009E4EFB" w:rsidP="00B8201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2"/>
              </w:rPr>
            </w:pPr>
            <w:r w:rsidRPr="0047203E">
              <w:rPr>
                <w:rFonts w:ascii="Times New Roman" w:hAnsi="Times New Roman" w:cs="Times New Roman" w:hint="eastAsia"/>
                <w:color w:val="000000"/>
                <w:sz w:val="22"/>
              </w:rPr>
              <w:t>Mean</w:t>
            </w:r>
          </w:p>
        </w:tc>
        <w:tc>
          <w:tcPr>
            <w:tcW w:w="393" w:type="pct"/>
          </w:tcPr>
          <w:p w14:paraId="2E282129" w14:textId="77777777" w:rsidR="009E4EFB" w:rsidRPr="0047203E" w:rsidRDefault="009E4EFB" w:rsidP="00B8201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2"/>
              </w:rPr>
            </w:pPr>
            <w:r w:rsidRPr="0047203E">
              <w:rPr>
                <w:rFonts w:ascii="Times New Roman" w:hAnsi="Times New Roman" w:cs="Times New Roman" w:hint="eastAsia"/>
                <w:color w:val="000000"/>
                <w:sz w:val="22"/>
              </w:rPr>
              <w:t>Min</w:t>
            </w:r>
          </w:p>
        </w:tc>
        <w:tc>
          <w:tcPr>
            <w:tcW w:w="393" w:type="pct"/>
          </w:tcPr>
          <w:p w14:paraId="548CFE5B" w14:textId="77777777" w:rsidR="009E4EFB" w:rsidRPr="0047203E" w:rsidRDefault="009E4EFB" w:rsidP="00B8201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2"/>
              </w:rPr>
            </w:pPr>
            <w:r w:rsidRPr="0047203E">
              <w:rPr>
                <w:rFonts w:ascii="Times New Roman" w:hAnsi="Times New Roman" w:cs="Times New Roman" w:hint="eastAsia"/>
                <w:color w:val="000000"/>
                <w:sz w:val="22"/>
              </w:rPr>
              <w:t>Max</w:t>
            </w:r>
          </w:p>
        </w:tc>
        <w:tc>
          <w:tcPr>
            <w:tcW w:w="629" w:type="pct"/>
          </w:tcPr>
          <w:p w14:paraId="4006C871" w14:textId="77777777" w:rsidR="009E4EFB" w:rsidRPr="0047203E" w:rsidRDefault="009E4EFB" w:rsidP="00B8201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2"/>
              </w:rPr>
            </w:pPr>
            <w:r w:rsidRPr="0047203E">
              <w:rPr>
                <w:rFonts w:ascii="Times New Roman" w:hAnsi="Times New Roman" w:cs="Times New Roman" w:hint="eastAsia"/>
                <w:color w:val="000000"/>
                <w:sz w:val="22"/>
              </w:rPr>
              <w:t>Standard</w:t>
            </w:r>
          </w:p>
          <w:p w14:paraId="5F4479A8" w14:textId="77777777" w:rsidR="009E4EFB" w:rsidRPr="0047203E" w:rsidRDefault="009E4EFB" w:rsidP="00B8201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2"/>
              </w:rPr>
            </w:pPr>
            <w:r w:rsidRPr="0047203E">
              <w:rPr>
                <w:rFonts w:ascii="Times New Roman" w:hAnsi="Times New Roman" w:cs="Times New Roman"/>
                <w:color w:val="000000"/>
                <w:sz w:val="22"/>
              </w:rPr>
              <w:t>Deviation</w:t>
            </w:r>
          </w:p>
        </w:tc>
        <w:tc>
          <w:tcPr>
            <w:tcW w:w="1385" w:type="pct"/>
          </w:tcPr>
          <w:p w14:paraId="60FBFD5E" w14:textId="77777777" w:rsidR="009E4EFB" w:rsidRPr="0047203E" w:rsidRDefault="009E4EFB" w:rsidP="00B8201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2"/>
              </w:rPr>
            </w:pPr>
            <w:r w:rsidRPr="0047203E">
              <w:rPr>
                <w:rFonts w:ascii="Times New Roman" w:hAnsi="Times New Roman" w:cs="Times New Roman" w:hint="eastAsia"/>
                <w:color w:val="000000"/>
                <w:sz w:val="22"/>
              </w:rPr>
              <w:t>Source</w:t>
            </w:r>
          </w:p>
        </w:tc>
      </w:tr>
      <w:tr w:rsidR="009E4EFB" w:rsidRPr="0047203E" w14:paraId="597D3A6D" w14:textId="77777777" w:rsidTr="00B820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 w:type="pct"/>
          </w:tcPr>
          <w:p w14:paraId="688237C6" w14:textId="77777777" w:rsidR="009E4EFB" w:rsidRPr="0047203E" w:rsidRDefault="009E4EFB" w:rsidP="00B82019">
            <w:pPr>
              <w:jc w:val="center"/>
              <w:rPr>
                <w:rFonts w:ascii="Times New Roman" w:hAnsi="Times New Roman" w:cs="Times New Roman"/>
                <w:color w:val="000000"/>
                <w:sz w:val="22"/>
              </w:rPr>
            </w:pPr>
            <w:r w:rsidRPr="0047203E">
              <w:rPr>
                <w:rFonts w:ascii="Times New Roman" w:hAnsi="Times New Roman" w:cs="Times New Roman"/>
                <w:color w:val="000000"/>
                <w:sz w:val="22"/>
              </w:rPr>
              <w:t>Bill Success Status</w:t>
            </w:r>
          </w:p>
        </w:tc>
        <w:tc>
          <w:tcPr>
            <w:tcW w:w="880" w:type="pct"/>
          </w:tcPr>
          <w:p w14:paraId="66A2A302" w14:textId="77777777" w:rsidR="009E4EFB" w:rsidRPr="0047203E" w:rsidRDefault="009E4EFB" w:rsidP="00B82019">
            <w:pPr>
              <w:jc w:val="center"/>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sz w:val="22"/>
              </w:rPr>
            </w:pPr>
            <w:r w:rsidRPr="0047203E">
              <w:rPr>
                <w:rFonts w:ascii="Times New Roman" w:eastAsia="Malgun Gothic" w:hAnsi="Times New Roman" w:cs="Times New Roman" w:hint="eastAsia"/>
                <w:color w:val="000000"/>
                <w:sz w:val="22"/>
              </w:rPr>
              <w:t>Binary</w:t>
            </w:r>
          </w:p>
          <w:p w14:paraId="08547C24" w14:textId="77777777" w:rsidR="009E4EFB" w:rsidRPr="0047203E" w:rsidRDefault="009E4EFB" w:rsidP="00B82019">
            <w:pPr>
              <w:jc w:val="center"/>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sz w:val="22"/>
              </w:rPr>
            </w:pPr>
            <w:r w:rsidRPr="0047203E">
              <w:rPr>
                <w:rFonts w:ascii="Times New Roman" w:eastAsia="Malgun Gothic" w:hAnsi="Times New Roman" w:cs="Times New Roman"/>
                <w:color w:val="000000"/>
                <w:sz w:val="22"/>
              </w:rPr>
              <w:t>(Failure 0 Success 1)</w:t>
            </w:r>
          </w:p>
        </w:tc>
        <w:tc>
          <w:tcPr>
            <w:tcW w:w="471" w:type="pct"/>
          </w:tcPr>
          <w:p w14:paraId="2C2B2096" w14:textId="77777777" w:rsidR="009E4EFB" w:rsidRPr="0047203E" w:rsidRDefault="009E4EFB" w:rsidP="00B82019">
            <w:pPr>
              <w:jc w:val="center"/>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sz w:val="22"/>
              </w:rPr>
            </w:pPr>
            <w:r w:rsidRPr="0047203E">
              <w:rPr>
                <w:rFonts w:ascii="Times New Roman" w:eastAsia="Malgun Gothic" w:hAnsi="Times New Roman" w:cs="Times New Roman" w:hint="eastAsia"/>
                <w:color w:val="000000"/>
                <w:sz w:val="22"/>
              </w:rPr>
              <w:t>34.31</w:t>
            </w:r>
          </w:p>
        </w:tc>
        <w:tc>
          <w:tcPr>
            <w:tcW w:w="393" w:type="pct"/>
          </w:tcPr>
          <w:p w14:paraId="0D8DD41E" w14:textId="77777777" w:rsidR="009E4EFB" w:rsidRPr="0047203E" w:rsidRDefault="009E4EFB" w:rsidP="00B82019">
            <w:pPr>
              <w:jc w:val="center"/>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sz w:val="22"/>
              </w:rPr>
            </w:pPr>
            <w:r w:rsidRPr="0047203E">
              <w:rPr>
                <w:rFonts w:ascii="Times New Roman" w:eastAsia="Malgun Gothic" w:hAnsi="Times New Roman" w:cs="Times New Roman" w:hint="eastAsia"/>
                <w:color w:val="000000"/>
                <w:sz w:val="22"/>
              </w:rPr>
              <w:t>0</w:t>
            </w:r>
          </w:p>
        </w:tc>
        <w:tc>
          <w:tcPr>
            <w:tcW w:w="393" w:type="pct"/>
          </w:tcPr>
          <w:p w14:paraId="150F2A2A" w14:textId="77777777" w:rsidR="009E4EFB" w:rsidRPr="0047203E" w:rsidRDefault="009E4EFB" w:rsidP="00B82019">
            <w:pPr>
              <w:jc w:val="center"/>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sz w:val="22"/>
              </w:rPr>
            </w:pPr>
            <w:r w:rsidRPr="0047203E">
              <w:rPr>
                <w:rFonts w:ascii="Times New Roman" w:eastAsia="Malgun Gothic" w:hAnsi="Times New Roman" w:cs="Times New Roman" w:hint="eastAsia"/>
                <w:color w:val="000000"/>
                <w:sz w:val="22"/>
              </w:rPr>
              <w:t>1</w:t>
            </w:r>
          </w:p>
        </w:tc>
        <w:tc>
          <w:tcPr>
            <w:tcW w:w="629" w:type="pct"/>
          </w:tcPr>
          <w:p w14:paraId="01D147A2" w14:textId="77777777" w:rsidR="009E4EFB" w:rsidRPr="0047203E" w:rsidRDefault="009E4EFB" w:rsidP="00B82019">
            <w:pPr>
              <w:jc w:val="center"/>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sz w:val="22"/>
              </w:rPr>
            </w:pPr>
            <w:r w:rsidRPr="0047203E">
              <w:rPr>
                <w:rFonts w:ascii="Times New Roman" w:eastAsia="Malgun Gothic" w:hAnsi="Times New Roman" w:cs="Times New Roman" w:hint="eastAsia"/>
                <w:color w:val="000000"/>
                <w:sz w:val="22"/>
              </w:rPr>
              <w:t>0.47</w:t>
            </w:r>
          </w:p>
        </w:tc>
        <w:tc>
          <w:tcPr>
            <w:tcW w:w="1385" w:type="pct"/>
          </w:tcPr>
          <w:p w14:paraId="54B5B212" w14:textId="77777777" w:rsidR="009E4EFB" w:rsidRPr="0047203E" w:rsidRDefault="009E4EFB" w:rsidP="00B82019">
            <w:pPr>
              <w:jc w:val="center"/>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sz w:val="22"/>
              </w:rPr>
            </w:pPr>
            <w:r w:rsidRPr="0047203E">
              <w:rPr>
                <w:rFonts w:ascii="Times New Roman" w:hAnsi="Times New Roman" w:cs="Times New Roman"/>
                <w:sz w:val="22"/>
                <w:szCs w:val="24"/>
              </w:rPr>
              <w:t>Legislative Yuan Legislation Search</w:t>
            </w:r>
          </w:p>
        </w:tc>
      </w:tr>
      <w:tr w:rsidR="009E4EFB" w:rsidRPr="0047203E" w14:paraId="29D0C9AF" w14:textId="77777777" w:rsidTr="00B82019">
        <w:trPr>
          <w:trHeight w:val="20"/>
        </w:trPr>
        <w:tc>
          <w:tcPr>
            <w:cnfStyle w:val="001000000000" w:firstRow="0" w:lastRow="0" w:firstColumn="1" w:lastColumn="0" w:oddVBand="0" w:evenVBand="0" w:oddHBand="0" w:evenHBand="0" w:firstRowFirstColumn="0" w:firstRowLastColumn="0" w:lastRowFirstColumn="0" w:lastRowLastColumn="0"/>
            <w:tcW w:w="850" w:type="pct"/>
          </w:tcPr>
          <w:p w14:paraId="343748EE" w14:textId="77777777" w:rsidR="009E4EFB" w:rsidRPr="0047203E" w:rsidRDefault="009E4EFB" w:rsidP="00B82019">
            <w:pPr>
              <w:jc w:val="center"/>
              <w:rPr>
                <w:rFonts w:ascii="Times New Roman" w:hAnsi="Times New Roman" w:cs="Times New Roman"/>
                <w:color w:val="000000"/>
                <w:sz w:val="22"/>
              </w:rPr>
            </w:pPr>
            <w:r w:rsidRPr="0047203E">
              <w:rPr>
                <w:rFonts w:ascii="Times New Roman" w:hAnsi="Times New Roman" w:cs="Times New Roman"/>
                <w:color w:val="000000"/>
                <w:sz w:val="22"/>
              </w:rPr>
              <w:t>Social-Welfare Bill</w:t>
            </w:r>
          </w:p>
        </w:tc>
        <w:tc>
          <w:tcPr>
            <w:tcW w:w="880" w:type="pct"/>
          </w:tcPr>
          <w:p w14:paraId="47F5AA6D" w14:textId="77777777" w:rsidR="009E4EFB" w:rsidRPr="0047203E" w:rsidRDefault="009E4EFB" w:rsidP="00B82019">
            <w:pPr>
              <w:jc w:val="center"/>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000000"/>
                <w:sz w:val="22"/>
              </w:rPr>
            </w:pPr>
            <w:r w:rsidRPr="0047203E">
              <w:rPr>
                <w:rFonts w:ascii="Times New Roman" w:eastAsia="Malgun Gothic" w:hAnsi="Times New Roman" w:cs="Times New Roman"/>
                <w:color w:val="000000"/>
                <w:sz w:val="22"/>
              </w:rPr>
              <w:t>Binary</w:t>
            </w:r>
          </w:p>
          <w:p w14:paraId="3697FAE1" w14:textId="77777777" w:rsidR="009E4EFB" w:rsidRPr="0047203E" w:rsidRDefault="009E4EFB" w:rsidP="00B82019">
            <w:pPr>
              <w:jc w:val="center"/>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000000"/>
                <w:sz w:val="22"/>
              </w:rPr>
            </w:pPr>
            <w:r w:rsidRPr="0047203E">
              <w:rPr>
                <w:rFonts w:ascii="Times New Roman" w:eastAsia="Malgun Gothic" w:hAnsi="Times New Roman" w:cs="Times New Roman"/>
                <w:color w:val="000000"/>
                <w:sz w:val="22"/>
              </w:rPr>
              <w:t>(Other 0</w:t>
            </w:r>
            <w:r w:rsidRPr="0047203E">
              <w:rPr>
                <w:rFonts w:ascii="Times New Roman" w:eastAsia="Malgun Gothic" w:hAnsi="Times New Roman" w:cs="Times New Roman" w:hint="eastAsia"/>
                <w:color w:val="000000"/>
                <w:sz w:val="22"/>
              </w:rPr>
              <w:t>, Welfare 1)</w:t>
            </w:r>
          </w:p>
        </w:tc>
        <w:tc>
          <w:tcPr>
            <w:tcW w:w="471" w:type="pct"/>
          </w:tcPr>
          <w:p w14:paraId="7F805710" w14:textId="77777777" w:rsidR="009E4EFB" w:rsidRPr="0047203E" w:rsidRDefault="009E4EFB" w:rsidP="00B82019">
            <w:pPr>
              <w:jc w:val="center"/>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000000"/>
                <w:sz w:val="22"/>
              </w:rPr>
            </w:pPr>
            <w:r w:rsidRPr="0047203E">
              <w:rPr>
                <w:rFonts w:ascii="Times New Roman" w:eastAsia="Malgun Gothic" w:hAnsi="Times New Roman" w:cs="Times New Roman" w:hint="eastAsia"/>
                <w:color w:val="000000"/>
                <w:sz w:val="22"/>
              </w:rPr>
              <w:t>24.2</w:t>
            </w:r>
          </w:p>
        </w:tc>
        <w:tc>
          <w:tcPr>
            <w:tcW w:w="393" w:type="pct"/>
          </w:tcPr>
          <w:p w14:paraId="7998EC08" w14:textId="77777777" w:rsidR="009E4EFB" w:rsidRPr="0047203E" w:rsidRDefault="009E4EFB" w:rsidP="00B82019">
            <w:pPr>
              <w:jc w:val="center"/>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000000"/>
                <w:sz w:val="22"/>
              </w:rPr>
            </w:pPr>
            <w:r w:rsidRPr="0047203E">
              <w:rPr>
                <w:rFonts w:ascii="Times New Roman" w:eastAsia="Malgun Gothic" w:hAnsi="Times New Roman" w:cs="Times New Roman" w:hint="eastAsia"/>
                <w:color w:val="000000"/>
                <w:sz w:val="22"/>
              </w:rPr>
              <w:t>0</w:t>
            </w:r>
          </w:p>
        </w:tc>
        <w:tc>
          <w:tcPr>
            <w:tcW w:w="393" w:type="pct"/>
          </w:tcPr>
          <w:p w14:paraId="7AA3EC68" w14:textId="77777777" w:rsidR="009E4EFB" w:rsidRPr="0047203E" w:rsidRDefault="009E4EFB" w:rsidP="00B82019">
            <w:pPr>
              <w:jc w:val="center"/>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000000"/>
                <w:sz w:val="22"/>
              </w:rPr>
            </w:pPr>
            <w:r w:rsidRPr="0047203E">
              <w:rPr>
                <w:rFonts w:ascii="Times New Roman" w:eastAsia="Malgun Gothic" w:hAnsi="Times New Roman" w:cs="Times New Roman" w:hint="eastAsia"/>
                <w:color w:val="000000"/>
                <w:sz w:val="22"/>
              </w:rPr>
              <w:t>1</w:t>
            </w:r>
          </w:p>
        </w:tc>
        <w:tc>
          <w:tcPr>
            <w:tcW w:w="629" w:type="pct"/>
          </w:tcPr>
          <w:p w14:paraId="7DB15B92" w14:textId="77777777" w:rsidR="009E4EFB" w:rsidRPr="0047203E" w:rsidRDefault="009E4EFB" w:rsidP="00B82019">
            <w:pPr>
              <w:jc w:val="center"/>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000000"/>
                <w:sz w:val="22"/>
              </w:rPr>
            </w:pPr>
            <w:r w:rsidRPr="0047203E">
              <w:rPr>
                <w:rFonts w:ascii="Times New Roman" w:eastAsia="Malgun Gothic" w:hAnsi="Times New Roman" w:cs="Times New Roman" w:hint="eastAsia"/>
                <w:color w:val="000000"/>
                <w:sz w:val="22"/>
              </w:rPr>
              <w:t>0.43</w:t>
            </w:r>
          </w:p>
        </w:tc>
        <w:tc>
          <w:tcPr>
            <w:tcW w:w="1385" w:type="pct"/>
          </w:tcPr>
          <w:p w14:paraId="1812F1BE" w14:textId="77777777" w:rsidR="009E4EFB" w:rsidRPr="0047203E" w:rsidRDefault="009E4EFB" w:rsidP="00B82019">
            <w:pPr>
              <w:jc w:val="center"/>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000000"/>
                <w:sz w:val="22"/>
              </w:rPr>
            </w:pPr>
            <w:r w:rsidRPr="0047203E">
              <w:rPr>
                <w:rFonts w:ascii="Times New Roman" w:hAnsi="Times New Roman" w:cs="Times New Roman"/>
                <w:sz w:val="22"/>
                <w:szCs w:val="24"/>
              </w:rPr>
              <w:t>Legislative Yuan Legislation Search</w:t>
            </w:r>
          </w:p>
        </w:tc>
      </w:tr>
      <w:tr w:rsidR="009E4EFB" w:rsidRPr="0047203E" w14:paraId="62B55241" w14:textId="77777777" w:rsidTr="00B820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 w:type="pct"/>
          </w:tcPr>
          <w:p w14:paraId="49D6193D" w14:textId="77777777" w:rsidR="009E4EFB" w:rsidRPr="0047203E" w:rsidRDefault="009E4EFB" w:rsidP="00B82019">
            <w:pPr>
              <w:jc w:val="center"/>
              <w:rPr>
                <w:rFonts w:ascii="Times New Roman" w:hAnsi="Times New Roman" w:cs="Times New Roman"/>
                <w:color w:val="000000"/>
                <w:sz w:val="22"/>
              </w:rPr>
            </w:pPr>
            <w:r w:rsidRPr="0047203E">
              <w:rPr>
                <w:rFonts w:ascii="Times New Roman" w:hAnsi="Times New Roman" w:cs="Times New Roman"/>
                <w:color w:val="000000"/>
                <w:sz w:val="22"/>
              </w:rPr>
              <w:t>Electoral Democracy Level</w:t>
            </w:r>
          </w:p>
        </w:tc>
        <w:tc>
          <w:tcPr>
            <w:tcW w:w="880" w:type="pct"/>
          </w:tcPr>
          <w:p w14:paraId="35930AC2" w14:textId="77777777" w:rsidR="009E4EFB" w:rsidRPr="0047203E" w:rsidRDefault="009E4EFB" w:rsidP="00B82019">
            <w:pPr>
              <w:jc w:val="center"/>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sz w:val="22"/>
              </w:rPr>
            </w:pPr>
            <w:r w:rsidRPr="0047203E">
              <w:rPr>
                <w:rFonts w:ascii="Times New Roman" w:eastAsia="Malgun Gothic" w:hAnsi="Times New Roman" w:cs="Times New Roman"/>
                <w:color w:val="000000"/>
                <w:sz w:val="22"/>
              </w:rPr>
              <w:t>Continuous</w:t>
            </w:r>
          </w:p>
        </w:tc>
        <w:tc>
          <w:tcPr>
            <w:tcW w:w="471" w:type="pct"/>
          </w:tcPr>
          <w:p w14:paraId="651086E5" w14:textId="77777777" w:rsidR="009E4EFB" w:rsidRPr="0047203E" w:rsidRDefault="009E4EFB" w:rsidP="00B82019">
            <w:pPr>
              <w:jc w:val="center"/>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sz w:val="22"/>
              </w:rPr>
            </w:pPr>
            <w:r w:rsidRPr="0047203E">
              <w:rPr>
                <w:rFonts w:ascii="Times New Roman" w:eastAsia="Malgun Gothic" w:hAnsi="Times New Roman" w:cs="Times New Roman" w:hint="eastAsia"/>
                <w:color w:val="000000"/>
                <w:sz w:val="22"/>
              </w:rPr>
              <w:t>0.74</w:t>
            </w:r>
          </w:p>
        </w:tc>
        <w:tc>
          <w:tcPr>
            <w:tcW w:w="393" w:type="pct"/>
          </w:tcPr>
          <w:p w14:paraId="4613F7E7" w14:textId="77777777" w:rsidR="009E4EFB" w:rsidRPr="0047203E" w:rsidRDefault="009E4EFB" w:rsidP="00B82019">
            <w:pPr>
              <w:jc w:val="center"/>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sz w:val="22"/>
              </w:rPr>
            </w:pPr>
            <w:r w:rsidRPr="0047203E">
              <w:rPr>
                <w:rFonts w:ascii="Times New Roman" w:eastAsia="Malgun Gothic" w:hAnsi="Times New Roman" w:cs="Times New Roman" w:hint="eastAsia"/>
                <w:color w:val="000000"/>
                <w:sz w:val="22"/>
              </w:rPr>
              <w:t>0.31</w:t>
            </w:r>
          </w:p>
        </w:tc>
        <w:tc>
          <w:tcPr>
            <w:tcW w:w="393" w:type="pct"/>
          </w:tcPr>
          <w:p w14:paraId="071A244D" w14:textId="77777777" w:rsidR="009E4EFB" w:rsidRPr="0047203E" w:rsidRDefault="009E4EFB" w:rsidP="00B82019">
            <w:pPr>
              <w:jc w:val="center"/>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sz w:val="22"/>
              </w:rPr>
            </w:pPr>
            <w:r w:rsidRPr="0047203E">
              <w:rPr>
                <w:rFonts w:ascii="Times New Roman" w:eastAsia="Malgun Gothic" w:hAnsi="Times New Roman" w:cs="Times New Roman" w:hint="eastAsia"/>
                <w:color w:val="000000"/>
                <w:sz w:val="22"/>
              </w:rPr>
              <w:t>0.81</w:t>
            </w:r>
          </w:p>
        </w:tc>
        <w:tc>
          <w:tcPr>
            <w:tcW w:w="629" w:type="pct"/>
          </w:tcPr>
          <w:p w14:paraId="10EF471D" w14:textId="77777777" w:rsidR="009E4EFB" w:rsidRPr="0047203E" w:rsidRDefault="009E4EFB" w:rsidP="00B82019">
            <w:pPr>
              <w:jc w:val="center"/>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sz w:val="22"/>
              </w:rPr>
            </w:pPr>
            <w:r w:rsidRPr="0047203E">
              <w:rPr>
                <w:rFonts w:ascii="Times New Roman" w:eastAsia="Malgun Gothic" w:hAnsi="Times New Roman" w:cs="Times New Roman" w:hint="eastAsia"/>
                <w:color w:val="000000"/>
                <w:sz w:val="22"/>
              </w:rPr>
              <w:t>0.13</w:t>
            </w:r>
          </w:p>
        </w:tc>
        <w:tc>
          <w:tcPr>
            <w:tcW w:w="1385" w:type="pct"/>
          </w:tcPr>
          <w:p w14:paraId="4687CC4C" w14:textId="77777777" w:rsidR="009E4EFB" w:rsidRPr="0047203E" w:rsidRDefault="009E4EFB" w:rsidP="00B82019">
            <w:pPr>
              <w:jc w:val="center"/>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sz w:val="22"/>
              </w:rPr>
            </w:pPr>
            <w:r w:rsidRPr="0047203E">
              <w:rPr>
                <w:rFonts w:ascii="Times New Roman" w:eastAsia="Malgun Gothic" w:hAnsi="Times New Roman" w:cs="Times New Roman" w:hint="eastAsia"/>
                <w:color w:val="000000"/>
                <w:sz w:val="22"/>
              </w:rPr>
              <w:t>Varieties of Democracy</w:t>
            </w:r>
          </w:p>
        </w:tc>
      </w:tr>
      <w:tr w:rsidR="009E4EFB" w:rsidRPr="0047203E" w14:paraId="248B9C31" w14:textId="77777777" w:rsidTr="00B82019">
        <w:trPr>
          <w:trHeight w:val="20"/>
        </w:trPr>
        <w:tc>
          <w:tcPr>
            <w:cnfStyle w:val="001000000000" w:firstRow="0" w:lastRow="0" w:firstColumn="1" w:lastColumn="0" w:oddVBand="0" w:evenVBand="0" w:oddHBand="0" w:evenHBand="0" w:firstRowFirstColumn="0" w:firstRowLastColumn="0" w:lastRowFirstColumn="0" w:lastRowLastColumn="0"/>
            <w:tcW w:w="850" w:type="pct"/>
          </w:tcPr>
          <w:p w14:paraId="61216EDD" w14:textId="77777777" w:rsidR="009E4EFB" w:rsidRPr="0047203E" w:rsidRDefault="009E4EFB" w:rsidP="00B82019">
            <w:pPr>
              <w:jc w:val="center"/>
              <w:rPr>
                <w:rFonts w:ascii="Times New Roman" w:hAnsi="Times New Roman" w:cs="Times New Roman"/>
                <w:color w:val="000000"/>
                <w:sz w:val="22"/>
              </w:rPr>
            </w:pPr>
            <w:r w:rsidRPr="0047203E">
              <w:rPr>
                <w:rFonts w:ascii="Times New Roman" w:hAnsi="Times New Roman" w:cs="Times New Roman"/>
                <w:color w:val="000000"/>
                <w:sz w:val="22"/>
              </w:rPr>
              <w:t>Legislative Branch</w:t>
            </w:r>
          </w:p>
        </w:tc>
        <w:tc>
          <w:tcPr>
            <w:tcW w:w="880" w:type="pct"/>
          </w:tcPr>
          <w:p w14:paraId="5AA6F9A9" w14:textId="77777777" w:rsidR="009E4EFB" w:rsidRPr="0047203E" w:rsidRDefault="009E4EFB" w:rsidP="00B82019">
            <w:pPr>
              <w:jc w:val="center"/>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000000"/>
                <w:sz w:val="22"/>
              </w:rPr>
            </w:pPr>
            <w:r w:rsidRPr="0047203E">
              <w:rPr>
                <w:rFonts w:ascii="Times New Roman" w:eastAsia="Malgun Gothic" w:hAnsi="Times New Roman" w:cs="Times New Roman"/>
                <w:color w:val="000000"/>
                <w:sz w:val="22"/>
              </w:rPr>
              <w:t>Binary</w:t>
            </w:r>
          </w:p>
          <w:p w14:paraId="52C4BF61" w14:textId="77777777" w:rsidR="009E4EFB" w:rsidRPr="0047203E" w:rsidRDefault="009E4EFB" w:rsidP="00B82019">
            <w:pPr>
              <w:jc w:val="center"/>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000000"/>
                <w:sz w:val="22"/>
              </w:rPr>
            </w:pPr>
            <w:r w:rsidRPr="0047203E">
              <w:rPr>
                <w:rFonts w:ascii="Times New Roman" w:eastAsia="Malgun Gothic" w:hAnsi="Times New Roman" w:cs="Times New Roman"/>
                <w:color w:val="000000"/>
                <w:sz w:val="22"/>
              </w:rPr>
              <w:t>(Executive 0, Legislative 1)</w:t>
            </w:r>
          </w:p>
        </w:tc>
        <w:tc>
          <w:tcPr>
            <w:tcW w:w="471" w:type="pct"/>
          </w:tcPr>
          <w:p w14:paraId="60EED729" w14:textId="77777777" w:rsidR="009E4EFB" w:rsidRPr="0047203E" w:rsidRDefault="009E4EFB" w:rsidP="00B82019">
            <w:pPr>
              <w:jc w:val="center"/>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000000"/>
                <w:sz w:val="22"/>
              </w:rPr>
            </w:pPr>
            <w:r w:rsidRPr="0047203E">
              <w:rPr>
                <w:rFonts w:ascii="Times New Roman" w:eastAsia="Malgun Gothic" w:hAnsi="Times New Roman" w:cs="Times New Roman" w:hint="eastAsia"/>
                <w:color w:val="000000"/>
                <w:sz w:val="22"/>
              </w:rPr>
              <w:t>0.75</w:t>
            </w:r>
          </w:p>
        </w:tc>
        <w:tc>
          <w:tcPr>
            <w:tcW w:w="393" w:type="pct"/>
          </w:tcPr>
          <w:p w14:paraId="45C12173" w14:textId="77777777" w:rsidR="009E4EFB" w:rsidRPr="0047203E" w:rsidRDefault="009E4EFB" w:rsidP="00B82019">
            <w:pPr>
              <w:jc w:val="center"/>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000000"/>
                <w:sz w:val="22"/>
              </w:rPr>
            </w:pPr>
            <w:r w:rsidRPr="0047203E">
              <w:rPr>
                <w:rFonts w:ascii="Times New Roman" w:eastAsia="Malgun Gothic" w:hAnsi="Times New Roman" w:cs="Times New Roman" w:hint="eastAsia"/>
                <w:color w:val="000000"/>
                <w:sz w:val="22"/>
              </w:rPr>
              <w:t>0</w:t>
            </w:r>
          </w:p>
        </w:tc>
        <w:tc>
          <w:tcPr>
            <w:tcW w:w="393" w:type="pct"/>
          </w:tcPr>
          <w:p w14:paraId="1D2D25A7" w14:textId="77777777" w:rsidR="009E4EFB" w:rsidRPr="0047203E" w:rsidRDefault="009E4EFB" w:rsidP="00B82019">
            <w:pPr>
              <w:jc w:val="center"/>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000000"/>
                <w:sz w:val="22"/>
              </w:rPr>
            </w:pPr>
            <w:r w:rsidRPr="0047203E">
              <w:rPr>
                <w:rFonts w:ascii="Times New Roman" w:eastAsia="Malgun Gothic" w:hAnsi="Times New Roman" w:cs="Times New Roman" w:hint="eastAsia"/>
                <w:color w:val="000000"/>
                <w:sz w:val="22"/>
              </w:rPr>
              <w:t>1</w:t>
            </w:r>
          </w:p>
        </w:tc>
        <w:tc>
          <w:tcPr>
            <w:tcW w:w="629" w:type="pct"/>
          </w:tcPr>
          <w:p w14:paraId="680A2838" w14:textId="77777777" w:rsidR="009E4EFB" w:rsidRPr="0047203E" w:rsidRDefault="009E4EFB" w:rsidP="00B82019">
            <w:pPr>
              <w:jc w:val="center"/>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000000"/>
                <w:sz w:val="22"/>
              </w:rPr>
            </w:pPr>
            <w:r w:rsidRPr="0047203E">
              <w:rPr>
                <w:rFonts w:ascii="Times New Roman" w:eastAsia="Malgun Gothic" w:hAnsi="Times New Roman" w:cs="Times New Roman" w:hint="eastAsia"/>
                <w:color w:val="000000"/>
                <w:sz w:val="22"/>
              </w:rPr>
              <w:t>0.43</w:t>
            </w:r>
          </w:p>
        </w:tc>
        <w:tc>
          <w:tcPr>
            <w:tcW w:w="1385" w:type="pct"/>
          </w:tcPr>
          <w:p w14:paraId="68B5E128" w14:textId="77777777" w:rsidR="009E4EFB" w:rsidRPr="0047203E" w:rsidRDefault="009E4EFB" w:rsidP="00B82019">
            <w:pPr>
              <w:jc w:val="center"/>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000000"/>
                <w:sz w:val="22"/>
              </w:rPr>
            </w:pPr>
            <w:r w:rsidRPr="0047203E">
              <w:rPr>
                <w:rFonts w:ascii="Times New Roman" w:hAnsi="Times New Roman" w:cs="Times New Roman"/>
                <w:sz w:val="22"/>
                <w:szCs w:val="24"/>
              </w:rPr>
              <w:t>Legislative Yuan Legislation Search</w:t>
            </w:r>
          </w:p>
        </w:tc>
      </w:tr>
      <w:tr w:rsidR="009E4EFB" w:rsidRPr="0047203E" w14:paraId="3F6D5B54" w14:textId="77777777" w:rsidTr="00B820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 w:type="pct"/>
          </w:tcPr>
          <w:p w14:paraId="1AF3C36B" w14:textId="77777777" w:rsidR="009E4EFB" w:rsidRPr="0047203E" w:rsidRDefault="009E4EFB" w:rsidP="00B82019">
            <w:pPr>
              <w:jc w:val="center"/>
              <w:rPr>
                <w:rFonts w:ascii="Times New Roman" w:hAnsi="Times New Roman" w:cs="Times New Roman"/>
                <w:color w:val="000000"/>
                <w:sz w:val="22"/>
              </w:rPr>
            </w:pPr>
            <w:r w:rsidRPr="0047203E">
              <w:rPr>
                <w:rFonts w:ascii="Times New Roman" w:hAnsi="Times New Roman" w:cs="Times New Roman"/>
                <w:color w:val="000000"/>
                <w:sz w:val="22"/>
              </w:rPr>
              <w:t>Election Period</w:t>
            </w:r>
          </w:p>
        </w:tc>
        <w:tc>
          <w:tcPr>
            <w:tcW w:w="880" w:type="pct"/>
          </w:tcPr>
          <w:p w14:paraId="149C9B84" w14:textId="77777777" w:rsidR="009E4EFB" w:rsidRPr="0047203E" w:rsidRDefault="009E4EFB" w:rsidP="00B82019">
            <w:pPr>
              <w:jc w:val="center"/>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sz w:val="22"/>
              </w:rPr>
            </w:pPr>
            <w:r w:rsidRPr="0047203E">
              <w:rPr>
                <w:rFonts w:ascii="Times New Roman" w:eastAsia="Malgun Gothic" w:hAnsi="Times New Roman" w:cs="Times New Roman" w:hint="eastAsia"/>
                <w:color w:val="000000"/>
                <w:sz w:val="22"/>
              </w:rPr>
              <w:t>Binary</w:t>
            </w:r>
          </w:p>
          <w:p w14:paraId="5706E0E8" w14:textId="77777777" w:rsidR="009E4EFB" w:rsidRPr="0047203E" w:rsidRDefault="009E4EFB" w:rsidP="00B82019">
            <w:pPr>
              <w:jc w:val="center"/>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sz w:val="22"/>
              </w:rPr>
            </w:pPr>
            <w:r w:rsidRPr="0047203E">
              <w:rPr>
                <w:rFonts w:ascii="Times New Roman" w:eastAsia="Malgun Gothic" w:hAnsi="Times New Roman" w:cs="Times New Roman"/>
                <w:color w:val="000000"/>
                <w:sz w:val="22"/>
              </w:rPr>
              <w:t>(Others 0, Election 1)</w:t>
            </w:r>
          </w:p>
        </w:tc>
        <w:tc>
          <w:tcPr>
            <w:tcW w:w="471" w:type="pct"/>
          </w:tcPr>
          <w:p w14:paraId="3DEF08D6" w14:textId="77777777" w:rsidR="009E4EFB" w:rsidRPr="0047203E" w:rsidRDefault="009E4EFB" w:rsidP="00B82019">
            <w:pPr>
              <w:jc w:val="center"/>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sz w:val="22"/>
              </w:rPr>
            </w:pPr>
            <w:r w:rsidRPr="0047203E">
              <w:rPr>
                <w:rFonts w:ascii="Times New Roman" w:eastAsia="Malgun Gothic" w:hAnsi="Times New Roman" w:cs="Times New Roman" w:hint="eastAsia"/>
                <w:color w:val="000000"/>
                <w:sz w:val="22"/>
              </w:rPr>
              <w:t>0.32</w:t>
            </w:r>
          </w:p>
        </w:tc>
        <w:tc>
          <w:tcPr>
            <w:tcW w:w="393" w:type="pct"/>
          </w:tcPr>
          <w:p w14:paraId="1632CA71" w14:textId="77777777" w:rsidR="009E4EFB" w:rsidRPr="0047203E" w:rsidRDefault="009E4EFB" w:rsidP="00B82019">
            <w:pPr>
              <w:jc w:val="center"/>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sz w:val="22"/>
              </w:rPr>
            </w:pPr>
            <w:r w:rsidRPr="0047203E">
              <w:rPr>
                <w:rFonts w:ascii="Times New Roman" w:eastAsia="Malgun Gothic" w:hAnsi="Times New Roman" w:cs="Times New Roman" w:hint="eastAsia"/>
                <w:color w:val="000000"/>
                <w:sz w:val="22"/>
              </w:rPr>
              <w:t>0</w:t>
            </w:r>
          </w:p>
        </w:tc>
        <w:tc>
          <w:tcPr>
            <w:tcW w:w="393" w:type="pct"/>
          </w:tcPr>
          <w:p w14:paraId="358D1C94" w14:textId="77777777" w:rsidR="009E4EFB" w:rsidRPr="0047203E" w:rsidRDefault="009E4EFB" w:rsidP="00B82019">
            <w:pPr>
              <w:jc w:val="center"/>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sz w:val="22"/>
              </w:rPr>
            </w:pPr>
            <w:r w:rsidRPr="0047203E">
              <w:rPr>
                <w:rFonts w:ascii="Times New Roman" w:eastAsia="Malgun Gothic" w:hAnsi="Times New Roman" w:cs="Times New Roman" w:hint="eastAsia"/>
                <w:color w:val="000000"/>
                <w:sz w:val="22"/>
              </w:rPr>
              <w:t>1</w:t>
            </w:r>
          </w:p>
        </w:tc>
        <w:tc>
          <w:tcPr>
            <w:tcW w:w="629" w:type="pct"/>
          </w:tcPr>
          <w:p w14:paraId="018E3735" w14:textId="77777777" w:rsidR="009E4EFB" w:rsidRPr="0047203E" w:rsidRDefault="009E4EFB" w:rsidP="00B82019">
            <w:pPr>
              <w:jc w:val="center"/>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sz w:val="22"/>
              </w:rPr>
            </w:pPr>
            <w:r w:rsidRPr="0047203E">
              <w:rPr>
                <w:rFonts w:ascii="Times New Roman" w:eastAsia="Malgun Gothic" w:hAnsi="Times New Roman" w:cs="Times New Roman" w:hint="eastAsia"/>
                <w:color w:val="000000"/>
                <w:sz w:val="22"/>
              </w:rPr>
              <w:t>0.47</w:t>
            </w:r>
          </w:p>
        </w:tc>
        <w:tc>
          <w:tcPr>
            <w:tcW w:w="1385" w:type="pct"/>
          </w:tcPr>
          <w:p w14:paraId="47E88CC6" w14:textId="77777777" w:rsidR="009E4EFB" w:rsidRPr="0047203E" w:rsidRDefault="009E4EFB" w:rsidP="00B82019">
            <w:pPr>
              <w:jc w:val="center"/>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sz w:val="22"/>
              </w:rPr>
            </w:pPr>
            <w:r w:rsidRPr="0047203E">
              <w:rPr>
                <w:rFonts w:ascii="Times New Roman" w:hAnsi="Times New Roman" w:cs="Times New Roman"/>
                <w:sz w:val="22"/>
                <w:szCs w:val="24"/>
              </w:rPr>
              <w:t xml:space="preserve">Election Study Center at National </w:t>
            </w:r>
            <w:proofErr w:type="spellStart"/>
            <w:r w:rsidRPr="0047203E">
              <w:rPr>
                <w:rFonts w:ascii="Times New Roman" w:hAnsi="Times New Roman" w:cs="Times New Roman"/>
                <w:sz w:val="22"/>
                <w:szCs w:val="24"/>
              </w:rPr>
              <w:t>Chengchi</w:t>
            </w:r>
            <w:proofErr w:type="spellEnd"/>
            <w:r w:rsidRPr="0047203E">
              <w:rPr>
                <w:rFonts w:ascii="Times New Roman" w:hAnsi="Times New Roman" w:cs="Times New Roman"/>
                <w:sz w:val="22"/>
                <w:szCs w:val="24"/>
              </w:rPr>
              <w:t xml:space="preserve"> University</w:t>
            </w:r>
          </w:p>
        </w:tc>
      </w:tr>
    </w:tbl>
    <w:p w14:paraId="61556AD3" w14:textId="77777777" w:rsidR="009E4EFB" w:rsidRPr="0047203E" w:rsidRDefault="009E4EFB" w:rsidP="009E4EFB">
      <w:pPr>
        <w:spacing w:line="360" w:lineRule="auto"/>
        <w:rPr>
          <w:rFonts w:ascii="Times New Roman" w:hAnsi="Times New Roman" w:cs="Times New Roman"/>
          <w:b/>
          <w:sz w:val="30"/>
        </w:rPr>
      </w:pPr>
    </w:p>
    <w:p w14:paraId="24EFFB2B" w14:textId="77777777" w:rsidR="009E4EFB" w:rsidRPr="0047203E" w:rsidRDefault="009E4EFB" w:rsidP="009E4EFB">
      <w:pPr>
        <w:pStyle w:val="ListParagraph"/>
        <w:numPr>
          <w:ilvl w:val="0"/>
          <w:numId w:val="8"/>
        </w:numPr>
        <w:spacing w:line="360" w:lineRule="auto"/>
        <w:ind w:leftChars="0"/>
        <w:rPr>
          <w:rFonts w:ascii="Times New Roman" w:hAnsi="Times New Roman" w:cs="Times New Roman"/>
          <w:b/>
          <w:sz w:val="24"/>
        </w:rPr>
      </w:pPr>
      <w:r w:rsidRPr="0047203E">
        <w:rPr>
          <w:rFonts w:ascii="Times New Roman" w:hAnsi="Times New Roman" w:cs="Times New Roman"/>
          <w:b/>
          <w:sz w:val="24"/>
        </w:rPr>
        <w:t xml:space="preserve">Links to the </w:t>
      </w:r>
      <w:r w:rsidRPr="0047203E">
        <w:rPr>
          <w:rFonts w:ascii="Times New Roman" w:hAnsi="Times New Roman" w:cs="Times New Roman" w:hint="eastAsia"/>
          <w:b/>
          <w:sz w:val="24"/>
        </w:rPr>
        <w:t>Data Source</w:t>
      </w:r>
      <w:r w:rsidRPr="0047203E">
        <w:rPr>
          <w:rFonts w:ascii="Times New Roman" w:hAnsi="Times New Roman" w:cs="Times New Roman"/>
          <w:b/>
          <w:sz w:val="24"/>
        </w:rPr>
        <w:t xml:space="preserve">s </w:t>
      </w:r>
    </w:p>
    <w:p w14:paraId="25836449" w14:textId="77777777" w:rsidR="009E4EFB" w:rsidRPr="0047203E" w:rsidRDefault="009E4EFB" w:rsidP="009E4EFB">
      <w:pPr>
        <w:pStyle w:val="ListParagraph"/>
        <w:spacing w:line="360" w:lineRule="auto"/>
        <w:ind w:leftChars="0" w:left="760"/>
        <w:rPr>
          <w:rFonts w:ascii="Times New Roman" w:hAnsi="Times New Roman" w:cs="Times New Roman"/>
          <w:sz w:val="24"/>
        </w:rPr>
      </w:pPr>
    </w:p>
    <w:p w14:paraId="3CAAF8D2" w14:textId="77777777" w:rsidR="009E4EFB" w:rsidRPr="0047203E" w:rsidRDefault="009E4EFB" w:rsidP="009E4EFB">
      <w:pPr>
        <w:pStyle w:val="ListParagraph"/>
        <w:numPr>
          <w:ilvl w:val="1"/>
          <w:numId w:val="8"/>
        </w:numPr>
        <w:spacing w:line="360" w:lineRule="auto"/>
        <w:ind w:leftChars="0"/>
        <w:rPr>
          <w:rFonts w:ascii="Times New Roman" w:hAnsi="Times New Roman" w:cs="Times New Roman"/>
          <w:sz w:val="24"/>
        </w:rPr>
      </w:pPr>
      <w:r w:rsidRPr="0047203E">
        <w:rPr>
          <w:rFonts w:ascii="Times New Roman" w:hAnsi="Times New Roman" w:cs="Times New Roman"/>
          <w:sz w:val="24"/>
        </w:rPr>
        <w:t xml:space="preserve">Election Study Center at National </w:t>
      </w:r>
      <w:proofErr w:type="spellStart"/>
      <w:r w:rsidRPr="0047203E">
        <w:rPr>
          <w:rFonts w:ascii="Times New Roman" w:hAnsi="Times New Roman" w:cs="Times New Roman"/>
          <w:sz w:val="24"/>
        </w:rPr>
        <w:t>Chengchi</w:t>
      </w:r>
      <w:proofErr w:type="spellEnd"/>
      <w:r w:rsidRPr="0047203E">
        <w:rPr>
          <w:rFonts w:ascii="Times New Roman" w:hAnsi="Times New Roman" w:cs="Times New Roman"/>
          <w:sz w:val="24"/>
        </w:rPr>
        <w:t xml:space="preserve"> University: </w:t>
      </w:r>
      <w:hyperlink r:id="rId7" w:history="1">
        <w:r w:rsidRPr="0047203E">
          <w:rPr>
            <w:rStyle w:val="Hyperlink"/>
            <w:rFonts w:ascii="Times New Roman" w:hAnsi="Times New Roman" w:cs="Times New Roman"/>
            <w:sz w:val="24"/>
          </w:rPr>
          <w:t>https://esc.nccu.edu.tw/main.php</w:t>
        </w:r>
      </w:hyperlink>
      <w:r w:rsidRPr="0047203E">
        <w:rPr>
          <w:rFonts w:ascii="Times New Roman" w:hAnsi="Times New Roman" w:cs="Times New Roman"/>
          <w:sz w:val="24"/>
        </w:rPr>
        <w:t xml:space="preserve"> </w:t>
      </w:r>
    </w:p>
    <w:p w14:paraId="061861E4" w14:textId="77777777" w:rsidR="009E4EFB" w:rsidRPr="0047203E" w:rsidRDefault="009E4EFB" w:rsidP="009E4EFB">
      <w:pPr>
        <w:pStyle w:val="ListParagraph"/>
        <w:numPr>
          <w:ilvl w:val="1"/>
          <w:numId w:val="8"/>
        </w:numPr>
        <w:spacing w:line="360" w:lineRule="auto"/>
        <w:ind w:leftChars="0"/>
        <w:rPr>
          <w:rStyle w:val="Hyperlink"/>
          <w:rFonts w:ascii="Times New Roman" w:hAnsi="Times New Roman" w:cs="Times New Roman"/>
          <w:sz w:val="24"/>
        </w:rPr>
      </w:pPr>
      <w:r w:rsidRPr="0047203E">
        <w:rPr>
          <w:rFonts w:ascii="Times New Roman" w:hAnsi="Times New Roman" w:cs="Times New Roman"/>
          <w:sz w:val="24"/>
        </w:rPr>
        <w:t xml:space="preserve">Legislative Yuan Legislation Search: </w:t>
      </w:r>
    </w:p>
    <w:p w14:paraId="707013E2" w14:textId="77777777" w:rsidR="009E4EFB" w:rsidRPr="0047203E" w:rsidRDefault="009E4EFB" w:rsidP="009E4EFB">
      <w:pPr>
        <w:pStyle w:val="ListParagraph"/>
        <w:spacing w:line="360" w:lineRule="auto"/>
        <w:ind w:leftChars="0" w:left="1200"/>
        <w:rPr>
          <w:rFonts w:ascii="Times New Roman" w:hAnsi="Times New Roman" w:cs="Times New Roman"/>
          <w:sz w:val="24"/>
        </w:rPr>
      </w:pPr>
      <w:r w:rsidRPr="0047203E">
        <w:rPr>
          <w:rFonts w:ascii="Times New Roman" w:hAnsi="Times New Roman" w:cs="Times New Roman"/>
          <w:sz w:val="24"/>
        </w:rPr>
        <w:t>https://lis.ly.gov.tw/lydbc/lydbkmout</w:t>
      </w:r>
    </w:p>
    <w:p w14:paraId="16B7BDD0" w14:textId="77777777" w:rsidR="009E4EFB" w:rsidRPr="0047203E" w:rsidRDefault="009E4EFB" w:rsidP="009E4EFB">
      <w:pPr>
        <w:pStyle w:val="ListParagraph"/>
        <w:numPr>
          <w:ilvl w:val="1"/>
          <w:numId w:val="8"/>
        </w:numPr>
        <w:spacing w:line="360" w:lineRule="auto"/>
        <w:ind w:leftChars="0"/>
        <w:rPr>
          <w:rFonts w:ascii="Times New Roman" w:hAnsi="Times New Roman" w:cs="Times New Roman"/>
          <w:sz w:val="24"/>
        </w:rPr>
      </w:pPr>
      <w:r w:rsidRPr="0047203E">
        <w:rPr>
          <w:rFonts w:ascii="Times New Roman" w:hAnsi="Times New Roman" w:cs="Times New Roman"/>
          <w:sz w:val="24"/>
        </w:rPr>
        <w:t>Varieties of Democracy</w:t>
      </w:r>
    </w:p>
    <w:p w14:paraId="21F9A004" w14:textId="77777777" w:rsidR="009E4EFB" w:rsidRPr="0047203E" w:rsidRDefault="004F1656" w:rsidP="009E4EFB">
      <w:pPr>
        <w:pStyle w:val="ListParagraph"/>
        <w:spacing w:line="360" w:lineRule="auto"/>
        <w:ind w:leftChars="0" w:left="1200"/>
        <w:rPr>
          <w:rFonts w:ascii="Times New Roman" w:hAnsi="Times New Roman" w:cs="Times New Roman"/>
          <w:sz w:val="24"/>
        </w:rPr>
      </w:pPr>
      <w:hyperlink r:id="rId8" w:history="1">
        <w:r w:rsidR="009E4EFB" w:rsidRPr="0047203E">
          <w:rPr>
            <w:rStyle w:val="Hyperlink"/>
            <w:rFonts w:ascii="Times New Roman" w:hAnsi="Times New Roman" w:cs="Times New Roman"/>
            <w:sz w:val="24"/>
            <w:szCs w:val="24"/>
          </w:rPr>
          <w:t>https://www.v-dem.net/en/</w:t>
        </w:r>
      </w:hyperlink>
      <w:r w:rsidR="009E4EFB" w:rsidRPr="0047203E">
        <w:rPr>
          <w:rFonts w:ascii="Times New Roman" w:hAnsi="Times New Roman" w:cs="Times New Roman"/>
          <w:sz w:val="24"/>
          <w:szCs w:val="24"/>
        </w:rPr>
        <w:t xml:space="preserve">) </w:t>
      </w:r>
    </w:p>
    <w:p w14:paraId="007C8FED" w14:textId="77777777" w:rsidR="009E4EFB" w:rsidRPr="009E4EFB" w:rsidRDefault="009E4EFB" w:rsidP="000E4DBF">
      <w:pPr>
        <w:rPr>
          <w:rFonts w:ascii="Times New Roman" w:hAnsi="Times New Roman" w:cs="Times New Roman"/>
          <w:sz w:val="24"/>
          <w:szCs w:val="24"/>
        </w:rPr>
      </w:pPr>
    </w:p>
    <w:sectPr w:rsidR="009E4EFB" w:rsidRPr="009E4EFB">
      <w:footerReference w:type="default" r:id="rId9"/>
      <w:pgSz w:w="11906" w:h="16838"/>
      <w:pgMar w:top="1440"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45254" w14:textId="77777777" w:rsidR="004F1656" w:rsidRDefault="004F1656" w:rsidP="000313FD">
      <w:pPr>
        <w:spacing w:after="0" w:line="240" w:lineRule="auto"/>
      </w:pPr>
      <w:r>
        <w:separator/>
      </w:r>
    </w:p>
  </w:endnote>
  <w:endnote w:type="continuationSeparator" w:id="0">
    <w:p w14:paraId="4B38082B" w14:textId="77777777" w:rsidR="004F1656" w:rsidRDefault="004F1656" w:rsidP="00031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New Gulim">
    <w:altName w:val="Batang"/>
    <w:panose1 w:val="020B0604020202020204"/>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371404"/>
      <w:docPartObj>
        <w:docPartGallery w:val="Page Numbers (Bottom of Page)"/>
        <w:docPartUnique/>
      </w:docPartObj>
    </w:sdtPr>
    <w:sdtEndPr>
      <w:rPr>
        <w:rFonts w:ascii="Times New Roman" w:hAnsi="Times New Roman" w:cs="Times New Roman"/>
        <w:sz w:val="24"/>
        <w:szCs w:val="24"/>
      </w:rPr>
    </w:sdtEndPr>
    <w:sdtContent>
      <w:p w14:paraId="1827DCCA" w14:textId="77777777" w:rsidR="000313FD" w:rsidRPr="000313FD" w:rsidRDefault="000313FD">
        <w:pPr>
          <w:pStyle w:val="Footer"/>
          <w:jc w:val="center"/>
          <w:rPr>
            <w:rFonts w:ascii="Times New Roman" w:hAnsi="Times New Roman" w:cs="Times New Roman"/>
            <w:sz w:val="24"/>
            <w:szCs w:val="24"/>
          </w:rPr>
        </w:pPr>
        <w:r w:rsidRPr="000313FD">
          <w:rPr>
            <w:rFonts w:ascii="Times New Roman" w:hAnsi="Times New Roman" w:cs="Times New Roman"/>
            <w:sz w:val="24"/>
            <w:szCs w:val="24"/>
          </w:rPr>
          <w:fldChar w:fldCharType="begin"/>
        </w:r>
        <w:r w:rsidRPr="000313FD">
          <w:rPr>
            <w:rFonts w:ascii="Times New Roman" w:hAnsi="Times New Roman" w:cs="Times New Roman"/>
            <w:sz w:val="24"/>
            <w:szCs w:val="24"/>
          </w:rPr>
          <w:instrText>PAGE   \* MERGEFORMAT</w:instrText>
        </w:r>
        <w:r w:rsidRPr="000313FD">
          <w:rPr>
            <w:rFonts w:ascii="Times New Roman" w:hAnsi="Times New Roman" w:cs="Times New Roman"/>
            <w:sz w:val="24"/>
            <w:szCs w:val="24"/>
          </w:rPr>
          <w:fldChar w:fldCharType="separate"/>
        </w:r>
        <w:r w:rsidR="0047203E" w:rsidRPr="0047203E">
          <w:rPr>
            <w:rFonts w:ascii="Times New Roman" w:hAnsi="Times New Roman" w:cs="Times New Roman"/>
            <w:noProof/>
            <w:sz w:val="24"/>
            <w:szCs w:val="24"/>
            <w:lang w:val="ko-KR"/>
          </w:rPr>
          <w:t>2</w:t>
        </w:r>
        <w:r w:rsidRPr="000313FD">
          <w:rPr>
            <w:rFonts w:ascii="Times New Roman" w:hAnsi="Times New Roman" w:cs="Times New Roman"/>
            <w:sz w:val="24"/>
            <w:szCs w:val="24"/>
          </w:rPr>
          <w:fldChar w:fldCharType="end"/>
        </w:r>
      </w:p>
    </w:sdtContent>
  </w:sdt>
  <w:p w14:paraId="4C4DDFD7" w14:textId="77777777" w:rsidR="000313FD" w:rsidRDefault="00031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70E6A" w14:textId="77777777" w:rsidR="004F1656" w:rsidRDefault="004F1656" w:rsidP="000313FD">
      <w:pPr>
        <w:spacing w:after="0" w:line="240" w:lineRule="auto"/>
      </w:pPr>
      <w:r>
        <w:separator/>
      </w:r>
    </w:p>
  </w:footnote>
  <w:footnote w:type="continuationSeparator" w:id="0">
    <w:p w14:paraId="68E44EB6" w14:textId="77777777" w:rsidR="004F1656" w:rsidRDefault="004F1656" w:rsidP="000313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44537"/>
    <w:multiLevelType w:val="hybridMultilevel"/>
    <w:tmpl w:val="9078B850"/>
    <w:lvl w:ilvl="0" w:tplc="ECE6D4FE">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50F47A6"/>
    <w:multiLevelType w:val="hybridMultilevel"/>
    <w:tmpl w:val="E7569424"/>
    <w:lvl w:ilvl="0" w:tplc="E4B21C24">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406B02D3"/>
    <w:multiLevelType w:val="hybridMultilevel"/>
    <w:tmpl w:val="40A20AC2"/>
    <w:lvl w:ilvl="0" w:tplc="C38C722A">
      <w:start w:val="1"/>
      <w:numFmt w:val="low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491020AD"/>
    <w:multiLevelType w:val="hybridMultilevel"/>
    <w:tmpl w:val="18A6ED8C"/>
    <w:lvl w:ilvl="0" w:tplc="41F6CDD2">
      <w:start w:val="1"/>
      <w:numFmt w:val="decimal"/>
      <w:lvlText w:val="%1)"/>
      <w:lvlJc w:val="left"/>
      <w:pPr>
        <w:ind w:left="741" w:hanging="360"/>
      </w:pPr>
      <w:rPr>
        <w:rFonts w:hint="default"/>
      </w:rPr>
    </w:lvl>
    <w:lvl w:ilvl="1" w:tplc="04090019">
      <w:start w:val="1"/>
      <w:numFmt w:val="upperLetter"/>
      <w:lvlText w:val="%2."/>
      <w:lvlJc w:val="left"/>
      <w:pPr>
        <w:ind w:left="1181" w:hanging="400"/>
      </w:pPr>
    </w:lvl>
    <w:lvl w:ilvl="2" w:tplc="D84C825E">
      <w:start w:val="1"/>
      <w:numFmt w:val="lowerRoman"/>
      <w:lvlText w:val="%3)"/>
      <w:lvlJc w:val="left"/>
      <w:pPr>
        <w:ind w:left="1901" w:hanging="720"/>
      </w:pPr>
      <w:rPr>
        <w:rFonts w:ascii="Times New Roman" w:eastAsia="Malgun Gothic" w:hAnsi="Times New Roman" w:cs="Times New Roman"/>
      </w:rPr>
    </w:lvl>
    <w:lvl w:ilvl="3" w:tplc="0409000F">
      <w:start w:val="1"/>
      <w:numFmt w:val="decimal"/>
      <w:lvlText w:val="%4."/>
      <w:lvlJc w:val="left"/>
      <w:pPr>
        <w:ind w:left="1981" w:hanging="400"/>
      </w:pPr>
    </w:lvl>
    <w:lvl w:ilvl="4" w:tplc="04090019">
      <w:start w:val="1"/>
      <w:numFmt w:val="upperLetter"/>
      <w:lvlText w:val="%5."/>
      <w:lvlJc w:val="left"/>
      <w:pPr>
        <w:ind w:left="2381" w:hanging="400"/>
      </w:pPr>
    </w:lvl>
    <w:lvl w:ilvl="5" w:tplc="D27ED058">
      <w:start w:val="1"/>
      <w:numFmt w:val="lowerLetter"/>
      <w:lvlText w:val="%6."/>
      <w:lvlJc w:val="left"/>
      <w:pPr>
        <w:ind w:left="2741" w:hanging="360"/>
      </w:pPr>
      <w:rPr>
        <w:rFonts w:hint="default"/>
      </w:rPr>
    </w:lvl>
    <w:lvl w:ilvl="6" w:tplc="615446FC">
      <w:start w:val="1"/>
      <w:numFmt w:val="lowerRoman"/>
      <w:lvlText w:val="%7)"/>
      <w:lvlJc w:val="left"/>
      <w:pPr>
        <w:ind w:left="3181" w:hanging="400"/>
      </w:pPr>
      <w:rPr>
        <w:rFonts w:ascii="Times New Roman" w:eastAsia="Malgun Gothic" w:hAnsi="Times New Roman" w:cs="Times New Roman"/>
      </w:rPr>
    </w:lvl>
    <w:lvl w:ilvl="7" w:tplc="04090019">
      <w:start w:val="1"/>
      <w:numFmt w:val="upperLetter"/>
      <w:lvlText w:val="%8."/>
      <w:lvlJc w:val="left"/>
      <w:pPr>
        <w:ind w:left="3581" w:hanging="400"/>
      </w:pPr>
    </w:lvl>
    <w:lvl w:ilvl="8" w:tplc="0409001B" w:tentative="1">
      <w:start w:val="1"/>
      <w:numFmt w:val="lowerRoman"/>
      <w:lvlText w:val="%9."/>
      <w:lvlJc w:val="right"/>
      <w:pPr>
        <w:ind w:left="3981" w:hanging="400"/>
      </w:pPr>
    </w:lvl>
  </w:abstractNum>
  <w:abstractNum w:abstractNumId="4" w15:restartNumberingAfterBreak="0">
    <w:nsid w:val="494C25DF"/>
    <w:multiLevelType w:val="hybridMultilevel"/>
    <w:tmpl w:val="0A721BF6"/>
    <w:lvl w:ilvl="0" w:tplc="7BE8D46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5ED97130"/>
    <w:multiLevelType w:val="hybridMultilevel"/>
    <w:tmpl w:val="58040704"/>
    <w:lvl w:ilvl="0" w:tplc="8EDE6CB8">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76A60F67"/>
    <w:multiLevelType w:val="hybridMultilevel"/>
    <w:tmpl w:val="60622714"/>
    <w:lvl w:ilvl="0" w:tplc="B5AE8A54">
      <w:start w:val="1"/>
      <w:numFmt w:val="low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7F7166B1"/>
    <w:multiLevelType w:val="hybridMultilevel"/>
    <w:tmpl w:val="3E606F90"/>
    <w:lvl w:ilvl="0" w:tplc="A5925A0E">
      <w:start w:val="1"/>
      <w:numFmt w:val="low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6"/>
  </w:num>
  <w:num w:numId="3">
    <w:abstractNumId w:val="7"/>
  </w:num>
  <w:num w:numId="4">
    <w:abstractNumId w:val="2"/>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1EE"/>
    <w:rsid w:val="000313FD"/>
    <w:rsid w:val="000E4DBF"/>
    <w:rsid w:val="0047203E"/>
    <w:rsid w:val="004F1656"/>
    <w:rsid w:val="005511EE"/>
    <w:rsid w:val="006520F7"/>
    <w:rsid w:val="00830078"/>
    <w:rsid w:val="00952655"/>
    <w:rsid w:val="009C15D0"/>
    <w:rsid w:val="009E4EFB"/>
    <w:rsid w:val="00A00DDD"/>
    <w:rsid w:val="00AA7712"/>
    <w:rsid w:val="00C17798"/>
    <w:rsid w:val="00CD142E"/>
    <w:rsid w:val="00D6115D"/>
    <w:rsid w:val="00E21E30"/>
    <w:rsid w:val="00E8469D"/>
    <w:rsid w:val="00ED4769"/>
    <w:rsid w:val="00EF74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84CA9"/>
  <w15:chartTrackingRefBased/>
  <w15:docId w15:val="{6EFDEA6A-BF07-442D-A28C-063403B3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1EE"/>
    <w:pPr>
      <w:ind w:leftChars="400" w:left="800"/>
    </w:pPr>
  </w:style>
  <w:style w:type="paragraph" w:styleId="Header">
    <w:name w:val="header"/>
    <w:basedOn w:val="Normal"/>
    <w:link w:val="HeaderChar"/>
    <w:uiPriority w:val="99"/>
    <w:unhideWhenUsed/>
    <w:rsid w:val="000313FD"/>
    <w:pPr>
      <w:tabs>
        <w:tab w:val="center" w:pos="4513"/>
        <w:tab w:val="right" w:pos="9026"/>
      </w:tabs>
      <w:snapToGrid w:val="0"/>
    </w:pPr>
  </w:style>
  <w:style w:type="character" w:customStyle="1" w:styleId="HeaderChar">
    <w:name w:val="Header Char"/>
    <w:basedOn w:val="DefaultParagraphFont"/>
    <w:link w:val="Header"/>
    <w:uiPriority w:val="99"/>
    <w:rsid w:val="000313FD"/>
  </w:style>
  <w:style w:type="paragraph" w:styleId="Footer">
    <w:name w:val="footer"/>
    <w:basedOn w:val="Normal"/>
    <w:link w:val="FooterChar"/>
    <w:uiPriority w:val="99"/>
    <w:unhideWhenUsed/>
    <w:rsid w:val="000313FD"/>
    <w:pPr>
      <w:tabs>
        <w:tab w:val="center" w:pos="4513"/>
        <w:tab w:val="right" w:pos="9026"/>
      </w:tabs>
      <w:snapToGrid w:val="0"/>
    </w:pPr>
  </w:style>
  <w:style w:type="character" w:customStyle="1" w:styleId="FooterChar">
    <w:name w:val="Footer Char"/>
    <w:basedOn w:val="DefaultParagraphFont"/>
    <w:link w:val="Footer"/>
    <w:uiPriority w:val="99"/>
    <w:rsid w:val="000313FD"/>
  </w:style>
  <w:style w:type="table" w:styleId="PlainTable2">
    <w:name w:val="Plain Table 2"/>
    <w:basedOn w:val="TableNormal"/>
    <w:uiPriority w:val="42"/>
    <w:rsid w:val="000E4DB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0E4D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dem.net/en/" TargetMode="External"/><Relationship Id="rId3" Type="http://schemas.openxmlformats.org/officeDocument/2006/relationships/settings" Target="settings.xml"/><Relationship Id="rId7" Type="http://schemas.openxmlformats.org/officeDocument/2006/relationships/hyperlink" Target="https://esc.nccu.edu.tw/main.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987</Words>
  <Characters>5631</Characters>
  <Application>Microsoft Office Word</Application>
  <DocSecurity>0</DocSecurity>
  <Lines>46</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Shim Jaemin</cp:lastModifiedBy>
  <cp:revision>3</cp:revision>
  <dcterms:created xsi:type="dcterms:W3CDTF">2022-01-02T10:38:00Z</dcterms:created>
  <dcterms:modified xsi:type="dcterms:W3CDTF">2022-01-02T23:32:00Z</dcterms:modified>
</cp:coreProperties>
</file>