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8C10F" w14:textId="02329E4A" w:rsidR="00FA7E9B" w:rsidRDefault="00831E3D" w:rsidP="00FA7E9B">
      <w:pPr>
        <w:widowControl/>
        <w:jc w:val="center"/>
        <w:rPr>
          <w:sz w:val="44"/>
          <w:szCs w:val="24"/>
        </w:rPr>
      </w:pPr>
      <w:r>
        <w:rPr>
          <w:sz w:val="44"/>
          <w:szCs w:val="24"/>
        </w:rPr>
        <w:tab/>
      </w:r>
    </w:p>
    <w:p w14:paraId="0FBD53FB" w14:textId="77777777" w:rsidR="00DC3ED4" w:rsidRDefault="00DC3ED4" w:rsidP="00FA7E9B">
      <w:pPr>
        <w:widowControl/>
        <w:jc w:val="center"/>
        <w:rPr>
          <w:sz w:val="44"/>
          <w:szCs w:val="24"/>
        </w:rPr>
      </w:pPr>
    </w:p>
    <w:p w14:paraId="56E3358A" w14:textId="77777777" w:rsidR="00FA7E9B" w:rsidRDefault="00FA7E9B" w:rsidP="00FA7E9B">
      <w:pPr>
        <w:widowControl/>
        <w:jc w:val="center"/>
        <w:rPr>
          <w:sz w:val="44"/>
          <w:szCs w:val="24"/>
        </w:rPr>
      </w:pPr>
    </w:p>
    <w:p w14:paraId="4B96A999" w14:textId="77777777" w:rsidR="005721F8" w:rsidRDefault="005721F8" w:rsidP="008E13B7">
      <w:pPr>
        <w:widowControl/>
        <w:jc w:val="center"/>
        <w:rPr>
          <w:b/>
          <w:sz w:val="28"/>
          <w:szCs w:val="24"/>
        </w:rPr>
      </w:pPr>
    </w:p>
    <w:p w14:paraId="7356CA27" w14:textId="77777777" w:rsidR="005721F8" w:rsidRDefault="005721F8" w:rsidP="008E13B7">
      <w:pPr>
        <w:widowControl/>
        <w:jc w:val="center"/>
        <w:rPr>
          <w:b/>
          <w:sz w:val="28"/>
          <w:szCs w:val="24"/>
        </w:rPr>
      </w:pPr>
    </w:p>
    <w:p w14:paraId="11EBC70F" w14:textId="77777777" w:rsidR="005721F8" w:rsidRDefault="005721F8" w:rsidP="008E13B7">
      <w:pPr>
        <w:widowControl/>
        <w:jc w:val="center"/>
        <w:rPr>
          <w:b/>
          <w:sz w:val="28"/>
          <w:szCs w:val="24"/>
        </w:rPr>
      </w:pPr>
    </w:p>
    <w:p w14:paraId="46DC0484" w14:textId="77777777" w:rsidR="005721F8" w:rsidRDefault="005721F8" w:rsidP="008E13B7">
      <w:pPr>
        <w:widowControl/>
        <w:jc w:val="center"/>
        <w:rPr>
          <w:b/>
          <w:sz w:val="28"/>
          <w:szCs w:val="24"/>
        </w:rPr>
      </w:pPr>
    </w:p>
    <w:p w14:paraId="5CAA3264" w14:textId="77777777" w:rsidR="005721F8" w:rsidRDefault="005721F8" w:rsidP="008E13B7">
      <w:pPr>
        <w:widowControl/>
        <w:jc w:val="center"/>
        <w:rPr>
          <w:b/>
          <w:sz w:val="28"/>
          <w:szCs w:val="24"/>
        </w:rPr>
      </w:pPr>
    </w:p>
    <w:p w14:paraId="67ABA668" w14:textId="77777777" w:rsidR="008D1E06" w:rsidRDefault="00B21D53" w:rsidP="006452C5">
      <w:pPr>
        <w:spacing w:line="480" w:lineRule="auto"/>
        <w:contextualSpacing/>
        <w:jc w:val="center"/>
        <w:rPr>
          <w:b/>
          <w:bCs/>
          <w:color w:val="000000"/>
          <w:sz w:val="24"/>
          <w:szCs w:val="24"/>
        </w:rPr>
      </w:pPr>
      <w:r w:rsidRPr="00D83BAA">
        <w:rPr>
          <w:b/>
          <w:bCs/>
          <w:color w:val="000000"/>
          <w:sz w:val="24"/>
          <w:szCs w:val="24"/>
        </w:rPr>
        <w:t xml:space="preserve">Partisan Politics, Subsidy Transfers, and Social Policies under Decentralization: </w:t>
      </w:r>
    </w:p>
    <w:p w14:paraId="4F93F60C" w14:textId="76925AA0" w:rsidR="00B21D53" w:rsidRPr="00D83BAA" w:rsidRDefault="00B21D53" w:rsidP="006452C5">
      <w:pPr>
        <w:spacing w:line="480" w:lineRule="auto"/>
        <w:contextualSpacing/>
        <w:jc w:val="center"/>
        <w:rPr>
          <w:rFonts w:eastAsia="Times New Roman"/>
          <w:b/>
          <w:bCs/>
          <w:color w:val="333333"/>
          <w:sz w:val="24"/>
          <w:szCs w:val="24"/>
          <w:highlight w:val="white"/>
        </w:rPr>
      </w:pPr>
      <w:r w:rsidRPr="00D83BAA">
        <w:rPr>
          <w:b/>
          <w:bCs/>
          <w:color w:val="000000"/>
          <w:sz w:val="24"/>
          <w:szCs w:val="24"/>
        </w:rPr>
        <w:t>A Cross-Regional Time-</w:t>
      </w:r>
      <w:r w:rsidR="00840141">
        <w:rPr>
          <w:b/>
          <w:bCs/>
          <w:color w:val="000000"/>
          <w:sz w:val="24"/>
          <w:szCs w:val="24"/>
        </w:rPr>
        <w:t>s</w:t>
      </w:r>
      <w:r w:rsidRPr="00D83BAA">
        <w:rPr>
          <w:b/>
          <w:bCs/>
          <w:color w:val="000000"/>
          <w:sz w:val="24"/>
          <w:szCs w:val="24"/>
        </w:rPr>
        <w:t>eries Data Analysis for South Korea</w:t>
      </w:r>
    </w:p>
    <w:p w14:paraId="7081C65A" w14:textId="3DA35E03" w:rsidR="00305F81" w:rsidRPr="00D83BAA" w:rsidRDefault="00305F81" w:rsidP="006452C5">
      <w:pPr>
        <w:widowControl/>
        <w:spacing w:line="480" w:lineRule="auto"/>
        <w:jc w:val="center"/>
        <w:rPr>
          <w:b/>
          <w:sz w:val="24"/>
          <w:szCs w:val="24"/>
        </w:rPr>
      </w:pPr>
    </w:p>
    <w:p w14:paraId="3F5A618C" w14:textId="247CD11F" w:rsidR="00305F81" w:rsidRPr="00D83BAA" w:rsidRDefault="00305F81" w:rsidP="006452C5">
      <w:pPr>
        <w:widowControl/>
        <w:spacing w:line="480" w:lineRule="auto"/>
        <w:jc w:val="center"/>
        <w:rPr>
          <w:b/>
          <w:sz w:val="24"/>
          <w:szCs w:val="24"/>
        </w:rPr>
      </w:pPr>
      <w:r w:rsidRPr="00D83BAA">
        <w:rPr>
          <w:b/>
          <w:sz w:val="24"/>
          <w:szCs w:val="24"/>
        </w:rPr>
        <w:t>Online Appendix</w:t>
      </w:r>
    </w:p>
    <w:p w14:paraId="7EC9F11F" w14:textId="755E4631" w:rsidR="00392B62" w:rsidRDefault="00392B62" w:rsidP="00F61500">
      <w:pPr>
        <w:rPr>
          <w:b/>
          <w:sz w:val="24"/>
          <w:szCs w:val="24"/>
        </w:rPr>
      </w:pPr>
    </w:p>
    <w:p w14:paraId="5E6772AE" w14:textId="77777777" w:rsidR="0086459B" w:rsidRDefault="0086459B" w:rsidP="00F61500">
      <w:pPr>
        <w:rPr>
          <w:b/>
          <w:sz w:val="24"/>
          <w:szCs w:val="24"/>
        </w:rPr>
      </w:pPr>
    </w:p>
    <w:p w14:paraId="4EC5BCBC" w14:textId="77777777" w:rsidR="000C4E0E" w:rsidRDefault="000C4E0E" w:rsidP="00F61500">
      <w:pPr>
        <w:rPr>
          <w:b/>
          <w:sz w:val="24"/>
          <w:szCs w:val="24"/>
        </w:rPr>
      </w:pPr>
    </w:p>
    <w:p w14:paraId="2A0F0D32" w14:textId="77777777" w:rsidR="000C4E0E" w:rsidRDefault="000C4E0E" w:rsidP="00F61500">
      <w:pPr>
        <w:rPr>
          <w:b/>
          <w:sz w:val="24"/>
          <w:szCs w:val="24"/>
        </w:rPr>
      </w:pPr>
    </w:p>
    <w:p w14:paraId="4C1922F7" w14:textId="77777777" w:rsidR="000C4E0E" w:rsidRDefault="000C4E0E" w:rsidP="00F61500">
      <w:pPr>
        <w:rPr>
          <w:b/>
          <w:sz w:val="24"/>
          <w:szCs w:val="24"/>
        </w:rPr>
      </w:pPr>
    </w:p>
    <w:p w14:paraId="10705BDE" w14:textId="77777777" w:rsidR="000C4E0E" w:rsidRDefault="000C4E0E" w:rsidP="00F61500">
      <w:pPr>
        <w:rPr>
          <w:b/>
          <w:sz w:val="24"/>
          <w:szCs w:val="24"/>
        </w:rPr>
      </w:pPr>
    </w:p>
    <w:p w14:paraId="0EEC9D70" w14:textId="77777777" w:rsidR="000C4E0E" w:rsidRDefault="000C4E0E" w:rsidP="00F61500">
      <w:pPr>
        <w:rPr>
          <w:b/>
          <w:sz w:val="24"/>
          <w:szCs w:val="24"/>
        </w:rPr>
      </w:pPr>
    </w:p>
    <w:p w14:paraId="5FADB042" w14:textId="77777777" w:rsidR="000C4E0E" w:rsidRDefault="000C4E0E" w:rsidP="00F61500">
      <w:pPr>
        <w:rPr>
          <w:b/>
          <w:sz w:val="24"/>
          <w:szCs w:val="24"/>
        </w:rPr>
      </w:pPr>
    </w:p>
    <w:p w14:paraId="7C5901C4" w14:textId="77777777" w:rsidR="000C4E0E" w:rsidRDefault="000C4E0E" w:rsidP="00F61500">
      <w:pPr>
        <w:rPr>
          <w:b/>
          <w:sz w:val="24"/>
          <w:szCs w:val="24"/>
        </w:rPr>
      </w:pPr>
    </w:p>
    <w:p w14:paraId="5BDD60A5" w14:textId="77777777" w:rsidR="000C4E0E" w:rsidRDefault="000C4E0E" w:rsidP="00F61500">
      <w:pPr>
        <w:rPr>
          <w:b/>
          <w:sz w:val="24"/>
          <w:szCs w:val="24"/>
        </w:rPr>
      </w:pPr>
    </w:p>
    <w:p w14:paraId="3F2230FF" w14:textId="77777777" w:rsidR="000C4E0E" w:rsidRDefault="000C4E0E" w:rsidP="00F61500">
      <w:pPr>
        <w:rPr>
          <w:b/>
          <w:sz w:val="24"/>
          <w:szCs w:val="24"/>
        </w:rPr>
      </w:pPr>
    </w:p>
    <w:p w14:paraId="31171133" w14:textId="77777777" w:rsidR="000C4E0E" w:rsidRDefault="000C4E0E" w:rsidP="00F61500">
      <w:pPr>
        <w:rPr>
          <w:b/>
          <w:sz w:val="24"/>
          <w:szCs w:val="24"/>
        </w:rPr>
      </w:pPr>
    </w:p>
    <w:p w14:paraId="3C185BC6" w14:textId="77777777" w:rsidR="000C4E0E" w:rsidRDefault="000C4E0E" w:rsidP="00F61500">
      <w:pPr>
        <w:rPr>
          <w:b/>
          <w:sz w:val="24"/>
          <w:szCs w:val="24"/>
        </w:rPr>
      </w:pPr>
    </w:p>
    <w:p w14:paraId="55284396" w14:textId="77777777" w:rsidR="000C4E0E" w:rsidRDefault="000C4E0E" w:rsidP="00F61500">
      <w:pPr>
        <w:rPr>
          <w:b/>
          <w:sz w:val="24"/>
          <w:szCs w:val="24"/>
        </w:rPr>
      </w:pPr>
    </w:p>
    <w:p w14:paraId="4B604C2F" w14:textId="77777777" w:rsidR="000C4E0E" w:rsidRDefault="000C4E0E" w:rsidP="00F61500">
      <w:pPr>
        <w:rPr>
          <w:b/>
          <w:sz w:val="24"/>
          <w:szCs w:val="24"/>
        </w:rPr>
      </w:pPr>
    </w:p>
    <w:p w14:paraId="618BD093" w14:textId="77777777" w:rsidR="000C4E0E" w:rsidRDefault="000C4E0E" w:rsidP="00F61500">
      <w:pPr>
        <w:rPr>
          <w:b/>
          <w:sz w:val="24"/>
          <w:szCs w:val="24"/>
        </w:rPr>
      </w:pPr>
    </w:p>
    <w:p w14:paraId="23336C8F" w14:textId="77777777" w:rsidR="000C4E0E" w:rsidRDefault="000C4E0E" w:rsidP="00F61500">
      <w:pPr>
        <w:rPr>
          <w:b/>
          <w:sz w:val="24"/>
          <w:szCs w:val="24"/>
        </w:rPr>
      </w:pPr>
    </w:p>
    <w:p w14:paraId="3A02BC8A" w14:textId="77777777" w:rsidR="000C4E0E" w:rsidRDefault="000C4E0E" w:rsidP="00F61500">
      <w:pPr>
        <w:rPr>
          <w:b/>
          <w:sz w:val="24"/>
          <w:szCs w:val="24"/>
        </w:rPr>
      </w:pPr>
    </w:p>
    <w:p w14:paraId="457887D6" w14:textId="77777777" w:rsidR="000C4E0E" w:rsidRDefault="000C4E0E" w:rsidP="00F61500">
      <w:pPr>
        <w:rPr>
          <w:b/>
          <w:sz w:val="24"/>
          <w:szCs w:val="24"/>
        </w:rPr>
      </w:pPr>
    </w:p>
    <w:p w14:paraId="6525097D" w14:textId="77777777" w:rsidR="000C4E0E" w:rsidRDefault="000C4E0E" w:rsidP="00F61500">
      <w:pPr>
        <w:rPr>
          <w:b/>
          <w:sz w:val="24"/>
          <w:szCs w:val="24"/>
        </w:rPr>
      </w:pPr>
    </w:p>
    <w:p w14:paraId="2282AB97" w14:textId="77777777" w:rsidR="000C4E0E" w:rsidRDefault="000C4E0E" w:rsidP="00F61500">
      <w:pPr>
        <w:rPr>
          <w:b/>
          <w:sz w:val="24"/>
          <w:szCs w:val="24"/>
        </w:rPr>
      </w:pPr>
    </w:p>
    <w:p w14:paraId="5F1B2910" w14:textId="77777777" w:rsidR="000C4E0E" w:rsidRDefault="000C4E0E" w:rsidP="00F61500">
      <w:pPr>
        <w:rPr>
          <w:b/>
          <w:sz w:val="24"/>
          <w:szCs w:val="24"/>
        </w:rPr>
      </w:pPr>
    </w:p>
    <w:p w14:paraId="03D5AA04" w14:textId="77777777" w:rsidR="000C4E0E" w:rsidRDefault="000C4E0E" w:rsidP="00F61500">
      <w:pPr>
        <w:rPr>
          <w:b/>
          <w:sz w:val="24"/>
          <w:szCs w:val="24"/>
        </w:rPr>
      </w:pPr>
    </w:p>
    <w:p w14:paraId="7FE20E82" w14:textId="77777777" w:rsidR="000C4E0E" w:rsidRDefault="000C4E0E" w:rsidP="00F61500">
      <w:pPr>
        <w:rPr>
          <w:b/>
          <w:sz w:val="24"/>
          <w:szCs w:val="24"/>
        </w:rPr>
      </w:pPr>
    </w:p>
    <w:p w14:paraId="06E23C01" w14:textId="77777777" w:rsidR="000C4E0E" w:rsidRDefault="000C4E0E" w:rsidP="00F61500">
      <w:pPr>
        <w:rPr>
          <w:b/>
          <w:sz w:val="24"/>
          <w:szCs w:val="24"/>
        </w:rPr>
      </w:pPr>
    </w:p>
    <w:p w14:paraId="0A624A9D" w14:textId="77777777" w:rsidR="000C4E0E" w:rsidRDefault="000C4E0E" w:rsidP="00F61500">
      <w:pPr>
        <w:rPr>
          <w:b/>
          <w:sz w:val="24"/>
          <w:szCs w:val="24"/>
        </w:rPr>
      </w:pPr>
    </w:p>
    <w:p w14:paraId="48EC9A25" w14:textId="77777777" w:rsidR="000C4E0E" w:rsidRDefault="000C4E0E" w:rsidP="00F61500">
      <w:pPr>
        <w:rPr>
          <w:b/>
          <w:sz w:val="24"/>
          <w:szCs w:val="24"/>
        </w:rPr>
      </w:pPr>
    </w:p>
    <w:p w14:paraId="692E1502" w14:textId="65CB9CDC" w:rsidR="000C4E0E" w:rsidRPr="000C4E0E" w:rsidRDefault="000C4E0E" w:rsidP="000C4E0E">
      <w:pPr>
        <w:pStyle w:val="ListParagraph"/>
        <w:numPr>
          <w:ilvl w:val="0"/>
          <w:numId w:val="10"/>
        </w:numPr>
        <w:spacing w:line="480" w:lineRule="auto"/>
        <w:ind w:left="360"/>
        <w:rPr>
          <w:rFonts w:eastAsia="Times New Roman"/>
          <w:b/>
          <w:sz w:val="24"/>
          <w:szCs w:val="24"/>
        </w:rPr>
      </w:pPr>
      <w:r w:rsidRPr="000C4E0E">
        <w:rPr>
          <w:rFonts w:eastAsia="Times New Roman"/>
          <w:b/>
          <w:sz w:val="24"/>
          <w:szCs w:val="24"/>
        </w:rPr>
        <w:lastRenderedPageBreak/>
        <w:t>Annual Trend of Government Spending on Social Policies</w:t>
      </w:r>
      <w:r w:rsidR="009F54AE">
        <w:rPr>
          <w:rFonts w:eastAsia="Times New Roman"/>
          <w:b/>
          <w:sz w:val="24"/>
          <w:szCs w:val="24"/>
        </w:rPr>
        <w:t xml:space="preserve"> </w:t>
      </w:r>
      <w:r w:rsidR="009452B0">
        <w:rPr>
          <w:rFonts w:eastAsia="Times New Roman"/>
          <w:b/>
          <w:sz w:val="24"/>
          <w:szCs w:val="24"/>
        </w:rPr>
        <w:t xml:space="preserve">under </w:t>
      </w:r>
      <w:r w:rsidR="009F54AE">
        <w:rPr>
          <w:rFonts w:eastAsia="Times New Roman"/>
          <w:b/>
          <w:sz w:val="24"/>
          <w:szCs w:val="24"/>
        </w:rPr>
        <w:t>Decentralization</w:t>
      </w:r>
      <w:r w:rsidRPr="000C4E0E">
        <w:rPr>
          <w:rFonts w:eastAsia="Times New Roman"/>
          <w:b/>
          <w:sz w:val="24"/>
          <w:szCs w:val="24"/>
        </w:rPr>
        <w:t xml:space="preserve"> </w:t>
      </w:r>
    </w:p>
    <w:p w14:paraId="2A424012" w14:textId="1E3FE60E" w:rsidR="000C4E0E" w:rsidRPr="00866DE4" w:rsidRDefault="000C4E0E" w:rsidP="000C4E0E">
      <w:pPr>
        <w:spacing w:line="480" w:lineRule="auto"/>
        <w:jc w:val="center"/>
        <w:rPr>
          <w:sz w:val="24"/>
        </w:rPr>
      </w:pPr>
      <w:r>
        <w:rPr>
          <w:sz w:val="24"/>
        </w:rPr>
        <w:t xml:space="preserve">Figure </w:t>
      </w:r>
      <w:r w:rsidR="00400993">
        <w:rPr>
          <w:sz w:val="24"/>
        </w:rPr>
        <w:t>A</w:t>
      </w:r>
      <w:r w:rsidRPr="00866DE4">
        <w:rPr>
          <w:sz w:val="24"/>
        </w:rPr>
        <w:t>.</w:t>
      </w:r>
      <w:r>
        <w:rPr>
          <w:sz w:val="24"/>
        </w:rPr>
        <w:t xml:space="preserve"> </w:t>
      </w:r>
      <w:r w:rsidRPr="00866DE4">
        <w:rPr>
          <w:sz w:val="24"/>
        </w:rPr>
        <w:t>GDP Share of General Government Expenditure</w:t>
      </w:r>
    </w:p>
    <w:p w14:paraId="4AA0BF0A" w14:textId="475F7EB5" w:rsidR="000C4E0E" w:rsidRPr="00866DE4" w:rsidRDefault="001D2704" w:rsidP="000C4E0E">
      <w:pPr>
        <w:spacing w:line="480" w:lineRule="auto"/>
        <w:jc w:val="center"/>
        <w:rPr>
          <w:b/>
          <w:sz w:val="24"/>
        </w:rPr>
      </w:pPr>
      <w:r>
        <w:rPr>
          <w:noProof/>
          <w:lang w:eastAsia="en-US"/>
        </w:rPr>
        <w:drawing>
          <wp:inline distT="0" distB="0" distL="0" distR="0" wp14:anchorId="358CBFAB" wp14:editId="6DE29EB9">
            <wp:extent cx="5943600" cy="2813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813050"/>
                    </a:xfrm>
                    <a:prstGeom prst="rect">
                      <a:avLst/>
                    </a:prstGeom>
                  </pic:spPr>
                </pic:pic>
              </a:graphicData>
            </a:graphic>
          </wp:inline>
        </w:drawing>
      </w:r>
    </w:p>
    <w:p w14:paraId="13CDCDEF" w14:textId="1469746A" w:rsidR="000C4E0E" w:rsidRPr="00866DE4" w:rsidRDefault="000C4E0E" w:rsidP="000C4E0E">
      <w:pPr>
        <w:spacing w:line="480" w:lineRule="auto"/>
        <w:jc w:val="center"/>
        <w:rPr>
          <w:sz w:val="24"/>
        </w:rPr>
      </w:pPr>
      <w:r>
        <w:rPr>
          <w:sz w:val="24"/>
        </w:rPr>
        <w:t xml:space="preserve">Figure </w:t>
      </w:r>
      <w:r w:rsidR="00862D51">
        <w:rPr>
          <w:sz w:val="24"/>
        </w:rPr>
        <w:t>B</w:t>
      </w:r>
      <w:r w:rsidRPr="00866DE4">
        <w:rPr>
          <w:sz w:val="24"/>
        </w:rPr>
        <w:t>. GDP Share of Local Government Expenditure</w:t>
      </w:r>
    </w:p>
    <w:p w14:paraId="5962017F" w14:textId="662E4B86" w:rsidR="000C4E0E" w:rsidRPr="00866DE4" w:rsidRDefault="001D2704" w:rsidP="000C4E0E">
      <w:pPr>
        <w:spacing w:line="480" w:lineRule="auto"/>
        <w:ind w:left="-540"/>
        <w:jc w:val="center"/>
      </w:pPr>
      <w:r>
        <w:rPr>
          <w:noProof/>
          <w:lang w:eastAsia="en-US"/>
        </w:rPr>
        <w:drawing>
          <wp:inline distT="0" distB="0" distL="0" distR="0" wp14:anchorId="19143B9C" wp14:editId="6BCC1324">
            <wp:extent cx="6046779"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47672" cy="3200873"/>
                    </a:xfrm>
                    <a:prstGeom prst="rect">
                      <a:avLst/>
                    </a:prstGeom>
                  </pic:spPr>
                </pic:pic>
              </a:graphicData>
            </a:graphic>
          </wp:inline>
        </w:drawing>
      </w:r>
    </w:p>
    <w:p w14:paraId="76DBCC00" w14:textId="17531A05" w:rsidR="000C4E0E" w:rsidRDefault="000C4E0E" w:rsidP="000609ED">
      <w:pPr>
        <w:spacing w:line="480" w:lineRule="auto"/>
        <w:jc w:val="center"/>
        <w:rPr>
          <w:b/>
          <w:sz w:val="24"/>
          <w:szCs w:val="24"/>
        </w:rPr>
      </w:pPr>
      <w:r w:rsidRPr="00866DE4">
        <w:rPr>
          <w:sz w:val="20"/>
        </w:rPr>
        <w:t>Sources: National Accounts &amp; Government Expenditure by Function (COFOG), OECD Statistics</w:t>
      </w:r>
    </w:p>
    <w:p w14:paraId="4E9C62AC" w14:textId="77777777" w:rsidR="000C4E0E" w:rsidRDefault="000C4E0E" w:rsidP="00F61500">
      <w:pPr>
        <w:rPr>
          <w:b/>
          <w:sz w:val="24"/>
          <w:szCs w:val="24"/>
        </w:rPr>
      </w:pPr>
    </w:p>
    <w:p w14:paraId="18CB28D1" w14:textId="77777777" w:rsidR="00817C3C" w:rsidRDefault="00817C3C" w:rsidP="00F61500">
      <w:pPr>
        <w:rPr>
          <w:b/>
          <w:sz w:val="24"/>
          <w:szCs w:val="24"/>
        </w:rPr>
      </w:pPr>
    </w:p>
    <w:p w14:paraId="53016AA0" w14:textId="77777777" w:rsidR="00817C3C" w:rsidRDefault="00817C3C" w:rsidP="00F61500">
      <w:pPr>
        <w:rPr>
          <w:b/>
          <w:sz w:val="24"/>
          <w:szCs w:val="24"/>
        </w:rPr>
      </w:pPr>
    </w:p>
    <w:p w14:paraId="791D72C2" w14:textId="78646B9D" w:rsidR="00817C3C" w:rsidRDefault="00817C3C" w:rsidP="00F61500">
      <w:pPr>
        <w:rPr>
          <w:b/>
          <w:sz w:val="24"/>
          <w:szCs w:val="24"/>
        </w:rPr>
        <w:sectPr w:rsidR="00817C3C" w:rsidSect="006452C5">
          <w:headerReference w:type="default" r:id="rId11"/>
          <w:footerReference w:type="default" r:id="rId12"/>
          <w:pgSz w:w="12240" w:h="15840"/>
          <w:pgMar w:top="1440" w:right="1440" w:bottom="1440" w:left="1440" w:header="720" w:footer="720" w:gutter="0"/>
          <w:pgNumType w:start="1"/>
          <w:cols w:space="720"/>
          <w:titlePg/>
          <w:docGrid w:linePitch="360"/>
        </w:sectPr>
      </w:pPr>
    </w:p>
    <w:p w14:paraId="37BB1597" w14:textId="0044BEB1" w:rsidR="00305F81" w:rsidRPr="008C59F3" w:rsidRDefault="00280234" w:rsidP="000C4E0E">
      <w:pPr>
        <w:pStyle w:val="ListParagraph"/>
        <w:numPr>
          <w:ilvl w:val="0"/>
          <w:numId w:val="10"/>
        </w:numPr>
        <w:spacing w:line="480" w:lineRule="auto"/>
        <w:ind w:left="360"/>
        <w:rPr>
          <w:b/>
          <w:sz w:val="24"/>
          <w:szCs w:val="24"/>
        </w:rPr>
      </w:pPr>
      <w:r w:rsidRPr="008C59F3">
        <w:rPr>
          <w:b/>
          <w:sz w:val="24"/>
          <w:szCs w:val="24"/>
        </w:rPr>
        <w:lastRenderedPageBreak/>
        <w:t xml:space="preserve">Major Parties and Partisanship Information </w:t>
      </w:r>
    </w:p>
    <w:p w14:paraId="68DBDFC8" w14:textId="6184965E" w:rsidR="00253638" w:rsidRDefault="00305F81" w:rsidP="002C3E2F">
      <w:pPr>
        <w:rPr>
          <w:bCs/>
          <w:sz w:val="24"/>
          <w:szCs w:val="24"/>
        </w:rPr>
      </w:pPr>
      <w:r w:rsidRPr="002C3E2F">
        <w:rPr>
          <w:bCs/>
          <w:sz w:val="24"/>
          <w:szCs w:val="24"/>
        </w:rPr>
        <w:t xml:space="preserve">Table </w:t>
      </w:r>
      <w:r w:rsidR="00400993">
        <w:rPr>
          <w:bCs/>
          <w:sz w:val="24"/>
          <w:szCs w:val="24"/>
        </w:rPr>
        <w:t>A</w:t>
      </w:r>
      <w:r w:rsidR="00253638" w:rsidRPr="002C3E2F">
        <w:rPr>
          <w:bCs/>
          <w:sz w:val="24"/>
          <w:szCs w:val="24"/>
        </w:rPr>
        <w:t xml:space="preserve">. List of Political </w:t>
      </w:r>
      <w:r w:rsidR="00253638" w:rsidRPr="002C3E2F">
        <w:rPr>
          <w:bCs/>
          <w:noProof/>
          <w:sz w:val="24"/>
          <w:szCs w:val="24"/>
        </w:rPr>
        <w:t>Parties in Korea</w:t>
      </w:r>
      <w:r w:rsidR="00253638" w:rsidRPr="002C3E2F">
        <w:rPr>
          <w:bCs/>
          <w:sz w:val="24"/>
          <w:szCs w:val="24"/>
        </w:rPr>
        <w:t xml:space="preserve"> and the President’s Partisan Affiliation </w:t>
      </w:r>
    </w:p>
    <w:p w14:paraId="44CD9026" w14:textId="77777777" w:rsidR="002C3E2F" w:rsidRPr="004513C6" w:rsidRDefault="002C3E2F" w:rsidP="002C3E2F">
      <w:pPr>
        <w:rPr>
          <w:bCs/>
          <w:sz w:val="10"/>
          <w:szCs w:val="10"/>
        </w:rPr>
      </w:pPr>
    </w:p>
    <w:tbl>
      <w:tblPr>
        <w:tblStyle w:val="TableGrid"/>
        <w:tblW w:w="12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3284"/>
        <w:gridCol w:w="3083"/>
        <w:gridCol w:w="1710"/>
        <w:gridCol w:w="1900"/>
        <w:gridCol w:w="1390"/>
      </w:tblGrid>
      <w:tr w:rsidR="00253638" w14:paraId="72B85F7E" w14:textId="77777777" w:rsidTr="00253638">
        <w:trPr>
          <w:trHeight w:val="253"/>
        </w:trPr>
        <w:tc>
          <w:tcPr>
            <w:tcW w:w="1373" w:type="dxa"/>
            <w:tcBorders>
              <w:top w:val="single" w:sz="8" w:space="0" w:color="auto"/>
              <w:bottom w:val="single" w:sz="8" w:space="0" w:color="auto"/>
            </w:tcBorders>
          </w:tcPr>
          <w:p w14:paraId="5624FB42" w14:textId="77777777" w:rsidR="00253638" w:rsidRPr="00F7006D" w:rsidRDefault="00253638" w:rsidP="00253638">
            <w:pPr>
              <w:rPr>
                <w:sz w:val="20"/>
                <w:szCs w:val="24"/>
              </w:rPr>
            </w:pPr>
            <w:r w:rsidRPr="00F7006D">
              <w:rPr>
                <w:sz w:val="20"/>
                <w:szCs w:val="24"/>
              </w:rPr>
              <w:t xml:space="preserve">Party </w:t>
            </w:r>
            <w:r>
              <w:rPr>
                <w:sz w:val="20"/>
                <w:szCs w:val="24"/>
              </w:rPr>
              <w:t>Abbreviation</w:t>
            </w:r>
          </w:p>
        </w:tc>
        <w:tc>
          <w:tcPr>
            <w:tcW w:w="3284" w:type="dxa"/>
            <w:tcBorders>
              <w:top w:val="single" w:sz="8" w:space="0" w:color="auto"/>
              <w:bottom w:val="single" w:sz="8" w:space="0" w:color="auto"/>
            </w:tcBorders>
          </w:tcPr>
          <w:p w14:paraId="63C7F9A0" w14:textId="77777777" w:rsidR="00253638" w:rsidRPr="00F7006D" w:rsidRDefault="00253638" w:rsidP="00253638">
            <w:pPr>
              <w:rPr>
                <w:sz w:val="20"/>
                <w:szCs w:val="24"/>
              </w:rPr>
            </w:pPr>
            <w:r>
              <w:rPr>
                <w:sz w:val="20"/>
                <w:szCs w:val="24"/>
              </w:rPr>
              <w:t>Party Name (English)</w:t>
            </w:r>
          </w:p>
        </w:tc>
        <w:tc>
          <w:tcPr>
            <w:tcW w:w="3083" w:type="dxa"/>
            <w:tcBorders>
              <w:top w:val="single" w:sz="8" w:space="0" w:color="auto"/>
              <w:bottom w:val="single" w:sz="8" w:space="0" w:color="auto"/>
            </w:tcBorders>
          </w:tcPr>
          <w:p w14:paraId="09C0697D" w14:textId="77777777" w:rsidR="00253638" w:rsidRPr="00F7006D" w:rsidRDefault="00253638" w:rsidP="00253638">
            <w:pPr>
              <w:rPr>
                <w:sz w:val="20"/>
                <w:szCs w:val="24"/>
              </w:rPr>
            </w:pPr>
            <w:r>
              <w:rPr>
                <w:sz w:val="20"/>
                <w:szCs w:val="24"/>
              </w:rPr>
              <w:t xml:space="preserve">Party Name </w:t>
            </w:r>
            <w:r w:rsidRPr="00F7006D">
              <w:rPr>
                <w:sz w:val="20"/>
                <w:szCs w:val="24"/>
              </w:rPr>
              <w:t>(Romanized)</w:t>
            </w:r>
          </w:p>
        </w:tc>
        <w:tc>
          <w:tcPr>
            <w:tcW w:w="1710" w:type="dxa"/>
            <w:tcBorders>
              <w:top w:val="single" w:sz="8" w:space="0" w:color="auto"/>
              <w:bottom w:val="single" w:sz="8" w:space="0" w:color="auto"/>
            </w:tcBorders>
          </w:tcPr>
          <w:p w14:paraId="359B8547" w14:textId="77777777" w:rsidR="00253638" w:rsidRPr="00F7006D" w:rsidRDefault="00253638" w:rsidP="00253638">
            <w:pPr>
              <w:rPr>
                <w:sz w:val="20"/>
                <w:szCs w:val="24"/>
              </w:rPr>
            </w:pPr>
            <w:r w:rsidRPr="00F7006D">
              <w:rPr>
                <w:sz w:val="20"/>
                <w:szCs w:val="24"/>
              </w:rPr>
              <w:t>Ideological Position</w:t>
            </w:r>
          </w:p>
        </w:tc>
        <w:tc>
          <w:tcPr>
            <w:tcW w:w="1900" w:type="dxa"/>
            <w:tcBorders>
              <w:top w:val="single" w:sz="8" w:space="0" w:color="auto"/>
              <w:bottom w:val="single" w:sz="8" w:space="0" w:color="auto"/>
            </w:tcBorders>
          </w:tcPr>
          <w:p w14:paraId="2A54B65B" w14:textId="77777777" w:rsidR="00253638" w:rsidRPr="00F7006D" w:rsidRDefault="00253638" w:rsidP="00253638">
            <w:pPr>
              <w:rPr>
                <w:sz w:val="20"/>
                <w:szCs w:val="24"/>
              </w:rPr>
            </w:pPr>
            <w:r>
              <w:rPr>
                <w:sz w:val="20"/>
                <w:szCs w:val="24"/>
              </w:rPr>
              <w:t>President Name (Last, first)</w:t>
            </w:r>
          </w:p>
        </w:tc>
        <w:tc>
          <w:tcPr>
            <w:tcW w:w="1390" w:type="dxa"/>
            <w:tcBorders>
              <w:top w:val="single" w:sz="8" w:space="0" w:color="auto"/>
              <w:bottom w:val="single" w:sz="8" w:space="0" w:color="auto"/>
            </w:tcBorders>
          </w:tcPr>
          <w:p w14:paraId="0EE4986E" w14:textId="77777777" w:rsidR="00253638" w:rsidRPr="00F7006D" w:rsidRDefault="00253638" w:rsidP="00253638">
            <w:pPr>
              <w:rPr>
                <w:sz w:val="20"/>
                <w:szCs w:val="24"/>
              </w:rPr>
            </w:pPr>
            <w:r>
              <w:rPr>
                <w:sz w:val="20"/>
                <w:szCs w:val="24"/>
              </w:rPr>
              <w:t>Office Terms</w:t>
            </w:r>
          </w:p>
        </w:tc>
      </w:tr>
      <w:tr w:rsidR="00253638" w14:paraId="3E7E9FBF" w14:textId="77777777" w:rsidTr="00253638">
        <w:trPr>
          <w:trHeight w:val="78"/>
        </w:trPr>
        <w:tc>
          <w:tcPr>
            <w:tcW w:w="1373" w:type="dxa"/>
            <w:tcBorders>
              <w:top w:val="single" w:sz="8" w:space="0" w:color="auto"/>
            </w:tcBorders>
          </w:tcPr>
          <w:p w14:paraId="26345312" w14:textId="77777777" w:rsidR="00253638" w:rsidRPr="002C3E2F" w:rsidRDefault="00253638" w:rsidP="00253638">
            <w:pPr>
              <w:rPr>
                <w:sz w:val="10"/>
                <w:szCs w:val="14"/>
              </w:rPr>
            </w:pPr>
          </w:p>
        </w:tc>
        <w:tc>
          <w:tcPr>
            <w:tcW w:w="3284" w:type="dxa"/>
            <w:tcBorders>
              <w:top w:val="single" w:sz="8" w:space="0" w:color="auto"/>
            </w:tcBorders>
          </w:tcPr>
          <w:p w14:paraId="40639B67" w14:textId="77777777" w:rsidR="00253638" w:rsidRPr="002C3E2F" w:rsidRDefault="00253638" w:rsidP="00253638">
            <w:pPr>
              <w:rPr>
                <w:sz w:val="10"/>
                <w:szCs w:val="14"/>
              </w:rPr>
            </w:pPr>
          </w:p>
        </w:tc>
        <w:tc>
          <w:tcPr>
            <w:tcW w:w="3083" w:type="dxa"/>
            <w:tcBorders>
              <w:top w:val="single" w:sz="8" w:space="0" w:color="auto"/>
            </w:tcBorders>
          </w:tcPr>
          <w:p w14:paraId="484D8B4B" w14:textId="77777777" w:rsidR="00253638" w:rsidRPr="002C3E2F" w:rsidRDefault="00253638" w:rsidP="00253638">
            <w:pPr>
              <w:rPr>
                <w:sz w:val="10"/>
                <w:szCs w:val="14"/>
              </w:rPr>
            </w:pPr>
          </w:p>
        </w:tc>
        <w:tc>
          <w:tcPr>
            <w:tcW w:w="1710" w:type="dxa"/>
            <w:tcBorders>
              <w:top w:val="single" w:sz="8" w:space="0" w:color="auto"/>
            </w:tcBorders>
          </w:tcPr>
          <w:p w14:paraId="61E5A405" w14:textId="77777777" w:rsidR="00253638" w:rsidRPr="002C3E2F" w:rsidRDefault="00253638" w:rsidP="00253638">
            <w:pPr>
              <w:rPr>
                <w:sz w:val="10"/>
                <w:szCs w:val="14"/>
              </w:rPr>
            </w:pPr>
          </w:p>
        </w:tc>
        <w:tc>
          <w:tcPr>
            <w:tcW w:w="1900" w:type="dxa"/>
            <w:tcBorders>
              <w:top w:val="single" w:sz="8" w:space="0" w:color="auto"/>
            </w:tcBorders>
          </w:tcPr>
          <w:p w14:paraId="41D2439C" w14:textId="77777777" w:rsidR="00253638" w:rsidRPr="002C3E2F" w:rsidRDefault="00253638" w:rsidP="00253638">
            <w:pPr>
              <w:rPr>
                <w:sz w:val="10"/>
                <w:szCs w:val="14"/>
              </w:rPr>
            </w:pPr>
          </w:p>
        </w:tc>
        <w:tc>
          <w:tcPr>
            <w:tcW w:w="1390" w:type="dxa"/>
            <w:tcBorders>
              <w:top w:val="single" w:sz="8" w:space="0" w:color="auto"/>
            </w:tcBorders>
          </w:tcPr>
          <w:p w14:paraId="3A7891D0" w14:textId="77777777" w:rsidR="00253638" w:rsidRPr="002C3E2F" w:rsidRDefault="00253638" w:rsidP="00253638">
            <w:pPr>
              <w:rPr>
                <w:sz w:val="10"/>
                <w:szCs w:val="14"/>
              </w:rPr>
            </w:pPr>
          </w:p>
        </w:tc>
      </w:tr>
      <w:tr w:rsidR="00253638" w14:paraId="43A36701" w14:textId="77777777" w:rsidTr="00253638">
        <w:trPr>
          <w:trHeight w:val="78"/>
        </w:trPr>
        <w:tc>
          <w:tcPr>
            <w:tcW w:w="1373" w:type="dxa"/>
          </w:tcPr>
          <w:p w14:paraId="1AC32B4B" w14:textId="77777777" w:rsidR="00253638" w:rsidRPr="00F7006D" w:rsidRDefault="00253638" w:rsidP="00253638">
            <w:pPr>
              <w:rPr>
                <w:sz w:val="20"/>
                <w:szCs w:val="24"/>
              </w:rPr>
            </w:pPr>
            <w:r>
              <w:rPr>
                <w:sz w:val="20"/>
                <w:szCs w:val="24"/>
              </w:rPr>
              <w:t>DJP</w:t>
            </w:r>
          </w:p>
        </w:tc>
        <w:tc>
          <w:tcPr>
            <w:tcW w:w="3284" w:type="dxa"/>
          </w:tcPr>
          <w:p w14:paraId="4C60ABF8" w14:textId="77777777" w:rsidR="00253638" w:rsidRPr="00F7006D" w:rsidRDefault="00253638" w:rsidP="00253638">
            <w:pPr>
              <w:rPr>
                <w:sz w:val="20"/>
                <w:szCs w:val="24"/>
              </w:rPr>
            </w:pPr>
            <w:r>
              <w:rPr>
                <w:sz w:val="20"/>
                <w:szCs w:val="24"/>
              </w:rPr>
              <w:t>Democratic Justice Party</w:t>
            </w:r>
          </w:p>
        </w:tc>
        <w:tc>
          <w:tcPr>
            <w:tcW w:w="3083" w:type="dxa"/>
          </w:tcPr>
          <w:p w14:paraId="33B22D20" w14:textId="77777777" w:rsidR="00253638" w:rsidRDefault="00253638" w:rsidP="00253638">
            <w:pPr>
              <w:rPr>
                <w:sz w:val="20"/>
                <w:szCs w:val="24"/>
              </w:rPr>
            </w:pPr>
            <w:proofErr w:type="spellStart"/>
            <w:r>
              <w:rPr>
                <w:rFonts w:ascii="TimesNewRoman" w:hAnsi="TimesNewRoman" w:cs="TimesNewRoman"/>
                <w:sz w:val="20"/>
                <w:szCs w:val="20"/>
              </w:rPr>
              <w:t>Minju</w:t>
            </w:r>
            <w:proofErr w:type="spellEnd"/>
            <w:r>
              <w:rPr>
                <w:rFonts w:ascii="TimesNewRoman" w:hAnsi="TimesNewRoman" w:cs="TimesNewRoman"/>
                <w:sz w:val="20"/>
                <w:szCs w:val="20"/>
              </w:rPr>
              <w:t xml:space="preserve"> </w:t>
            </w:r>
            <w:proofErr w:type="spellStart"/>
            <w:r>
              <w:rPr>
                <w:rFonts w:ascii="TimesNewRoman" w:hAnsi="TimesNewRoman" w:cs="TimesNewRoman"/>
                <w:sz w:val="20"/>
                <w:szCs w:val="20"/>
              </w:rPr>
              <w:t>Jeongui</w:t>
            </w:r>
            <w:proofErr w:type="spellEnd"/>
            <w:r>
              <w:rPr>
                <w:rFonts w:ascii="TimesNewRoman" w:hAnsi="TimesNewRoman" w:cs="TimesNewRoman"/>
                <w:sz w:val="20"/>
                <w:szCs w:val="20"/>
              </w:rPr>
              <w:t>-dang</w:t>
            </w:r>
          </w:p>
        </w:tc>
        <w:tc>
          <w:tcPr>
            <w:tcW w:w="1710" w:type="dxa"/>
          </w:tcPr>
          <w:p w14:paraId="5579EAE8" w14:textId="77777777" w:rsidR="00253638" w:rsidRDefault="00253638" w:rsidP="00253638">
            <w:pPr>
              <w:rPr>
                <w:sz w:val="20"/>
                <w:szCs w:val="24"/>
              </w:rPr>
            </w:pPr>
            <w:r>
              <w:rPr>
                <w:sz w:val="20"/>
                <w:szCs w:val="24"/>
              </w:rPr>
              <w:t>Rightist</w:t>
            </w:r>
          </w:p>
        </w:tc>
        <w:tc>
          <w:tcPr>
            <w:tcW w:w="1900" w:type="dxa"/>
          </w:tcPr>
          <w:p w14:paraId="4135AEA8" w14:textId="3EC279DB" w:rsidR="00253638" w:rsidRDefault="00253638" w:rsidP="00253638">
            <w:pPr>
              <w:rPr>
                <w:sz w:val="20"/>
                <w:szCs w:val="24"/>
              </w:rPr>
            </w:pPr>
            <w:r>
              <w:rPr>
                <w:sz w:val="20"/>
                <w:szCs w:val="24"/>
              </w:rPr>
              <w:t>Chu</w:t>
            </w:r>
            <w:r w:rsidR="000C4E0E">
              <w:rPr>
                <w:sz w:val="20"/>
                <w:szCs w:val="24"/>
              </w:rPr>
              <w:t>n</w:t>
            </w:r>
            <w:r>
              <w:rPr>
                <w:sz w:val="20"/>
                <w:szCs w:val="24"/>
              </w:rPr>
              <w:t>, Doo-Hwan</w:t>
            </w:r>
          </w:p>
        </w:tc>
        <w:tc>
          <w:tcPr>
            <w:tcW w:w="1390" w:type="dxa"/>
          </w:tcPr>
          <w:p w14:paraId="437A3DD8" w14:textId="77777777" w:rsidR="00253638" w:rsidRDefault="00253638" w:rsidP="00253638">
            <w:pPr>
              <w:rPr>
                <w:sz w:val="20"/>
                <w:szCs w:val="24"/>
              </w:rPr>
            </w:pPr>
            <w:r>
              <w:rPr>
                <w:sz w:val="20"/>
                <w:szCs w:val="24"/>
              </w:rPr>
              <w:t>1981-1988</w:t>
            </w:r>
          </w:p>
        </w:tc>
      </w:tr>
      <w:tr w:rsidR="00253638" w14:paraId="7273079C" w14:textId="77777777" w:rsidTr="00253638">
        <w:trPr>
          <w:trHeight w:val="78"/>
        </w:trPr>
        <w:tc>
          <w:tcPr>
            <w:tcW w:w="1373" w:type="dxa"/>
          </w:tcPr>
          <w:p w14:paraId="6EB35B8A" w14:textId="77777777" w:rsidR="00253638" w:rsidRPr="00F7006D" w:rsidRDefault="00253638" w:rsidP="00253638">
            <w:pPr>
              <w:rPr>
                <w:sz w:val="20"/>
                <w:szCs w:val="24"/>
              </w:rPr>
            </w:pPr>
          </w:p>
        </w:tc>
        <w:tc>
          <w:tcPr>
            <w:tcW w:w="3284" w:type="dxa"/>
          </w:tcPr>
          <w:p w14:paraId="71CBB697" w14:textId="77777777" w:rsidR="00253638" w:rsidRPr="00F7006D" w:rsidRDefault="00253638" w:rsidP="00253638">
            <w:pPr>
              <w:rPr>
                <w:sz w:val="20"/>
                <w:szCs w:val="24"/>
              </w:rPr>
            </w:pPr>
          </w:p>
        </w:tc>
        <w:tc>
          <w:tcPr>
            <w:tcW w:w="3083" w:type="dxa"/>
          </w:tcPr>
          <w:p w14:paraId="2F28A9A1" w14:textId="77777777" w:rsidR="00253638" w:rsidRDefault="00253638" w:rsidP="00253638">
            <w:pPr>
              <w:rPr>
                <w:sz w:val="20"/>
                <w:szCs w:val="24"/>
              </w:rPr>
            </w:pPr>
          </w:p>
        </w:tc>
        <w:tc>
          <w:tcPr>
            <w:tcW w:w="1710" w:type="dxa"/>
          </w:tcPr>
          <w:p w14:paraId="4600592F" w14:textId="77777777" w:rsidR="00253638" w:rsidRDefault="00253638" w:rsidP="00253638">
            <w:pPr>
              <w:rPr>
                <w:sz w:val="20"/>
                <w:szCs w:val="24"/>
              </w:rPr>
            </w:pPr>
          </w:p>
        </w:tc>
        <w:tc>
          <w:tcPr>
            <w:tcW w:w="1900" w:type="dxa"/>
          </w:tcPr>
          <w:p w14:paraId="166A35CC" w14:textId="77777777" w:rsidR="00253638" w:rsidRDefault="00253638" w:rsidP="00253638">
            <w:pPr>
              <w:rPr>
                <w:sz w:val="20"/>
                <w:szCs w:val="24"/>
              </w:rPr>
            </w:pPr>
            <w:proofErr w:type="spellStart"/>
            <w:r>
              <w:rPr>
                <w:sz w:val="20"/>
                <w:szCs w:val="24"/>
              </w:rPr>
              <w:t>Roh</w:t>
            </w:r>
            <w:proofErr w:type="spellEnd"/>
            <w:r>
              <w:rPr>
                <w:sz w:val="20"/>
                <w:szCs w:val="24"/>
              </w:rPr>
              <w:t>, Tae-Woo</w:t>
            </w:r>
          </w:p>
        </w:tc>
        <w:tc>
          <w:tcPr>
            <w:tcW w:w="1390" w:type="dxa"/>
          </w:tcPr>
          <w:p w14:paraId="039E7ECC" w14:textId="77777777" w:rsidR="00253638" w:rsidRDefault="00253638" w:rsidP="00253638">
            <w:pPr>
              <w:rPr>
                <w:sz w:val="20"/>
                <w:szCs w:val="24"/>
              </w:rPr>
            </w:pPr>
            <w:r>
              <w:rPr>
                <w:sz w:val="20"/>
                <w:szCs w:val="24"/>
              </w:rPr>
              <w:t>1988-1993</w:t>
            </w:r>
          </w:p>
        </w:tc>
      </w:tr>
      <w:tr w:rsidR="00253638" w14:paraId="4D1AE0B1" w14:textId="77777777" w:rsidTr="00253638">
        <w:trPr>
          <w:trHeight w:val="78"/>
        </w:trPr>
        <w:tc>
          <w:tcPr>
            <w:tcW w:w="1373" w:type="dxa"/>
          </w:tcPr>
          <w:p w14:paraId="41F7F205" w14:textId="77777777" w:rsidR="00253638" w:rsidRPr="00F7006D" w:rsidRDefault="00253638" w:rsidP="00253638">
            <w:pPr>
              <w:rPr>
                <w:sz w:val="20"/>
                <w:szCs w:val="24"/>
              </w:rPr>
            </w:pPr>
            <w:r>
              <w:rPr>
                <w:sz w:val="20"/>
                <w:szCs w:val="24"/>
              </w:rPr>
              <w:t>DLP</w:t>
            </w:r>
          </w:p>
        </w:tc>
        <w:tc>
          <w:tcPr>
            <w:tcW w:w="3284" w:type="dxa"/>
          </w:tcPr>
          <w:p w14:paraId="600C7784" w14:textId="77777777" w:rsidR="00253638" w:rsidRPr="00F7006D" w:rsidRDefault="00253638" w:rsidP="00253638">
            <w:pPr>
              <w:rPr>
                <w:sz w:val="20"/>
                <w:szCs w:val="24"/>
              </w:rPr>
            </w:pPr>
            <w:r>
              <w:rPr>
                <w:sz w:val="20"/>
                <w:szCs w:val="24"/>
              </w:rPr>
              <w:t>Democratic Liberal Party</w:t>
            </w:r>
          </w:p>
        </w:tc>
        <w:tc>
          <w:tcPr>
            <w:tcW w:w="3083" w:type="dxa"/>
          </w:tcPr>
          <w:p w14:paraId="5951EAA7" w14:textId="77777777" w:rsidR="00253638" w:rsidRDefault="00253638" w:rsidP="00253638">
            <w:pPr>
              <w:rPr>
                <w:sz w:val="20"/>
                <w:szCs w:val="24"/>
              </w:rPr>
            </w:pPr>
            <w:proofErr w:type="spellStart"/>
            <w:r>
              <w:rPr>
                <w:rFonts w:ascii="TimesNewRoman" w:hAnsi="TimesNewRoman" w:cs="TimesNewRoman"/>
                <w:sz w:val="20"/>
                <w:szCs w:val="20"/>
              </w:rPr>
              <w:t>Minju</w:t>
            </w:r>
            <w:proofErr w:type="spellEnd"/>
            <w:r>
              <w:rPr>
                <w:rFonts w:ascii="TimesNewRoman" w:hAnsi="TimesNewRoman" w:cs="TimesNewRoman"/>
                <w:sz w:val="20"/>
                <w:szCs w:val="20"/>
              </w:rPr>
              <w:t xml:space="preserve"> </w:t>
            </w:r>
            <w:proofErr w:type="spellStart"/>
            <w:r>
              <w:rPr>
                <w:rFonts w:ascii="TimesNewRoman" w:hAnsi="TimesNewRoman" w:cs="TimesNewRoman"/>
                <w:sz w:val="20"/>
                <w:szCs w:val="20"/>
              </w:rPr>
              <w:t>Jayu</w:t>
            </w:r>
            <w:proofErr w:type="spellEnd"/>
            <w:r>
              <w:rPr>
                <w:rFonts w:ascii="TimesNewRoman" w:hAnsi="TimesNewRoman" w:cs="TimesNewRoman"/>
                <w:sz w:val="20"/>
                <w:szCs w:val="20"/>
              </w:rPr>
              <w:t>-dang</w:t>
            </w:r>
          </w:p>
        </w:tc>
        <w:tc>
          <w:tcPr>
            <w:tcW w:w="1710" w:type="dxa"/>
          </w:tcPr>
          <w:p w14:paraId="36A3F17E" w14:textId="77777777" w:rsidR="00253638" w:rsidRDefault="00253638" w:rsidP="00253638">
            <w:pPr>
              <w:rPr>
                <w:sz w:val="20"/>
                <w:szCs w:val="24"/>
              </w:rPr>
            </w:pPr>
            <w:r>
              <w:rPr>
                <w:sz w:val="20"/>
                <w:szCs w:val="24"/>
              </w:rPr>
              <w:t>Rightist</w:t>
            </w:r>
          </w:p>
        </w:tc>
        <w:tc>
          <w:tcPr>
            <w:tcW w:w="1900" w:type="dxa"/>
          </w:tcPr>
          <w:p w14:paraId="4A744D08" w14:textId="77777777" w:rsidR="00253638" w:rsidRDefault="00253638" w:rsidP="00253638">
            <w:pPr>
              <w:rPr>
                <w:sz w:val="20"/>
                <w:szCs w:val="24"/>
              </w:rPr>
            </w:pPr>
            <w:r>
              <w:rPr>
                <w:sz w:val="20"/>
                <w:szCs w:val="24"/>
              </w:rPr>
              <w:t>Kim, Young-Sam</w:t>
            </w:r>
          </w:p>
        </w:tc>
        <w:tc>
          <w:tcPr>
            <w:tcW w:w="1390" w:type="dxa"/>
          </w:tcPr>
          <w:p w14:paraId="6ABC1913" w14:textId="77777777" w:rsidR="00253638" w:rsidRDefault="00253638" w:rsidP="00253638">
            <w:pPr>
              <w:rPr>
                <w:sz w:val="20"/>
                <w:szCs w:val="24"/>
              </w:rPr>
            </w:pPr>
            <w:r>
              <w:rPr>
                <w:sz w:val="20"/>
                <w:szCs w:val="24"/>
              </w:rPr>
              <w:t>1993-1998</w:t>
            </w:r>
          </w:p>
        </w:tc>
      </w:tr>
      <w:tr w:rsidR="00253638" w14:paraId="612A2162" w14:textId="77777777" w:rsidTr="002C3E2F">
        <w:trPr>
          <w:trHeight w:val="68"/>
        </w:trPr>
        <w:tc>
          <w:tcPr>
            <w:tcW w:w="1373" w:type="dxa"/>
          </w:tcPr>
          <w:p w14:paraId="1B2ACAA2" w14:textId="77777777" w:rsidR="00253638" w:rsidRPr="00F7006D" w:rsidRDefault="00253638" w:rsidP="00253638">
            <w:pPr>
              <w:rPr>
                <w:sz w:val="20"/>
                <w:szCs w:val="24"/>
              </w:rPr>
            </w:pPr>
          </w:p>
        </w:tc>
        <w:tc>
          <w:tcPr>
            <w:tcW w:w="3284" w:type="dxa"/>
          </w:tcPr>
          <w:p w14:paraId="53AC64A5" w14:textId="77777777" w:rsidR="00253638" w:rsidRPr="00F7006D" w:rsidRDefault="00253638" w:rsidP="00253638">
            <w:pPr>
              <w:rPr>
                <w:sz w:val="20"/>
                <w:szCs w:val="24"/>
              </w:rPr>
            </w:pPr>
          </w:p>
        </w:tc>
        <w:tc>
          <w:tcPr>
            <w:tcW w:w="3083" w:type="dxa"/>
          </w:tcPr>
          <w:p w14:paraId="179DE5D6" w14:textId="77777777" w:rsidR="00253638" w:rsidRDefault="00253638" w:rsidP="00253638">
            <w:pPr>
              <w:rPr>
                <w:sz w:val="20"/>
                <w:szCs w:val="24"/>
              </w:rPr>
            </w:pPr>
          </w:p>
        </w:tc>
        <w:tc>
          <w:tcPr>
            <w:tcW w:w="1710" w:type="dxa"/>
          </w:tcPr>
          <w:p w14:paraId="1F86F8B1" w14:textId="77777777" w:rsidR="00253638" w:rsidRDefault="00253638" w:rsidP="00253638">
            <w:pPr>
              <w:rPr>
                <w:sz w:val="20"/>
                <w:szCs w:val="24"/>
              </w:rPr>
            </w:pPr>
          </w:p>
        </w:tc>
        <w:tc>
          <w:tcPr>
            <w:tcW w:w="1900" w:type="dxa"/>
          </w:tcPr>
          <w:p w14:paraId="17FF6FC0" w14:textId="77777777" w:rsidR="00253638" w:rsidRDefault="00253638" w:rsidP="00253638">
            <w:pPr>
              <w:rPr>
                <w:sz w:val="20"/>
                <w:szCs w:val="24"/>
              </w:rPr>
            </w:pPr>
          </w:p>
        </w:tc>
        <w:tc>
          <w:tcPr>
            <w:tcW w:w="1390" w:type="dxa"/>
          </w:tcPr>
          <w:p w14:paraId="3D6EDD3C" w14:textId="77777777" w:rsidR="00253638" w:rsidRDefault="00253638" w:rsidP="00253638">
            <w:pPr>
              <w:rPr>
                <w:sz w:val="20"/>
                <w:szCs w:val="24"/>
              </w:rPr>
            </w:pPr>
          </w:p>
        </w:tc>
      </w:tr>
      <w:tr w:rsidR="00253638" w14:paraId="2D93E902" w14:textId="77777777" w:rsidTr="00253638">
        <w:trPr>
          <w:trHeight w:val="78"/>
        </w:trPr>
        <w:tc>
          <w:tcPr>
            <w:tcW w:w="1373" w:type="dxa"/>
          </w:tcPr>
          <w:p w14:paraId="284F9D98" w14:textId="77777777" w:rsidR="00253638" w:rsidRPr="00F7006D" w:rsidRDefault="00253638" w:rsidP="00253638">
            <w:pPr>
              <w:rPr>
                <w:sz w:val="20"/>
                <w:szCs w:val="24"/>
              </w:rPr>
            </w:pPr>
            <w:r w:rsidRPr="00F7006D">
              <w:rPr>
                <w:sz w:val="20"/>
                <w:szCs w:val="24"/>
              </w:rPr>
              <w:t>NFP</w:t>
            </w:r>
          </w:p>
        </w:tc>
        <w:tc>
          <w:tcPr>
            <w:tcW w:w="3284" w:type="dxa"/>
          </w:tcPr>
          <w:p w14:paraId="115DA6C4" w14:textId="77777777" w:rsidR="00253638" w:rsidRPr="00F7006D" w:rsidRDefault="00253638" w:rsidP="00253638">
            <w:pPr>
              <w:rPr>
                <w:sz w:val="20"/>
                <w:szCs w:val="24"/>
              </w:rPr>
            </w:pPr>
            <w:r w:rsidRPr="00F7006D">
              <w:rPr>
                <w:sz w:val="20"/>
                <w:szCs w:val="24"/>
              </w:rPr>
              <w:t>New Frontier Party</w:t>
            </w:r>
          </w:p>
        </w:tc>
        <w:tc>
          <w:tcPr>
            <w:tcW w:w="3083" w:type="dxa"/>
          </w:tcPr>
          <w:p w14:paraId="50D358D0" w14:textId="77777777" w:rsidR="00253638" w:rsidRPr="00F7006D" w:rsidRDefault="00253638" w:rsidP="00253638">
            <w:pPr>
              <w:rPr>
                <w:sz w:val="20"/>
                <w:szCs w:val="24"/>
              </w:rPr>
            </w:pPr>
            <w:r>
              <w:rPr>
                <w:sz w:val="20"/>
                <w:szCs w:val="24"/>
              </w:rPr>
              <w:t>Saenuri-dang</w:t>
            </w:r>
          </w:p>
        </w:tc>
        <w:tc>
          <w:tcPr>
            <w:tcW w:w="1710" w:type="dxa"/>
          </w:tcPr>
          <w:p w14:paraId="5702F276" w14:textId="77777777" w:rsidR="00253638" w:rsidRPr="00F7006D" w:rsidRDefault="00253638" w:rsidP="00253638">
            <w:pPr>
              <w:rPr>
                <w:sz w:val="20"/>
                <w:szCs w:val="24"/>
              </w:rPr>
            </w:pPr>
            <w:r>
              <w:rPr>
                <w:sz w:val="20"/>
                <w:szCs w:val="24"/>
              </w:rPr>
              <w:t>Rightist</w:t>
            </w:r>
          </w:p>
        </w:tc>
        <w:tc>
          <w:tcPr>
            <w:tcW w:w="1900" w:type="dxa"/>
          </w:tcPr>
          <w:p w14:paraId="271C7CF9" w14:textId="77777777" w:rsidR="00253638" w:rsidRDefault="00253638" w:rsidP="00253638">
            <w:pPr>
              <w:rPr>
                <w:sz w:val="20"/>
                <w:szCs w:val="24"/>
              </w:rPr>
            </w:pPr>
            <w:r>
              <w:rPr>
                <w:sz w:val="20"/>
                <w:szCs w:val="24"/>
              </w:rPr>
              <w:t>Park, Geun-</w:t>
            </w:r>
            <w:r>
              <w:rPr>
                <w:noProof/>
                <w:sz w:val="20"/>
                <w:szCs w:val="24"/>
              </w:rPr>
              <w:t>H</w:t>
            </w:r>
            <w:r w:rsidRPr="008D33DA">
              <w:rPr>
                <w:noProof/>
                <w:sz w:val="20"/>
                <w:szCs w:val="24"/>
              </w:rPr>
              <w:t>ye</w:t>
            </w:r>
          </w:p>
        </w:tc>
        <w:tc>
          <w:tcPr>
            <w:tcW w:w="1390" w:type="dxa"/>
          </w:tcPr>
          <w:p w14:paraId="0AF329B6" w14:textId="77777777" w:rsidR="00253638" w:rsidRDefault="00253638" w:rsidP="00253638">
            <w:pPr>
              <w:rPr>
                <w:sz w:val="20"/>
                <w:szCs w:val="24"/>
              </w:rPr>
            </w:pPr>
            <w:r>
              <w:rPr>
                <w:sz w:val="20"/>
                <w:szCs w:val="24"/>
              </w:rPr>
              <w:t>2013-2017</w:t>
            </w:r>
          </w:p>
        </w:tc>
      </w:tr>
      <w:tr w:rsidR="00253638" w14:paraId="1E453C30" w14:textId="77777777" w:rsidTr="00253638">
        <w:trPr>
          <w:trHeight w:val="78"/>
        </w:trPr>
        <w:tc>
          <w:tcPr>
            <w:tcW w:w="1373" w:type="dxa"/>
          </w:tcPr>
          <w:p w14:paraId="1E5ECCEB" w14:textId="77777777" w:rsidR="00253638" w:rsidRDefault="00253638" w:rsidP="00253638">
            <w:pPr>
              <w:rPr>
                <w:sz w:val="20"/>
                <w:szCs w:val="24"/>
              </w:rPr>
            </w:pPr>
          </w:p>
        </w:tc>
        <w:tc>
          <w:tcPr>
            <w:tcW w:w="3284" w:type="dxa"/>
          </w:tcPr>
          <w:p w14:paraId="35E80905" w14:textId="77777777" w:rsidR="00253638" w:rsidRDefault="00253638" w:rsidP="00253638">
            <w:pPr>
              <w:rPr>
                <w:sz w:val="20"/>
                <w:szCs w:val="24"/>
              </w:rPr>
            </w:pPr>
            <w:r>
              <w:rPr>
                <w:sz w:val="20"/>
                <w:szCs w:val="24"/>
              </w:rPr>
              <w:t>(Liberty Korea Party)</w:t>
            </w:r>
          </w:p>
        </w:tc>
        <w:tc>
          <w:tcPr>
            <w:tcW w:w="3083" w:type="dxa"/>
          </w:tcPr>
          <w:p w14:paraId="21AEE0C1" w14:textId="77777777" w:rsidR="00253638" w:rsidRDefault="00253638" w:rsidP="00253638">
            <w:pPr>
              <w:rPr>
                <w:rFonts w:ascii="TimesNewRoman" w:hAnsi="TimesNewRoman" w:cs="TimesNewRoman"/>
                <w:sz w:val="20"/>
                <w:szCs w:val="20"/>
              </w:rPr>
            </w:pPr>
            <w:r>
              <w:rPr>
                <w:rFonts w:ascii="TimesNewRoman" w:hAnsi="TimesNewRoman" w:cs="TimesNewRoman"/>
                <w:sz w:val="20"/>
                <w:szCs w:val="20"/>
              </w:rPr>
              <w:t>(</w:t>
            </w:r>
            <w:proofErr w:type="spellStart"/>
            <w:r>
              <w:rPr>
                <w:rFonts w:ascii="TimesNewRoman" w:hAnsi="TimesNewRoman" w:cs="TimesNewRoman"/>
                <w:sz w:val="20"/>
                <w:szCs w:val="20"/>
              </w:rPr>
              <w:t>Jayu</w:t>
            </w:r>
            <w:proofErr w:type="spellEnd"/>
            <w:r>
              <w:rPr>
                <w:rFonts w:ascii="TimesNewRoman" w:hAnsi="TimesNewRoman" w:cs="TimesNewRoman"/>
                <w:sz w:val="20"/>
                <w:szCs w:val="20"/>
              </w:rPr>
              <w:t xml:space="preserve"> Hankook-dang)</w:t>
            </w:r>
          </w:p>
        </w:tc>
        <w:tc>
          <w:tcPr>
            <w:tcW w:w="1710" w:type="dxa"/>
          </w:tcPr>
          <w:p w14:paraId="4CF12115" w14:textId="77777777" w:rsidR="00253638" w:rsidRDefault="00253638" w:rsidP="00253638">
            <w:pPr>
              <w:rPr>
                <w:rFonts w:ascii="TimesNewRoman" w:hAnsi="TimesNewRoman" w:cs="TimesNewRoman"/>
                <w:sz w:val="20"/>
                <w:szCs w:val="20"/>
              </w:rPr>
            </w:pPr>
          </w:p>
        </w:tc>
        <w:tc>
          <w:tcPr>
            <w:tcW w:w="1900" w:type="dxa"/>
          </w:tcPr>
          <w:p w14:paraId="598EFBB8" w14:textId="77777777" w:rsidR="00253638" w:rsidRDefault="00253638" w:rsidP="00253638">
            <w:pPr>
              <w:rPr>
                <w:sz w:val="20"/>
                <w:szCs w:val="24"/>
              </w:rPr>
            </w:pPr>
          </w:p>
        </w:tc>
        <w:tc>
          <w:tcPr>
            <w:tcW w:w="1390" w:type="dxa"/>
          </w:tcPr>
          <w:p w14:paraId="5D5B9A8F" w14:textId="77777777" w:rsidR="00253638" w:rsidRDefault="00253638" w:rsidP="00253638">
            <w:pPr>
              <w:rPr>
                <w:sz w:val="20"/>
                <w:szCs w:val="24"/>
              </w:rPr>
            </w:pPr>
          </w:p>
        </w:tc>
      </w:tr>
      <w:tr w:rsidR="00253638" w14:paraId="5368DE84" w14:textId="77777777" w:rsidTr="00253638">
        <w:trPr>
          <w:trHeight w:val="78"/>
        </w:trPr>
        <w:tc>
          <w:tcPr>
            <w:tcW w:w="1373" w:type="dxa"/>
          </w:tcPr>
          <w:p w14:paraId="6122C7EA" w14:textId="77777777" w:rsidR="00253638" w:rsidRDefault="00253638" w:rsidP="00253638">
            <w:pPr>
              <w:rPr>
                <w:sz w:val="20"/>
                <w:szCs w:val="24"/>
              </w:rPr>
            </w:pPr>
          </w:p>
        </w:tc>
        <w:tc>
          <w:tcPr>
            <w:tcW w:w="3284" w:type="dxa"/>
          </w:tcPr>
          <w:p w14:paraId="0E5C4AFB" w14:textId="77777777" w:rsidR="00253638" w:rsidRDefault="00253638" w:rsidP="00253638">
            <w:pPr>
              <w:rPr>
                <w:sz w:val="20"/>
                <w:szCs w:val="24"/>
              </w:rPr>
            </w:pPr>
          </w:p>
        </w:tc>
        <w:tc>
          <w:tcPr>
            <w:tcW w:w="3083" w:type="dxa"/>
          </w:tcPr>
          <w:p w14:paraId="05B5330A" w14:textId="77777777" w:rsidR="00253638" w:rsidRDefault="00253638" w:rsidP="00253638">
            <w:pPr>
              <w:rPr>
                <w:rFonts w:ascii="TimesNewRoman" w:hAnsi="TimesNewRoman" w:cs="TimesNewRoman"/>
                <w:sz w:val="20"/>
                <w:szCs w:val="20"/>
              </w:rPr>
            </w:pPr>
          </w:p>
        </w:tc>
        <w:tc>
          <w:tcPr>
            <w:tcW w:w="1710" w:type="dxa"/>
          </w:tcPr>
          <w:p w14:paraId="1373AE6C" w14:textId="77777777" w:rsidR="00253638" w:rsidRDefault="00253638" w:rsidP="00253638">
            <w:pPr>
              <w:rPr>
                <w:rFonts w:ascii="TimesNewRoman" w:hAnsi="TimesNewRoman" w:cs="TimesNewRoman"/>
                <w:sz w:val="20"/>
                <w:szCs w:val="20"/>
              </w:rPr>
            </w:pPr>
          </w:p>
        </w:tc>
        <w:tc>
          <w:tcPr>
            <w:tcW w:w="1900" w:type="dxa"/>
          </w:tcPr>
          <w:p w14:paraId="57F72A04" w14:textId="77777777" w:rsidR="00253638" w:rsidRDefault="00253638" w:rsidP="00253638">
            <w:pPr>
              <w:rPr>
                <w:sz w:val="20"/>
                <w:szCs w:val="24"/>
              </w:rPr>
            </w:pPr>
          </w:p>
        </w:tc>
        <w:tc>
          <w:tcPr>
            <w:tcW w:w="1390" w:type="dxa"/>
          </w:tcPr>
          <w:p w14:paraId="4013D1EA" w14:textId="77777777" w:rsidR="00253638" w:rsidRDefault="00253638" w:rsidP="00253638">
            <w:pPr>
              <w:rPr>
                <w:sz w:val="20"/>
                <w:szCs w:val="24"/>
              </w:rPr>
            </w:pPr>
          </w:p>
        </w:tc>
      </w:tr>
      <w:tr w:rsidR="00253638" w14:paraId="5F5D85F8" w14:textId="39168DDF" w:rsidTr="00253638">
        <w:trPr>
          <w:trHeight w:val="78"/>
        </w:trPr>
        <w:tc>
          <w:tcPr>
            <w:tcW w:w="1373" w:type="dxa"/>
          </w:tcPr>
          <w:p w14:paraId="792D45FE" w14:textId="5BD6CD81" w:rsidR="00253638" w:rsidRPr="00F7006D" w:rsidRDefault="00253638" w:rsidP="00253638">
            <w:pPr>
              <w:rPr>
                <w:sz w:val="20"/>
                <w:szCs w:val="24"/>
              </w:rPr>
            </w:pPr>
            <w:r>
              <w:rPr>
                <w:sz w:val="20"/>
                <w:szCs w:val="24"/>
              </w:rPr>
              <w:t>GNP</w:t>
            </w:r>
          </w:p>
        </w:tc>
        <w:tc>
          <w:tcPr>
            <w:tcW w:w="3284" w:type="dxa"/>
          </w:tcPr>
          <w:p w14:paraId="58E30B85" w14:textId="6067792A" w:rsidR="00253638" w:rsidRPr="00F7006D" w:rsidRDefault="00253638" w:rsidP="00253638">
            <w:pPr>
              <w:rPr>
                <w:sz w:val="20"/>
                <w:szCs w:val="24"/>
              </w:rPr>
            </w:pPr>
            <w:r>
              <w:rPr>
                <w:sz w:val="20"/>
                <w:szCs w:val="24"/>
              </w:rPr>
              <w:t>Grand National Party</w:t>
            </w:r>
          </w:p>
        </w:tc>
        <w:tc>
          <w:tcPr>
            <w:tcW w:w="3083" w:type="dxa"/>
          </w:tcPr>
          <w:p w14:paraId="193DDD0A" w14:textId="28579D40" w:rsidR="00253638" w:rsidRPr="00F7006D" w:rsidRDefault="00253638" w:rsidP="00253638">
            <w:pPr>
              <w:rPr>
                <w:sz w:val="20"/>
                <w:szCs w:val="24"/>
              </w:rPr>
            </w:pPr>
            <w:proofErr w:type="spellStart"/>
            <w:r>
              <w:rPr>
                <w:rFonts w:ascii="TimesNewRoman" w:hAnsi="TimesNewRoman" w:cs="TimesNewRoman"/>
                <w:sz w:val="20"/>
                <w:szCs w:val="20"/>
              </w:rPr>
              <w:t>Hanara</w:t>
            </w:r>
            <w:proofErr w:type="spellEnd"/>
            <w:r>
              <w:rPr>
                <w:rFonts w:ascii="TimesNewRoman" w:hAnsi="TimesNewRoman" w:cs="TimesNewRoman"/>
                <w:sz w:val="20"/>
                <w:szCs w:val="20"/>
              </w:rPr>
              <w:t>-dang</w:t>
            </w:r>
          </w:p>
        </w:tc>
        <w:tc>
          <w:tcPr>
            <w:tcW w:w="1710" w:type="dxa"/>
          </w:tcPr>
          <w:p w14:paraId="75557570" w14:textId="44BF20E4" w:rsidR="00253638" w:rsidRPr="00F7006D" w:rsidRDefault="00253638" w:rsidP="00253638">
            <w:pPr>
              <w:rPr>
                <w:sz w:val="20"/>
                <w:szCs w:val="24"/>
              </w:rPr>
            </w:pPr>
            <w:r>
              <w:rPr>
                <w:rFonts w:ascii="TimesNewRoman" w:hAnsi="TimesNewRoman" w:cs="TimesNewRoman"/>
                <w:sz w:val="20"/>
                <w:szCs w:val="20"/>
              </w:rPr>
              <w:t>Rightist</w:t>
            </w:r>
          </w:p>
        </w:tc>
        <w:tc>
          <w:tcPr>
            <w:tcW w:w="1900" w:type="dxa"/>
          </w:tcPr>
          <w:p w14:paraId="6A873B5A" w14:textId="1061EC29" w:rsidR="00253638" w:rsidRDefault="00253638" w:rsidP="00253638">
            <w:pPr>
              <w:rPr>
                <w:rFonts w:ascii="TimesNewRoman" w:hAnsi="TimesNewRoman" w:cs="TimesNewRoman"/>
                <w:sz w:val="20"/>
                <w:szCs w:val="20"/>
              </w:rPr>
            </w:pPr>
            <w:r>
              <w:rPr>
                <w:sz w:val="20"/>
                <w:szCs w:val="24"/>
              </w:rPr>
              <w:t xml:space="preserve">Lee, </w:t>
            </w:r>
            <w:r w:rsidRPr="008D33DA">
              <w:rPr>
                <w:noProof/>
                <w:sz w:val="20"/>
                <w:szCs w:val="24"/>
              </w:rPr>
              <w:t>Myuong</w:t>
            </w:r>
            <w:r>
              <w:rPr>
                <w:sz w:val="20"/>
                <w:szCs w:val="24"/>
              </w:rPr>
              <w:t>-</w:t>
            </w:r>
            <w:proofErr w:type="spellStart"/>
            <w:r>
              <w:rPr>
                <w:sz w:val="20"/>
                <w:szCs w:val="24"/>
              </w:rPr>
              <w:t>Bak</w:t>
            </w:r>
            <w:proofErr w:type="spellEnd"/>
          </w:p>
        </w:tc>
        <w:tc>
          <w:tcPr>
            <w:tcW w:w="1390" w:type="dxa"/>
          </w:tcPr>
          <w:p w14:paraId="60FCDAAA" w14:textId="799A8CC0" w:rsidR="00253638" w:rsidRDefault="00253638" w:rsidP="00253638">
            <w:pPr>
              <w:rPr>
                <w:rFonts w:ascii="TimesNewRoman" w:hAnsi="TimesNewRoman" w:cs="TimesNewRoman"/>
                <w:sz w:val="20"/>
                <w:szCs w:val="20"/>
              </w:rPr>
            </w:pPr>
            <w:r>
              <w:rPr>
                <w:sz w:val="20"/>
                <w:szCs w:val="24"/>
              </w:rPr>
              <w:t>2008-2013</w:t>
            </w:r>
          </w:p>
        </w:tc>
      </w:tr>
      <w:tr w:rsidR="00253638" w14:paraId="4DA4BA92" w14:textId="7971922F" w:rsidTr="00253638">
        <w:trPr>
          <w:trHeight w:val="253"/>
        </w:trPr>
        <w:tc>
          <w:tcPr>
            <w:tcW w:w="1373" w:type="dxa"/>
          </w:tcPr>
          <w:p w14:paraId="21E96F9C" w14:textId="314D820C" w:rsidR="00253638" w:rsidRDefault="00253638" w:rsidP="00253638">
            <w:pPr>
              <w:rPr>
                <w:sz w:val="20"/>
                <w:szCs w:val="24"/>
              </w:rPr>
            </w:pPr>
          </w:p>
        </w:tc>
        <w:tc>
          <w:tcPr>
            <w:tcW w:w="3284" w:type="dxa"/>
          </w:tcPr>
          <w:p w14:paraId="136B7876" w14:textId="0582DEA1" w:rsidR="00253638" w:rsidRDefault="00253638" w:rsidP="00253638">
            <w:pPr>
              <w:rPr>
                <w:sz w:val="20"/>
                <w:szCs w:val="24"/>
              </w:rPr>
            </w:pPr>
          </w:p>
        </w:tc>
        <w:tc>
          <w:tcPr>
            <w:tcW w:w="3083" w:type="dxa"/>
          </w:tcPr>
          <w:p w14:paraId="1CF8F09B" w14:textId="08A378EB" w:rsidR="00253638" w:rsidRDefault="00253638" w:rsidP="00253638">
            <w:pPr>
              <w:rPr>
                <w:rFonts w:ascii="TimesNewRoman" w:hAnsi="TimesNewRoman" w:cs="TimesNewRoman"/>
                <w:sz w:val="20"/>
                <w:szCs w:val="20"/>
              </w:rPr>
            </w:pPr>
          </w:p>
        </w:tc>
        <w:tc>
          <w:tcPr>
            <w:tcW w:w="1710" w:type="dxa"/>
          </w:tcPr>
          <w:p w14:paraId="15332475" w14:textId="02628C38" w:rsidR="00253638" w:rsidRDefault="00253638" w:rsidP="00253638">
            <w:pPr>
              <w:rPr>
                <w:sz w:val="20"/>
                <w:szCs w:val="24"/>
              </w:rPr>
            </w:pPr>
          </w:p>
        </w:tc>
        <w:tc>
          <w:tcPr>
            <w:tcW w:w="1900" w:type="dxa"/>
          </w:tcPr>
          <w:p w14:paraId="660A4E2E" w14:textId="19A9E057" w:rsidR="00253638" w:rsidRDefault="00253638" w:rsidP="00253638">
            <w:pPr>
              <w:rPr>
                <w:sz w:val="20"/>
                <w:szCs w:val="24"/>
              </w:rPr>
            </w:pPr>
          </w:p>
        </w:tc>
        <w:tc>
          <w:tcPr>
            <w:tcW w:w="1390" w:type="dxa"/>
          </w:tcPr>
          <w:p w14:paraId="346624F6" w14:textId="25103297" w:rsidR="00253638" w:rsidRDefault="00253638" w:rsidP="00253638">
            <w:pPr>
              <w:rPr>
                <w:sz w:val="20"/>
                <w:szCs w:val="24"/>
              </w:rPr>
            </w:pPr>
          </w:p>
        </w:tc>
      </w:tr>
      <w:tr w:rsidR="00253638" w14:paraId="19AADF3C" w14:textId="77777777" w:rsidTr="00253638">
        <w:trPr>
          <w:trHeight w:val="253"/>
        </w:trPr>
        <w:tc>
          <w:tcPr>
            <w:tcW w:w="1373" w:type="dxa"/>
          </w:tcPr>
          <w:p w14:paraId="43965EA3" w14:textId="77777777" w:rsidR="00253638" w:rsidRDefault="00253638" w:rsidP="00253638">
            <w:pPr>
              <w:rPr>
                <w:sz w:val="20"/>
                <w:szCs w:val="24"/>
              </w:rPr>
            </w:pPr>
            <w:r>
              <w:rPr>
                <w:sz w:val="20"/>
                <w:szCs w:val="24"/>
              </w:rPr>
              <w:t>ULD</w:t>
            </w:r>
          </w:p>
        </w:tc>
        <w:tc>
          <w:tcPr>
            <w:tcW w:w="3284" w:type="dxa"/>
          </w:tcPr>
          <w:p w14:paraId="7AB966C2" w14:textId="77777777" w:rsidR="00253638" w:rsidRDefault="00253638" w:rsidP="00253638">
            <w:pPr>
              <w:rPr>
                <w:sz w:val="20"/>
                <w:szCs w:val="24"/>
              </w:rPr>
            </w:pPr>
            <w:r>
              <w:rPr>
                <w:sz w:val="20"/>
                <w:szCs w:val="24"/>
              </w:rPr>
              <w:t>United Liberal Democrats</w:t>
            </w:r>
          </w:p>
        </w:tc>
        <w:tc>
          <w:tcPr>
            <w:tcW w:w="3083" w:type="dxa"/>
          </w:tcPr>
          <w:p w14:paraId="35A80E9F" w14:textId="77777777" w:rsidR="00253638" w:rsidRPr="00F7006D" w:rsidRDefault="00253638" w:rsidP="00253638">
            <w:pPr>
              <w:rPr>
                <w:sz w:val="20"/>
                <w:szCs w:val="24"/>
              </w:rPr>
            </w:pPr>
            <w:proofErr w:type="spellStart"/>
            <w:r>
              <w:rPr>
                <w:rFonts w:ascii="TimesNewRoman" w:hAnsi="TimesNewRoman" w:cs="TimesNewRoman"/>
                <w:sz w:val="20"/>
                <w:szCs w:val="20"/>
              </w:rPr>
              <w:t>Jayu</w:t>
            </w:r>
            <w:proofErr w:type="spellEnd"/>
            <w:r>
              <w:rPr>
                <w:rFonts w:ascii="TimesNewRoman" w:hAnsi="TimesNewRoman" w:cs="TimesNewRoman"/>
                <w:sz w:val="20"/>
                <w:szCs w:val="20"/>
              </w:rPr>
              <w:t xml:space="preserve"> </w:t>
            </w:r>
            <w:proofErr w:type="spellStart"/>
            <w:r>
              <w:rPr>
                <w:rFonts w:ascii="TimesNewRoman" w:hAnsi="TimesNewRoman" w:cs="TimesNewRoman"/>
                <w:sz w:val="20"/>
                <w:szCs w:val="20"/>
              </w:rPr>
              <w:t>Minju-yeon</w:t>
            </w:r>
            <w:r w:rsidRPr="008D33DA">
              <w:rPr>
                <w:rFonts w:ascii="TimesNewRoman" w:hAnsi="TimesNewRoman" w:cs="TimesNewRoman"/>
                <w:noProof/>
                <w:sz w:val="20"/>
                <w:szCs w:val="20"/>
              </w:rPr>
              <w:t>hap</w:t>
            </w:r>
            <w:proofErr w:type="spellEnd"/>
          </w:p>
        </w:tc>
        <w:tc>
          <w:tcPr>
            <w:tcW w:w="1710" w:type="dxa"/>
          </w:tcPr>
          <w:p w14:paraId="0B45C434" w14:textId="77777777" w:rsidR="00253638" w:rsidRPr="00F7006D" w:rsidRDefault="00253638" w:rsidP="00253638">
            <w:pPr>
              <w:rPr>
                <w:sz w:val="20"/>
                <w:szCs w:val="24"/>
              </w:rPr>
            </w:pPr>
            <w:r>
              <w:rPr>
                <w:sz w:val="20"/>
                <w:szCs w:val="24"/>
              </w:rPr>
              <w:t>Rightist</w:t>
            </w:r>
          </w:p>
        </w:tc>
        <w:tc>
          <w:tcPr>
            <w:tcW w:w="1900" w:type="dxa"/>
          </w:tcPr>
          <w:p w14:paraId="0E84BB96" w14:textId="77777777" w:rsidR="00253638" w:rsidRDefault="00253638" w:rsidP="00253638">
            <w:pPr>
              <w:rPr>
                <w:sz w:val="20"/>
                <w:szCs w:val="24"/>
              </w:rPr>
            </w:pPr>
          </w:p>
        </w:tc>
        <w:tc>
          <w:tcPr>
            <w:tcW w:w="1390" w:type="dxa"/>
          </w:tcPr>
          <w:p w14:paraId="151D21EB" w14:textId="77777777" w:rsidR="00253638" w:rsidRDefault="00253638" w:rsidP="00253638">
            <w:pPr>
              <w:rPr>
                <w:sz w:val="20"/>
                <w:szCs w:val="24"/>
              </w:rPr>
            </w:pPr>
          </w:p>
        </w:tc>
      </w:tr>
      <w:tr w:rsidR="00253638" w14:paraId="27F67B0D" w14:textId="77777777" w:rsidTr="00253638">
        <w:trPr>
          <w:trHeight w:val="253"/>
        </w:trPr>
        <w:tc>
          <w:tcPr>
            <w:tcW w:w="1373" w:type="dxa"/>
          </w:tcPr>
          <w:p w14:paraId="4B42B060" w14:textId="77777777" w:rsidR="00253638" w:rsidRDefault="00253638" w:rsidP="00253638">
            <w:pPr>
              <w:rPr>
                <w:sz w:val="20"/>
                <w:szCs w:val="24"/>
              </w:rPr>
            </w:pPr>
          </w:p>
        </w:tc>
        <w:tc>
          <w:tcPr>
            <w:tcW w:w="3284" w:type="dxa"/>
          </w:tcPr>
          <w:p w14:paraId="587539D3" w14:textId="77777777" w:rsidR="00253638" w:rsidRDefault="00253638" w:rsidP="00253638">
            <w:pPr>
              <w:rPr>
                <w:sz w:val="20"/>
                <w:szCs w:val="24"/>
              </w:rPr>
            </w:pPr>
          </w:p>
        </w:tc>
        <w:tc>
          <w:tcPr>
            <w:tcW w:w="3083" w:type="dxa"/>
          </w:tcPr>
          <w:p w14:paraId="24384386" w14:textId="77777777" w:rsidR="00253638" w:rsidRDefault="00253638" w:rsidP="00253638">
            <w:pPr>
              <w:rPr>
                <w:rFonts w:ascii="TimesNewRoman" w:hAnsi="TimesNewRoman" w:cs="TimesNewRoman"/>
                <w:sz w:val="20"/>
                <w:szCs w:val="20"/>
              </w:rPr>
            </w:pPr>
          </w:p>
        </w:tc>
        <w:tc>
          <w:tcPr>
            <w:tcW w:w="1710" w:type="dxa"/>
          </w:tcPr>
          <w:p w14:paraId="1D83266D" w14:textId="77777777" w:rsidR="00253638" w:rsidRDefault="00253638" w:rsidP="00253638">
            <w:pPr>
              <w:rPr>
                <w:sz w:val="20"/>
                <w:szCs w:val="24"/>
              </w:rPr>
            </w:pPr>
          </w:p>
        </w:tc>
        <w:tc>
          <w:tcPr>
            <w:tcW w:w="1900" w:type="dxa"/>
          </w:tcPr>
          <w:p w14:paraId="4B65E6A8" w14:textId="77777777" w:rsidR="00253638" w:rsidRDefault="00253638" w:rsidP="00253638">
            <w:pPr>
              <w:rPr>
                <w:sz w:val="20"/>
                <w:szCs w:val="24"/>
              </w:rPr>
            </w:pPr>
          </w:p>
        </w:tc>
        <w:tc>
          <w:tcPr>
            <w:tcW w:w="1390" w:type="dxa"/>
          </w:tcPr>
          <w:p w14:paraId="1F4EAAAD" w14:textId="77777777" w:rsidR="00253638" w:rsidRDefault="00253638" w:rsidP="00253638">
            <w:pPr>
              <w:rPr>
                <w:sz w:val="20"/>
                <w:szCs w:val="24"/>
              </w:rPr>
            </w:pPr>
          </w:p>
        </w:tc>
      </w:tr>
      <w:tr w:rsidR="00253638" w14:paraId="6032C3D6" w14:textId="77777777" w:rsidTr="00253638">
        <w:trPr>
          <w:trHeight w:val="253"/>
        </w:trPr>
        <w:tc>
          <w:tcPr>
            <w:tcW w:w="1373" w:type="dxa"/>
          </w:tcPr>
          <w:p w14:paraId="35DB7126" w14:textId="77777777" w:rsidR="00253638" w:rsidRPr="00F7006D" w:rsidRDefault="00253638" w:rsidP="00253638">
            <w:pPr>
              <w:rPr>
                <w:sz w:val="20"/>
                <w:szCs w:val="24"/>
              </w:rPr>
            </w:pPr>
            <w:r>
              <w:rPr>
                <w:sz w:val="20"/>
                <w:szCs w:val="24"/>
              </w:rPr>
              <w:t>LFP</w:t>
            </w:r>
          </w:p>
        </w:tc>
        <w:tc>
          <w:tcPr>
            <w:tcW w:w="3284" w:type="dxa"/>
          </w:tcPr>
          <w:p w14:paraId="3E9086F6" w14:textId="77777777" w:rsidR="00253638" w:rsidRPr="00F7006D" w:rsidRDefault="00253638" w:rsidP="00253638">
            <w:pPr>
              <w:rPr>
                <w:sz w:val="20"/>
                <w:szCs w:val="24"/>
              </w:rPr>
            </w:pPr>
            <w:r>
              <w:rPr>
                <w:sz w:val="20"/>
                <w:szCs w:val="24"/>
              </w:rPr>
              <w:t>Liberal Forward Party</w:t>
            </w:r>
          </w:p>
        </w:tc>
        <w:tc>
          <w:tcPr>
            <w:tcW w:w="3083" w:type="dxa"/>
          </w:tcPr>
          <w:p w14:paraId="49966222" w14:textId="77777777" w:rsidR="00253638" w:rsidRPr="00F7006D" w:rsidRDefault="00253638" w:rsidP="00253638">
            <w:pPr>
              <w:rPr>
                <w:sz w:val="20"/>
                <w:szCs w:val="24"/>
              </w:rPr>
            </w:pPr>
            <w:proofErr w:type="spellStart"/>
            <w:r>
              <w:rPr>
                <w:rFonts w:ascii="TimesNewRoman" w:hAnsi="TimesNewRoman" w:cs="TimesNewRoman"/>
                <w:sz w:val="20"/>
                <w:szCs w:val="20"/>
              </w:rPr>
              <w:t>Jayu</w:t>
            </w:r>
            <w:proofErr w:type="spellEnd"/>
            <w:r>
              <w:rPr>
                <w:rFonts w:ascii="TimesNewRoman" w:hAnsi="TimesNewRoman" w:cs="TimesNewRoman"/>
                <w:sz w:val="20"/>
                <w:szCs w:val="20"/>
              </w:rPr>
              <w:t xml:space="preserve"> </w:t>
            </w:r>
            <w:proofErr w:type="spellStart"/>
            <w:r>
              <w:rPr>
                <w:rFonts w:ascii="TimesNewRoman" w:hAnsi="TimesNewRoman" w:cs="TimesNewRoman"/>
                <w:sz w:val="20"/>
                <w:szCs w:val="20"/>
              </w:rPr>
              <w:t>Seonjin</w:t>
            </w:r>
            <w:proofErr w:type="spellEnd"/>
            <w:r>
              <w:rPr>
                <w:rFonts w:ascii="TimesNewRoman" w:hAnsi="TimesNewRoman" w:cs="TimesNewRoman"/>
                <w:sz w:val="20"/>
                <w:szCs w:val="20"/>
              </w:rPr>
              <w:t>-dang</w:t>
            </w:r>
          </w:p>
        </w:tc>
        <w:tc>
          <w:tcPr>
            <w:tcW w:w="1710" w:type="dxa"/>
          </w:tcPr>
          <w:p w14:paraId="293F993B" w14:textId="77777777" w:rsidR="00253638" w:rsidRPr="00F7006D" w:rsidRDefault="00253638" w:rsidP="00253638">
            <w:pPr>
              <w:rPr>
                <w:sz w:val="20"/>
                <w:szCs w:val="24"/>
              </w:rPr>
            </w:pPr>
            <w:r>
              <w:rPr>
                <w:sz w:val="20"/>
                <w:szCs w:val="24"/>
              </w:rPr>
              <w:t>Rightist</w:t>
            </w:r>
          </w:p>
        </w:tc>
        <w:tc>
          <w:tcPr>
            <w:tcW w:w="1900" w:type="dxa"/>
          </w:tcPr>
          <w:p w14:paraId="07E62EF9" w14:textId="77777777" w:rsidR="00253638" w:rsidRDefault="00253638" w:rsidP="00253638">
            <w:pPr>
              <w:rPr>
                <w:sz w:val="20"/>
                <w:szCs w:val="24"/>
              </w:rPr>
            </w:pPr>
          </w:p>
        </w:tc>
        <w:tc>
          <w:tcPr>
            <w:tcW w:w="1390" w:type="dxa"/>
          </w:tcPr>
          <w:p w14:paraId="24A4C553" w14:textId="77777777" w:rsidR="00253638" w:rsidRDefault="00253638" w:rsidP="00253638">
            <w:pPr>
              <w:rPr>
                <w:sz w:val="20"/>
                <w:szCs w:val="24"/>
              </w:rPr>
            </w:pPr>
          </w:p>
        </w:tc>
      </w:tr>
      <w:tr w:rsidR="00253638" w14:paraId="02C4CD02" w14:textId="77777777" w:rsidTr="00253638">
        <w:trPr>
          <w:trHeight w:val="253"/>
        </w:trPr>
        <w:tc>
          <w:tcPr>
            <w:tcW w:w="1373" w:type="dxa"/>
          </w:tcPr>
          <w:p w14:paraId="168FDBE9" w14:textId="77777777" w:rsidR="00253638" w:rsidRDefault="00253638" w:rsidP="00253638">
            <w:pPr>
              <w:rPr>
                <w:sz w:val="20"/>
                <w:szCs w:val="24"/>
              </w:rPr>
            </w:pPr>
          </w:p>
        </w:tc>
        <w:tc>
          <w:tcPr>
            <w:tcW w:w="3284" w:type="dxa"/>
          </w:tcPr>
          <w:p w14:paraId="27F43417" w14:textId="77777777" w:rsidR="00253638" w:rsidRDefault="00253638" w:rsidP="00253638">
            <w:pPr>
              <w:rPr>
                <w:sz w:val="20"/>
                <w:szCs w:val="24"/>
              </w:rPr>
            </w:pPr>
          </w:p>
        </w:tc>
        <w:tc>
          <w:tcPr>
            <w:tcW w:w="3083" w:type="dxa"/>
          </w:tcPr>
          <w:p w14:paraId="5E7F23E8" w14:textId="77777777" w:rsidR="00253638" w:rsidRDefault="00253638" w:rsidP="00253638">
            <w:pPr>
              <w:rPr>
                <w:rFonts w:ascii="TimesNewRoman" w:hAnsi="TimesNewRoman" w:cs="TimesNewRoman"/>
                <w:sz w:val="20"/>
                <w:szCs w:val="20"/>
              </w:rPr>
            </w:pPr>
          </w:p>
        </w:tc>
        <w:tc>
          <w:tcPr>
            <w:tcW w:w="1710" w:type="dxa"/>
          </w:tcPr>
          <w:p w14:paraId="4E91550B" w14:textId="77777777" w:rsidR="00253638" w:rsidRDefault="00253638" w:rsidP="00253638">
            <w:pPr>
              <w:rPr>
                <w:sz w:val="20"/>
                <w:szCs w:val="24"/>
              </w:rPr>
            </w:pPr>
          </w:p>
        </w:tc>
        <w:tc>
          <w:tcPr>
            <w:tcW w:w="1900" w:type="dxa"/>
          </w:tcPr>
          <w:p w14:paraId="38787810" w14:textId="77777777" w:rsidR="00253638" w:rsidRDefault="00253638" w:rsidP="00253638">
            <w:pPr>
              <w:rPr>
                <w:sz w:val="20"/>
                <w:szCs w:val="24"/>
              </w:rPr>
            </w:pPr>
          </w:p>
        </w:tc>
        <w:tc>
          <w:tcPr>
            <w:tcW w:w="1390" w:type="dxa"/>
          </w:tcPr>
          <w:p w14:paraId="00A2DB54" w14:textId="77777777" w:rsidR="00253638" w:rsidRDefault="00253638" w:rsidP="00253638">
            <w:pPr>
              <w:rPr>
                <w:sz w:val="20"/>
                <w:szCs w:val="24"/>
              </w:rPr>
            </w:pPr>
          </w:p>
        </w:tc>
      </w:tr>
      <w:tr w:rsidR="00253638" w14:paraId="10026BF6" w14:textId="77777777" w:rsidTr="00253638">
        <w:trPr>
          <w:trHeight w:val="253"/>
        </w:trPr>
        <w:tc>
          <w:tcPr>
            <w:tcW w:w="1373" w:type="dxa"/>
          </w:tcPr>
          <w:p w14:paraId="52F96EA3" w14:textId="77777777" w:rsidR="00253638" w:rsidRPr="00F7006D" w:rsidRDefault="00253638" w:rsidP="00253638">
            <w:pPr>
              <w:rPr>
                <w:sz w:val="20"/>
                <w:szCs w:val="24"/>
              </w:rPr>
            </w:pPr>
            <w:r>
              <w:rPr>
                <w:sz w:val="20"/>
                <w:szCs w:val="24"/>
              </w:rPr>
              <w:t>AUP</w:t>
            </w:r>
          </w:p>
        </w:tc>
        <w:tc>
          <w:tcPr>
            <w:tcW w:w="3284" w:type="dxa"/>
          </w:tcPr>
          <w:p w14:paraId="46164F4C" w14:textId="77777777" w:rsidR="00253638" w:rsidRPr="00F7006D" w:rsidRDefault="00253638" w:rsidP="00253638">
            <w:pPr>
              <w:rPr>
                <w:sz w:val="20"/>
                <w:szCs w:val="24"/>
              </w:rPr>
            </w:pPr>
            <w:r>
              <w:rPr>
                <w:sz w:val="20"/>
                <w:szCs w:val="24"/>
              </w:rPr>
              <w:t>Advanced Unification Party</w:t>
            </w:r>
          </w:p>
        </w:tc>
        <w:tc>
          <w:tcPr>
            <w:tcW w:w="3083" w:type="dxa"/>
          </w:tcPr>
          <w:p w14:paraId="60ECED4D" w14:textId="77777777" w:rsidR="00253638" w:rsidRDefault="00253638" w:rsidP="00253638">
            <w:pPr>
              <w:rPr>
                <w:rFonts w:ascii="TimesNewRoman" w:hAnsi="TimesNewRoman" w:cs="TimesNewRoman"/>
                <w:sz w:val="20"/>
                <w:szCs w:val="20"/>
              </w:rPr>
            </w:pPr>
            <w:proofErr w:type="spellStart"/>
            <w:r>
              <w:rPr>
                <w:rFonts w:ascii="TimesNewRoman" w:hAnsi="TimesNewRoman" w:cs="TimesNewRoman"/>
                <w:sz w:val="20"/>
                <w:szCs w:val="20"/>
              </w:rPr>
              <w:t>Seonjin</w:t>
            </w:r>
            <w:proofErr w:type="spellEnd"/>
            <w:r>
              <w:rPr>
                <w:rFonts w:ascii="TimesNewRoman" w:hAnsi="TimesNewRoman" w:cs="TimesNewRoman"/>
                <w:sz w:val="20"/>
                <w:szCs w:val="20"/>
              </w:rPr>
              <w:t xml:space="preserve"> </w:t>
            </w:r>
            <w:proofErr w:type="spellStart"/>
            <w:r>
              <w:rPr>
                <w:rFonts w:ascii="TimesNewRoman" w:hAnsi="TimesNewRoman" w:cs="TimesNewRoman"/>
                <w:sz w:val="20"/>
                <w:szCs w:val="20"/>
              </w:rPr>
              <w:t>Tongil</w:t>
            </w:r>
            <w:proofErr w:type="spellEnd"/>
            <w:r>
              <w:rPr>
                <w:rFonts w:ascii="TimesNewRoman" w:hAnsi="TimesNewRoman" w:cs="TimesNewRoman"/>
                <w:sz w:val="20"/>
                <w:szCs w:val="20"/>
              </w:rPr>
              <w:t>-dang</w:t>
            </w:r>
          </w:p>
        </w:tc>
        <w:tc>
          <w:tcPr>
            <w:tcW w:w="1710" w:type="dxa"/>
          </w:tcPr>
          <w:p w14:paraId="7C5882E1" w14:textId="77777777" w:rsidR="00253638" w:rsidRPr="00B34465" w:rsidRDefault="00253638" w:rsidP="00253638">
            <w:pPr>
              <w:rPr>
                <w:sz w:val="20"/>
                <w:szCs w:val="24"/>
              </w:rPr>
            </w:pPr>
            <w:r>
              <w:rPr>
                <w:sz w:val="20"/>
                <w:szCs w:val="24"/>
              </w:rPr>
              <w:t>Rightist</w:t>
            </w:r>
          </w:p>
        </w:tc>
        <w:tc>
          <w:tcPr>
            <w:tcW w:w="1900" w:type="dxa"/>
          </w:tcPr>
          <w:p w14:paraId="6AA1DEC2" w14:textId="77777777" w:rsidR="00253638" w:rsidRDefault="00253638" w:rsidP="00253638">
            <w:pPr>
              <w:rPr>
                <w:sz w:val="20"/>
                <w:szCs w:val="24"/>
              </w:rPr>
            </w:pPr>
          </w:p>
        </w:tc>
        <w:tc>
          <w:tcPr>
            <w:tcW w:w="1390" w:type="dxa"/>
          </w:tcPr>
          <w:p w14:paraId="5EEB9D67" w14:textId="77777777" w:rsidR="00253638" w:rsidRDefault="00253638" w:rsidP="00253638">
            <w:pPr>
              <w:rPr>
                <w:sz w:val="20"/>
                <w:szCs w:val="24"/>
              </w:rPr>
            </w:pPr>
          </w:p>
        </w:tc>
      </w:tr>
      <w:tr w:rsidR="00253638" w14:paraId="2683FB72" w14:textId="77777777" w:rsidTr="00253638">
        <w:trPr>
          <w:trHeight w:val="253"/>
        </w:trPr>
        <w:tc>
          <w:tcPr>
            <w:tcW w:w="1373" w:type="dxa"/>
          </w:tcPr>
          <w:p w14:paraId="47F4734A" w14:textId="77777777" w:rsidR="00253638" w:rsidRPr="00F7006D" w:rsidRDefault="00253638" w:rsidP="00253638">
            <w:pPr>
              <w:rPr>
                <w:sz w:val="20"/>
                <w:szCs w:val="24"/>
              </w:rPr>
            </w:pPr>
          </w:p>
        </w:tc>
        <w:tc>
          <w:tcPr>
            <w:tcW w:w="3284" w:type="dxa"/>
          </w:tcPr>
          <w:p w14:paraId="07F7BD32" w14:textId="77777777" w:rsidR="00253638" w:rsidRPr="00F7006D" w:rsidRDefault="00253638" w:rsidP="00253638">
            <w:pPr>
              <w:rPr>
                <w:sz w:val="20"/>
                <w:szCs w:val="24"/>
              </w:rPr>
            </w:pPr>
          </w:p>
        </w:tc>
        <w:tc>
          <w:tcPr>
            <w:tcW w:w="3083" w:type="dxa"/>
          </w:tcPr>
          <w:p w14:paraId="4621DC70" w14:textId="77777777" w:rsidR="00253638" w:rsidRDefault="00253638" w:rsidP="00253638">
            <w:pPr>
              <w:rPr>
                <w:rFonts w:ascii="TimesNewRoman" w:hAnsi="TimesNewRoman" w:cs="TimesNewRoman"/>
                <w:sz w:val="20"/>
                <w:szCs w:val="20"/>
              </w:rPr>
            </w:pPr>
          </w:p>
        </w:tc>
        <w:tc>
          <w:tcPr>
            <w:tcW w:w="1710" w:type="dxa"/>
          </w:tcPr>
          <w:p w14:paraId="1C129426" w14:textId="77777777" w:rsidR="00253638" w:rsidRPr="00B34465" w:rsidRDefault="00253638" w:rsidP="00253638">
            <w:pPr>
              <w:rPr>
                <w:sz w:val="20"/>
                <w:szCs w:val="24"/>
              </w:rPr>
            </w:pPr>
          </w:p>
        </w:tc>
        <w:tc>
          <w:tcPr>
            <w:tcW w:w="1900" w:type="dxa"/>
          </w:tcPr>
          <w:p w14:paraId="0FCA3905" w14:textId="77777777" w:rsidR="00253638" w:rsidRPr="00B34465" w:rsidRDefault="00253638" w:rsidP="00253638">
            <w:pPr>
              <w:rPr>
                <w:sz w:val="20"/>
                <w:szCs w:val="24"/>
              </w:rPr>
            </w:pPr>
          </w:p>
        </w:tc>
        <w:tc>
          <w:tcPr>
            <w:tcW w:w="1390" w:type="dxa"/>
          </w:tcPr>
          <w:p w14:paraId="5BFA25AB" w14:textId="77777777" w:rsidR="00253638" w:rsidRPr="00B34465" w:rsidRDefault="00253638" w:rsidP="00253638">
            <w:pPr>
              <w:rPr>
                <w:sz w:val="20"/>
                <w:szCs w:val="24"/>
              </w:rPr>
            </w:pPr>
          </w:p>
        </w:tc>
      </w:tr>
      <w:tr w:rsidR="00253638" w14:paraId="1ABCF8AC" w14:textId="77777777" w:rsidTr="00253638">
        <w:trPr>
          <w:trHeight w:val="253"/>
        </w:trPr>
        <w:tc>
          <w:tcPr>
            <w:tcW w:w="1373" w:type="dxa"/>
          </w:tcPr>
          <w:p w14:paraId="30521497" w14:textId="77777777" w:rsidR="00253638" w:rsidRPr="00F7006D" w:rsidRDefault="00253638" w:rsidP="00253638">
            <w:pPr>
              <w:rPr>
                <w:sz w:val="20"/>
                <w:szCs w:val="24"/>
              </w:rPr>
            </w:pPr>
            <w:r w:rsidRPr="00F7006D">
              <w:rPr>
                <w:sz w:val="20"/>
                <w:szCs w:val="24"/>
              </w:rPr>
              <w:t xml:space="preserve">NPAD </w:t>
            </w:r>
          </w:p>
        </w:tc>
        <w:tc>
          <w:tcPr>
            <w:tcW w:w="3284" w:type="dxa"/>
          </w:tcPr>
          <w:p w14:paraId="57ECA5F8" w14:textId="77777777" w:rsidR="00253638" w:rsidRPr="00F7006D" w:rsidRDefault="00253638" w:rsidP="00253638">
            <w:pPr>
              <w:rPr>
                <w:sz w:val="20"/>
                <w:szCs w:val="24"/>
              </w:rPr>
            </w:pPr>
            <w:r w:rsidRPr="00F7006D">
              <w:rPr>
                <w:sz w:val="20"/>
                <w:szCs w:val="24"/>
              </w:rPr>
              <w:t>New Po</w:t>
            </w:r>
            <w:r>
              <w:rPr>
                <w:sz w:val="20"/>
                <w:szCs w:val="24"/>
              </w:rPr>
              <w:t>litics Alliance for Democracy</w:t>
            </w:r>
          </w:p>
        </w:tc>
        <w:tc>
          <w:tcPr>
            <w:tcW w:w="3083" w:type="dxa"/>
          </w:tcPr>
          <w:p w14:paraId="2CA7EF04" w14:textId="77777777" w:rsidR="00253638" w:rsidRPr="00F7006D" w:rsidRDefault="00253638" w:rsidP="00253638">
            <w:pPr>
              <w:rPr>
                <w:sz w:val="20"/>
                <w:szCs w:val="24"/>
              </w:rPr>
            </w:pPr>
            <w:proofErr w:type="spellStart"/>
            <w:r>
              <w:rPr>
                <w:rFonts w:ascii="TimesNewRoman" w:hAnsi="TimesNewRoman" w:cs="TimesNewRoman"/>
                <w:sz w:val="20"/>
                <w:szCs w:val="20"/>
              </w:rPr>
              <w:t>Saejeongchi</w:t>
            </w:r>
            <w:proofErr w:type="spellEnd"/>
            <w:r>
              <w:rPr>
                <w:rFonts w:ascii="TimesNewRoman" w:hAnsi="TimesNewRoman" w:cs="TimesNewRoman"/>
                <w:sz w:val="20"/>
                <w:szCs w:val="20"/>
              </w:rPr>
              <w:t xml:space="preserve"> </w:t>
            </w:r>
            <w:proofErr w:type="spellStart"/>
            <w:r>
              <w:rPr>
                <w:rFonts w:ascii="TimesNewRoman" w:hAnsi="TimesNewRoman" w:cs="TimesNewRoman"/>
                <w:sz w:val="20"/>
                <w:szCs w:val="20"/>
              </w:rPr>
              <w:t>Minju-y</w:t>
            </w:r>
            <w:r w:rsidRPr="008D33DA">
              <w:rPr>
                <w:rFonts w:ascii="TimesNewRoman" w:hAnsi="TimesNewRoman" w:cs="TimesNewRoman"/>
                <w:noProof/>
                <w:sz w:val="20"/>
                <w:szCs w:val="20"/>
              </w:rPr>
              <w:t>eonhap</w:t>
            </w:r>
            <w:proofErr w:type="spellEnd"/>
          </w:p>
        </w:tc>
        <w:tc>
          <w:tcPr>
            <w:tcW w:w="1710" w:type="dxa"/>
          </w:tcPr>
          <w:p w14:paraId="418930B7" w14:textId="77777777" w:rsidR="00253638" w:rsidRPr="00B34465" w:rsidRDefault="00253638" w:rsidP="00253638">
            <w:pPr>
              <w:rPr>
                <w:sz w:val="20"/>
                <w:szCs w:val="24"/>
              </w:rPr>
            </w:pPr>
            <w:r w:rsidRPr="00B34465">
              <w:rPr>
                <w:sz w:val="20"/>
                <w:szCs w:val="24"/>
              </w:rPr>
              <w:t>Centrist</w:t>
            </w:r>
          </w:p>
        </w:tc>
        <w:tc>
          <w:tcPr>
            <w:tcW w:w="1900" w:type="dxa"/>
          </w:tcPr>
          <w:p w14:paraId="471EA22A" w14:textId="77777777" w:rsidR="00253638" w:rsidRPr="00B34465" w:rsidRDefault="00253638" w:rsidP="00253638">
            <w:pPr>
              <w:rPr>
                <w:sz w:val="20"/>
                <w:szCs w:val="24"/>
              </w:rPr>
            </w:pPr>
          </w:p>
        </w:tc>
        <w:tc>
          <w:tcPr>
            <w:tcW w:w="1390" w:type="dxa"/>
          </w:tcPr>
          <w:p w14:paraId="7D3FFC3F" w14:textId="77777777" w:rsidR="00253638" w:rsidRPr="00B34465" w:rsidRDefault="00253638" w:rsidP="00253638">
            <w:pPr>
              <w:rPr>
                <w:sz w:val="20"/>
                <w:szCs w:val="24"/>
              </w:rPr>
            </w:pPr>
          </w:p>
        </w:tc>
      </w:tr>
      <w:tr w:rsidR="00253638" w14:paraId="4B6E2ED4" w14:textId="77777777" w:rsidTr="00253638">
        <w:trPr>
          <w:trHeight w:val="253"/>
        </w:trPr>
        <w:tc>
          <w:tcPr>
            <w:tcW w:w="1373" w:type="dxa"/>
          </w:tcPr>
          <w:p w14:paraId="5E9C94A8" w14:textId="77777777" w:rsidR="00253638" w:rsidRPr="00F7006D" w:rsidRDefault="00253638" w:rsidP="00253638">
            <w:pPr>
              <w:rPr>
                <w:sz w:val="20"/>
                <w:szCs w:val="24"/>
              </w:rPr>
            </w:pPr>
          </w:p>
        </w:tc>
        <w:tc>
          <w:tcPr>
            <w:tcW w:w="3284" w:type="dxa"/>
          </w:tcPr>
          <w:p w14:paraId="37FFD762" w14:textId="77777777" w:rsidR="00253638" w:rsidRPr="00F7006D" w:rsidRDefault="00253638" w:rsidP="00253638">
            <w:pPr>
              <w:rPr>
                <w:sz w:val="20"/>
                <w:szCs w:val="24"/>
              </w:rPr>
            </w:pPr>
            <w:r>
              <w:rPr>
                <w:sz w:val="20"/>
                <w:szCs w:val="24"/>
              </w:rPr>
              <w:t>(Together with Democratic Party)</w:t>
            </w:r>
          </w:p>
        </w:tc>
        <w:tc>
          <w:tcPr>
            <w:tcW w:w="3083" w:type="dxa"/>
          </w:tcPr>
          <w:p w14:paraId="6CF6A915" w14:textId="77777777" w:rsidR="00253638" w:rsidRDefault="00253638" w:rsidP="00253638">
            <w:pPr>
              <w:rPr>
                <w:rFonts w:ascii="TimesNewRoman" w:hAnsi="TimesNewRoman" w:cs="TimesNewRoman"/>
                <w:sz w:val="20"/>
                <w:szCs w:val="20"/>
              </w:rPr>
            </w:pPr>
            <w:r>
              <w:rPr>
                <w:rFonts w:ascii="TimesNewRoman" w:hAnsi="TimesNewRoman" w:cs="TimesNewRoman"/>
                <w:sz w:val="20"/>
                <w:szCs w:val="20"/>
              </w:rPr>
              <w:t>(</w:t>
            </w:r>
            <w:proofErr w:type="spellStart"/>
            <w:r>
              <w:rPr>
                <w:rFonts w:ascii="TimesNewRoman" w:hAnsi="TimesNewRoman" w:cs="TimesNewRoman"/>
                <w:sz w:val="20"/>
                <w:szCs w:val="20"/>
              </w:rPr>
              <w:t>Deobooleoh</w:t>
            </w:r>
            <w:proofErr w:type="spellEnd"/>
            <w:r>
              <w:rPr>
                <w:rFonts w:ascii="TimesNewRoman" w:hAnsi="TimesNewRoman" w:cs="TimesNewRoman"/>
                <w:sz w:val="20"/>
                <w:szCs w:val="20"/>
              </w:rPr>
              <w:t xml:space="preserve"> </w:t>
            </w:r>
            <w:proofErr w:type="spellStart"/>
            <w:r>
              <w:rPr>
                <w:rFonts w:ascii="TimesNewRoman" w:hAnsi="TimesNewRoman" w:cs="TimesNewRoman"/>
                <w:sz w:val="20"/>
                <w:szCs w:val="20"/>
              </w:rPr>
              <w:t>Minju</w:t>
            </w:r>
            <w:proofErr w:type="spellEnd"/>
            <w:r>
              <w:rPr>
                <w:rFonts w:ascii="TimesNewRoman" w:hAnsi="TimesNewRoman" w:cs="TimesNewRoman"/>
                <w:sz w:val="20"/>
                <w:szCs w:val="20"/>
              </w:rPr>
              <w:t>-dang)</w:t>
            </w:r>
          </w:p>
        </w:tc>
        <w:tc>
          <w:tcPr>
            <w:tcW w:w="1710" w:type="dxa"/>
          </w:tcPr>
          <w:p w14:paraId="4DC18CB4" w14:textId="77777777" w:rsidR="00253638" w:rsidRPr="00B34465" w:rsidRDefault="00253638" w:rsidP="00253638">
            <w:pPr>
              <w:rPr>
                <w:sz w:val="20"/>
                <w:szCs w:val="24"/>
              </w:rPr>
            </w:pPr>
          </w:p>
        </w:tc>
        <w:tc>
          <w:tcPr>
            <w:tcW w:w="1900" w:type="dxa"/>
          </w:tcPr>
          <w:p w14:paraId="153FBBD2" w14:textId="77777777" w:rsidR="00253638" w:rsidRPr="00B34465" w:rsidRDefault="00253638" w:rsidP="00253638">
            <w:pPr>
              <w:rPr>
                <w:sz w:val="20"/>
                <w:szCs w:val="24"/>
              </w:rPr>
            </w:pPr>
          </w:p>
        </w:tc>
        <w:tc>
          <w:tcPr>
            <w:tcW w:w="1390" w:type="dxa"/>
          </w:tcPr>
          <w:p w14:paraId="49152661" w14:textId="77777777" w:rsidR="00253638" w:rsidRPr="00B34465" w:rsidRDefault="00253638" w:rsidP="00253638">
            <w:pPr>
              <w:rPr>
                <w:sz w:val="20"/>
                <w:szCs w:val="24"/>
              </w:rPr>
            </w:pPr>
          </w:p>
        </w:tc>
      </w:tr>
      <w:tr w:rsidR="00253638" w14:paraId="03E1BCC3" w14:textId="77777777" w:rsidTr="00253638">
        <w:trPr>
          <w:trHeight w:val="253"/>
        </w:trPr>
        <w:tc>
          <w:tcPr>
            <w:tcW w:w="1373" w:type="dxa"/>
          </w:tcPr>
          <w:p w14:paraId="5D0761D1" w14:textId="77777777" w:rsidR="00253638" w:rsidRPr="00F7006D" w:rsidRDefault="00253638" w:rsidP="00253638">
            <w:pPr>
              <w:rPr>
                <w:sz w:val="20"/>
                <w:szCs w:val="24"/>
              </w:rPr>
            </w:pPr>
          </w:p>
        </w:tc>
        <w:tc>
          <w:tcPr>
            <w:tcW w:w="3284" w:type="dxa"/>
          </w:tcPr>
          <w:p w14:paraId="7F4070DB" w14:textId="77777777" w:rsidR="00253638" w:rsidRPr="00F7006D" w:rsidRDefault="00253638" w:rsidP="00253638">
            <w:pPr>
              <w:rPr>
                <w:sz w:val="20"/>
                <w:szCs w:val="24"/>
              </w:rPr>
            </w:pPr>
          </w:p>
        </w:tc>
        <w:tc>
          <w:tcPr>
            <w:tcW w:w="3083" w:type="dxa"/>
          </w:tcPr>
          <w:p w14:paraId="66366AE8" w14:textId="77777777" w:rsidR="00253638" w:rsidRPr="00F7006D" w:rsidRDefault="00253638" w:rsidP="00253638">
            <w:pPr>
              <w:rPr>
                <w:sz w:val="20"/>
                <w:szCs w:val="24"/>
              </w:rPr>
            </w:pPr>
          </w:p>
        </w:tc>
        <w:tc>
          <w:tcPr>
            <w:tcW w:w="1710" w:type="dxa"/>
          </w:tcPr>
          <w:p w14:paraId="50B02F1B" w14:textId="77777777" w:rsidR="00253638" w:rsidRPr="00B34465" w:rsidRDefault="00253638" w:rsidP="00253638">
            <w:pPr>
              <w:rPr>
                <w:sz w:val="20"/>
                <w:szCs w:val="24"/>
              </w:rPr>
            </w:pPr>
          </w:p>
        </w:tc>
        <w:tc>
          <w:tcPr>
            <w:tcW w:w="1900" w:type="dxa"/>
          </w:tcPr>
          <w:p w14:paraId="120BFD12" w14:textId="77777777" w:rsidR="00253638" w:rsidRPr="00B34465" w:rsidRDefault="00253638" w:rsidP="00253638">
            <w:pPr>
              <w:rPr>
                <w:sz w:val="20"/>
                <w:szCs w:val="24"/>
              </w:rPr>
            </w:pPr>
          </w:p>
        </w:tc>
        <w:tc>
          <w:tcPr>
            <w:tcW w:w="1390" w:type="dxa"/>
          </w:tcPr>
          <w:p w14:paraId="70F86258" w14:textId="77777777" w:rsidR="00253638" w:rsidRPr="00B34465" w:rsidRDefault="00253638" w:rsidP="00253638">
            <w:pPr>
              <w:rPr>
                <w:sz w:val="20"/>
                <w:szCs w:val="24"/>
              </w:rPr>
            </w:pPr>
          </w:p>
        </w:tc>
      </w:tr>
      <w:tr w:rsidR="00253638" w14:paraId="7EE64DA6" w14:textId="77777777" w:rsidTr="00253638">
        <w:trPr>
          <w:trHeight w:val="253"/>
        </w:trPr>
        <w:tc>
          <w:tcPr>
            <w:tcW w:w="1373" w:type="dxa"/>
          </w:tcPr>
          <w:p w14:paraId="061342CF" w14:textId="77777777" w:rsidR="00253638" w:rsidRPr="00F7006D" w:rsidRDefault="00253638" w:rsidP="00253638">
            <w:pPr>
              <w:rPr>
                <w:sz w:val="20"/>
                <w:szCs w:val="24"/>
              </w:rPr>
            </w:pPr>
            <w:r w:rsidRPr="00F7006D">
              <w:rPr>
                <w:sz w:val="20"/>
                <w:szCs w:val="24"/>
              </w:rPr>
              <w:t>DP</w:t>
            </w:r>
          </w:p>
        </w:tc>
        <w:tc>
          <w:tcPr>
            <w:tcW w:w="3284" w:type="dxa"/>
          </w:tcPr>
          <w:p w14:paraId="2BF6BAFE" w14:textId="77777777" w:rsidR="00253638" w:rsidRPr="00F7006D" w:rsidRDefault="00253638" w:rsidP="00253638">
            <w:pPr>
              <w:rPr>
                <w:sz w:val="20"/>
                <w:szCs w:val="24"/>
              </w:rPr>
            </w:pPr>
            <w:r w:rsidRPr="00F7006D">
              <w:rPr>
                <w:sz w:val="20"/>
                <w:szCs w:val="24"/>
              </w:rPr>
              <w:t>Democratic Party</w:t>
            </w:r>
          </w:p>
        </w:tc>
        <w:tc>
          <w:tcPr>
            <w:tcW w:w="3083" w:type="dxa"/>
          </w:tcPr>
          <w:p w14:paraId="33707A2A" w14:textId="77777777" w:rsidR="00253638" w:rsidRPr="00F7006D" w:rsidRDefault="00253638" w:rsidP="00253638">
            <w:pPr>
              <w:rPr>
                <w:sz w:val="20"/>
                <w:szCs w:val="24"/>
              </w:rPr>
            </w:pPr>
            <w:proofErr w:type="spellStart"/>
            <w:r w:rsidRPr="00F7006D">
              <w:rPr>
                <w:sz w:val="20"/>
                <w:szCs w:val="24"/>
              </w:rPr>
              <w:t>Minju</w:t>
            </w:r>
            <w:proofErr w:type="spellEnd"/>
            <w:r w:rsidRPr="00F7006D">
              <w:rPr>
                <w:sz w:val="20"/>
                <w:szCs w:val="24"/>
              </w:rPr>
              <w:t>-dang</w:t>
            </w:r>
          </w:p>
        </w:tc>
        <w:tc>
          <w:tcPr>
            <w:tcW w:w="1710" w:type="dxa"/>
          </w:tcPr>
          <w:p w14:paraId="7D0B7991" w14:textId="77777777" w:rsidR="00253638" w:rsidRPr="00B34465" w:rsidRDefault="00253638" w:rsidP="00253638">
            <w:pPr>
              <w:rPr>
                <w:sz w:val="20"/>
                <w:szCs w:val="24"/>
              </w:rPr>
            </w:pPr>
            <w:r w:rsidRPr="00B34465">
              <w:rPr>
                <w:sz w:val="20"/>
                <w:szCs w:val="24"/>
              </w:rPr>
              <w:t>Centrist</w:t>
            </w:r>
          </w:p>
        </w:tc>
        <w:tc>
          <w:tcPr>
            <w:tcW w:w="1900" w:type="dxa"/>
          </w:tcPr>
          <w:p w14:paraId="3C43A77D" w14:textId="77777777" w:rsidR="00253638" w:rsidRPr="00B34465" w:rsidRDefault="00253638" w:rsidP="00253638">
            <w:pPr>
              <w:rPr>
                <w:sz w:val="20"/>
                <w:szCs w:val="24"/>
              </w:rPr>
            </w:pPr>
          </w:p>
        </w:tc>
        <w:tc>
          <w:tcPr>
            <w:tcW w:w="1390" w:type="dxa"/>
          </w:tcPr>
          <w:p w14:paraId="0A7D2AF9" w14:textId="77777777" w:rsidR="00253638" w:rsidRPr="00B34465" w:rsidRDefault="00253638" w:rsidP="00253638">
            <w:pPr>
              <w:rPr>
                <w:sz w:val="20"/>
                <w:szCs w:val="24"/>
              </w:rPr>
            </w:pPr>
          </w:p>
        </w:tc>
      </w:tr>
      <w:tr w:rsidR="00253638" w14:paraId="0C9D8100" w14:textId="77777777" w:rsidTr="00253638">
        <w:trPr>
          <w:trHeight w:val="253"/>
        </w:trPr>
        <w:tc>
          <w:tcPr>
            <w:tcW w:w="1373" w:type="dxa"/>
          </w:tcPr>
          <w:p w14:paraId="643DC62C" w14:textId="77777777" w:rsidR="00253638" w:rsidRDefault="00253638" w:rsidP="00253638">
            <w:pPr>
              <w:rPr>
                <w:sz w:val="20"/>
                <w:szCs w:val="24"/>
              </w:rPr>
            </w:pPr>
          </w:p>
        </w:tc>
        <w:tc>
          <w:tcPr>
            <w:tcW w:w="3284" w:type="dxa"/>
          </w:tcPr>
          <w:p w14:paraId="30E88357" w14:textId="77777777" w:rsidR="00253638" w:rsidRDefault="00253638" w:rsidP="00253638">
            <w:pPr>
              <w:rPr>
                <w:sz w:val="20"/>
                <w:szCs w:val="24"/>
              </w:rPr>
            </w:pPr>
          </w:p>
        </w:tc>
        <w:tc>
          <w:tcPr>
            <w:tcW w:w="3083" w:type="dxa"/>
          </w:tcPr>
          <w:p w14:paraId="63037606" w14:textId="77777777" w:rsidR="00253638" w:rsidRDefault="00253638" w:rsidP="00253638">
            <w:pPr>
              <w:rPr>
                <w:rFonts w:ascii="TimesNewRoman" w:hAnsi="TimesNewRoman" w:cs="TimesNewRoman"/>
                <w:sz w:val="20"/>
                <w:szCs w:val="20"/>
              </w:rPr>
            </w:pPr>
          </w:p>
        </w:tc>
        <w:tc>
          <w:tcPr>
            <w:tcW w:w="1710" w:type="dxa"/>
          </w:tcPr>
          <w:p w14:paraId="16D3A0B8" w14:textId="77777777" w:rsidR="00253638" w:rsidRPr="00B34465" w:rsidRDefault="00253638" w:rsidP="00253638">
            <w:pPr>
              <w:rPr>
                <w:sz w:val="20"/>
                <w:szCs w:val="24"/>
              </w:rPr>
            </w:pPr>
          </w:p>
        </w:tc>
        <w:tc>
          <w:tcPr>
            <w:tcW w:w="1900" w:type="dxa"/>
          </w:tcPr>
          <w:p w14:paraId="4FC972D5" w14:textId="77777777" w:rsidR="00253638" w:rsidRPr="00B34465" w:rsidRDefault="00253638" w:rsidP="00253638">
            <w:pPr>
              <w:rPr>
                <w:sz w:val="20"/>
                <w:szCs w:val="24"/>
              </w:rPr>
            </w:pPr>
          </w:p>
        </w:tc>
        <w:tc>
          <w:tcPr>
            <w:tcW w:w="1390" w:type="dxa"/>
          </w:tcPr>
          <w:p w14:paraId="7E4733DC" w14:textId="77777777" w:rsidR="00253638" w:rsidRPr="00B34465" w:rsidRDefault="00253638" w:rsidP="00253638">
            <w:pPr>
              <w:rPr>
                <w:sz w:val="20"/>
                <w:szCs w:val="24"/>
              </w:rPr>
            </w:pPr>
          </w:p>
        </w:tc>
      </w:tr>
      <w:tr w:rsidR="00253638" w14:paraId="019E5E1D" w14:textId="77777777" w:rsidTr="00253638">
        <w:trPr>
          <w:trHeight w:val="253"/>
        </w:trPr>
        <w:tc>
          <w:tcPr>
            <w:tcW w:w="1373" w:type="dxa"/>
          </w:tcPr>
          <w:p w14:paraId="116A9D11" w14:textId="77777777" w:rsidR="00253638" w:rsidRPr="008C59F3" w:rsidRDefault="00253638" w:rsidP="00253638">
            <w:pPr>
              <w:rPr>
                <w:sz w:val="20"/>
                <w:szCs w:val="24"/>
              </w:rPr>
            </w:pPr>
            <w:r w:rsidRPr="008C59F3">
              <w:rPr>
                <w:sz w:val="20"/>
                <w:szCs w:val="24"/>
              </w:rPr>
              <w:t>OOP</w:t>
            </w:r>
          </w:p>
        </w:tc>
        <w:tc>
          <w:tcPr>
            <w:tcW w:w="3284" w:type="dxa"/>
          </w:tcPr>
          <w:p w14:paraId="42185444" w14:textId="77777777" w:rsidR="00253638" w:rsidRPr="008C59F3" w:rsidRDefault="00253638" w:rsidP="00253638">
            <w:pPr>
              <w:rPr>
                <w:sz w:val="20"/>
                <w:szCs w:val="24"/>
              </w:rPr>
            </w:pPr>
            <w:r w:rsidRPr="008C59F3">
              <w:rPr>
                <w:sz w:val="20"/>
                <w:szCs w:val="24"/>
              </w:rPr>
              <w:t>Opened Our Party</w:t>
            </w:r>
          </w:p>
        </w:tc>
        <w:tc>
          <w:tcPr>
            <w:tcW w:w="3083" w:type="dxa"/>
          </w:tcPr>
          <w:p w14:paraId="3A658C4C" w14:textId="77777777" w:rsidR="00253638" w:rsidRPr="008C59F3" w:rsidRDefault="00253638" w:rsidP="00253638">
            <w:pPr>
              <w:rPr>
                <w:sz w:val="20"/>
                <w:szCs w:val="24"/>
              </w:rPr>
            </w:pPr>
            <w:proofErr w:type="spellStart"/>
            <w:r w:rsidRPr="008C59F3">
              <w:rPr>
                <w:rFonts w:ascii="TimesNewRoman" w:hAnsi="TimesNewRoman" w:cs="TimesNewRoman"/>
                <w:sz w:val="20"/>
                <w:szCs w:val="20"/>
              </w:rPr>
              <w:t>Yeollin</w:t>
            </w:r>
            <w:proofErr w:type="spellEnd"/>
            <w:r w:rsidRPr="008C59F3">
              <w:rPr>
                <w:rFonts w:ascii="TimesNewRoman" w:hAnsi="TimesNewRoman" w:cs="TimesNewRoman"/>
                <w:sz w:val="20"/>
                <w:szCs w:val="20"/>
              </w:rPr>
              <w:t xml:space="preserve"> Uri-dang</w:t>
            </w:r>
          </w:p>
        </w:tc>
        <w:tc>
          <w:tcPr>
            <w:tcW w:w="1710" w:type="dxa"/>
          </w:tcPr>
          <w:p w14:paraId="64C4000C" w14:textId="77777777" w:rsidR="00253638" w:rsidRPr="008C59F3" w:rsidRDefault="00253638" w:rsidP="00253638">
            <w:pPr>
              <w:rPr>
                <w:sz w:val="20"/>
                <w:szCs w:val="24"/>
              </w:rPr>
            </w:pPr>
            <w:r w:rsidRPr="008C59F3">
              <w:rPr>
                <w:sz w:val="20"/>
                <w:szCs w:val="24"/>
              </w:rPr>
              <w:t>Centrist</w:t>
            </w:r>
          </w:p>
        </w:tc>
        <w:tc>
          <w:tcPr>
            <w:tcW w:w="1900" w:type="dxa"/>
          </w:tcPr>
          <w:p w14:paraId="4E42AE4A" w14:textId="600172F0" w:rsidR="00253638" w:rsidRPr="00B34465" w:rsidRDefault="00B34E30" w:rsidP="00253638">
            <w:pPr>
              <w:rPr>
                <w:sz w:val="20"/>
                <w:szCs w:val="24"/>
              </w:rPr>
            </w:pPr>
            <w:proofErr w:type="spellStart"/>
            <w:r>
              <w:rPr>
                <w:sz w:val="20"/>
                <w:szCs w:val="24"/>
              </w:rPr>
              <w:t>Roh</w:t>
            </w:r>
            <w:proofErr w:type="spellEnd"/>
            <w:r>
              <w:rPr>
                <w:sz w:val="20"/>
                <w:szCs w:val="24"/>
              </w:rPr>
              <w:t>, Moo-Hyun</w:t>
            </w:r>
          </w:p>
        </w:tc>
        <w:tc>
          <w:tcPr>
            <w:tcW w:w="1390" w:type="dxa"/>
          </w:tcPr>
          <w:p w14:paraId="6F25363B" w14:textId="0BEB5136" w:rsidR="00253638" w:rsidRPr="00B34465" w:rsidRDefault="00B34E30" w:rsidP="00253638">
            <w:pPr>
              <w:rPr>
                <w:sz w:val="20"/>
                <w:szCs w:val="24"/>
              </w:rPr>
            </w:pPr>
            <w:r>
              <w:rPr>
                <w:sz w:val="20"/>
                <w:szCs w:val="24"/>
              </w:rPr>
              <w:t>2004-2008</w:t>
            </w:r>
          </w:p>
        </w:tc>
      </w:tr>
      <w:tr w:rsidR="00253638" w14:paraId="73AF1251" w14:textId="77777777" w:rsidTr="00253638">
        <w:trPr>
          <w:trHeight w:val="253"/>
        </w:trPr>
        <w:tc>
          <w:tcPr>
            <w:tcW w:w="1373" w:type="dxa"/>
          </w:tcPr>
          <w:p w14:paraId="338D2892" w14:textId="77777777" w:rsidR="00253638" w:rsidRPr="008C59F3" w:rsidRDefault="00253638" w:rsidP="00253638">
            <w:pPr>
              <w:rPr>
                <w:sz w:val="20"/>
                <w:szCs w:val="24"/>
              </w:rPr>
            </w:pPr>
          </w:p>
        </w:tc>
        <w:tc>
          <w:tcPr>
            <w:tcW w:w="3284" w:type="dxa"/>
          </w:tcPr>
          <w:p w14:paraId="495A3F0F" w14:textId="77777777" w:rsidR="00253638" w:rsidRPr="008C59F3" w:rsidRDefault="00253638" w:rsidP="00253638">
            <w:pPr>
              <w:rPr>
                <w:sz w:val="20"/>
                <w:szCs w:val="24"/>
              </w:rPr>
            </w:pPr>
          </w:p>
        </w:tc>
        <w:tc>
          <w:tcPr>
            <w:tcW w:w="3083" w:type="dxa"/>
          </w:tcPr>
          <w:p w14:paraId="2631F582" w14:textId="77777777" w:rsidR="00253638" w:rsidRPr="008C59F3" w:rsidRDefault="00253638" w:rsidP="00253638">
            <w:pPr>
              <w:rPr>
                <w:sz w:val="20"/>
                <w:szCs w:val="24"/>
              </w:rPr>
            </w:pPr>
          </w:p>
        </w:tc>
        <w:tc>
          <w:tcPr>
            <w:tcW w:w="1710" w:type="dxa"/>
          </w:tcPr>
          <w:p w14:paraId="65A4504B" w14:textId="77777777" w:rsidR="00253638" w:rsidRPr="008C59F3" w:rsidRDefault="00253638" w:rsidP="00253638">
            <w:pPr>
              <w:rPr>
                <w:sz w:val="20"/>
                <w:szCs w:val="24"/>
              </w:rPr>
            </w:pPr>
          </w:p>
        </w:tc>
        <w:tc>
          <w:tcPr>
            <w:tcW w:w="1900" w:type="dxa"/>
          </w:tcPr>
          <w:p w14:paraId="6BA945CE" w14:textId="77777777" w:rsidR="00253638" w:rsidRDefault="00253638" w:rsidP="00253638">
            <w:pPr>
              <w:rPr>
                <w:sz w:val="20"/>
                <w:szCs w:val="24"/>
              </w:rPr>
            </w:pPr>
          </w:p>
        </w:tc>
        <w:tc>
          <w:tcPr>
            <w:tcW w:w="1390" w:type="dxa"/>
          </w:tcPr>
          <w:p w14:paraId="57E7D3A4" w14:textId="77777777" w:rsidR="00253638" w:rsidRDefault="00253638" w:rsidP="00253638">
            <w:pPr>
              <w:rPr>
                <w:sz w:val="20"/>
                <w:szCs w:val="24"/>
              </w:rPr>
            </w:pPr>
          </w:p>
        </w:tc>
      </w:tr>
      <w:tr w:rsidR="00253638" w14:paraId="122F7B27" w14:textId="77777777" w:rsidTr="00253638">
        <w:trPr>
          <w:trHeight w:val="253"/>
        </w:trPr>
        <w:tc>
          <w:tcPr>
            <w:tcW w:w="1373" w:type="dxa"/>
          </w:tcPr>
          <w:p w14:paraId="1E5EA22B" w14:textId="77777777" w:rsidR="00253638" w:rsidRPr="008C59F3" w:rsidRDefault="00253638" w:rsidP="00253638">
            <w:pPr>
              <w:rPr>
                <w:sz w:val="20"/>
                <w:szCs w:val="24"/>
              </w:rPr>
            </w:pPr>
            <w:r w:rsidRPr="008C59F3">
              <w:rPr>
                <w:sz w:val="20"/>
                <w:szCs w:val="24"/>
              </w:rPr>
              <w:t>NCNP</w:t>
            </w:r>
          </w:p>
        </w:tc>
        <w:tc>
          <w:tcPr>
            <w:tcW w:w="3284" w:type="dxa"/>
          </w:tcPr>
          <w:p w14:paraId="2F7FFF19" w14:textId="77777777" w:rsidR="00253638" w:rsidRPr="008C59F3" w:rsidRDefault="00253638" w:rsidP="00253638">
            <w:pPr>
              <w:rPr>
                <w:sz w:val="20"/>
                <w:szCs w:val="24"/>
              </w:rPr>
            </w:pPr>
            <w:r w:rsidRPr="008C59F3">
              <w:rPr>
                <w:sz w:val="20"/>
                <w:szCs w:val="24"/>
              </w:rPr>
              <w:t>National Congress for New Politics</w:t>
            </w:r>
          </w:p>
        </w:tc>
        <w:tc>
          <w:tcPr>
            <w:tcW w:w="3083" w:type="dxa"/>
          </w:tcPr>
          <w:p w14:paraId="5C6A33C1" w14:textId="77777777" w:rsidR="00253638" w:rsidRPr="008C59F3" w:rsidRDefault="00253638" w:rsidP="00253638">
            <w:pPr>
              <w:rPr>
                <w:sz w:val="20"/>
                <w:szCs w:val="24"/>
              </w:rPr>
            </w:pPr>
            <w:proofErr w:type="spellStart"/>
            <w:r w:rsidRPr="008C59F3">
              <w:rPr>
                <w:sz w:val="20"/>
                <w:szCs w:val="24"/>
              </w:rPr>
              <w:t>Saejeongchi</w:t>
            </w:r>
            <w:proofErr w:type="spellEnd"/>
            <w:r w:rsidRPr="008C59F3">
              <w:rPr>
                <w:sz w:val="20"/>
                <w:szCs w:val="24"/>
              </w:rPr>
              <w:t xml:space="preserve"> </w:t>
            </w:r>
            <w:proofErr w:type="spellStart"/>
            <w:r w:rsidRPr="008C59F3">
              <w:rPr>
                <w:sz w:val="20"/>
                <w:szCs w:val="24"/>
              </w:rPr>
              <w:t>Kookmin-heoui</w:t>
            </w:r>
            <w:proofErr w:type="spellEnd"/>
          </w:p>
        </w:tc>
        <w:tc>
          <w:tcPr>
            <w:tcW w:w="1710" w:type="dxa"/>
          </w:tcPr>
          <w:p w14:paraId="71504C80" w14:textId="77777777" w:rsidR="00253638" w:rsidRPr="008C59F3" w:rsidRDefault="00253638" w:rsidP="00253638">
            <w:pPr>
              <w:rPr>
                <w:sz w:val="20"/>
                <w:szCs w:val="24"/>
              </w:rPr>
            </w:pPr>
            <w:r w:rsidRPr="008C59F3">
              <w:rPr>
                <w:sz w:val="20"/>
                <w:szCs w:val="24"/>
              </w:rPr>
              <w:t>Centrist</w:t>
            </w:r>
          </w:p>
        </w:tc>
        <w:tc>
          <w:tcPr>
            <w:tcW w:w="1900" w:type="dxa"/>
          </w:tcPr>
          <w:p w14:paraId="3093BF17" w14:textId="77777777" w:rsidR="00253638" w:rsidRPr="00B34465" w:rsidRDefault="00253638" w:rsidP="00253638">
            <w:pPr>
              <w:rPr>
                <w:sz w:val="20"/>
                <w:szCs w:val="24"/>
              </w:rPr>
            </w:pPr>
            <w:r>
              <w:rPr>
                <w:sz w:val="20"/>
                <w:szCs w:val="24"/>
              </w:rPr>
              <w:t>Kim, Dae-J</w:t>
            </w:r>
            <w:r w:rsidRPr="008D33DA">
              <w:rPr>
                <w:noProof/>
                <w:sz w:val="20"/>
                <w:szCs w:val="24"/>
              </w:rPr>
              <w:t>ung</w:t>
            </w:r>
          </w:p>
        </w:tc>
        <w:tc>
          <w:tcPr>
            <w:tcW w:w="1390" w:type="dxa"/>
          </w:tcPr>
          <w:p w14:paraId="2F16A11C" w14:textId="77777777" w:rsidR="00253638" w:rsidRPr="00B34465" w:rsidRDefault="00253638" w:rsidP="00253638">
            <w:pPr>
              <w:rPr>
                <w:sz w:val="20"/>
                <w:szCs w:val="24"/>
              </w:rPr>
            </w:pPr>
            <w:r>
              <w:rPr>
                <w:sz w:val="20"/>
                <w:szCs w:val="24"/>
              </w:rPr>
              <w:t>1998-2003</w:t>
            </w:r>
          </w:p>
        </w:tc>
      </w:tr>
      <w:tr w:rsidR="00253638" w14:paraId="414A60E1" w14:textId="77777777" w:rsidTr="00253638">
        <w:trPr>
          <w:trHeight w:val="253"/>
        </w:trPr>
        <w:tc>
          <w:tcPr>
            <w:tcW w:w="1373" w:type="dxa"/>
          </w:tcPr>
          <w:p w14:paraId="429441B0" w14:textId="77777777" w:rsidR="00253638" w:rsidRPr="008C59F3" w:rsidRDefault="00253638" w:rsidP="00253638">
            <w:pPr>
              <w:rPr>
                <w:sz w:val="20"/>
                <w:szCs w:val="24"/>
              </w:rPr>
            </w:pPr>
          </w:p>
        </w:tc>
        <w:tc>
          <w:tcPr>
            <w:tcW w:w="3284" w:type="dxa"/>
          </w:tcPr>
          <w:p w14:paraId="4CA8D175" w14:textId="77777777" w:rsidR="00253638" w:rsidRPr="008C59F3" w:rsidRDefault="00253638" w:rsidP="00253638">
            <w:pPr>
              <w:rPr>
                <w:sz w:val="20"/>
                <w:szCs w:val="24"/>
              </w:rPr>
            </w:pPr>
          </w:p>
        </w:tc>
        <w:tc>
          <w:tcPr>
            <w:tcW w:w="3083" w:type="dxa"/>
          </w:tcPr>
          <w:p w14:paraId="03784B27" w14:textId="77777777" w:rsidR="00253638" w:rsidRPr="008C59F3" w:rsidRDefault="00253638" w:rsidP="00253638">
            <w:pPr>
              <w:rPr>
                <w:rFonts w:ascii="TimesNewRoman" w:hAnsi="TimesNewRoman" w:cs="TimesNewRoman"/>
                <w:sz w:val="20"/>
                <w:szCs w:val="20"/>
              </w:rPr>
            </w:pPr>
          </w:p>
        </w:tc>
        <w:tc>
          <w:tcPr>
            <w:tcW w:w="1710" w:type="dxa"/>
          </w:tcPr>
          <w:p w14:paraId="38E7BBE2" w14:textId="77777777" w:rsidR="00253638" w:rsidRPr="008C59F3" w:rsidRDefault="00253638" w:rsidP="00253638">
            <w:pPr>
              <w:rPr>
                <w:sz w:val="20"/>
                <w:szCs w:val="24"/>
              </w:rPr>
            </w:pPr>
          </w:p>
        </w:tc>
        <w:tc>
          <w:tcPr>
            <w:tcW w:w="1900" w:type="dxa"/>
          </w:tcPr>
          <w:p w14:paraId="2D1FA718" w14:textId="77777777" w:rsidR="00253638" w:rsidRDefault="00253638" w:rsidP="00253638">
            <w:pPr>
              <w:rPr>
                <w:sz w:val="20"/>
                <w:szCs w:val="24"/>
              </w:rPr>
            </w:pPr>
          </w:p>
        </w:tc>
        <w:tc>
          <w:tcPr>
            <w:tcW w:w="1390" w:type="dxa"/>
          </w:tcPr>
          <w:p w14:paraId="3259FCF7" w14:textId="77777777" w:rsidR="00253638" w:rsidRDefault="00253638" w:rsidP="00253638">
            <w:pPr>
              <w:rPr>
                <w:sz w:val="20"/>
                <w:szCs w:val="24"/>
              </w:rPr>
            </w:pPr>
          </w:p>
        </w:tc>
      </w:tr>
      <w:tr w:rsidR="00253638" w14:paraId="53848960" w14:textId="77777777" w:rsidTr="00253638">
        <w:trPr>
          <w:trHeight w:val="253"/>
        </w:trPr>
        <w:tc>
          <w:tcPr>
            <w:tcW w:w="1373" w:type="dxa"/>
          </w:tcPr>
          <w:p w14:paraId="5D7366B6" w14:textId="1E7DA043" w:rsidR="00253638" w:rsidRPr="008C59F3" w:rsidRDefault="00253638" w:rsidP="00826642">
            <w:pPr>
              <w:rPr>
                <w:sz w:val="20"/>
                <w:szCs w:val="24"/>
              </w:rPr>
            </w:pPr>
            <w:r w:rsidRPr="008C59F3">
              <w:rPr>
                <w:sz w:val="20"/>
                <w:szCs w:val="24"/>
              </w:rPr>
              <w:t>MDP</w:t>
            </w:r>
          </w:p>
        </w:tc>
        <w:tc>
          <w:tcPr>
            <w:tcW w:w="3284" w:type="dxa"/>
          </w:tcPr>
          <w:p w14:paraId="2F383F31" w14:textId="77777777" w:rsidR="00253638" w:rsidRPr="008C59F3" w:rsidRDefault="00253638" w:rsidP="00253638">
            <w:pPr>
              <w:rPr>
                <w:sz w:val="20"/>
                <w:szCs w:val="24"/>
              </w:rPr>
            </w:pPr>
            <w:r w:rsidRPr="008C59F3">
              <w:rPr>
                <w:sz w:val="20"/>
                <w:szCs w:val="24"/>
              </w:rPr>
              <w:t>Millennium Democracy Party</w:t>
            </w:r>
          </w:p>
        </w:tc>
        <w:tc>
          <w:tcPr>
            <w:tcW w:w="3083" w:type="dxa"/>
          </w:tcPr>
          <w:p w14:paraId="1BDD03EF" w14:textId="77777777" w:rsidR="00253638" w:rsidRPr="008C59F3" w:rsidRDefault="00253638" w:rsidP="00253638">
            <w:pPr>
              <w:rPr>
                <w:sz w:val="20"/>
                <w:szCs w:val="24"/>
              </w:rPr>
            </w:pPr>
            <w:proofErr w:type="spellStart"/>
            <w:r w:rsidRPr="008C59F3">
              <w:rPr>
                <w:rFonts w:ascii="TimesNewRoman" w:hAnsi="TimesNewRoman" w:cs="TimesNewRoman"/>
                <w:sz w:val="20"/>
                <w:szCs w:val="20"/>
              </w:rPr>
              <w:t>Saecheonnyeon</w:t>
            </w:r>
            <w:proofErr w:type="spellEnd"/>
            <w:r w:rsidRPr="008C59F3">
              <w:rPr>
                <w:rFonts w:ascii="TimesNewRoman" w:hAnsi="TimesNewRoman" w:cs="TimesNewRoman"/>
                <w:sz w:val="20"/>
                <w:szCs w:val="20"/>
              </w:rPr>
              <w:t xml:space="preserve"> </w:t>
            </w:r>
            <w:proofErr w:type="spellStart"/>
            <w:r w:rsidRPr="008C59F3">
              <w:rPr>
                <w:rFonts w:ascii="TimesNewRoman" w:hAnsi="TimesNewRoman" w:cs="TimesNewRoman"/>
                <w:sz w:val="20"/>
                <w:szCs w:val="20"/>
              </w:rPr>
              <w:t>Minju</w:t>
            </w:r>
            <w:proofErr w:type="spellEnd"/>
            <w:r w:rsidRPr="008C59F3">
              <w:rPr>
                <w:rFonts w:ascii="TimesNewRoman" w:hAnsi="TimesNewRoman" w:cs="TimesNewRoman"/>
                <w:sz w:val="20"/>
                <w:szCs w:val="20"/>
              </w:rPr>
              <w:t>-dang</w:t>
            </w:r>
          </w:p>
        </w:tc>
        <w:tc>
          <w:tcPr>
            <w:tcW w:w="1710" w:type="dxa"/>
          </w:tcPr>
          <w:p w14:paraId="08ECA618" w14:textId="77777777" w:rsidR="00253638" w:rsidRPr="008C59F3" w:rsidRDefault="00253638" w:rsidP="00253638">
            <w:pPr>
              <w:rPr>
                <w:sz w:val="20"/>
                <w:szCs w:val="24"/>
              </w:rPr>
            </w:pPr>
            <w:r w:rsidRPr="008C59F3">
              <w:rPr>
                <w:sz w:val="20"/>
                <w:szCs w:val="24"/>
              </w:rPr>
              <w:t>Centrist</w:t>
            </w:r>
          </w:p>
        </w:tc>
        <w:tc>
          <w:tcPr>
            <w:tcW w:w="1900" w:type="dxa"/>
          </w:tcPr>
          <w:p w14:paraId="79AC9805" w14:textId="77777777" w:rsidR="00253638" w:rsidRPr="00B34465" w:rsidRDefault="00253638" w:rsidP="00253638">
            <w:pPr>
              <w:rPr>
                <w:sz w:val="20"/>
                <w:szCs w:val="24"/>
              </w:rPr>
            </w:pPr>
            <w:proofErr w:type="spellStart"/>
            <w:r>
              <w:rPr>
                <w:sz w:val="20"/>
                <w:szCs w:val="24"/>
              </w:rPr>
              <w:t>Roh</w:t>
            </w:r>
            <w:proofErr w:type="spellEnd"/>
            <w:r>
              <w:rPr>
                <w:sz w:val="20"/>
                <w:szCs w:val="24"/>
              </w:rPr>
              <w:t>, Moo-Hyun</w:t>
            </w:r>
          </w:p>
        </w:tc>
        <w:tc>
          <w:tcPr>
            <w:tcW w:w="1390" w:type="dxa"/>
          </w:tcPr>
          <w:p w14:paraId="6D50E595" w14:textId="3A5F5D47" w:rsidR="00253638" w:rsidRPr="00B34465" w:rsidRDefault="00253638" w:rsidP="00253638">
            <w:pPr>
              <w:rPr>
                <w:sz w:val="20"/>
                <w:szCs w:val="24"/>
              </w:rPr>
            </w:pPr>
            <w:r>
              <w:rPr>
                <w:sz w:val="20"/>
                <w:szCs w:val="24"/>
              </w:rPr>
              <w:t>2003</w:t>
            </w:r>
            <w:r w:rsidR="00B34E30">
              <w:rPr>
                <w:sz w:val="20"/>
                <w:szCs w:val="24"/>
              </w:rPr>
              <w:t>-2004</w:t>
            </w:r>
          </w:p>
        </w:tc>
      </w:tr>
      <w:tr w:rsidR="00253638" w14:paraId="328F5E99" w14:textId="77777777" w:rsidTr="00253638">
        <w:trPr>
          <w:trHeight w:val="140"/>
        </w:trPr>
        <w:tc>
          <w:tcPr>
            <w:tcW w:w="1373" w:type="dxa"/>
            <w:tcBorders>
              <w:bottom w:val="single" w:sz="8" w:space="0" w:color="auto"/>
            </w:tcBorders>
          </w:tcPr>
          <w:p w14:paraId="1E9718A5" w14:textId="77777777" w:rsidR="00253638" w:rsidRPr="002C3E2F" w:rsidRDefault="00253638" w:rsidP="00253638">
            <w:pPr>
              <w:rPr>
                <w:sz w:val="10"/>
                <w:szCs w:val="14"/>
              </w:rPr>
            </w:pPr>
          </w:p>
        </w:tc>
        <w:tc>
          <w:tcPr>
            <w:tcW w:w="3284" w:type="dxa"/>
            <w:tcBorders>
              <w:bottom w:val="single" w:sz="8" w:space="0" w:color="auto"/>
            </w:tcBorders>
          </w:tcPr>
          <w:p w14:paraId="25993395" w14:textId="77777777" w:rsidR="00253638" w:rsidRPr="002C3E2F" w:rsidRDefault="00253638" w:rsidP="00253638">
            <w:pPr>
              <w:rPr>
                <w:sz w:val="10"/>
                <w:szCs w:val="14"/>
              </w:rPr>
            </w:pPr>
          </w:p>
        </w:tc>
        <w:tc>
          <w:tcPr>
            <w:tcW w:w="3083" w:type="dxa"/>
            <w:tcBorders>
              <w:bottom w:val="single" w:sz="8" w:space="0" w:color="auto"/>
            </w:tcBorders>
          </w:tcPr>
          <w:p w14:paraId="015C931B" w14:textId="77777777" w:rsidR="00253638" w:rsidRPr="002C3E2F" w:rsidRDefault="00253638" w:rsidP="00253638">
            <w:pPr>
              <w:rPr>
                <w:sz w:val="10"/>
                <w:szCs w:val="14"/>
              </w:rPr>
            </w:pPr>
          </w:p>
        </w:tc>
        <w:tc>
          <w:tcPr>
            <w:tcW w:w="1710" w:type="dxa"/>
            <w:tcBorders>
              <w:bottom w:val="single" w:sz="8" w:space="0" w:color="auto"/>
            </w:tcBorders>
          </w:tcPr>
          <w:p w14:paraId="57841A38" w14:textId="77777777" w:rsidR="00253638" w:rsidRPr="002C3E2F" w:rsidRDefault="00253638" w:rsidP="00253638">
            <w:pPr>
              <w:rPr>
                <w:sz w:val="10"/>
                <w:szCs w:val="14"/>
              </w:rPr>
            </w:pPr>
          </w:p>
        </w:tc>
        <w:tc>
          <w:tcPr>
            <w:tcW w:w="1900" w:type="dxa"/>
            <w:tcBorders>
              <w:bottom w:val="single" w:sz="8" w:space="0" w:color="auto"/>
            </w:tcBorders>
          </w:tcPr>
          <w:p w14:paraId="01EEC505" w14:textId="77777777" w:rsidR="00253638" w:rsidRPr="002C3E2F" w:rsidRDefault="00253638" w:rsidP="00253638">
            <w:pPr>
              <w:rPr>
                <w:sz w:val="10"/>
                <w:szCs w:val="14"/>
              </w:rPr>
            </w:pPr>
          </w:p>
        </w:tc>
        <w:tc>
          <w:tcPr>
            <w:tcW w:w="1390" w:type="dxa"/>
            <w:tcBorders>
              <w:bottom w:val="single" w:sz="8" w:space="0" w:color="auto"/>
            </w:tcBorders>
          </w:tcPr>
          <w:p w14:paraId="4008F442" w14:textId="77777777" w:rsidR="00253638" w:rsidRPr="002C3E2F" w:rsidRDefault="00253638" w:rsidP="00253638">
            <w:pPr>
              <w:rPr>
                <w:sz w:val="10"/>
                <w:szCs w:val="14"/>
              </w:rPr>
            </w:pPr>
          </w:p>
        </w:tc>
      </w:tr>
    </w:tbl>
    <w:p w14:paraId="412CDD29" w14:textId="77777777" w:rsidR="00253638" w:rsidRPr="002C3E2F" w:rsidRDefault="00253638" w:rsidP="00253638">
      <w:pPr>
        <w:rPr>
          <w:sz w:val="10"/>
          <w:szCs w:val="10"/>
        </w:rPr>
      </w:pPr>
    </w:p>
    <w:p w14:paraId="29DE42B6" w14:textId="18708048" w:rsidR="00253638" w:rsidRDefault="002B7237" w:rsidP="002C3E2F">
      <w:pPr>
        <w:rPr>
          <w:sz w:val="24"/>
          <w:szCs w:val="24"/>
        </w:rPr>
      </w:pPr>
      <w:r w:rsidRPr="00542C56">
        <w:rPr>
          <w:i/>
          <w:iCs/>
          <w:sz w:val="20"/>
          <w:szCs w:val="20"/>
        </w:rPr>
        <w:t>Note</w:t>
      </w:r>
      <w:r w:rsidRPr="002C3E2F">
        <w:rPr>
          <w:sz w:val="20"/>
          <w:szCs w:val="20"/>
        </w:rPr>
        <w:t xml:space="preserve">: </w:t>
      </w:r>
      <w:r w:rsidR="004166C5">
        <w:rPr>
          <w:sz w:val="20"/>
          <w:szCs w:val="20"/>
        </w:rPr>
        <w:t xml:space="preserve">The </w:t>
      </w:r>
      <w:r w:rsidRPr="002C3E2F">
        <w:rPr>
          <w:sz w:val="20"/>
          <w:szCs w:val="20"/>
        </w:rPr>
        <w:t xml:space="preserve">DLP was formed </w:t>
      </w:r>
      <w:r w:rsidR="00826642" w:rsidRPr="002C3E2F">
        <w:rPr>
          <w:sz w:val="20"/>
          <w:szCs w:val="20"/>
        </w:rPr>
        <w:t xml:space="preserve">in </w:t>
      </w:r>
      <w:r w:rsidR="008F0DB8">
        <w:rPr>
          <w:sz w:val="20"/>
          <w:szCs w:val="20"/>
        </w:rPr>
        <w:t>1990</w:t>
      </w:r>
      <w:r w:rsidR="00826642" w:rsidRPr="002C3E2F">
        <w:rPr>
          <w:sz w:val="20"/>
          <w:szCs w:val="20"/>
        </w:rPr>
        <w:t xml:space="preserve"> </w:t>
      </w:r>
      <w:r w:rsidRPr="002C3E2F">
        <w:rPr>
          <w:sz w:val="20"/>
          <w:szCs w:val="20"/>
        </w:rPr>
        <w:t>by merging the rightist politicians from</w:t>
      </w:r>
      <w:r w:rsidR="00A275E8">
        <w:rPr>
          <w:sz w:val="20"/>
          <w:szCs w:val="20"/>
        </w:rPr>
        <w:t xml:space="preserve"> </w:t>
      </w:r>
      <w:r w:rsidR="004166C5">
        <w:rPr>
          <w:sz w:val="20"/>
          <w:szCs w:val="20"/>
        </w:rPr>
        <w:t>the coalition between the Republican Democratic Party (RDP) and the New Democratic-Republican Party (NDP) along with</w:t>
      </w:r>
      <w:r w:rsidRPr="002C3E2F">
        <w:rPr>
          <w:sz w:val="20"/>
          <w:szCs w:val="20"/>
        </w:rPr>
        <w:t xml:space="preserve"> </w:t>
      </w:r>
      <w:r w:rsidR="004166C5">
        <w:rPr>
          <w:sz w:val="20"/>
          <w:szCs w:val="20"/>
        </w:rPr>
        <w:t xml:space="preserve">the </w:t>
      </w:r>
      <w:r w:rsidRPr="002C3E2F">
        <w:rPr>
          <w:sz w:val="20"/>
          <w:szCs w:val="20"/>
        </w:rPr>
        <w:t xml:space="preserve">DJP. </w:t>
      </w:r>
      <w:r w:rsidR="004166C5">
        <w:rPr>
          <w:sz w:val="20"/>
          <w:szCs w:val="20"/>
        </w:rPr>
        <w:t xml:space="preserve">The </w:t>
      </w:r>
      <w:r w:rsidRPr="002C3E2F">
        <w:rPr>
          <w:sz w:val="20"/>
          <w:szCs w:val="20"/>
        </w:rPr>
        <w:t xml:space="preserve">DLP </w:t>
      </w:r>
      <w:r w:rsidR="00826642" w:rsidRPr="002C3E2F">
        <w:rPr>
          <w:sz w:val="20"/>
          <w:szCs w:val="20"/>
        </w:rPr>
        <w:t>changed its name to</w:t>
      </w:r>
      <w:r w:rsidRPr="002C3E2F">
        <w:rPr>
          <w:sz w:val="20"/>
          <w:szCs w:val="20"/>
        </w:rPr>
        <w:t xml:space="preserve"> GNP </w:t>
      </w:r>
      <w:r w:rsidR="00826642" w:rsidRPr="002C3E2F">
        <w:rPr>
          <w:sz w:val="20"/>
          <w:szCs w:val="20"/>
        </w:rPr>
        <w:t xml:space="preserve">in </w:t>
      </w:r>
      <w:r w:rsidR="00A7073B">
        <w:rPr>
          <w:sz w:val="20"/>
          <w:szCs w:val="20"/>
        </w:rPr>
        <w:t>2008</w:t>
      </w:r>
      <w:r w:rsidR="00826642" w:rsidRPr="002C3E2F">
        <w:rPr>
          <w:sz w:val="20"/>
          <w:szCs w:val="20"/>
        </w:rPr>
        <w:t>, which changed to the NFP</w:t>
      </w:r>
      <w:r w:rsidR="004166C5">
        <w:rPr>
          <w:sz w:val="20"/>
          <w:szCs w:val="20"/>
        </w:rPr>
        <w:t xml:space="preserve"> </w:t>
      </w:r>
      <w:r w:rsidR="00826642" w:rsidRPr="002C3E2F">
        <w:rPr>
          <w:sz w:val="20"/>
          <w:szCs w:val="20"/>
        </w:rPr>
        <w:t>in 201</w:t>
      </w:r>
      <w:r w:rsidR="00A7073B">
        <w:rPr>
          <w:sz w:val="20"/>
          <w:szCs w:val="20"/>
        </w:rPr>
        <w:t>2</w:t>
      </w:r>
      <w:r w:rsidR="00826642" w:rsidRPr="002C3E2F">
        <w:rPr>
          <w:sz w:val="20"/>
          <w:szCs w:val="20"/>
        </w:rPr>
        <w:t>. The NCNP changed its name to the MDP</w:t>
      </w:r>
      <w:r w:rsidR="00207DF6">
        <w:rPr>
          <w:sz w:val="20"/>
          <w:szCs w:val="20"/>
        </w:rPr>
        <w:t xml:space="preserve"> </w:t>
      </w:r>
      <w:r w:rsidR="00826642" w:rsidRPr="002C3E2F">
        <w:rPr>
          <w:sz w:val="20"/>
          <w:szCs w:val="20"/>
        </w:rPr>
        <w:t xml:space="preserve">in </w:t>
      </w:r>
      <w:r w:rsidR="00A7073B">
        <w:rPr>
          <w:sz w:val="20"/>
          <w:szCs w:val="20"/>
        </w:rPr>
        <w:t>2000</w:t>
      </w:r>
      <w:r w:rsidR="00826642" w:rsidRPr="002C3E2F">
        <w:rPr>
          <w:sz w:val="20"/>
          <w:szCs w:val="20"/>
        </w:rPr>
        <w:t>, which was divided into the OOP</w:t>
      </w:r>
      <w:r w:rsidR="00207DF6">
        <w:rPr>
          <w:sz w:val="20"/>
          <w:szCs w:val="20"/>
        </w:rPr>
        <w:t xml:space="preserve"> </w:t>
      </w:r>
      <w:r w:rsidR="00826642" w:rsidRPr="002C3E2F">
        <w:rPr>
          <w:sz w:val="20"/>
          <w:szCs w:val="20"/>
        </w:rPr>
        <w:t>(</w:t>
      </w:r>
      <w:r w:rsidR="003F3551">
        <w:rPr>
          <w:sz w:val="20"/>
          <w:szCs w:val="20"/>
        </w:rPr>
        <w:t xml:space="preserve">the </w:t>
      </w:r>
      <w:r w:rsidR="00826642" w:rsidRPr="002C3E2F">
        <w:rPr>
          <w:sz w:val="20"/>
          <w:szCs w:val="20"/>
        </w:rPr>
        <w:t xml:space="preserve">governing party for President </w:t>
      </w:r>
      <w:proofErr w:type="spellStart"/>
      <w:r w:rsidR="00826642" w:rsidRPr="002C3E2F">
        <w:rPr>
          <w:sz w:val="20"/>
          <w:szCs w:val="20"/>
        </w:rPr>
        <w:t>Roh</w:t>
      </w:r>
      <w:proofErr w:type="spellEnd"/>
      <w:r w:rsidR="00826642" w:rsidRPr="002C3E2F">
        <w:rPr>
          <w:sz w:val="20"/>
          <w:szCs w:val="20"/>
        </w:rPr>
        <w:t xml:space="preserve"> Moo Hyung)</w:t>
      </w:r>
      <w:r w:rsidR="003F3551">
        <w:rPr>
          <w:sz w:val="20"/>
          <w:szCs w:val="20"/>
        </w:rPr>
        <w:t xml:space="preserve"> </w:t>
      </w:r>
      <w:r w:rsidR="00826642" w:rsidRPr="002C3E2F">
        <w:rPr>
          <w:sz w:val="20"/>
          <w:szCs w:val="20"/>
        </w:rPr>
        <w:t>and the DP</w:t>
      </w:r>
      <w:r w:rsidR="003F3551">
        <w:rPr>
          <w:sz w:val="20"/>
          <w:szCs w:val="20"/>
        </w:rPr>
        <w:t>.</w:t>
      </w:r>
      <w:r w:rsidR="00826642" w:rsidRPr="002C3E2F">
        <w:rPr>
          <w:sz w:val="20"/>
          <w:szCs w:val="20"/>
        </w:rPr>
        <w:t xml:space="preserve"> After losing the 2007 presidential election, the OOP and DP were merged to the </w:t>
      </w:r>
      <w:r w:rsidR="00E72589">
        <w:rPr>
          <w:sz w:val="20"/>
          <w:szCs w:val="20"/>
        </w:rPr>
        <w:t>United Democratic Parties (U</w:t>
      </w:r>
      <w:r w:rsidR="00826642" w:rsidRPr="002C3E2F">
        <w:rPr>
          <w:sz w:val="20"/>
          <w:szCs w:val="20"/>
        </w:rPr>
        <w:t>DP</w:t>
      </w:r>
      <w:r w:rsidR="00E72589">
        <w:rPr>
          <w:sz w:val="20"/>
          <w:szCs w:val="20"/>
        </w:rPr>
        <w:t>) in 2008</w:t>
      </w:r>
      <w:r w:rsidR="00C01DAA" w:rsidRPr="002C3E2F">
        <w:rPr>
          <w:sz w:val="20"/>
          <w:szCs w:val="20"/>
        </w:rPr>
        <w:t>, which was changed to the NPAD</w:t>
      </w:r>
      <w:r w:rsidR="00A322CA">
        <w:rPr>
          <w:sz w:val="20"/>
          <w:szCs w:val="20"/>
        </w:rPr>
        <w:t xml:space="preserve"> in 2014</w:t>
      </w:r>
      <w:r w:rsidR="00826642" w:rsidRPr="002C3E2F">
        <w:rPr>
          <w:sz w:val="20"/>
          <w:szCs w:val="20"/>
        </w:rPr>
        <w:t xml:space="preserve">.  </w:t>
      </w:r>
      <w:r w:rsidR="00A322CA">
        <w:rPr>
          <w:sz w:val="20"/>
          <w:szCs w:val="20"/>
        </w:rPr>
        <w:t>Found i</w:t>
      </w:r>
      <w:r w:rsidR="00826642" w:rsidRPr="002C3E2F">
        <w:rPr>
          <w:sz w:val="20"/>
          <w:szCs w:val="20"/>
        </w:rPr>
        <w:t xml:space="preserve">n </w:t>
      </w:r>
      <w:r w:rsidR="00A322CA">
        <w:rPr>
          <w:sz w:val="20"/>
          <w:szCs w:val="20"/>
        </w:rPr>
        <w:t>1995,</w:t>
      </w:r>
      <w:r w:rsidR="00826642" w:rsidRPr="002C3E2F">
        <w:rPr>
          <w:sz w:val="20"/>
          <w:szCs w:val="20"/>
        </w:rPr>
        <w:t xml:space="preserve"> </w:t>
      </w:r>
      <w:r w:rsidR="00A322CA">
        <w:rPr>
          <w:sz w:val="20"/>
          <w:szCs w:val="20"/>
        </w:rPr>
        <w:t xml:space="preserve">the </w:t>
      </w:r>
      <w:r w:rsidR="00826642" w:rsidRPr="002C3E2F">
        <w:rPr>
          <w:sz w:val="20"/>
          <w:szCs w:val="20"/>
        </w:rPr>
        <w:t xml:space="preserve">ULD was a regionalist party based on the Midwest of Korea (City of </w:t>
      </w:r>
      <w:r w:rsidR="004513C6" w:rsidRPr="002C3E2F">
        <w:rPr>
          <w:sz w:val="20"/>
          <w:szCs w:val="20"/>
        </w:rPr>
        <w:t>Daejeon</w:t>
      </w:r>
      <w:r w:rsidR="00826642" w:rsidRPr="002C3E2F">
        <w:rPr>
          <w:sz w:val="20"/>
          <w:szCs w:val="20"/>
        </w:rPr>
        <w:t xml:space="preserve"> and North/South Chungcheong provinces). </w:t>
      </w:r>
      <w:r w:rsidR="00D5348E">
        <w:rPr>
          <w:sz w:val="20"/>
          <w:szCs w:val="20"/>
        </w:rPr>
        <w:t xml:space="preserve">The </w:t>
      </w:r>
      <w:r w:rsidR="00826642" w:rsidRPr="002C3E2F">
        <w:rPr>
          <w:sz w:val="20"/>
          <w:szCs w:val="20"/>
        </w:rPr>
        <w:t xml:space="preserve">ULD changed its name to </w:t>
      </w:r>
      <w:r w:rsidR="00A322CA">
        <w:rPr>
          <w:sz w:val="20"/>
          <w:szCs w:val="20"/>
        </w:rPr>
        <w:t xml:space="preserve">the </w:t>
      </w:r>
      <w:r w:rsidR="00826642" w:rsidRPr="002C3E2F">
        <w:rPr>
          <w:sz w:val="20"/>
          <w:szCs w:val="20"/>
        </w:rPr>
        <w:t xml:space="preserve">AUP </w:t>
      </w:r>
      <w:r w:rsidR="004513C6">
        <w:rPr>
          <w:sz w:val="20"/>
          <w:szCs w:val="20"/>
        </w:rPr>
        <w:t xml:space="preserve">and then it was merged to </w:t>
      </w:r>
      <w:r w:rsidR="00826642" w:rsidRPr="002C3E2F">
        <w:rPr>
          <w:sz w:val="20"/>
          <w:szCs w:val="20"/>
        </w:rPr>
        <w:t xml:space="preserve">the </w:t>
      </w:r>
      <w:r w:rsidR="004513C6">
        <w:rPr>
          <w:sz w:val="20"/>
          <w:szCs w:val="20"/>
        </w:rPr>
        <w:t>NFP</w:t>
      </w:r>
      <w:r w:rsidR="00826642" w:rsidRPr="002C3E2F">
        <w:rPr>
          <w:sz w:val="20"/>
          <w:szCs w:val="20"/>
        </w:rPr>
        <w:t xml:space="preserve"> in </w:t>
      </w:r>
      <w:r w:rsidR="00D5348E">
        <w:rPr>
          <w:sz w:val="20"/>
          <w:szCs w:val="20"/>
        </w:rPr>
        <w:t>201</w:t>
      </w:r>
      <w:r w:rsidR="004513C6">
        <w:rPr>
          <w:sz w:val="20"/>
          <w:szCs w:val="20"/>
        </w:rPr>
        <w:t>2</w:t>
      </w:r>
      <w:r w:rsidR="00826642" w:rsidRPr="002C3E2F">
        <w:rPr>
          <w:sz w:val="20"/>
          <w:szCs w:val="20"/>
        </w:rPr>
        <w:t xml:space="preserve">. </w:t>
      </w:r>
    </w:p>
    <w:p w14:paraId="4EB208DF" w14:textId="77777777" w:rsidR="00253638" w:rsidRDefault="00253638" w:rsidP="00253638">
      <w:pPr>
        <w:spacing w:line="480" w:lineRule="auto"/>
        <w:rPr>
          <w:sz w:val="24"/>
          <w:szCs w:val="24"/>
        </w:rPr>
        <w:sectPr w:rsidR="00253638" w:rsidSect="001220FF">
          <w:pgSz w:w="15840" w:h="12240" w:orient="landscape"/>
          <w:pgMar w:top="1440" w:right="1440" w:bottom="1440" w:left="1440" w:header="720" w:footer="720" w:gutter="0"/>
          <w:cols w:space="720"/>
          <w:docGrid w:linePitch="360"/>
        </w:sectPr>
      </w:pPr>
    </w:p>
    <w:p w14:paraId="1F0B3B2A" w14:textId="36896C91" w:rsidR="00253638" w:rsidRPr="00D83BAA" w:rsidRDefault="00305F81" w:rsidP="0076745A">
      <w:pPr>
        <w:rPr>
          <w:bCs/>
          <w:sz w:val="24"/>
          <w:szCs w:val="24"/>
        </w:rPr>
      </w:pPr>
      <w:r w:rsidRPr="00D83BAA">
        <w:rPr>
          <w:bCs/>
          <w:sz w:val="24"/>
          <w:szCs w:val="24"/>
        </w:rPr>
        <w:lastRenderedPageBreak/>
        <w:t xml:space="preserve">Table </w:t>
      </w:r>
      <w:r w:rsidR="00400993">
        <w:rPr>
          <w:bCs/>
          <w:sz w:val="24"/>
          <w:szCs w:val="24"/>
        </w:rPr>
        <w:t>B</w:t>
      </w:r>
      <w:r w:rsidR="00253638" w:rsidRPr="00D83BAA">
        <w:rPr>
          <w:bCs/>
          <w:sz w:val="24"/>
          <w:szCs w:val="24"/>
        </w:rPr>
        <w:t>. List of Regional Chief Executives’ Partisan Affiliation</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534"/>
        <w:gridCol w:w="1595"/>
        <w:gridCol w:w="2811"/>
        <w:gridCol w:w="1800"/>
      </w:tblGrid>
      <w:tr w:rsidR="00253638" w14:paraId="105F50EE" w14:textId="77777777" w:rsidTr="00253638">
        <w:trPr>
          <w:trHeight w:val="70"/>
        </w:trPr>
        <w:tc>
          <w:tcPr>
            <w:tcW w:w="1890" w:type="dxa"/>
            <w:tcBorders>
              <w:top w:val="single" w:sz="4" w:space="0" w:color="auto"/>
              <w:bottom w:val="single" w:sz="4" w:space="0" w:color="auto"/>
            </w:tcBorders>
          </w:tcPr>
          <w:p w14:paraId="0CE9802B" w14:textId="77777777" w:rsidR="00253638" w:rsidRPr="007C74ED" w:rsidRDefault="00253638" w:rsidP="00253638">
            <w:pPr>
              <w:rPr>
                <w:bCs/>
              </w:rPr>
            </w:pPr>
            <w:r w:rsidRPr="007C74ED">
              <w:rPr>
                <w:bCs/>
              </w:rPr>
              <w:t>Region</w:t>
            </w:r>
          </w:p>
        </w:tc>
        <w:tc>
          <w:tcPr>
            <w:tcW w:w="1534" w:type="dxa"/>
            <w:tcBorders>
              <w:top w:val="single" w:sz="4" w:space="0" w:color="auto"/>
              <w:bottom w:val="single" w:sz="4" w:space="0" w:color="auto"/>
            </w:tcBorders>
          </w:tcPr>
          <w:p w14:paraId="74E6B727" w14:textId="77777777" w:rsidR="00253638" w:rsidRPr="007C74ED" w:rsidRDefault="00253638" w:rsidP="00253638">
            <w:pPr>
              <w:rPr>
                <w:bCs/>
              </w:rPr>
            </w:pPr>
            <w:r w:rsidRPr="007C74ED">
              <w:rPr>
                <w:bCs/>
              </w:rPr>
              <w:t xml:space="preserve">Local Executives </w:t>
            </w:r>
          </w:p>
        </w:tc>
        <w:tc>
          <w:tcPr>
            <w:tcW w:w="1595" w:type="dxa"/>
            <w:tcBorders>
              <w:top w:val="single" w:sz="4" w:space="0" w:color="auto"/>
              <w:bottom w:val="single" w:sz="4" w:space="0" w:color="auto"/>
            </w:tcBorders>
          </w:tcPr>
          <w:p w14:paraId="520D4296" w14:textId="77777777" w:rsidR="00253638" w:rsidRPr="007C74ED" w:rsidRDefault="00253638" w:rsidP="00253638">
            <w:pPr>
              <w:rPr>
                <w:bCs/>
              </w:rPr>
            </w:pPr>
            <w:r w:rsidRPr="007C74ED">
              <w:rPr>
                <w:bCs/>
              </w:rPr>
              <w:t>Years</w:t>
            </w:r>
          </w:p>
        </w:tc>
        <w:tc>
          <w:tcPr>
            <w:tcW w:w="2811" w:type="dxa"/>
            <w:tcBorders>
              <w:top w:val="single" w:sz="4" w:space="0" w:color="auto"/>
              <w:bottom w:val="single" w:sz="4" w:space="0" w:color="auto"/>
            </w:tcBorders>
          </w:tcPr>
          <w:p w14:paraId="61C0523A" w14:textId="77777777" w:rsidR="00253638" w:rsidRPr="007C74ED" w:rsidRDefault="00253638" w:rsidP="00253638">
            <w:pPr>
              <w:rPr>
                <w:bCs/>
              </w:rPr>
            </w:pPr>
            <w:r w:rsidRPr="007C74ED">
              <w:rPr>
                <w:bCs/>
              </w:rPr>
              <w:t>Party</w:t>
            </w:r>
          </w:p>
        </w:tc>
        <w:tc>
          <w:tcPr>
            <w:tcW w:w="1800" w:type="dxa"/>
            <w:tcBorders>
              <w:top w:val="single" w:sz="4" w:space="0" w:color="auto"/>
              <w:bottom w:val="single" w:sz="4" w:space="0" w:color="auto"/>
            </w:tcBorders>
          </w:tcPr>
          <w:p w14:paraId="2A1F5DD4" w14:textId="77777777" w:rsidR="00253638" w:rsidRPr="007C74ED" w:rsidRDefault="00253638" w:rsidP="00253638">
            <w:pPr>
              <w:rPr>
                <w:bCs/>
              </w:rPr>
            </w:pPr>
            <w:r w:rsidRPr="007C74ED">
              <w:rPr>
                <w:bCs/>
              </w:rPr>
              <w:t>Ideology</w:t>
            </w:r>
          </w:p>
        </w:tc>
      </w:tr>
      <w:tr w:rsidR="00253638" w14:paraId="1B7F9B95" w14:textId="77777777" w:rsidTr="00253638">
        <w:trPr>
          <w:trHeight w:val="782"/>
        </w:trPr>
        <w:tc>
          <w:tcPr>
            <w:tcW w:w="1890" w:type="dxa"/>
            <w:tcBorders>
              <w:bottom w:val="single" w:sz="4" w:space="0" w:color="auto"/>
            </w:tcBorders>
          </w:tcPr>
          <w:p w14:paraId="33B075CE" w14:textId="77777777" w:rsidR="00253638" w:rsidRPr="007C74ED" w:rsidRDefault="00253638" w:rsidP="00253638">
            <w:pPr>
              <w:rPr>
                <w:bCs/>
              </w:rPr>
            </w:pPr>
            <w:r w:rsidRPr="007C74ED">
              <w:rPr>
                <w:bCs/>
              </w:rPr>
              <w:t>Seoul Special City</w:t>
            </w:r>
          </w:p>
        </w:tc>
        <w:tc>
          <w:tcPr>
            <w:tcW w:w="1534" w:type="dxa"/>
            <w:tcBorders>
              <w:bottom w:val="single" w:sz="4" w:space="0" w:color="auto"/>
            </w:tcBorders>
          </w:tcPr>
          <w:p w14:paraId="13A43448"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고건</w:t>
            </w:r>
          </w:p>
          <w:p w14:paraId="1D767CD5"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이명박</w:t>
            </w:r>
          </w:p>
          <w:p w14:paraId="659FC693"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오세훈</w:t>
            </w:r>
          </w:p>
          <w:p w14:paraId="3D91F561"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 xml:space="preserve">박원순 </w:t>
            </w:r>
          </w:p>
        </w:tc>
        <w:tc>
          <w:tcPr>
            <w:tcW w:w="1595" w:type="dxa"/>
            <w:tcBorders>
              <w:bottom w:val="single" w:sz="4" w:space="0" w:color="auto"/>
            </w:tcBorders>
          </w:tcPr>
          <w:p w14:paraId="237F6D5F" w14:textId="77777777" w:rsidR="00253638" w:rsidRPr="007C74ED" w:rsidRDefault="00253638" w:rsidP="00253638">
            <w:pPr>
              <w:rPr>
                <w:bCs/>
              </w:rPr>
            </w:pPr>
            <w:r w:rsidRPr="007C74ED">
              <w:rPr>
                <w:bCs/>
              </w:rPr>
              <w:t>1998-2002</w:t>
            </w:r>
          </w:p>
          <w:p w14:paraId="6A9394E6" w14:textId="77777777" w:rsidR="00253638" w:rsidRPr="007C74ED" w:rsidRDefault="00253638" w:rsidP="00253638">
            <w:pPr>
              <w:rPr>
                <w:bCs/>
              </w:rPr>
            </w:pPr>
            <w:r w:rsidRPr="007C74ED">
              <w:rPr>
                <w:bCs/>
              </w:rPr>
              <w:t>2002-2006</w:t>
            </w:r>
          </w:p>
          <w:p w14:paraId="3AC42F05" w14:textId="77777777" w:rsidR="00253638" w:rsidRPr="007C74ED" w:rsidRDefault="00253638" w:rsidP="00253638">
            <w:pPr>
              <w:rPr>
                <w:bCs/>
              </w:rPr>
            </w:pPr>
            <w:r w:rsidRPr="007C74ED">
              <w:rPr>
                <w:bCs/>
              </w:rPr>
              <w:t>2006-2011</w:t>
            </w:r>
          </w:p>
          <w:p w14:paraId="134CA923" w14:textId="661CD0EB" w:rsidR="00253638" w:rsidRPr="007C74ED" w:rsidRDefault="00253638" w:rsidP="00253638">
            <w:pPr>
              <w:rPr>
                <w:bCs/>
              </w:rPr>
            </w:pPr>
            <w:r w:rsidRPr="007C74ED">
              <w:rPr>
                <w:bCs/>
              </w:rPr>
              <w:t>2011-2022</w:t>
            </w:r>
            <w:r w:rsidR="0076745A">
              <w:rPr>
                <w:bCs/>
              </w:rPr>
              <w:t>*</w:t>
            </w:r>
          </w:p>
        </w:tc>
        <w:tc>
          <w:tcPr>
            <w:tcW w:w="2811" w:type="dxa"/>
            <w:tcBorders>
              <w:bottom w:val="single" w:sz="4" w:space="0" w:color="auto"/>
            </w:tcBorders>
          </w:tcPr>
          <w:p w14:paraId="7F0160C7" w14:textId="77777777" w:rsidR="00253638" w:rsidRPr="007C74ED" w:rsidRDefault="00253638" w:rsidP="00253638">
            <w:pPr>
              <w:rPr>
                <w:bCs/>
              </w:rPr>
            </w:pPr>
            <w:r w:rsidRPr="007C74ED">
              <w:rPr>
                <w:bCs/>
              </w:rPr>
              <w:t>NCNP / MDP</w:t>
            </w:r>
          </w:p>
          <w:p w14:paraId="72EAB3EB" w14:textId="77777777" w:rsidR="00253638" w:rsidRPr="007C74ED" w:rsidRDefault="00253638" w:rsidP="00253638">
            <w:pPr>
              <w:rPr>
                <w:bCs/>
              </w:rPr>
            </w:pPr>
            <w:r w:rsidRPr="007C74ED">
              <w:rPr>
                <w:bCs/>
              </w:rPr>
              <w:t>GNP</w:t>
            </w:r>
          </w:p>
          <w:p w14:paraId="31052181" w14:textId="77777777" w:rsidR="00253638" w:rsidRPr="007C74ED" w:rsidRDefault="00253638" w:rsidP="00253638">
            <w:pPr>
              <w:rPr>
                <w:bCs/>
              </w:rPr>
            </w:pPr>
            <w:r w:rsidRPr="007C74ED">
              <w:rPr>
                <w:bCs/>
              </w:rPr>
              <w:t>GNP</w:t>
            </w:r>
          </w:p>
          <w:p w14:paraId="2CE31154" w14:textId="77777777" w:rsidR="00253638" w:rsidRPr="007C74ED" w:rsidRDefault="00253638" w:rsidP="00253638">
            <w:pPr>
              <w:rPr>
                <w:bCs/>
              </w:rPr>
            </w:pPr>
            <w:r w:rsidRPr="007C74ED">
              <w:rPr>
                <w:bCs/>
              </w:rPr>
              <w:t>DP / NPAD</w:t>
            </w:r>
          </w:p>
        </w:tc>
        <w:tc>
          <w:tcPr>
            <w:tcW w:w="1800" w:type="dxa"/>
            <w:tcBorders>
              <w:bottom w:val="single" w:sz="4" w:space="0" w:color="auto"/>
            </w:tcBorders>
          </w:tcPr>
          <w:p w14:paraId="1E1C9796" w14:textId="77777777" w:rsidR="00253638" w:rsidRPr="007C74ED" w:rsidRDefault="00253638" w:rsidP="00253638">
            <w:pPr>
              <w:rPr>
                <w:bCs/>
              </w:rPr>
            </w:pPr>
            <w:r w:rsidRPr="007C74ED">
              <w:rPr>
                <w:bCs/>
              </w:rPr>
              <w:t>Centrist</w:t>
            </w:r>
          </w:p>
          <w:p w14:paraId="49F027B0" w14:textId="77777777" w:rsidR="00253638" w:rsidRPr="007C74ED" w:rsidRDefault="00253638" w:rsidP="00253638">
            <w:pPr>
              <w:rPr>
                <w:bCs/>
              </w:rPr>
            </w:pPr>
            <w:r w:rsidRPr="007C74ED">
              <w:rPr>
                <w:bCs/>
              </w:rPr>
              <w:t>Rightist</w:t>
            </w:r>
          </w:p>
          <w:p w14:paraId="1D2F6EBF" w14:textId="77777777" w:rsidR="00253638" w:rsidRPr="007C74ED" w:rsidRDefault="00253638" w:rsidP="00253638">
            <w:pPr>
              <w:rPr>
                <w:bCs/>
              </w:rPr>
            </w:pPr>
            <w:r w:rsidRPr="007C74ED">
              <w:rPr>
                <w:bCs/>
              </w:rPr>
              <w:t>Rightist</w:t>
            </w:r>
          </w:p>
          <w:p w14:paraId="3FB846C4" w14:textId="77777777" w:rsidR="00253638" w:rsidRPr="007C74ED" w:rsidRDefault="00253638" w:rsidP="00253638">
            <w:pPr>
              <w:rPr>
                <w:bCs/>
              </w:rPr>
            </w:pPr>
            <w:r w:rsidRPr="007C74ED">
              <w:rPr>
                <w:bCs/>
              </w:rPr>
              <w:t>Centrist</w:t>
            </w:r>
          </w:p>
        </w:tc>
      </w:tr>
      <w:tr w:rsidR="00253638" w14:paraId="723A6C0C" w14:textId="77777777" w:rsidTr="00253638">
        <w:trPr>
          <w:trHeight w:val="267"/>
        </w:trPr>
        <w:tc>
          <w:tcPr>
            <w:tcW w:w="1890" w:type="dxa"/>
            <w:tcBorders>
              <w:top w:val="single" w:sz="4" w:space="0" w:color="auto"/>
              <w:bottom w:val="single" w:sz="4" w:space="0" w:color="auto"/>
            </w:tcBorders>
          </w:tcPr>
          <w:p w14:paraId="09805675" w14:textId="77777777" w:rsidR="00253638" w:rsidRPr="007C74ED" w:rsidRDefault="00253638" w:rsidP="00253638">
            <w:pPr>
              <w:rPr>
                <w:bCs/>
              </w:rPr>
            </w:pPr>
            <w:r w:rsidRPr="007C74ED">
              <w:rPr>
                <w:bCs/>
              </w:rPr>
              <w:t>Busan</w:t>
            </w:r>
          </w:p>
        </w:tc>
        <w:tc>
          <w:tcPr>
            <w:tcW w:w="1534" w:type="dxa"/>
            <w:tcBorders>
              <w:top w:val="single" w:sz="4" w:space="0" w:color="auto"/>
              <w:bottom w:val="single" w:sz="4" w:space="0" w:color="auto"/>
            </w:tcBorders>
          </w:tcPr>
          <w:p w14:paraId="1B818A3E"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안상영</w:t>
            </w:r>
          </w:p>
          <w:p w14:paraId="53A127CA"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허남식</w:t>
            </w:r>
          </w:p>
          <w:p w14:paraId="68806438" w14:textId="77777777" w:rsidR="00253638" w:rsidRPr="007C74ED" w:rsidRDefault="00253638" w:rsidP="00253638">
            <w:pPr>
              <w:rPr>
                <w:rFonts w:ascii="Batang" w:eastAsia="Batang" w:hAnsi="Batang"/>
                <w:bCs/>
              </w:rPr>
            </w:pPr>
            <w:r w:rsidRPr="007C74ED">
              <w:rPr>
                <w:rFonts w:ascii="Batang" w:eastAsia="Batang" w:hAnsi="Batang" w:hint="eastAsia"/>
                <w:bCs/>
                <w:sz w:val="20"/>
                <w:szCs w:val="20"/>
              </w:rPr>
              <w:t>서병수</w:t>
            </w:r>
          </w:p>
        </w:tc>
        <w:tc>
          <w:tcPr>
            <w:tcW w:w="1595" w:type="dxa"/>
            <w:tcBorders>
              <w:top w:val="single" w:sz="4" w:space="0" w:color="auto"/>
              <w:bottom w:val="single" w:sz="4" w:space="0" w:color="auto"/>
            </w:tcBorders>
          </w:tcPr>
          <w:p w14:paraId="2091B181" w14:textId="77777777" w:rsidR="00253638" w:rsidRPr="007C74ED" w:rsidRDefault="00253638" w:rsidP="00253638">
            <w:pPr>
              <w:rPr>
                <w:bCs/>
              </w:rPr>
            </w:pPr>
            <w:r w:rsidRPr="007C74ED">
              <w:rPr>
                <w:bCs/>
              </w:rPr>
              <w:t>1998-2004</w:t>
            </w:r>
          </w:p>
          <w:p w14:paraId="105370B1" w14:textId="77777777" w:rsidR="00253638" w:rsidRPr="007C74ED" w:rsidRDefault="00253638" w:rsidP="00253638">
            <w:pPr>
              <w:rPr>
                <w:bCs/>
              </w:rPr>
            </w:pPr>
            <w:r w:rsidRPr="007C74ED">
              <w:rPr>
                <w:bCs/>
              </w:rPr>
              <w:t>2004-2014</w:t>
            </w:r>
          </w:p>
          <w:p w14:paraId="6C16ED12" w14:textId="77777777" w:rsidR="00253638" w:rsidRPr="007C74ED" w:rsidRDefault="00253638" w:rsidP="00253638">
            <w:pPr>
              <w:rPr>
                <w:bCs/>
              </w:rPr>
            </w:pPr>
            <w:r w:rsidRPr="007C74ED">
              <w:rPr>
                <w:bCs/>
              </w:rPr>
              <w:t>2014-2018</w:t>
            </w:r>
          </w:p>
        </w:tc>
        <w:tc>
          <w:tcPr>
            <w:tcW w:w="2811" w:type="dxa"/>
            <w:tcBorders>
              <w:top w:val="single" w:sz="4" w:space="0" w:color="auto"/>
              <w:bottom w:val="single" w:sz="4" w:space="0" w:color="auto"/>
            </w:tcBorders>
          </w:tcPr>
          <w:p w14:paraId="4691C346" w14:textId="77777777" w:rsidR="00253638" w:rsidRPr="007C74ED" w:rsidRDefault="00253638" w:rsidP="00253638">
            <w:pPr>
              <w:rPr>
                <w:bCs/>
              </w:rPr>
            </w:pPr>
            <w:r w:rsidRPr="007C74ED">
              <w:rPr>
                <w:bCs/>
              </w:rPr>
              <w:t>GNP</w:t>
            </w:r>
          </w:p>
          <w:p w14:paraId="60FD3875" w14:textId="77777777" w:rsidR="00253638" w:rsidRPr="007C74ED" w:rsidRDefault="00253638" w:rsidP="00253638">
            <w:pPr>
              <w:rPr>
                <w:bCs/>
              </w:rPr>
            </w:pPr>
            <w:r w:rsidRPr="007C74ED">
              <w:rPr>
                <w:bCs/>
              </w:rPr>
              <w:t>GNP / NFP</w:t>
            </w:r>
          </w:p>
          <w:p w14:paraId="6D6BCD26" w14:textId="77777777" w:rsidR="00253638" w:rsidRPr="007C74ED" w:rsidRDefault="00253638" w:rsidP="00253638">
            <w:pPr>
              <w:rPr>
                <w:bCs/>
              </w:rPr>
            </w:pPr>
            <w:r w:rsidRPr="007C74ED">
              <w:rPr>
                <w:bCs/>
              </w:rPr>
              <w:t>NFP</w:t>
            </w:r>
          </w:p>
        </w:tc>
        <w:tc>
          <w:tcPr>
            <w:tcW w:w="1800" w:type="dxa"/>
            <w:tcBorders>
              <w:top w:val="single" w:sz="4" w:space="0" w:color="auto"/>
              <w:bottom w:val="single" w:sz="4" w:space="0" w:color="auto"/>
            </w:tcBorders>
          </w:tcPr>
          <w:p w14:paraId="5BAA132E" w14:textId="77777777" w:rsidR="00253638" w:rsidRPr="007C74ED" w:rsidRDefault="00253638" w:rsidP="00253638">
            <w:pPr>
              <w:rPr>
                <w:bCs/>
              </w:rPr>
            </w:pPr>
            <w:r w:rsidRPr="007C74ED">
              <w:rPr>
                <w:bCs/>
              </w:rPr>
              <w:t>Rightist</w:t>
            </w:r>
          </w:p>
          <w:p w14:paraId="26AEA69A" w14:textId="77777777" w:rsidR="00253638" w:rsidRPr="007C74ED" w:rsidRDefault="00253638" w:rsidP="00253638">
            <w:pPr>
              <w:rPr>
                <w:bCs/>
              </w:rPr>
            </w:pPr>
            <w:r w:rsidRPr="007C74ED">
              <w:rPr>
                <w:bCs/>
              </w:rPr>
              <w:t>Rightist</w:t>
            </w:r>
          </w:p>
          <w:p w14:paraId="153A2216" w14:textId="77777777" w:rsidR="00253638" w:rsidRPr="007C74ED" w:rsidRDefault="00253638" w:rsidP="00253638">
            <w:pPr>
              <w:rPr>
                <w:bCs/>
              </w:rPr>
            </w:pPr>
            <w:r w:rsidRPr="007C74ED">
              <w:rPr>
                <w:bCs/>
              </w:rPr>
              <w:t>Rightist</w:t>
            </w:r>
          </w:p>
        </w:tc>
      </w:tr>
      <w:tr w:rsidR="00253638" w14:paraId="6E90741E" w14:textId="77777777" w:rsidTr="00253638">
        <w:trPr>
          <w:trHeight w:val="267"/>
        </w:trPr>
        <w:tc>
          <w:tcPr>
            <w:tcW w:w="1890" w:type="dxa"/>
            <w:tcBorders>
              <w:top w:val="single" w:sz="4" w:space="0" w:color="auto"/>
              <w:bottom w:val="single" w:sz="4" w:space="0" w:color="auto"/>
            </w:tcBorders>
          </w:tcPr>
          <w:p w14:paraId="46500231" w14:textId="77777777" w:rsidR="00253638" w:rsidRPr="007C74ED" w:rsidRDefault="00253638" w:rsidP="00253638">
            <w:pPr>
              <w:rPr>
                <w:bCs/>
              </w:rPr>
            </w:pPr>
            <w:r w:rsidRPr="007C74ED">
              <w:rPr>
                <w:bCs/>
              </w:rPr>
              <w:t>Daegu</w:t>
            </w:r>
          </w:p>
        </w:tc>
        <w:tc>
          <w:tcPr>
            <w:tcW w:w="1534" w:type="dxa"/>
            <w:tcBorders>
              <w:top w:val="single" w:sz="4" w:space="0" w:color="auto"/>
              <w:bottom w:val="single" w:sz="4" w:space="0" w:color="auto"/>
            </w:tcBorders>
          </w:tcPr>
          <w:p w14:paraId="0670F921"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문희갑</w:t>
            </w:r>
          </w:p>
          <w:p w14:paraId="37122CF9"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조혜녕</w:t>
            </w:r>
          </w:p>
          <w:p w14:paraId="4F5418F5"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 xml:space="preserve">김범일 </w:t>
            </w:r>
          </w:p>
          <w:p w14:paraId="684E5A4D" w14:textId="77777777" w:rsidR="00253638" w:rsidRPr="007C74ED" w:rsidRDefault="00253638" w:rsidP="00253638">
            <w:pPr>
              <w:rPr>
                <w:rFonts w:ascii="Batang" w:eastAsia="Batang" w:hAnsi="Batang"/>
                <w:bCs/>
              </w:rPr>
            </w:pPr>
            <w:r w:rsidRPr="007C74ED">
              <w:rPr>
                <w:rFonts w:ascii="Batang" w:eastAsia="Batang" w:hAnsi="Batang" w:hint="eastAsia"/>
                <w:bCs/>
                <w:sz w:val="20"/>
                <w:szCs w:val="20"/>
              </w:rPr>
              <w:t>권영진</w:t>
            </w:r>
          </w:p>
        </w:tc>
        <w:tc>
          <w:tcPr>
            <w:tcW w:w="1595" w:type="dxa"/>
            <w:tcBorders>
              <w:top w:val="single" w:sz="4" w:space="0" w:color="auto"/>
              <w:bottom w:val="single" w:sz="4" w:space="0" w:color="auto"/>
            </w:tcBorders>
          </w:tcPr>
          <w:p w14:paraId="20EB1A03" w14:textId="77777777" w:rsidR="00253638" w:rsidRPr="007C74ED" w:rsidRDefault="00253638" w:rsidP="00253638">
            <w:pPr>
              <w:rPr>
                <w:bCs/>
              </w:rPr>
            </w:pPr>
            <w:r w:rsidRPr="007C74ED">
              <w:rPr>
                <w:bCs/>
              </w:rPr>
              <w:t>1995-2002</w:t>
            </w:r>
          </w:p>
          <w:p w14:paraId="765196FD" w14:textId="77777777" w:rsidR="00253638" w:rsidRPr="007C74ED" w:rsidRDefault="00253638" w:rsidP="00253638">
            <w:pPr>
              <w:rPr>
                <w:bCs/>
              </w:rPr>
            </w:pPr>
            <w:r w:rsidRPr="007C74ED">
              <w:rPr>
                <w:bCs/>
              </w:rPr>
              <w:t>2002-2006</w:t>
            </w:r>
          </w:p>
          <w:p w14:paraId="331A6711" w14:textId="77777777" w:rsidR="00253638" w:rsidRPr="007C74ED" w:rsidRDefault="00253638" w:rsidP="00253638">
            <w:pPr>
              <w:rPr>
                <w:bCs/>
              </w:rPr>
            </w:pPr>
            <w:r w:rsidRPr="007C74ED">
              <w:rPr>
                <w:bCs/>
              </w:rPr>
              <w:t>2006-2014</w:t>
            </w:r>
          </w:p>
          <w:p w14:paraId="16F0B418" w14:textId="60DDA899" w:rsidR="00253638" w:rsidRPr="007C74ED" w:rsidRDefault="00253638" w:rsidP="00253638">
            <w:pPr>
              <w:rPr>
                <w:bCs/>
              </w:rPr>
            </w:pPr>
            <w:r w:rsidRPr="007C74ED">
              <w:rPr>
                <w:bCs/>
              </w:rPr>
              <w:t>2014-2022</w:t>
            </w:r>
            <w:r w:rsidR="0076745A">
              <w:rPr>
                <w:bCs/>
              </w:rPr>
              <w:t>*</w:t>
            </w:r>
          </w:p>
        </w:tc>
        <w:tc>
          <w:tcPr>
            <w:tcW w:w="2811" w:type="dxa"/>
            <w:tcBorders>
              <w:top w:val="single" w:sz="4" w:space="0" w:color="auto"/>
              <w:bottom w:val="single" w:sz="4" w:space="0" w:color="auto"/>
            </w:tcBorders>
          </w:tcPr>
          <w:p w14:paraId="2B39CA0C" w14:textId="77777777" w:rsidR="00253638" w:rsidRPr="007C74ED" w:rsidRDefault="00253638" w:rsidP="00253638">
            <w:pPr>
              <w:rPr>
                <w:bCs/>
              </w:rPr>
            </w:pPr>
            <w:r w:rsidRPr="007C74ED">
              <w:rPr>
                <w:bCs/>
              </w:rPr>
              <w:t>GNP</w:t>
            </w:r>
          </w:p>
          <w:p w14:paraId="6308F337" w14:textId="77777777" w:rsidR="00253638" w:rsidRPr="007C74ED" w:rsidRDefault="00253638" w:rsidP="00253638">
            <w:pPr>
              <w:rPr>
                <w:bCs/>
              </w:rPr>
            </w:pPr>
            <w:r w:rsidRPr="007C74ED">
              <w:rPr>
                <w:bCs/>
              </w:rPr>
              <w:t>GNP</w:t>
            </w:r>
          </w:p>
          <w:p w14:paraId="69678269" w14:textId="77777777" w:rsidR="00253638" w:rsidRPr="007C74ED" w:rsidRDefault="00253638" w:rsidP="00253638">
            <w:pPr>
              <w:rPr>
                <w:bCs/>
              </w:rPr>
            </w:pPr>
            <w:r w:rsidRPr="007C74ED">
              <w:rPr>
                <w:bCs/>
              </w:rPr>
              <w:t>GNP / NFP</w:t>
            </w:r>
          </w:p>
          <w:p w14:paraId="4302D288" w14:textId="77777777" w:rsidR="00253638" w:rsidRPr="007C74ED" w:rsidRDefault="00253638" w:rsidP="00253638">
            <w:pPr>
              <w:rPr>
                <w:bCs/>
              </w:rPr>
            </w:pPr>
            <w:r w:rsidRPr="007C74ED">
              <w:rPr>
                <w:bCs/>
              </w:rPr>
              <w:t>NFP</w:t>
            </w:r>
          </w:p>
        </w:tc>
        <w:tc>
          <w:tcPr>
            <w:tcW w:w="1800" w:type="dxa"/>
            <w:tcBorders>
              <w:top w:val="single" w:sz="4" w:space="0" w:color="auto"/>
              <w:bottom w:val="single" w:sz="4" w:space="0" w:color="auto"/>
            </w:tcBorders>
          </w:tcPr>
          <w:p w14:paraId="5E5383D2" w14:textId="77777777" w:rsidR="00253638" w:rsidRPr="007C74ED" w:rsidRDefault="00253638" w:rsidP="00253638">
            <w:pPr>
              <w:rPr>
                <w:bCs/>
              </w:rPr>
            </w:pPr>
            <w:r w:rsidRPr="007C74ED">
              <w:rPr>
                <w:bCs/>
              </w:rPr>
              <w:t>Rightist</w:t>
            </w:r>
          </w:p>
          <w:p w14:paraId="44F4F604" w14:textId="77777777" w:rsidR="00253638" w:rsidRPr="007C74ED" w:rsidRDefault="00253638" w:rsidP="00253638">
            <w:pPr>
              <w:rPr>
                <w:bCs/>
              </w:rPr>
            </w:pPr>
            <w:r w:rsidRPr="007C74ED">
              <w:rPr>
                <w:bCs/>
              </w:rPr>
              <w:t>Rightist</w:t>
            </w:r>
          </w:p>
          <w:p w14:paraId="048ED26C" w14:textId="77777777" w:rsidR="00253638" w:rsidRPr="007C74ED" w:rsidRDefault="00253638" w:rsidP="00253638">
            <w:pPr>
              <w:rPr>
                <w:bCs/>
              </w:rPr>
            </w:pPr>
            <w:r w:rsidRPr="007C74ED">
              <w:rPr>
                <w:bCs/>
              </w:rPr>
              <w:t>Rightist</w:t>
            </w:r>
          </w:p>
          <w:p w14:paraId="762B19FA" w14:textId="77777777" w:rsidR="00253638" w:rsidRPr="007C74ED" w:rsidRDefault="00253638" w:rsidP="00253638">
            <w:pPr>
              <w:rPr>
                <w:bCs/>
              </w:rPr>
            </w:pPr>
            <w:r w:rsidRPr="007C74ED">
              <w:rPr>
                <w:bCs/>
              </w:rPr>
              <w:t>Rightist</w:t>
            </w:r>
          </w:p>
        </w:tc>
      </w:tr>
      <w:tr w:rsidR="00253638" w14:paraId="72AB54DC" w14:textId="77777777" w:rsidTr="00253638">
        <w:trPr>
          <w:trHeight w:val="267"/>
        </w:trPr>
        <w:tc>
          <w:tcPr>
            <w:tcW w:w="1890" w:type="dxa"/>
            <w:tcBorders>
              <w:top w:val="single" w:sz="4" w:space="0" w:color="auto"/>
              <w:bottom w:val="single" w:sz="4" w:space="0" w:color="auto"/>
            </w:tcBorders>
          </w:tcPr>
          <w:p w14:paraId="36C39D1B" w14:textId="77777777" w:rsidR="00253638" w:rsidRPr="007C74ED" w:rsidRDefault="00253638" w:rsidP="00253638">
            <w:pPr>
              <w:rPr>
                <w:bCs/>
              </w:rPr>
            </w:pPr>
            <w:r w:rsidRPr="007C74ED">
              <w:rPr>
                <w:bCs/>
              </w:rPr>
              <w:t>Incheon</w:t>
            </w:r>
          </w:p>
        </w:tc>
        <w:tc>
          <w:tcPr>
            <w:tcW w:w="1534" w:type="dxa"/>
            <w:tcBorders>
              <w:top w:val="single" w:sz="4" w:space="0" w:color="auto"/>
              <w:bottom w:val="single" w:sz="4" w:space="0" w:color="auto"/>
            </w:tcBorders>
          </w:tcPr>
          <w:p w14:paraId="096EF88B"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최기선</w:t>
            </w:r>
          </w:p>
          <w:p w14:paraId="014196E9"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안상수</w:t>
            </w:r>
          </w:p>
          <w:p w14:paraId="4C4714C7"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송영길</w:t>
            </w:r>
          </w:p>
          <w:p w14:paraId="5DF4EF9B" w14:textId="77777777" w:rsidR="00253638" w:rsidRPr="007C74ED" w:rsidRDefault="00253638" w:rsidP="00253638">
            <w:pPr>
              <w:rPr>
                <w:rFonts w:ascii="Batang" w:eastAsia="Batang" w:hAnsi="Batang"/>
                <w:bCs/>
              </w:rPr>
            </w:pPr>
            <w:r w:rsidRPr="007C74ED">
              <w:rPr>
                <w:rFonts w:ascii="Batang" w:eastAsia="Batang" w:hAnsi="Batang" w:hint="eastAsia"/>
                <w:bCs/>
                <w:sz w:val="20"/>
                <w:szCs w:val="20"/>
              </w:rPr>
              <w:t>유정복</w:t>
            </w:r>
          </w:p>
        </w:tc>
        <w:tc>
          <w:tcPr>
            <w:tcW w:w="1595" w:type="dxa"/>
            <w:tcBorders>
              <w:top w:val="single" w:sz="4" w:space="0" w:color="auto"/>
              <w:bottom w:val="single" w:sz="4" w:space="0" w:color="auto"/>
            </w:tcBorders>
          </w:tcPr>
          <w:p w14:paraId="18990665" w14:textId="77777777" w:rsidR="00253638" w:rsidRPr="007C74ED" w:rsidRDefault="00253638" w:rsidP="00253638">
            <w:pPr>
              <w:rPr>
                <w:bCs/>
              </w:rPr>
            </w:pPr>
            <w:r w:rsidRPr="007C74ED">
              <w:rPr>
                <w:bCs/>
              </w:rPr>
              <w:t>1995-2002</w:t>
            </w:r>
          </w:p>
          <w:p w14:paraId="4197188C" w14:textId="77777777" w:rsidR="00253638" w:rsidRPr="007C74ED" w:rsidRDefault="00253638" w:rsidP="00253638">
            <w:pPr>
              <w:rPr>
                <w:bCs/>
              </w:rPr>
            </w:pPr>
            <w:r w:rsidRPr="007C74ED">
              <w:rPr>
                <w:bCs/>
              </w:rPr>
              <w:t>2002-2010</w:t>
            </w:r>
          </w:p>
          <w:p w14:paraId="5C95941D" w14:textId="77777777" w:rsidR="00253638" w:rsidRPr="007C74ED" w:rsidRDefault="00253638" w:rsidP="00253638">
            <w:pPr>
              <w:rPr>
                <w:bCs/>
              </w:rPr>
            </w:pPr>
            <w:r w:rsidRPr="007C74ED">
              <w:rPr>
                <w:bCs/>
              </w:rPr>
              <w:t>2010-2014</w:t>
            </w:r>
          </w:p>
          <w:p w14:paraId="716013E5" w14:textId="77777777" w:rsidR="00253638" w:rsidRPr="007C74ED" w:rsidRDefault="00253638" w:rsidP="00253638">
            <w:pPr>
              <w:rPr>
                <w:bCs/>
              </w:rPr>
            </w:pPr>
            <w:r w:rsidRPr="007C74ED">
              <w:rPr>
                <w:bCs/>
              </w:rPr>
              <w:t>2014-2018</w:t>
            </w:r>
          </w:p>
        </w:tc>
        <w:tc>
          <w:tcPr>
            <w:tcW w:w="2811" w:type="dxa"/>
            <w:tcBorders>
              <w:top w:val="single" w:sz="4" w:space="0" w:color="auto"/>
              <w:bottom w:val="single" w:sz="4" w:space="0" w:color="auto"/>
            </w:tcBorders>
          </w:tcPr>
          <w:p w14:paraId="0DE81F99" w14:textId="77777777" w:rsidR="00253638" w:rsidRPr="007C74ED" w:rsidRDefault="00253638" w:rsidP="00253638">
            <w:pPr>
              <w:rPr>
                <w:bCs/>
              </w:rPr>
            </w:pPr>
            <w:r w:rsidRPr="007C74ED">
              <w:rPr>
                <w:bCs/>
              </w:rPr>
              <w:t xml:space="preserve">DLP / GNP / </w:t>
            </w:r>
            <w:r w:rsidRPr="007C74ED">
              <w:rPr>
                <w:rFonts w:hint="eastAsia"/>
                <w:bCs/>
              </w:rPr>
              <w:t>U</w:t>
            </w:r>
            <w:r w:rsidRPr="007C74ED">
              <w:rPr>
                <w:bCs/>
              </w:rPr>
              <w:t>LD</w:t>
            </w:r>
          </w:p>
          <w:p w14:paraId="1D10D72C" w14:textId="77777777" w:rsidR="00253638" w:rsidRPr="007C74ED" w:rsidRDefault="00253638" w:rsidP="00253638">
            <w:pPr>
              <w:rPr>
                <w:bCs/>
              </w:rPr>
            </w:pPr>
            <w:r w:rsidRPr="007C74ED">
              <w:rPr>
                <w:bCs/>
              </w:rPr>
              <w:t>GNP</w:t>
            </w:r>
          </w:p>
          <w:p w14:paraId="2A1B7B5E" w14:textId="77777777" w:rsidR="00253638" w:rsidRPr="007C74ED" w:rsidRDefault="00253638" w:rsidP="00253638">
            <w:pPr>
              <w:rPr>
                <w:bCs/>
              </w:rPr>
            </w:pPr>
            <w:r w:rsidRPr="007C74ED">
              <w:rPr>
                <w:bCs/>
              </w:rPr>
              <w:t>DP / NPAD</w:t>
            </w:r>
          </w:p>
          <w:p w14:paraId="7B588A74" w14:textId="77777777" w:rsidR="00253638" w:rsidRPr="007C74ED" w:rsidRDefault="00253638" w:rsidP="00253638">
            <w:pPr>
              <w:rPr>
                <w:bCs/>
              </w:rPr>
            </w:pPr>
            <w:r w:rsidRPr="007C74ED">
              <w:rPr>
                <w:bCs/>
              </w:rPr>
              <w:t>NFP</w:t>
            </w:r>
          </w:p>
        </w:tc>
        <w:tc>
          <w:tcPr>
            <w:tcW w:w="1800" w:type="dxa"/>
            <w:tcBorders>
              <w:top w:val="single" w:sz="4" w:space="0" w:color="auto"/>
              <w:bottom w:val="single" w:sz="4" w:space="0" w:color="auto"/>
            </w:tcBorders>
          </w:tcPr>
          <w:p w14:paraId="0EC48505" w14:textId="77777777" w:rsidR="00253638" w:rsidRPr="007C74ED" w:rsidRDefault="00253638" w:rsidP="00253638">
            <w:pPr>
              <w:rPr>
                <w:bCs/>
              </w:rPr>
            </w:pPr>
            <w:r w:rsidRPr="007C74ED">
              <w:rPr>
                <w:bCs/>
              </w:rPr>
              <w:t>Rightist</w:t>
            </w:r>
          </w:p>
          <w:p w14:paraId="242FD47B" w14:textId="77777777" w:rsidR="00253638" w:rsidRPr="007C74ED" w:rsidRDefault="00253638" w:rsidP="00253638">
            <w:pPr>
              <w:rPr>
                <w:bCs/>
              </w:rPr>
            </w:pPr>
            <w:r w:rsidRPr="007C74ED">
              <w:rPr>
                <w:bCs/>
              </w:rPr>
              <w:t>Rightist</w:t>
            </w:r>
          </w:p>
          <w:p w14:paraId="59F726FB" w14:textId="77777777" w:rsidR="00253638" w:rsidRPr="007C74ED" w:rsidRDefault="00253638" w:rsidP="00253638">
            <w:pPr>
              <w:rPr>
                <w:bCs/>
              </w:rPr>
            </w:pPr>
            <w:r w:rsidRPr="007C74ED">
              <w:rPr>
                <w:bCs/>
              </w:rPr>
              <w:t>Centrist</w:t>
            </w:r>
          </w:p>
          <w:p w14:paraId="799F6324" w14:textId="77777777" w:rsidR="00253638" w:rsidRPr="007C74ED" w:rsidRDefault="00253638" w:rsidP="00253638">
            <w:pPr>
              <w:rPr>
                <w:bCs/>
              </w:rPr>
            </w:pPr>
            <w:r w:rsidRPr="007C74ED">
              <w:rPr>
                <w:bCs/>
              </w:rPr>
              <w:t>Rightist</w:t>
            </w:r>
          </w:p>
        </w:tc>
      </w:tr>
      <w:tr w:rsidR="00253638" w14:paraId="2257B072" w14:textId="77777777" w:rsidTr="00253638">
        <w:trPr>
          <w:trHeight w:val="267"/>
        </w:trPr>
        <w:tc>
          <w:tcPr>
            <w:tcW w:w="1890" w:type="dxa"/>
            <w:tcBorders>
              <w:top w:val="single" w:sz="4" w:space="0" w:color="auto"/>
              <w:bottom w:val="single" w:sz="4" w:space="0" w:color="auto"/>
            </w:tcBorders>
          </w:tcPr>
          <w:p w14:paraId="31E374A2" w14:textId="77777777" w:rsidR="00253638" w:rsidRPr="007C74ED" w:rsidRDefault="00253638" w:rsidP="00253638">
            <w:pPr>
              <w:rPr>
                <w:bCs/>
              </w:rPr>
            </w:pPr>
            <w:r w:rsidRPr="007C74ED">
              <w:rPr>
                <w:bCs/>
              </w:rPr>
              <w:t>Gwangju</w:t>
            </w:r>
          </w:p>
        </w:tc>
        <w:tc>
          <w:tcPr>
            <w:tcW w:w="1534" w:type="dxa"/>
            <w:tcBorders>
              <w:top w:val="single" w:sz="4" w:space="0" w:color="auto"/>
              <w:bottom w:val="single" w:sz="4" w:space="0" w:color="auto"/>
            </w:tcBorders>
          </w:tcPr>
          <w:p w14:paraId="7DFE364D"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고재유</w:t>
            </w:r>
          </w:p>
          <w:p w14:paraId="1C7624CE"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박광태</w:t>
            </w:r>
          </w:p>
          <w:p w14:paraId="7B6EBDFC"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강운태</w:t>
            </w:r>
          </w:p>
          <w:p w14:paraId="627B73DE" w14:textId="77777777" w:rsidR="00253638" w:rsidRPr="007C74ED" w:rsidRDefault="00253638" w:rsidP="00253638">
            <w:pPr>
              <w:rPr>
                <w:bCs/>
              </w:rPr>
            </w:pPr>
            <w:r w:rsidRPr="007C74ED">
              <w:rPr>
                <w:rFonts w:ascii="Batang" w:eastAsia="Batang" w:hAnsi="Batang" w:hint="eastAsia"/>
                <w:bCs/>
                <w:sz w:val="20"/>
                <w:szCs w:val="20"/>
              </w:rPr>
              <w:t>윤장현</w:t>
            </w:r>
          </w:p>
        </w:tc>
        <w:tc>
          <w:tcPr>
            <w:tcW w:w="1595" w:type="dxa"/>
            <w:tcBorders>
              <w:top w:val="single" w:sz="4" w:space="0" w:color="auto"/>
              <w:bottom w:val="single" w:sz="4" w:space="0" w:color="auto"/>
            </w:tcBorders>
          </w:tcPr>
          <w:p w14:paraId="3518E749" w14:textId="77777777" w:rsidR="00253638" w:rsidRPr="007C74ED" w:rsidRDefault="00253638" w:rsidP="00253638">
            <w:pPr>
              <w:rPr>
                <w:bCs/>
              </w:rPr>
            </w:pPr>
            <w:r w:rsidRPr="007C74ED">
              <w:rPr>
                <w:bCs/>
              </w:rPr>
              <w:t>1998-2002</w:t>
            </w:r>
          </w:p>
          <w:p w14:paraId="176DBAFB" w14:textId="77777777" w:rsidR="00253638" w:rsidRPr="007C74ED" w:rsidRDefault="00253638" w:rsidP="00253638">
            <w:pPr>
              <w:rPr>
                <w:bCs/>
              </w:rPr>
            </w:pPr>
            <w:r w:rsidRPr="007C74ED">
              <w:rPr>
                <w:bCs/>
              </w:rPr>
              <w:t>2002-2006</w:t>
            </w:r>
          </w:p>
          <w:p w14:paraId="67AAF264" w14:textId="77777777" w:rsidR="00253638" w:rsidRPr="007C74ED" w:rsidRDefault="00253638" w:rsidP="00253638">
            <w:pPr>
              <w:rPr>
                <w:bCs/>
              </w:rPr>
            </w:pPr>
            <w:r w:rsidRPr="007C74ED">
              <w:rPr>
                <w:bCs/>
              </w:rPr>
              <w:t>2010-2014</w:t>
            </w:r>
          </w:p>
          <w:p w14:paraId="2421E3E9" w14:textId="77777777" w:rsidR="00253638" w:rsidRPr="007C74ED" w:rsidRDefault="00253638" w:rsidP="00253638">
            <w:pPr>
              <w:rPr>
                <w:bCs/>
              </w:rPr>
            </w:pPr>
            <w:r w:rsidRPr="007C74ED">
              <w:rPr>
                <w:bCs/>
              </w:rPr>
              <w:t>2014-2018</w:t>
            </w:r>
          </w:p>
        </w:tc>
        <w:tc>
          <w:tcPr>
            <w:tcW w:w="2811" w:type="dxa"/>
            <w:tcBorders>
              <w:top w:val="single" w:sz="4" w:space="0" w:color="auto"/>
              <w:bottom w:val="single" w:sz="4" w:space="0" w:color="auto"/>
            </w:tcBorders>
          </w:tcPr>
          <w:p w14:paraId="4331259B" w14:textId="77777777" w:rsidR="00253638" w:rsidRPr="007C74ED" w:rsidRDefault="00253638" w:rsidP="00253638">
            <w:pPr>
              <w:rPr>
                <w:bCs/>
              </w:rPr>
            </w:pPr>
            <w:r w:rsidRPr="007C74ED">
              <w:rPr>
                <w:bCs/>
              </w:rPr>
              <w:t>NCNP / MDP</w:t>
            </w:r>
          </w:p>
          <w:p w14:paraId="4F7C7B7B" w14:textId="77777777" w:rsidR="00253638" w:rsidRPr="007C74ED" w:rsidRDefault="00253638" w:rsidP="00253638">
            <w:pPr>
              <w:rPr>
                <w:bCs/>
              </w:rPr>
            </w:pPr>
            <w:r w:rsidRPr="007C74ED">
              <w:rPr>
                <w:bCs/>
              </w:rPr>
              <w:t>MDP / DP</w:t>
            </w:r>
          </w:p>
          <w:p w14:paraId="759A0528" w14:textId="77777777" w:rsidR="00253638" w:rsidRPr="007C74ED" w:rsidRDefault="00253638" w:rsidP="00253638">
            <w:pPr>
              <w:rPr>
                <w:bCs/>
              </w:rPr>
            </w:pPr>
            <w:r w:rsidRPr="007C74ED">
              <w:rPr>
                <w:bCs/>
              </w:rPr>
              <w:t>DP / NPAD</w:t>
            </w:r>
          </w:p>
          <w:p w14:paraId="30C4C9D1" w14:textId="77777777" w:rsidR="00253638" w:rsidRPr="007C74ED" w:rsidRDefault="00253638" w:rsidP="00253638">
            <w:pPr>
              <w:rPr>
                <w:bCs/>
              </w:rPr>
            </w:pPr>
            <w:r w:rsidRPr="007C74ED">
              <w:rPr>
                <w:bCs/>
              </w:rPr>
              <w:t>NPAD</w:t>
            </w:r>
          </w:p>
        </w:tc>
        <w:tc>
          <w:tcPr>
            <w:tcW w:w="1800" w:type="dxa"/>
            <w:tcBorders>
              <w:top w:val="single" w:sz="4" w:space="0" w:color="auto"/>
              <w:bottom w:val="single" w:sz="4" w:space="0" w:color="auto"/>
            </w:tcBorders>
          </w:tcPr>
          <w:p w14:paraId="087F1B30" w14:textId="77777777" w:rsidR="00253638" w:rsidRPr="007C74ED" w:rsidRDefault="00253638" w:rsidP="00253638">
            <w:pPr>
              <w:rPr>
                <w:bCs/>
              </w:rPr>
            </w:pPr>
            <w:r w:rsidRPr="007C74ED">
              <w:rPr>
                <w:bCs/>
              </w:rPr>
              <w:t>Centrist</w:t>
            </w:r>
          </w:p>
          <w:p w14:paraId="0F42C620" w14:textId="77777777" w:rsidR="00253638" w:rsidRPr="007C74ED" w:rsidRDefault="00253638" w:rsidP="00253638">
            <w:pPr>
              <w:rPr>
                <w:bCs/>
              </w:rPr>
            </w:pPr>
            <w:r w:rsidRPr="007C74ED">
              <w:rPr>
                <w:bCs/>
              </w:rPr>
              <w:t>Centrist</w:t>
            </w:r>
          </w:p>
          <w:p w14:paraId="0FB76A42" w14:textId="77777777" w:rsidR="00253638" w:rsidRPr="007C74ED" w:rsidRDefault="00253638" w:rsidP="00253638">
            <w:pPr>
              <w:rPr>
                <w:bCs/>
              </w:rPr>
            </w:pPr>
            <w:r w:rsidRPr="007C74ED">
              <w:rPr>
                <w:bCs/>
              </w:rPr>
              <w:t>Centrist</w:t>
            </w:r>
          </w:p>
          <w:p w14:paraId="0A741509" w14:textId="77777777" w:rsidR="00253638" w:rsidRPr="007C74ED" w:rsidRDefault="00253638" w:rsidP="00253638">
            <w:pPr>
              <w:rPr>
                <w:bCs/>
              </w:rPr>
            </w:pPr>
            <w:r w:rsidRPr="007C74ED">
              <w:rPr>
                <w:bCs/>
              </w:rPr>
              <w:t>Centrist</w:t>
            </w:r>
          </w:p>
        </w:tc>
      </w:tr>
      <w:tr w:rsidR="00253638" w14:paraId="4B4CE36A" w14:textId="77777777" w:rsidTr="00253638">
        <w:trPr>
          <w:trHeight w:val="267"/>
        </w:trPr>
        <w:tc>
          <w:tcPr>
            <w:tcW w:w="1890" w:type="dxa"/>
            <w:tcBorders>
              <w:top w:val="single" w:sz="4" w:space="0" w:color="auto"/>
              <w:bottom w:val="single" w:sz="4" w:space="0" w:color="auto"/>
            </w:tcBorders>
          </w:tcPr>
          <w:p w14:paraId="1918C568" w14:textId="77777777" w:rsidR="00253638" w:rsidRPr="007C74ED" w:rsidRDefault="00253638" w:rsidP="00253638">
            <w:pPr>
              <w:rPr>
                <w:bCs/>
              </w:rPr>
            </w:pPr>
            <w:r w:rsidRPr="007C74ED">
              <w:rPr>
                <w:bCs/>
              </w:rPr>
              <w:t>Daejeon</w:t>
            </w:r>
          </w:p>
        </w:tc>
        <w:tc>
          <w:tcPr>
            <w:tcW w:w="1534" w:type="dxa"/>
            <w:tcBorders>
              <w:top w:val="single" w:sz="4" w:space="0" w:color="auto"/>
              <w:bottom w:val="single" w:sz="4" w:space="0" w:color="auto"/>
            </w:tcBorders>
          </w:tcPr>
          <w:p w14:paraId="6659DEE7"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홍선기</w:t>
            </w:r>
          </w:p>
          <w:p w14:paraId="20C91FA2"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염홍철</w:t>
            </w:r>
          </w:p>
          <w:p w14:paraId="5ECF49EA"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박성효</w:t>
            </w:r>
          </w:p>
          <w:p w14:paraId="51537B76"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염홍철</w:t>
            </w:r>
          </w:p>
          <w:p w14:paraId="0AB43576"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권선택</w:t>
            </w:r>
          </w:p>
        </w:tc>
        <w:tc>
          <w:tcPr>
            <w:tcW w:w="1595" w:type="dxa"/>
            <w:tcBorders>
              <w:top w:val="single" w:sz="4" w:space="0" w:color="auto"/>
              <w:bottom w:val="single" w:sz="4" w:space="0" w:color="auto"/>
            </w:tcBorders>
          </w:tcPr>
          <w:p w14:paraId="3E73B04E" w14:textId="77777777" w:rsidR="00253638" w:rsidRPr="007C74ED" w:rsidRDefault="00253638" w:rsidP="00253638">
            <w:pPr>
              <w:rPr>
                <w:bCs/>
              </w:rPr>
            </w:pPr>
            <w:r w:rsidRPr="007C74ED">
              <w:rPr>
                <w:bCs/>
              </w:rPr>
              <w:t>1995-2002</w:t>
            </w:r>
          </w:p>
          <w:p w14:paraId="773F8244" w14:textId="77777777" w:rsidR="00253638" w:rsidRPr="007C74ED" w:rsidRDefault="00253638" w:rsidP="00253638">
            <w:pPr>
              <w:rPr>
                <w:bCs/>
              </w:rPr>
            </w:pPr>
            <w:r w:rsidRPr="007C74ED">
              <w:rPr>
                <w:bCs/>
              </w:rPr>
              <w:t>2002-2006</w:t>
            </w:r>
          </w:p>
          <w:p w14:paraId="5A75540D" w14:textId="77777777" w:rsidR="00253638" w:rsidRPr="007C74ED" w:rsidRDefault="00253638" w:rsidP="00253638">
            <w:pPr>
              <w:rPr>
                <w:bCs/>
              </w:rPr>
            </w:pPr>
            <w:r w:rsidRPr="007C74ED">
              <w:rPr>
                <w:bCs/>
              </w:rPr>
              <w:t>2006-2010</w:t>
            </w:r>
          </w:p>
          <w:p w14:paraId="62265F8C" w14:textId="77777777" w:rsidR="00253638" w:rsidRPr="007C74ED" w:rsidRDefault="00253638" w:rsidP="00253638">
            <w:pPr>
              <w:rPr>
                <w:bCs/>
              </w:rPr>
            </w:pPr>
            <w:r w:rsidRPr="007C74ED">
              <w:rPr>
                <w:bCs/>
              </w:rPr>
              <w:t>2010-2014</w:t>
            </w:r>
          </w:p>
          <w:p w14:paraId="752C5C1E" w14:textId="77777777" w:rsidR="00253638" w:rsidRPr="007C74ED" w:rsidRDefault="00253638" w:rsidP="00253638">
            <w:pPr>
              <w:rPr>
                <w:bCs/>
              </w:rPr>
            </w:pPr>
            <w:r w:rsidRPr="007C74ED">
              <w:rPr>
                <w:bCs/>
              </w:rPr>
              <w:t>2014-2017</w:t>
            </w:r>
          </w:p>
        </w:tc>
        <w:tc>
          <w:tcPr>
            <w:tcW w:w="2811" w:type="dxa"/>
            <w:tcBorders>
              <w:top w:val="single" w:sz="4" w:space="0" w:color="auto"/>
              <w:bottom w:val="single" w:sz="4" w:space="0" w:color="auto"/>
            </w:tcBorders>
          </w:tcPr>
          <w:p w14:paraId="41D6D812" w14:textId="77777777" w:rsidR="00253638" w:rsidRPr="007C74ED" w:rsidRDefault="00253638" w:rsidP="00253638">
            <w:pPr>
              <w:rPr>
                <w:bCs/>
              </w:rPr>
            </w:pPr>
            <w:r w:rsidRPr="007C74ED">
              <w:rPr>
                <w:bCs/>
              </w:rPr>
              <w:t>ULD</w:t>
            </w:r>
          </w:p>
          <w:p w14:paraId="6A2BF70A" w14:textId="77777777" w:rsidR="00253638" w:rsidRPr="007C74ED" w:rsidRDefault="00253638" w:rsidP="00253638">
            <w:pPr>
              <w:rPr>
                <w:bCs/>
              </w:rPr>
            </w:pPr>
            <w:r w:rsidRPr="007C74ED">
              <w:rPr>
                <w:bCs/>
              </w:rPr>
              <w:t>GNP / OOP</w:t>
            </w:r>
          </w:p>
          <w:p w14:paraId="33B125EE" w14:textId="77777777" w:rsidR="00253638" w:rsidRPr="007C74ED" w:rsidRDefault="00253638" w:rsidP="00253638">
            <w:pPr>
              <w:rPr>
                <w:bCs/>
              </w:rPr>
            </w:pPr>
            <w:r w:rsidRPr="007C74ED">
              <w:rPr>
                <w:bCs/>
              </w:rPr>
              <w:t>GNP</w:t>
            </w:r>
          </w:p>
          <w:p w14:paraId="2E08F97F" w14:textId="77777777" w:rsidR="00253638" w:rsidRPr="007C74ED" w:rsidRDefault="00253638" w:rsidP="00253638">
            <w:pPr>
              <w:rPr>
                <w:bCs/>
              </w:rPr>
            </w:pPr>
            <w:r w:rsidRPr="007C74ED">
              <w:rPr>
                <w:bCs/>
              </w:rPr>
              <w:t>LFP / AUP / NFP</w:t>
            </w:r>
          </w:p>
          <w:p w14:paraId="29585567" w14:textId="77777777" w:rsidR="00253638" w:rsidRPr="007C74ED" w:rsidRDefault="00253638" w:rsidP="00253638">
            <w:pPr>
              <w:rPr>
                <w:bCs/>
              </w:rPr>
            </w:pPr>
            <w:r w:rsidRPr="007C74ED">
              <w:rPr>
                <w:bCs/>
              </w:rPr>
              <w:t>NPAD</w:t>
            </w:r>
          </w:p>
        </w:tc>
        <w:tc>
          <w:tcPr>
            <w:tcW w:w="1800" w:type="dxa"/>
            <w:tcBorders>
              <w:top w:val="single" w:sz="4" w:space="0" w:color="auto"/>
              <w:bottom w:val="single" w:sz="4" w:space="0" w:color="auto"/>
            </w:tcBorders>
          </w:tcPr>
          <w:p w14:paraId="3CD12935" w14:textId="77777777" w:rsidR="00253638" w:rsidRPr="007C74ED" w:rsidRDefault="00253638" w:rsidP="00253638">
            <w:pPr>
              <w:rPr>
                <w:bCs/>
              </w:rPr>
            </w:pPr>
            <w:r w:rsidRPr="007C74ED">
              <w:rPr>
                <w:rFonts w:hint="eastAsia"/>
                <w:bCs/>
              </w:rPr>
              <w:t>R</w:t>
            </w:r>
            <w:r w:rsidRPr="007C74ED">
              <w:rPr>
                <w:bCs/>
              </w:rPr>
              <w:t>ightist</w:t>
            </w:r>
          </w:p>
          <w:p w14:paraId="3F26B976" w14:textId="77777777" w:rsidR="00253638" w:rsidRPr="007C74ED" w:rsidRDefault="00253638" w:rsidP="00253638">
            <w:pPr>
              <w:rPr>
                <w:bCs/>
              </w:rPr>
            </w:pPr>
            <w:r w:rsidRPr="007C74ED">
              <w:rPr>
                <w:bCs/>
              </w:rPr>
              <w:t>Rightist / Centrist</w:t>
            </w:r>
          </w:p>
          <w:p w14:paraId="4BA5AA39" w14:textId="77777777" w:rsidR="00253638" w:rsidRPr="007C74ED" w:rsidRDefault="00253638" w:rsidP="00253638">
            <w:pPr>
              <w:rPr>
                <w:bCs/>
              </w:rPr>
            </w:pPr>
            <w:r w:rsidRPr="007C74ED">
              <w:rPr>
                <w:bCs/>
              </w:rPr>
              <w:t>Rightist</w:t>
            </w:r>
          </w:p>
          <w:p w14:paraId="2D803C0D" w14:textId="77777777" w:rsidR="00253638" w:rsidRPr="007C74ED" w:rsidRDefault="00253638" w:rsidP="00253638">
            <w:pPr>
              <w:rPr>
                <w:bCs/>
              </w:rPr>
            </w:pPr>
            <w:r w:rsidRPr="007C74ED">
              <w:rPr>
                <w:bCs/>
              </w:rPr>
              <w:t>Rightist</w:t>
            </w:r>
          </w:p>
          <w:p w14:paraId="2B8C956B" w14:textId="77777777" w:rsidR="00253638" w:rsidRPr="007C74ED" w:rsidRDefault="00253638" w:rsidP="00253638">
            <w:pPr>
              <w:rPr>
                <w:bCs/>
              </w:rPr>
            </w:pPr>
            <w:r w:rsidRPr="007C74ED">
              <w:rPr>
                <w:bCs/>
              </w:rPr>
              <w:t>Centrist</w:t>
            </w:r>
          </w:p>
        </w:tc>
      </w:tr>
      <w:tr w:rsidR="00253638" w14:paraId="3813166C" w14:textId="77777777" w:rsidTr="00253638">
        <w:trPr>
          <w:trHeight w:val="267"/>
        </w:trPr>
        <w:tc>
          <w:tcPr>
            <w:tcW w:w="1890" w:type="dxa"/>
            <w:tcBorders>
              <w:top w:val="single" w:sz="4" w:space="0" w:color="auto"/>
              <w:bottom w:val="single" w:sz="4" w:space="0" w:color="auto"/>
            </w:tcBorders>
          </w:tcPr>
          <w:p w14:paraId="5FBD4687" w14:textId="77777777" w:rsidR="00253638" w:rsidRPr="007C74ED" w:rsidRDefault="00253638" w:rsidP="00253638">
            <w:pPr>
              <w:rPr>
                <w:bCs/>
              </w:rPr>
            </w:pPr>
            <w:r w:rsidRPr="007C74ED">
              <w:rPr>
                <w:bCs/>
              </w:rPr>
              <w:t>Ulsan</w:t>
            </w:r>
          </w:p>
        </w:tc>
        <w:tc>
          <w:tcPr>
            <w:tcW w:w="1534" w:type="dxa"/>
            <w:tcBorders>
              <w:top w:val="single" w:sz="4" w:space="0" w:color="auto"/>
              <w:bottom w:val="single" w:sz="4" w:space="0" w:color="auto"/>
            </w:tcBorders>
          </w:tcPr>
          <w:p w14:paraId="7B478DE5"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심완구</w:t>
            </w:r>
          </w:p>
          <w:p w14:paraId="031B76C4"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박명우</w:t>
            </w:r>
          </w:p>
          <w:p w14:paraId="4FA7F852" w14:textId="77777777" w:rsidR="00253638" w:rsidRPr="007C74ED" w:rsidRDefault="00253638" w:rsidP="00253638">
            <w:pPr>
              <w:rPr>
                <w:bCs/>
              </w:rPr>
            </w:pPr>
            <w:r w:rsidRPr="007C74ED">
              <w:rPr>
                <w:rFonts w:ascii="Batang" w:eastAsia="Batang" w:hAnsi="Batang" w:hint="eastAsia"/>
                <w:bCs/>
                <w:sz w:val="20"/>
                <w:szCs w:val="20"/>
              </w:rPr>
              <w:t>김기현</w:t>
            </w:r>
          </w:p>
        </w:tc>
        <w:tc>
          <w:tcPr>
            <w:tcW w:w="1595" w:type="dxa"/>
            <w:tcBorders>
              <w:top w:val="single" w:sz="4" w:space="0" w:color="auto"/>
              <w:bottom w:val="single" w:sz="4" w:space="0" w:color="auto"/>
            </w:tcBorders>
          </w:tcPr>
          <w:p w14:paraId="79EE47B1" w14:textId="77777777" w:rsidR="00253638" w:rsidRPr="007C74ED" w:rsidRDefault="00253638" w:rsidP="00253638">
            <w:pPr>
              <w:rPr>
                <w:bCs/>
              </w:rPr>
            </w:pPr>
            <w:r w:rsidRPr="007C74ED">
              <w:rPr>
                <w:bCs/>
              </w:rPr>
              <w:t>1995-2002</w:t>
            </w:r>
          </w:p>
          <w:p w14:paraId="45414357" w14:textId="77777777" w:rsidR="00253638" w:rsidRPr="007C74ED" w:rsidRDefault="00253638" w:rsidP="00253638">
            <w:pPr>
              <w:rPr>
                <w:bCs/>
              </w:rPr>
            </w:pPr>
            <w:r w:rsidRPr="007C74ED">
              <w:rPr>
                <w:bCs/>
              </w:rPr>
              <w:t>2002-2014</w:t>
            </w:r>
          </w:p>
          <w:p w14:paraId="73C14C20" w14:textId="77777777" w:rsidR="00253638" w:rsidRPr="007C74ED" w:rsidRDefault="00253638" w:rsidP="00253638">
            <w:pPr>
              <w:rPr>
                <w:bCs/>
              </w:rPr>
            </w:pPr>
            <w:r w:rsidRPr="007C74ED">
              <w:rPr>
                <w:bCs/>
              </w:rPr>
              <w:t>2014-2018</w:t>
            </w:r>
          </w:p>
        </w:tc>
        <w:tc>
          <w:tcPr>
            <w:tcW w:w="2811" w:type="dxa"/>
            <w:tcBorders>
              <w:top w:val="single" w:sz="4" w:space="0" w:color="auto"/>
              <w:bottom w:val="single" w:sz="4" w:space="0" w:color="auto"/>
            </w:tcBorders>
          </w:tcPr>
          <w:p w14:paraId="59925A90" w14:textId="77777777" w:rsidR="00253638" w:rsidRPr="007C74ED" w:rsidRDefault="00253638" w:rsidP="00253638">
            <w:pPr>
              <w:rPr>
                <w:bCs/>
              </w:rPr>
            </w:pPr>
            <w:r w:rsidRPr="007C74ED">
              <w:rPr>
                <w:bCs/>
              </w:rPr>
              <w:t>DLP / GNP / NCNP / NDP</w:t>
            </w:r>
          </w:p>
          <w:p w14:paraId="5EA938BA" w14:textId="77777777" w:rsidR="00253638" w:rsidRPr="007C74ED" w:rsidRDefault="00253638" w:rsidP="00253638">
            <w:pPr>
              <w:rPr>
                <w:bCs/>
              </w:rPr>
            </w:pPr>
            <w:r w:rsidRPr="007C74ED">
              <w:rPr>
                <w:bCs/>
              </w:rPr>
              <w:t>GNP / NFP</w:t>
            </w:r>
          </w:p>
          <w:p w14:paraId="1CF21F6C" w14:textId="77777777" w:rsidR="00253638" w:rsidRPr="007C74ED" w:rsidRDefault="00253638" w:rsidP="00253638">
            <w:pPr>
              <w:rPr>
                <w:bCs/>
              </w:rPr>
            </w:pPr>
            <w:r w:rsidRPr="007C74ED">
              <w:rPr>
                <w:bCs/>
              </w:rPr>
              <w:t>NFP</w:t>
            </w:r>
          </w:p>
        </w:tc>
        <w:tc>
          <w:tcPr>
            <w:tcW w:w="1800" w:type="dxa"/>
            <w:tcBorders>
              <w:top w:val="single" w:sz="4" w:space="0" w:color="auto"/>
              <w:bottom w:val="single" w:sz="4" w:space="0" w:color="auto"/>
            </w:tcBorders>
          </w:tcPr>
          <w:p w14:paraId="0FAC42A3" w14:textId="77777777" w:rsidR="00253638" w:rsidRPr="007C74ED" w:rsidRDefault="00253638" w:rsidP="00253638">
            <w:pPr>
              <w:rPr>
                <w:bCs/>
              </w:rPr>
            </w:pPr>
            <w:r w:rsidRPr="007C74ED">
              <w:rPr>
                <w:bCs/>
              </w:rPr>
              <w:t>Rightist / Centrist</w:t>
            </w:r>
          </w:p>
          <w:p w14:paraId="5E8516DE" w14:textId="77777777" w:rsidR="00253638" w:rsidRPr="007C74ED" w:rsidRDefault="00253638" w:rsidP="00253638">
            <w:pPr>
              <w:rPr>
                <w:bCs/>
              </w:rPr>
            </w:pPr>
            <w:r w:rsidRPr="007C74ED">
              <w:rPr>
                <w:bCs/>
              </w:rPr>
              <w:t>Rightist</w:t>
            </w:r>
          </w:p>
          <w:p w14:paraId="32CB3092" w14:textId="77777777" w:rsidR="00253638" w:rsidRPr="007C74ED" w:rsidRDefault="00253638" w:rsidP="00253638">
            <w:pPr>
              <w:rPr>
                <w:bCs/>
              </w:rPr>
            </w:pPr>
            <w:r w:rsidRPr="007C74ED">
              <w:rPr>
                <w:bCs/>
              </w:rPr>
              <w:t>Rightist</w:t>
            </w:r>
          </w:p>
        </w:tc>
      </w:tr>
      <w:tr w:rsidR="00253638" w14:paraId="216BA18C" w14:textId="77777777" w:rsidTr="00253638">
        <w:trPr>
          <w:trHeight w:val="267"/>
        </w:trPr>
        <w:tc>
          <w:tcPr>
            <w:tcW w:w="1890" w:type="dxa"/>
            <w:tcBorders>
              <w:top w:val="single" w:sz="4" w:space="0" w:color="auto"/>
              <w:bottom w:val="single" w:sz="4" w:space="0" w:color="auto"/>
            </w:tcBorders>
          </w:tcPr>
          <w:p w14:paraId="10F4AB68" w14:textId="77777777" w:rsidR="00253638" w:rsidRPr="007C74ED" w:rsidRDefault="00253638" w:rsidP="00253638">
            <w:pPr>
              <w:rPr>
                <w:bCs/>
              </w:rPr>
            </w:pPr>
            <w:r w:rsidRPr="007C74ED">
              <w:rPr>
                <w:bCs/>
              </w:rPr>
              <w:t>Gyeonggi</w:t>
            </w:r>
          </w:p>
        </w:tc>
        <w:tc>
          <w:tcPr>
            <w:tcW w:w="1534" w:type="dxa"/>
            <w:tcBorders>
              <w:top w:val="single" w:sz="4" w:space="0" w:color="auto"/>
              <w:bottom w:val="single" w:sz="4" w:space="0" w:color="auto"/>
            </w:tcBorders>
          </w:tcPr>
          <w:p w14:paraId="1560656A"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임창렬</w:t>
            </w:r>
          </w:p>
          <w:p w14:paraId="2E1F4290"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손학규</w:t>
            </w:r>
          </w:p>
          <w:p w14:paraId="00496ADA"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김문수</w:t>
            </w:r>
          </w:p>
          <w:p w14:paraId="1B94ED30" w14:textId="77777777" w:rsidR="00253638" w:rsidRPr="007C74ED" w:rsidRDefault="00253638" w:rsidP="00253638">
            <w:pPr>
              <w:rPr>
                <w:bCs/>
              </w:rPr>
            </w:pPr>
            <w:r w:rsidRPr="007C74ED">
              <w:rPr>
                <w:rFonts w:ascii="Batang" w:eastAsia="Batang" w:hAnsi="Batang" w:hint="eastAsia"/>
                <w:bCs/>
                <w:sz w:val="20"/>
                <w:szCs w:val="20"/>
              </w:rPr>
              <w:t>남경필</w:t>
            </w:r>
          </w:p>
        </w:tc>
        <w:tc>
          <w:tcPr>
            <w:tcW w:w="1595" w:type="dxa"/>
            <w:tcBorders>
              <w:top w:val="single" w:sz="4" w:space="0" w:color="auto"/>
              <w:bottom w:val="single" w:sz="4" w:space="0" w:color="auto"/>
            </w:tcBorders>
          </w:tcPr>
          <w:p w14:paraId="3B5C0290" w14:textId="77777777" w:rsidR="00253638" w:rsidRPr="007C74ED" w:rsidRDefault="00253638" w:rsidP="00253638">
            <w:pPr>
              <w:rPr>
                <w:bCs/>
              </w:rPr>
            </w:pPr>
            <w:r w:rsidRPr="007C74ED">
              <w:rPr>
                <w:bCs/>
              </w:rPr>
              <w:t>1998-2002</w:t>
            </w:r>
          </w:p>
          <w:p w14:paraId="53DB120C" w14:textId="77777777" w:rsidR="00253638" w:rsidRPr="007C74ED" w:rsidRDefault="00253638" w:rsidP="00253638">
            <w:pPr>
              <w:rPr>
                <w:bCs/>
              </w:rPr>
            </w:pPr>
            <w:r w:rsidRPr="007C74ED">
              <w:rPr>
                <w:bCs/>
              </w:rPr>
              <w:t>2002-2006</w:t>
            </w:r>
          </w:p>
          <w:p w14:paraId="165037FE" w14:textId="77777777" w:rsidR="00253638" w:rsidRPr="007C74ED" w:rsidRDefault="00253638" w:rsidP="00253638">
            <w:pPr>
              <w:rPr>
                <w:bCs/>
              </w:rPr>
            </w:pPr>
            <w:r w:rsidRPr="007C74ED">
              <w:rPr>
                <w:bCs/>
              </w:rPr>
              <w:t>2006-2014</w:t>
            </w:r>
          </w:p>
          <w:p w14:paraId="1E80D8C0" w14:textId="77777777" w:rsidR="00253638" w:rsidRPr="007C74ED" w:rsidRDefault="00253638" w:rsidP="00253638">
            <w:pPr>
              <w:rPr>
                <w:bCs/>
              </w:rPr>
            </w:pPr>
            <w:r w:rsidRPr="007C74ED">
              <w:rPr>
                <w:bCs/>
              </w:rPr>
              <w:t>2014-2018</w:t>
            </w:r>
          </w:p>
        </w:tc>
        <w:tc>
          <w:tcPr>
            <w:tcW w:w="2811" w:type="dxa"/>
            <w:tcBorders>
              <w:top w:val="single" w:sz="4" w:space="0" w:color="auto"/>
              <w:bottom w:val="single" w:sz="4" w:space="0" w:color="auto"/>
            </w:tcBorders>
          </w:tcPr>
          <w:p w14:paraId="5008108C" w14:textId="77777777" w:rsidR="00253638" w:rsidRPr="007C74ED" w:rsidRDefault="00253638" w:rsidP="00253638">
            <w:pPr>
              <w:rPr>
                <w:bCs/>
              </w:rPr>
            </w:pPr>
            <w:r w:rsidRPr="007C74ED">
              <w:rPr>
                <w:bCs/>
              </w:rPr>
              <w:t>MDP</w:t>
            </w:r>
          </w:p>
          <w:p w14:paraId="606F99AF" w14:textId="77777777" w:rsidR="00253638" w:rsidRPr="007C74ED" w:rsidRDefault="00253638" w:rsidP="00253638">
            <w:pPr>
              <w:rPr>
                <w:bCs/>
              </w:rPr>
            </w:pPr>
            <w:r w:rsidRPr="007C74ED">
              <w:rPr>
                <w:bCs/>
              </w:rPr>
              <w:t>GNP / NFP</w:t>
            </w:r>
          </w:p>
          <w:p w14:paraId="3467ABB6" w14:textId="77777777" w:rsidR="00253638" w:rsidRPr="007C74ED" w:rsidRDefault="00253638" w:rsidP="00253638">
            <w:pPr>
              <w:rPr>
                <w:bCs/>
              </w:rPr>
            </w:pPr>
            <w:r w:rsidRPr="007C74ED">
              <w:rPr>
                <w:bCs/>
              </w:rPr>
              <w:t>GNP / NFP</w:t>
            </w:r>
          </w:p>
          <w:p w14:paraId="0833367E" w14:textId="77777777" w:rsidR="00253638" w:rsidRPr="007C74ED" w:rsidRDefault="00253638" w:rsidP="00253638">
            <w:pPr>
              <w:rPr>
                <w:bCs/>
              </w:rPr>
            </w:pPr>
            <w:r w:rsidRPr="007C74ED">
              <w:rPr>
                <w:bCs/>
              </w:rPr>
              <w:t>NFP</w:t>
            </w:r>
          </w:p>
        </w:tc>
        <w:tc>
          <w:tcPr>
            <w:tcW w:w="1800" w:type="dxa"/>
            <w:tcBorders>
              <w:top w:val="single" w:sz="4" w:space="0" w:color="auto"/>
              <w:bottom w:val="single" w:sz="4" w:space="0" w:color="auto"/>
            </w:tcBorders>
          </w:tcPr>
          <w:p w14:paraId="2FBE3D4A" w14:textId="77777777" w:rsidR="00253638" w:rsidRPr="007C74ED" w:rsidRDefault="00253638" w:rsidP="00253638">
            <w:pPr>
              <w:rPr>
                <w:bCs/>
              </w:rPr>
            </w:pPr>
            <w:r w:rsidRPr="007C74ED">
              <w:rPr>
                <w:bCs/>
              </w:rPr>
              <w:t>Centrist</w:t>
            </w:r>
          </w:p>
          <w:p w14:paraId="30421E98" w14:textId="77777777" w:rsidR="00253638" w:rsidRPr="007C74ED" w:rsidRDefault="00253638" w:rsidP="00253638">
            <w:pPr>
              <w:rPr>
                <w:bCs/>
              </w:rPr>
            </w:pPr>
            <w:r w:rsidRPr="007C74ED">
              <w:rPr>
                <w:bCs/>
              </w:rPr>
              <w:t>Rightist</w:t>
            </w:r>
          </w:p>
          <w:p w14:paraId="739C7778" w14:textId="77777777" w:rsidR="00253638" w:rsidRPr="007C74ED" w:rsidRDefault="00253638" w:rsidP="00253638">
            <w:pPr>
              <w:rPr>
                <w:bCs/>
              </w:rPr>
            </w:pPr>
            <w:r w:rsidRPr="007C74ED">
              <w:rPr>
                <w:bCs/>
              </w:rPr>
              <w:t>Rightist</w:t>
            </w:r>
          </w:p>
          <w:p w14:paraId="54A03705" w14:textId="77777777" w:rsidR="00253638" w:rsidRPr="007C74ED" w:rsidRDefault="00253638" w:rsidP="00253638">
            <w:pPr>
              <w:rPr>
                <w:bCs/>
              </w:rPr>
            </w:pPr>
            <w:r w:rsidRPr="007C74ED">
              <w:rPr>
                <w:bCs/>
              </w:rPr>
              <w:t>Rightist</w:t>
            </w:r>
          </w:p>
        </w:tc>
      </w:tr>
      <w:tr w:rsidR="00253638" w14:paraId="2739868D" w14:textId="77777777" w:rsidTr="00253638">
        <w:trPr>
          <w:trHeight w:val="267"/>
        </w:trPr>
        <w:tc>
          <w:tcPr>
            <w:tcW w:w="1890" w:type="dxa"/>
            <w:tcBorders>
              <w:top w:val="single" w:sz="4" w:space="0" w:color="auto"/>
              <w:bottom w:val="single" w:sz="4" w:space="0" w:color="auto"/>
            </w:tcBorders>
          </w:tcPr>
          <w:p w14:paraId="39212C76" w14:textId="77777777" w:rsidR="00253638" w:rsidRPr="007C74ED" w:rsidRDefault="00253638" w:rsidP="00253638">
            <w:pPr>
              <w:rPr>
                <w:bCs/>
              </w:rPr>
            </w:pPr>
            <w:r w:rsidRPr="007C74ED">
              <w:rPr>
                <w:bCs/>
              </w:rPr>
              <w:t>Gangwon</w:t>
            </w:r>
          </w:p>
        </w:tc>
        <w:tc>
          <w:tcPr>
            <w:tcW w:w="1534" w:type="dxa"/>
            <w:tcBorders>
              <w:top w:val="single" w:sz="4" w:space="0" w:color="auto"/>
              <w:bottom w:val="single" w:sz="4" w:space="0" w:color="auto"/>
            </w:tcBorders>
          </w:tcPr>
          <w:p w14:paraId="48B371F9"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김진선</w:t>
            </w:r>
          </w:p>
          <w:p w14:paraId="272845C2"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이광재</w:t>
            </w:r>
          </w:p>
          <w:p w14:paraId="4F08F752" w14:textId="77777777" w:rsidR="00253638" w:rsidRPr="007C74ED" w:rsidRDefault="00253638" w:rsidP="00253638">
            <w:pPr>
              <w:rPr>
                <w:bCs/>
              </w:rPr>
            </w:pPr>
            <w:r w:rsidRPr="007C74ED">
              <w:rPr>
                <w:rFonts w:ascii="Batang" w:eastAsia="Batang" w:hAnsi="Batang" w:hint="eastAsia"/>
                <w:bCs/>
                <w:sz w:val="20"/>
                <w:szCs w:val="20"/>
              </w:rPr>
              <w:t>최문순</w:t>
            </w:r>
          </w:p>
        </w:tc>
        <w:tc>
          <w:tcPr>
            <w:tcW w:w="1595" w:type="dxa"/>
            <w:tcBorders>
              <w:top w:val="single" w:sz="4" w:space="0" w:color="auto"/>
              <w:bottom w:val="single" w:sz="4" w:space="0" w:color="auto"/>
            </w:tcBorders>
          </w:tcPr>
          <w:p w14:paraId="2604E872" w14:textId="77777777" w:rsidR="00253638" w:rsidRPr="007C74ED" w:rsidRDefault="00253638" w:rsidP="00253638">
            <w:pPr>
              <w:rPr>
                <w:bCs/>
              </w:rPr>
            </w:pPr>
            <w:r w:rsidRPr="007C74ED">
              <w:rPr>
                <w:bCs/>
              </w:rPr>
              <w:t>1998-2010</w:t>
            </w:r>
          </w:p>
          <w:p w14:paraId="25562738" w14:textId="77777777" w:rsidR="00253638" w:rsidRPr="007C74ED" w:rsidRDefault="00253638" w:rsidP="00253638">
            <w:pPr>
              <w:rPr>
                <w:bCs/>
              </w:rPr>
            </w:pPr>
            <w:r w:rsidRPr="007C74ED">
              <w:rPr>
                <w:bCs/>
              </w:rPr>
              <w:t>2010-2011</w:t>
            </w:r>
          </w:p>
          <w:p w14:paraId="752B65F5" w14:textId="60E8FC41" w:rsidR="00253638" w:rsidRPr="007C74ED" w:rsidRDefault="00253638" w:rsidP="00253638">
            <w:pPr>
              <w:rPr>
                <w:bCs/>
              </w:rPr>
            </w:pPr>
            <w:r w:rsidRPr="007C74ED">
              <w:rPr>
                <w:bCs/>
              </w:rPr>
              <w:t>2011-2022</w:t>
            </w:r>
            <w:r w:rsidR="0076745A">
              <w:rPr>
                <w:bCs/>
              </w:rPr>
              <w:t>*</w:t>
            </w:r>
          </w:p>
        </w:tc>
        <w:tc>
          <w:tcPr>
            <w:tcW w:w="2811" w:type="dxa"/>
            <w:tcBorders>
              <w:top w:val="single" w:sz="4" w:space="0" w:color="auto"/>
              <w:bottom w:val="single" w:sz="4" w:space="0" w:color="auto"/>
            </w:tcBorders>
          </w:tcPr>
          <w:p w14:paraId="1CF3674F" w14:textId="77777777" w:rsidR="00253638" w:rsidRPr="007C74ED" w:rsidRDefault="00253638" w:rsidP="00253638">
            <w:pPr>
              <w:rPr>
                <w:bCs/>
              </w:rPr>
            </w:pPr>
            <w:r w:rsidRPr="007C74ED">
              <w:rPr>
                <w:bCs/>
              </w:rPr>
              <w:t>GNP</w:t>
            </w:r>
          </w:p>
          <w:p w14:paraId="40CF0C8E" w14:textId="77777777" w:rsidR="00253638" w:rsidRPr="007C74ED" w:rsidRDefault="00253638" w:rsidP="00253638">
            <w:pPr>
              <w:rPr>
                <w:bCs/>
              </w:rPr>
            </w:pPr>
            <w:r w:rsidRPr="007C74ED">
              <w:rPr>
                <w:bCs/>
              </w:rPr>
              <w:t>DP</w:t>
            </w:r>
          </w:p>
          <w:p w14:paraId="622168AB" w14:textId="77777777" w:rsidR="00253638" w:rsidRPr="007C74ED" w:rsidRDefault="00253638" w:rsidP="00253638">
            <w:pPr>
              <w:rPr>
                <w:bCs/>
              </w:rPr>
            </w:pPr>
            <w:r w:rsidRPr="007C74ED">
              <w:rPr>
                <w:bCs/>
              </w:rPr>
              <w:t>DP / NPAD</w:t>
            </w:r>
          </w:p>
        </w:tc>
        <w:tc>
          <w:tcPr>
            <w:tcW w:w="1800" w:type="dxa"/>
            <w:tcBorders>
              <w:top w:val="single" w:sz="4" w:space="0" w:color="auto"/>
              <w:bottom w:val="single" w:sz="4" w:space="0" w:color="auto"/>
            </w:tcBorders>
          </w:tcPr>
          <w:p w14:paraId="36B95418" w14:textId="77777777" w:rsidR="00253638" w:rsidRPr="007C74ED" w:rsidRDefault="00253638" w:rsidP="00253638">
            <w:pPr>
              <w:rPr>
                <w:bCs/>
              </w:rPr>
            </w:pPr>
            <w:r w:rsidRPr="007C74ED">
              <w:rPr>
                <w:bCs/>
              </w:rPr>
              <w:t>Rightist</w:t>
            </w:r>
          </w:p>
          <w:p w14:paraId="7EDBECBD" w14:textId="77777777" w:rsidR="00253638" w:rsidRPr="007C74ED" w:rsidRDefault="00253638" w:rsidP="00253638">
            <w:pPr>
              <w:rPr>
                <w:bCs/>
              </w:rPr>
            </w:pPr>
            <w:r w:rsidRPr="007C74ED">
              <w:rPr>
                <w:bCs/>
              </w:rPr>
              <w:t>Centrist</w:t>
            </w:r>
          </w:p>
          <w:p w14:paraId="56160E90" w14:textId="77777777" w:rsidR="00253638" w:rsidRPr="007C74ED" w:rsidRDefault="00253638" w:rsidP="00253638">
            <w:pPr>
              <w:rPr>
                <w:bCs/>
              </w:rPr>
            </w:pPr>
            <w:r w:rsidRPr="007C74ED">
              <w:rPr>
                <w:bCs/>
              </w:rPr>
              <w:t>Centrist</w:t>
            </w:r>
          </w:p>
        </w:tc>
      </w:tr>
      <w:tr w:rsidR="00253638" w14:paraId="1647BFC7" w14:textId="77777777" w:rsidTr="00253638">
        <w:trPr>
          <w:trHeight w:val="267"/>
        </w:trPr>
        <w:tc>
          <w:tcPr>
            <w:tcW w:w="1890" w:type="dxa"/>
            <w:tcBorders>
              <w:top w:val="single" w:sz="4" w:space="0" w:color="auto"/>
              <w:bottom w:val="single" w:sz="4" w:space="0" w:color="auto"/>
            </w:tcBorders>
          </w:tcPr>
          <w:p w14:paraId="64EB99B3" w14:textId="77777777" w:rsidR="00253638" w:rsidRPr="007C74ED" w:rsidRDefault="00253638" w:rsidP="00253638">
            <w:pPr>
              <w:rPr>
                <w:bCs/>
              </w:rPr>
            </w:pPr>
            <w:r w:rsidRPr="007C74ED">
              <w:rPr>
                <w:bCs/>
              </w:rPr>
              <w:t>North Chungcheong</w:t>
            </w:r>
          </w:p>
        </w:tc>
        <w:tc>
          <w:tcPr>
            <w:tcW w:w="1534" w:type="dxa"/>
            <w:tcBorders>
              <w:top w:val="single" w:sz="4" w:space="0" w:color="auto"/>
              <w:bottom w:val="single" w:sz="4" w:space="0" w:color="auto"/>
            </w:tcBorders>
          </w:tcPr>
          <w:p w14:paraId="3D7456FF"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이원종</w:t>
            </w:r>
          </w:p>
          <w:p w14:paraId="333A4EDA"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정우택</w:t>
            </w:r>
          </w:p>
          <w:p w14:paraId="5EEFCF58"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이시종</w:t>
            </w:r>
          </w:p>
        </w:tc>
        <w:tc>
          <w:tcPr>
            <w:tcW w:w="1595" w:type="dxa"/>
            <w:tcBorders>
              <w:top w:val="single" w:sz="4" w:space="0" w:color="auto"/>
              <w:bottom w:val="single" w:sz="4" w:space="0" w:color="auto"/>
            </w:tcBorders>
          </w:tcPr>
          <w:p w14:paraId="30F24E1E" w14:textId="77777777" w:rsidR="00253638" w:rsidRPr="007C74ED" w:rsidRDefault="00253638" w:rsidP="00253638">
            <w:pPr>
              <w:rPr>
                <w:bCs/>
              </w:rPr>
            </w:pPr>
            <w:r w:rsidRPr="007C74ED">
              <w:rPr>
                <w:bCs/>
              </w:rPr>
              <w:t>1998-2006</w:t>
            </w:r>
          </w:p>
          <w:p w14:paraId="5AABA4FF" w14:textId="77777777" w:rsidR="00253638" w:rsidRPr="007C74ED" w:rsidRDefault="00253638" w:rsidP="00253638">
            <w:pPr>
              <w:rPr>
                <w:bCs/>
              </w:rPr>
            </w:pPr>
            <w:r w:rsidRPr="007C74ED">
              <w:rPr>
                <w:bCs/>
              </w:rPr>
              <w:t>2006-2010</w:t>
            </w:r>
          </w:p>
          <w:p w14:paraId="05E5AB26" w14:textId="46DB4CC4" w:rsidR="00253638" w:rsidRPr="007C74ED" w:rsidRDefault="00253638" w:rsidP="00253638">
            <w:pPr>
              <w:rPr>
                <w:bCs/>
              </w:rPr>
            </w:pPr>
            <w:r w:rsidRPr="007C74ED">
              <w:rPr>
                <w:bCs/>
              </w:rPr>
              <w:t>2010-2022</w:t>
            </w:r>
            <w:r w:rsidR="0076745A">
              <w:rPr>
                <w:bCs/>
              </w:rPr>
              <w:t>*</w:t>
            </w:r>
          </w:p>
        </w:tc>
        <w:tc>
          <w:tcPr>
            <w:tcW w:w="2811" w:type="dxa"/>
            <w:tcBorders>
              <w:top w:val="single" w:sz="4" w:space="0" w:color="auto"/>
              <w:bottom w:val="single" w:sz="4" w:space="0" w:color="auto"/>
            </w:tcBorders>
          </w:tcPr>
          <w:p w14:paraId="56E3827B" w14:textId="77777777" w:rsidR="00253638" w:rsidRPr="007C74ED" w:rsidRDefault="00253638" w:rsidP="00253638">
            <w:pPr>
              <w:rPr>
                <w:bCs/>
              </w:rPr>
            </w:pPr>
            <w:r w:rsidRPr="007C74ED">
              <w:rPr>
                <w:rFonts w:hint="eastAsia"/>
                <w:bCs/>
              </w:rPr>
              <w:t>U</w:t>
            </w:r>
            <w:r w:rsidRPr="007C74ED">
              <w:rPr>
                <w:bCs/>
              </w:rPr>
              <w:t>LD / GNP</w:t>
            </w:r>
          </w:p>
          <w:p w14:paraId="711192EE" w14:textId="77777777" w:rsidR="00253638" w:rsidRPr="007C74ED" w:rsidRDefault="00253638" w:rsidP="00253638">
            <w:pPr>
              <w:rPr>
                <w:bCs/>
              </w:rPr>
            </w:pPr>
            <w:r w:rsidRPr="007C74ED">
              <w:rPr>
                <w:bCs/>
              </w:rPr>
              <w:t>GNP</w:t>
            </w:r>
          </w:p>
          <w:p w14:paraId="4A3EA407" w14:textId="77777777" w:rsidR="00253638" w:rsidRPr="007C74ED" w:rsidRDefault="00253638" w:rsidP="00253638">
            <w:pPr>
              <w:rPr>
                <w:bCs/>
              </w:rPr>
            </w:pPr>
            <w:r w:rsidRPr="007C74ED">
              <w:rPr>
                <w:bCs/>
              </w:rPr>
              <w:t>DP / NPAD</w:t>
            </w:r>
          </w:p>
        </w:tc>
        <w:tc>
          <w:tcPr>
            <w:tcW w:w="1800" w:type="dxa"/>
            <w:tcBorders>
              <w:top w:val="single" w:sz="4" w:space="0" w:color="auto"/>
              <w:bottom w:val="single" w:sz="4" w:space="0" w:color="auto"/>
            </w:tcBorders>
          </w:tcPr>
          <w:p w14:paraId="60278C37" w14:textId="77777777" w:rsidR="00253638" w:rsidRPr="007C74ED" w:rsidRDefault="00253638" w:rsidP="00253638">
            <w:pPr>
              <w:rPr>
                <w:bCs/>
              </w:rPr>
            </w:pPr>
            <w:r w:rsidRPr="007C74ED">
              <w:rPr>
                <w:bCs/>
              </w:rPr>
              <w:t xml:space="preserve">Rightist </w:t>
            </w:r>
          </w:p>
          <w:p w14:paraId="683AF47E" w14:textId="77777777" w:rsidR="00253638" w:rsidRPr="007C74ED" w:rsidRDefault="00253638" w:rsidP="00253638">
            <w:pPr>
              <w:rPr>
                <w:bCs/>
              </w:rPr>
            </w:pPr>
            <w:r w:rsidRPr="007C74ED">
              <w:rPr>
                <w:bCs/>
              </w:rPr>
              <w:t>Rightist</w:t>
            </w:r>
          </w:p>
          <w:p w14:paraId="38C26FCC" w14:textId="77777777" w:rsidR="00253638" w:rsidRPr="007C74ED" w:rsidRDefault="00253638" w:rsidP="00253638">
            <w:pPr>
              <w:rPr>
                <w:bCs/>
              </w:rPr>
            </w:pPr>
            <w:r w:rsidRPr="007C74ED">
              <w:rPr>
                <w:bCs/>
              </w:rPr>
              <w:t>Centrist</w:t>
            </w:r>
          </w:p>
        </w:tc>
      </w:tr>
      <w:tr w:rsidR="00253638" w14:paraId="65FB446C" w14:textId="77777777" w:rsidTr="00253638">
        <w:trPr>
          <w:trHeight w:val="267"/>
        </w:trPr>
        <w:tc>
          <w:tcPr>
            <w:tcW w:w="1890" w:type="dxa"/>
            <w:tcBorders>
              <w:top w:val="single" w:sz="4" w:space="0" w:color="auto"/>
              <w:bottom w:val="single" w:sz="4" w:space="0" w:color="auto"/>
            </w:tcBorders>
          </w:tcPr>
          <w:p w14:paraId="5994E086" w14:textId="77777777" w:rsidR="00253638" w:rsidRPr="007C74ED" w:rsidRDefault="00253638" w:rsidP="00253638">
            <w:pPr>
              <w:rPr>
                <w:bCs/>
              </w:rPr>
            </w:pPr>
            <w:r w:rsidRPr="007C74ED">
              <w:rPr>
                <w:bCs/>
              </w:rPr>
              <w:t>South Chungcheong</w:t>
            </w:r>
          </w:p>
        </w:tc>
        <w:tc>
          <w:tcPr>
            <w:tcW w:w="1534" w:type="dxa"/>
            <w:tcBorders>
              <w:top w:val="single" w:sz="4" w:space="0" w:color="auto"/>
              <w:bottom w:val="single" w:sz="4" w:space="0" w:color="auto"/>
            </w:tcBorders>
          </w:tcPr>
          <w:p w14:paraId="3F766D77"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심대평</w:t>
            </w:r>
          </w:p>
          <w:p w14:paraId="3D524094" w14:textId="77777777" w:rsidR="00253638" w:rsidRPr="007C74ED" w:rsidRDefault="00253638" w:rsidP="00253638">
            <w:pPr>
              <w:rPr>
                <w:rFonts w:ascii="Batang" w:eastAsia="Batang" w:hAnsi="Batang"/>
                <w:bCs/>
                <w:sz w:val="20"/>
                <w:szCs w:val="20"/>
              </w:rPr>
            </w:pPr>
            <w:r w:rsidRPr="007C74ED">
              <w:rPr>
                <w:rFonts w:ascii="Batang" w:eastAsia="Batang" w:hAnsi="Batang" w:hint="eastAsia"/>
                <w:bCs/>
                <w:sz w:val="20"/>
                <w:szCs w:val="20"/>
              </w:rPr>
              <w:t>이완구</w:t>
            </w:r>
          </w:p>
          <w:p w14:paraId="17843925" w14:textId="77777777" w:rsidR="00253638" w:rsidRPr="007C74ED" w:rsidRDefault="00253638" w:rsidP="00253638">
            <w:pPr>
              <w:rPr>
                <w:bCs/>
              </w:rPr>
            </w:pPr>
            <w:r w:rsidRPr="007C74ED">
              <w:rPr>
                <w:rFonts w:ascii="Batang" w:eastAsia="Batang" w:hAnsi="Batang" w:hint="eastAsia"/>
                <w:bCs/>
                <w:sz w:val="20"/>
                <w:szCs w:val="20"/>
              </w:rPr>
              <w:t>안희정</w:t>
            </w:r>
          </w:p>
        </w:tc>
        <w:tc>
          <w:tcPr>
            <w:tcW w:w="1595" w:type="dxa"/>
            <w:tcBorders>
              <w:top w:val="single" w:sz="4" w:space="0" w:color="auto"/>
              <w:bottom w:val="single" w:sz="4" w:space="0" w:color="auto"/>
            </w:tcBorders>
          </w:tcPr>
          <w:p w14:paraId="46910FF1" w14:textId="77777777" w:rsidR="00253638" w:rsidRPr="007C74ED" w:rsidRDefault="00253638" w:rsidP="00253638">
            <w:pPr>
              <w:rPr>
                <w:bCs/>
              </w:rPr>
            </w:pPr>
            <w:r w:rsidRPr="007C74ED">
              <w:rPr>
                <w:bCs/>
              </w:rPr>
              <w:t>1995-2006</w:t>
            </w:r>
          </w:p>
          <w:p w14:paraId="461D5FAD" w14:textId="77777777" w:rsidR="00253638" w:rsidRPr="007C74ED" w:rsidRDefault="00253638" w:rsidP="00253638">
            <w:pPr>
              <w:rPr>
                <w:bCs/>
              </w:rPr>
            </w:pPr>
            <w:r w:rsidRPr="007C74ED">
              <w:rPr>
                <w:bCs/>
              </w:rPr>
              <w:t>2006-2009</w:t>
            </w:r>
          </w:p>
          <w:p w14:paraId="6FEC427E" w14:textId="77777777" w:rsidR="00253638" w:rsidRPr="007C74ED" w:rsidRDefault="00253638" w:rsidP="00253638">
            <w:pPr>
              <w:rPr>
                <w:bCs/>
              </w:rPr>
            </w:pPr>
            <w:r w:rsidRPr="007C74ED">
              <w:rPr>
                <w:bCs/>
              </w:rPr>
              <w:t>2010-2018</w:t>
            </w:r>
          </w:p>
        </w:tc>
        <w:tc>
          <w:tcPr>
            <w:tcW w:w="2811" w:type="dxa"/>
            <w:tcBorders>
              <w:top w:val="single" w:sz="4" w:space="0" w:color="auto"/>
              <w:bottom w:val="single" w:sz="4" w:space="0" w:color="auto"/>
            </w:tcBorders>
          </w:tcPr>
          <w:p w14:paraId="55BFC306" w14:textId="77777777" w:rsidR="00253638" w:rsidRPr="007C74ED" w:rsidRDefault="00253638" w:rsidP="00253638">
            <w:pPr>
              <w:rPr>
                <w:bCs/>
              </w:rPr>
            </w:pPr>
            <w:r w:rsidRPr="007C74ED">
              <w:rPr>
                <w:bCs/>
              </w:rPr>
              <w:t xml:space="preserve">ULD </w:t>
            </w:r>
          </w:p>
          <w:p w14:paraId="38A9A2B5" w14:textId="77777777" w:rsidR="00253638" w:rsidRPr="007C74ED" w:rsidRDefault="00253638" w:rsidP="00253638">
            <w:pPr>
              <w:rPr>
                <w:bCs/>
              </w:rPr>
            </w:pPr>
            <w:r w:rsidRPr="007C74ED">
              <w:rPr>
                <w:bCs/>
              </w:rPr>
              <w:t>GNP</w:t>
            </w:r>
          </w:p>
          <w:p w14:paraId="5ED3D850" w14:textId="77777777" w:rsidR="00253638" w:rsidRPr="007C74ED" w:rsidRDefault="00253638" w:rsidP="00253638">
            <w:pPr>
              <w:rPr>
                <w:bCs/>
              </w:rPr>
            </w:pPr>
            <w:r w:rsidRPr="007C74ED">
              <w:rPr>
                <w:bCs/>
              </w:rPr>
              <w:t>DP / NPAD</w:t>
            </w:r>
          </w:p>
        </w:tc>
        <w:tc>
          <w:tcPr>
            <w:tcW w:w="1800" w:type="dxa"/>
            <w:tcBorders>
              <w:top w:val="single" w:sz="4" w:space="0" w:color="auto"/>
              <w:bottom w:val="single" w:sz="4" w:space="0" w:color="auto"/>
            </w:tcBorders>
          </w:tcPr>
          <w:p w14:paraId="001E57BF" w14:textId="77777777" w:rsidR="00253638" w:rsidRPr="007C74ED" w:rsidRDefault="00253638" w:rsidP="00253638">
            <w:pPr>
              <w:rPr>
                <w:bCs/>
              </w:rPr>
            </w:pPr>
            <w:r w:rsidRPr="007C74ED">
              <w:rPr>
                <w:bCs/>
              </w:rPr>
              <w:t>Rightist</w:t>
            </w:r>
          </w:p>
          <w:p w14:paraId="2718F655" w14:textId="77777777" w:rsidR="00253638" w:rsidRPr="007C74ED" w:rsidRDefault="00253638" w:rsidP="00253638">
            <w:pPr>
              <w:rPr>
                <w:bCs/>
              </w:rPr>
            </w:pPr>
            <w:r w:rsidRPr="007C74ED">
              <w:rPr>
                <w:bCs/>
              </w:rPr>
              <w:t>Rightist</w:t>
            </w:r>
          </w:p>
          <w:p w14:paraId="03AEDA59" w14:textId="77777777" w:rsidR="00253638" w:rsidRPr="007C74ED" w:rsidRDefault="00253638" w:rsidP="00253638">
            <w:pPr>
              <w:rPr>
                <w:bCs/>
              </w:rPr>
            </w:pPr>
            <w:r w:rsidRPr="007C74ED">
              <w:rPr>
                <w:bCs/>
              </w:rPr>
              <w:t>Centrist</w:t>
            </w:r>
          </w:p>
        </w:tc>
      </w:tr>
      <w:tr w:rsidR="005C4E72" w14:paraId="3DA967EB" w14:textId="77777777" w:rsidTr="00253638">
        <w:trPr>
          <w:trHeight w:val="267"/>
        </w:trPr>
        <w:tc>
          <w:tcPr>
            <w:tcW w:w="1890" w:type="dxa"/>
            <w:tcBorders>
              <w:top w:val="single" w:sz="4" w:space="0" w:color="auto"/>
              <w:bottom w:val="single" w:sz="4" w:space="0" w:color="auto"/>
            </w:tcBorders>
          </w:tcPr>
          <w:p w14:paraId="555BC16C" w14:textId="47070360" w:rsidR="005C4E72" w:rsidRPr="007C74ED" w:rsidRDefault="005C4E72" w:rsidP="005C4E72">
            <w:pPr>
              <w:rPr>
                <w:bCs/>
              </w:rPr>
            </w:pPr>
            <w:r w:rsidRPr="008A5A03">
              <w:rPr>
                <w:bCs/>
              </w:rPr>
              <w:t xml:space="preserve">North </w:t>
            </w:r>
            <w:proofErr w:type="spellStart"/>
            <w:r w:rsidRPr="008A5A03">
              <w:rPr>
                <w:bCs/>
              </w:rPr>
              <w:t>Jeolla</w:t>
            </w:r>
            <w:proofErr w:type="spellEnd"/>
          </w:p>
        </w:tc>
        <w:tc>
          <w:tcPr>
            <w:tcW w:w="1534" w:type="dxa"/>
            <w:tcBorders>
              <w:top w:val="single" w:sz="4" w:space="0" w:color="auto"/>
              <w:bottom w:val="single" w:sz="4" w:space="0" w:color="auto"/>
            </w:tcBorders>
          </w:tcPr>
          <w:p w14:paraId="73194254" w14:textId="77777777" w:rsidR="005C4E72" w:rsidRPr="008A5A03" w:rsidRDefault="005C4E72" w:rsidP="005C4E72">
            <w:pPr>
              <w:rPr>
                <w:rFonts w:ascii="Batang" w:eastAsia="Batang" w:hAnsi="Batang"/>
                <w:bCs/>
                <w:sz w:val="20"/>
                <w:szCs w:val="20"/>
              </w:rPr>
            </w:pPr>
            <w:r w:rsidRPr="008A5A03">
              <w:rPr>
                <w:rFonts w:ascii="Batang" w:eastAsia="Batang" w:hAnsi="Batang" w:hint="eastAsia"/>
                <w:bCs/>
                <w:sz w:val="20"/>
                <w:szCs w:val="20"/>
              </w:rPr>
              <w:t>유종근</w:t>
            </w:r>
          </w:p>
          <w:p w14:paraId="2B128328" w14:textId="77777777" w:rsidR="005C4E72" w:rsidRPr="008A5A03" w:rsidRDefault="005C4E72" w:rsidP="005C4E72">
            <w:pPr>
              <w:rPr>
                <w:rFonts w:ascii="Batang" w:eastAsia="Batang" w:hAnsi="Batang"/>
                <w:bCs/>
                <w:sz w:val="20"/>
                <w:szCs w:val="20"/>
              </w:rPr>
            </w:pPr>
            <w:r w:rsidRPr="008A5A03">
              <w:rPr>
                <w:rFonts w:ascii="Batang" w:eastAsia="Batang" w:hAnsi="Batang" w:hint="eastAsia"/>
                <w:bCs/>
                <w:sz w:val="20"/>
                <w:szCs w:val="20"/>
              </w:rPr>
              <w:t>강현욱</w:t>
            </w:r>
          </w:p>
          <w:p w14:paraId="003E6C14" w14:textId="77777777" w:rsidR="005C4E72" w:rsidRPr="008A5A03" w:rsidRDefault="005C4E72" w:rsidP="005C4E72">
            <w:pPr>
              <w:rPr>
                <w:rFonts w:ascii="Batang" w:eastAsia="Batang" w:hAnsi="Batang"/>
                <w:bCs/>
                <w:sz w:val="20"/>
                <w:szCs w:val="20"/>
              </w:rPr>
            </w:pPr>
            <w:r w:rsidRPr="008A5A03">
              <w:rPr>
                <w:rFonts w:ascii="Batang" w:eastAsia="Batang" w:hAnsi="Batang" w:hint="eastAsia"/>
                <w:bCs/>
                <w:sz w:val="20"/>
                <w:szCs w:val="20"/>
              </w:rPr>
              <w:t>김완주</w:t>
            </w:r>
          </w:p>
          <w:p w14:paraId="3C183DFA" w14:textId="75C4E6DF" w:rsidR="005C4E72" w:rsidRPr="007C74ED" w:rsidRDefault="005C4E72" w:rsidP="005C4E72">
            <w:pPr>
              <w:rPr>
                <w:rFonts w:ascii="Batang" w:eastAsia="Batang" w:hAnsi="Batang"/>
                <w:bCs/>
                <w:sz w:val="20"/>
                <w:szCs w:val="20"/>
              </w:rPr>
            </w:pPr>
            <w:r w:rsidRPr="008A5A03">
              <w:rPr>
                <w:rFonts w:ascii="Batang" w:eastAsia="Batang" w:hAnsi="Batang" w:hint="eastAsia"/>
                <w:bCs/>
                <w:sz w:val="20"/>
                <w:szCs w:val="20"/>
              </w:rPr>
              <w:t>송하진</w:t>
            </w:r>
          </w:p>
        </w:tc>
        <w:tc>
          <w:tcPr>
            <w:tcW w:w="1595" w:type="dxa"/>
            <w:tcBorders>
              <w:top w:val="single" w:sz="4" w:space="0" w:color="auto"/>
              <w:bottom w:val="single" w:sz="4" w:space="0" w:color="auto"/>
            </w:tcBorders>
          </w:tcPr>
          <w:p w14:paraId="1DD9EE47" w14:textId="77777777" w:rsidR="005C4E72" w:rsidRPr="008A5A03" w:rsidRDefault="005C4E72" w:rsidP="005C4E72">
            <w:pPr>
              <w:rPr>
                <w:bCs/>
              </w:rPr>
            </w:pPr>
            <w:r w:rsidRPr="008A5A03">
              <w:rPr>
                <w:bCs/>
              </w:rPr>
              <w:t>1995-2002</w:t>
            </w:r>
          </w:p>
          <w:p w14:paraId="4C96E5FF" w14:textId="77777777" w:rsidR="005C4E72" w:rsidRPr="008A5A03" w:rsidRDefault="005C4E72" w:rsidP="005C4E72">
            <w:pPr>
              <w:rPr>
                <w:bCs/>
              </w:rPr>
            </w:pPr>
            <w:r w:rsidRPr="008A5A03">
              <w:rPr>
                <w:bCs/>
              </w:rPr>
              <w:t>2002-2006</w:t>
            </w:r>
          </w:p>
          <w:p w14:paraId="5402370F" w14:textId="77777777" w:rsidR="005C4E72" w:rsidRPr="008A5A03" w:rsidRDefault="005C4E72" w:rsidP="005C4E72">
            <w:pPr>
              <w:rPr>
                <w:bCs/>
              </w:rPr>
            </w:pPr>
            <w:r w:rsidRPr="008A5A03">
              <w:rPr>
                <w:bCs/>
              </w:rPr>
              <w:t>2006-2014</w:t>
            </w:r>
          </w:p>
          <w:p w14:paraId="090E6F53" w14:textId="69F06839" w:rsidR="005C4E72" w:rsidRPr="007C74ED" w:rsidRDefault="005C4E72" w:rsidP="005C4E72">
            <w:pPr>
              <w:rPr>
                <w:bCs/>
              </w:rPr>
            </w:pPr>
            <w:r w:rsidRPr="008A5A03">
              <w:rPr>
                <w:bCs/>
              </w:rPr>
              <w:t>2014-2022</w:t>
            </w:r>
            <w:r w:rsidR="0076745A">
              <w:rPr>
                <w:bCs/>
              </w:rPr>
              <w:t>*</w:t>
            </w:r>
          </w:p>
        </w:tc>
        <w:tc>
          <w:tcPr>
            <w:tcW w:w="2811" w:type="dxa"/>
            <w:tcBorders>
              <w:top w:val="single" w:sz="4" w:space="0" w:color="auto"/>
              <w:bottom w:val="single" w:sz="4" w:space="0" w:color="auto"/>
            </w:tcBorders>
          </w:tcPr>
          <w:p w14:paraId="51BB88DC" w14:textId="77777777" w:rsidR="005C4E72" w:rsidRPr="008A5A03" w:rsidRDefault="005C4E72" w:rsidP="005C4E72">
            <w:pPr>
              <w:rPr>
                <w:bCs/>
              </w:rPr>
            </w:pPr>
            <w:r w:rsidRPr="008A5A03">
              <w:rPr>
                <w:bCs/>
              </w:rPr>
              <w:t>DP / NCNP / MDP</w:t>
            </w:r>
          </w:p>
          <w:p w14:paraId="227E46F3" w14:textId="77777777" w:rsidR="005C4E72" w:rsidRPr="008A5A03" w:rsidRDefault="005C4E72" w:rsidP="005C4E72">
            <w:pPr>
              <w:rPr>
                <w:bCs/>
              </w:rPr>
            </w:pPr>
            <w:r w:rsidRPr="008A5A03">
              <w:rPr>
                <w:bCs/>
              </w:rPr>
              <w:t>MDP / OOP</w:t>
            </w:r>
          </w:p>
          <w:p w14:paraId="6174A8C0" w14:textId="77777777" w:rsidR="005C4E72" w:rsidRPr="008A5A03" w:rsidRDefault="005C4E72" w:rsidP="005C4E72">
            <w:pPr>
              <w:rPr>
                <w:bCs/>
              </w:rPr>
            </w:pPr>
            <w:r w:rsidRPr="008A5A03">
              <w:rPr>
                <w:bCs/>
              </w:rPr>
              <w:t>OOP / DP</w:t>
            </w:r>
          </w:p>
          <w:p w14:paraId="09D16BEB" w14:textId="537AAABC" w:rsidR="005C4E72" w:rsidRPr="007C74ED" w:rsidRDefault="005C4E72" w:rsidP="005C4E72">
            <w:pPr>
              <w:rPr>
                <w:bCs/>
              </w:rPr>
            </w:pPr>
            <w:r w:rsidRPr="008A5A03">
              <w:rPr>
                <w:bCs/>
              </w:rPr>
              <w:t>NPAD</w:t>
            </w:r>
          </w:p>
        </w:tc>
        <w:tc>
          <w:tcPr>
            <w:tcW w:w="1800" w:type="dxa"/>
            <w:tcBorders>
              <w:top w:val="single" w:sz="4" w:space="0" w:color="auto"/>
              <w:bottom w:val="single" w:sz="4" w:space="0" w:color="auto"/>
            </w:tcBorders>
          </w:tcPr>
          <w:p w14:paraId="23F4D819" w14:textId="77777777" w:rsidR="005C4E72" w:rsidRPr="008A5A03" w:rsidRDefault="005C4E72" w:rsidP="005C4E72">
            <w:pPr>
              <w:rPr>
                <w:bCs/>
              </w:rPr>
            </w:pPr>
            <w:r w:rsidRPr="008A5A03">
              <w:rPr>
                <w:bCs/>
              </w:rPr>
              <w:t>Centrist</w:t>
            </w:r>
          </w:p>
          <w:p w14:paraId="0312FCD8" w14:textId="77777777" w:rsidR="005C4E72" w:rsidRPr="008A5A03" w:rsidRDefault="005C4E72" w:rsidP="005C4E72">
            <w:pPr>
              <w:rPr>
                <w:bCs/>
              </w:rPr>
            </w:pPr>
            <w:r w:rsidRPr="008A5A03">
              <w:rPr>
                <w:bCs/>
              </w:rPr>
              <w:t>Centrist</w:t>
            </w:r>
          </w:p>
          <w:p w14:paraId="0A7AA212" w14:textId="77777777" w:rsidR="005C4E72" w:rsidRPr="008A5A03" w:rsidRDefault="005C4E72" w:rsidP="005C4E72">
            <w:pPr>
              <w:rPr>
                <w:bCs/>
              </w:rPr>
            </w:pPr>
            <w:r w:rsidRPr="008A5A03">
              <w:rPr>
                <w:bCs/>
              </w:rPr>
              <w:t>Centrist</w:t>
            </w:r>
          </w:p>
          <w:p w14:paraId="4225C2A7" w14:textId="1DA8377A" w:rsidR="005C4E72" w:rsidRPr="007C74ED" w:rsidRDefault="005C4E72" w:rsidP="005C4E72">
            <w:pPr>
              <w:rPr>
                <w:bCs/>
              </w:rPr>
            </w:pPr>
            <w:r w:rsidRPr="008A5A03">
              <w:rPr>
                <w:bCs/>
              </w:rPr>
              <w:t>Centrist</w:t>
            </w:r>
          </w:p>
        </w:tc>
      </w:tr>
    </w:tbl>
    <w:p w14:paraId="737CD6FF" w14:textId="58EA5216" w:rsidR="00253638" w:rsidRDefault="00253638" w:rsidP="00253638">
      <w:r w:rsidRPr="00FD7621">
        <w:rPr>
          <w:i/>
        </w:rPr>
        <w:t>Note</w:t>
      </w:r>
      <w:r w:rsidRPr="00FD7621">
        <w:t xml:space="preserve">: </w:t>
      </w:r>
      <w:r>
        <w:t xml:space="preserve">The local executive list by year is based on our data analysis ranging from 2002 to 2015. </w:t>
      </w:r>
    </w:p>
    <w:p w14:paraId="305BF48E" w14:textId="2C0BEF07" w:rsidR="0076745A" w:rsidRPr="00FD7621" w:rsidRDefault="0076745A" w:rsidP="00253638">
      <w:r>
        <w:t xml:space="preserve">* denotes the scheduled local election year for the incumbent governors or mayors. </w:t>
      </w:r>
    </w:p>
    <w:p w14:paraId="15B425F7" w14:textId="5116B70A" w:rsidR="00253638" w:rsidRPr="00D83BAA" w:rsidRDefault="00305F81" w:rsidP="00253638">
      <w:pPr>
        <w:spacing w:line="480" w:lineRule="auto"/>
        <w:rPr>
          <w:bCs/>
          <w:sz w:val="24"/>
          <w:szCs w:val="24"/>
        </w:rPr>
      </w:pPr>
      <w:r w:rsidRPr="00D83BAA">
        <w:rPr>
          <w:bCs/>
          <w:sz w:val="24"/>
          <w:szCs w:val="24"/>
        </w:rPr>
        <w:lastRenderedPageBreak/>
        <w:t>Table</w:t>
      </w:r>
      <w:r w:rsidR="008C59F3" w:rsidRPr="00D83BAA">
        <w:rPr>
          <w:bCs/>
          <w:sz w:val="24"/>
          <w:szCs w:val="24"/>
        </w:rPr>
        <w:t xml:space="preserve"> </w:t>
      </w:r>
      <w:r w:rsidR="00400993">
        <w:rPr>
          <w:bCs/>
          <w:sz w:val="24"/>
          <w:szCs w:val="24"/>
        </w:rPr>
        <w:t>B</w:t>
      </w:r>
      <w:r w:rsidR="00253638" w:rsidRPr="00D83BAA">
        <w:rPr>
          <w:bCs/>
          <w:sz w:val="24"/>
          <w:szCs w:val="24"/>
        </w:rPr>
        <w:t>. Continued</w:t>
      </w:r>
      <w:r w:rsidRPr="00D83BAA">
        <w:rPr>
          <w:bCs/>
          <w:sz w:val="24"/>
          <w:szCs w:val="24"/>
        </w:rPr>
        <w:t>.</w:t>
      </w:r>
    </w:p>
    <w:tbl>
      <w:tblPr>
        <w:tblStyle w:val="TableGrid"/>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1905"/>
        <w:gridCol w:w="1595"/>
        <w:gridCol w:w="1994"/>
        <w:gridCol w:w="1788"/>
      </w:tblGrid>
      <w:tr w:rsidR="00253638" w14:paraId="48A1C3B8" w14:textId="77777777" w:rsidTr="00253638">
        <w:trPr>
          <w:trHeight w:val="267"/>
        </w:trPr>
        <w:tc>
          <w:tcPr>
            <w:tcW w:w="2246" w:type="dxa"/>
            <w:tcBorders>
              <w:top w:val="single" w:sz="4" w:space="0" w:color="auto"/>
              <w:bottom w:val="single" w:sz="4" w:space="0" w:color="auto"/>
            </w:tcBorders>
          </w:tcPr>
          <w:p w14:paraId="3B212B21" w14:textId="77777777" w:rsidR="00253638" w:rsidRPr="001220FF" w:rsidRDefault="00253638" w:rsidP="00253638">
            <w:pPr>
              <w:rPr>
                <w:bCs/>
              </w:rPr>
            </w:pPr>
            <w:r w:rsidRPr="001220FF">
              <w:rPr>
                <w:bCs/>
              </w:rPr>
              <w:t>Region</w:t>
            </w:r>
          </w:p>
        </w:tc>
        <w:tc>
          <w:tcPr>
            <w:tcW w:w="1905" w:type="dxa"/>
            <w:tcBorders>
              <w:top w:val="single" w:sz="4" w:space="0" w:color="auto"/>
              <w:bottom w:val="single" w:sz="4" w:space="0" w:color="auto"/>
            </w:tcBorders>
          </w:tcPr>
          <w:p w14:paraId="028065E3" w14:textId="77777777" w:rsidR="00253638" w:rsidRPr="001220FF" w:rsidRDefault="00253638" w:rsidP="00253638">
            <w:pPr>
              <w:rPr>
                <w:bCs/>
              </w:rPr>
            </w:pPr>
            <w:r w:rsidRPr="001220FF">
              <w:rPr>
                <w:bCs/>
              </w:rPr>
              <w:t xml:space="preserve">Local Executives </w:t>
            </w:r>
          </w:p>
        </w:tc>
        <w:tc>
          <w:tcPr>
            <w:tcW w:w="1595" w:type="dxa"/>
            <w:tcBorders>
              <w:top w:val="single" w:sz="4" w:space="0" w:color="auto"/>
              <w:bottom w:val="single" w:sz="4" w:space="0" w:color="auto"/>
            </w:tcBorders>
          </w:tcPr>
          <w:p w14:paraId="12D1613A" w14:textId="77777777" w:rsidR="00253638" w:rsidRPr="001220FF" w:rsidRDefault="00253638" w:rsidP="00253638">
            <w:pPr>
              <w:rPr>
                <w:bCs/>
              </w:rPr>
            </w:pPr>
            <w:r w:rsidRPr="001220FF">
              <w:rPr>
                <w:bCs/>
              </w:rPr>
              <w:t>Years</w:t>
            </w:r>
          </w:p>
        </w:tc>
        <w:tc>
          <w:tcPr>
            <w:tcW w:w="1994" w:type="dxa"/>
            <w:tcBorders>
              <w:top w:val="single" w:sz="4" w:space="0" w:color="auto"/>
              <w:bottom w:val="single" w:sz="4" w:space="0" w:color="auto"/>
            </w:tcBorders>
          </w:tcPr>
          <w:p w14:paraId="058BA48D" w14:textId="77777777" w:rsidR="00253638" w:rsidRPr="001220FF" w:rsidRDefault="00253638" w:rsidP="00253638">
            <w:pPr>
              <w:rPr>
                <w:bCs/>
              </w:rPr>
            </w:pPr>
            <w:r w:rsidRPr="001220FF">
              <w:rPr>
                <w:bCs/>
              </w:rPr>
              <w:t>Party</w:t>
            </w:r>
          </w:p>
        </w:tc>
        <w:tc>
          <w:tcPr>
            <w:tcW w:w="1788" w:type="dxa"/>
            <w:tcBorders>
              <w:top w:val="single" w:sz="4" w:space="0" w:color="auto"/>
              <w:bottom w:val="single" w:sz="4" w:space="0" w:color="auto"/>
            </w:tcBorders>
          </w:tcPr>
          <w:p w14:paraId="59345B5C" w14:textId="77777777" w:rsidR="00253638" w:rsidRPr="001220FF" w:rsidRDefault="00253638" w:rsidP="00253638">
            <w:pPr>
              <w:rPr>
                <w:bCs/>
              </w:rPr>
            </w:pPr>
            <w:r w:rsidRPr="001220FF">
              <w:rPr>
                <w:bCs/>
              </w:rPr>
              <w:t>Ideology</w:t>
            </w:r>
          </w:p>
        </w:tc>
      </w:tr>
      <w:tr w:rsidR="00253638" w14:paraId="440EE979" w14:textId="77777777" w:rsidTr="00253638">
        <w:trPr>
          <w:trHeight w:val="267"/>
        </w:trPr>
        <w:tc>
          <w:tcPr>
            <w:tcW w:w="2246" w:type="dxa"/>
            <w:tcBorders>
              <w:top w:val="single" w:sz="4" w:space="0" w:color="auto"/>
              <w:bottom w:val="single" w:sz="4" w:space="0" w:color="auto"/>
            </w:tcBorders>
          </w:tcPr>
          <w:p w14:paraId="46FD19A6" w14:textId="77777777" w:rsidR="00253638" w:rsidRPr="008A5A03" w:rsidRDefault="00253638" w:rsidP="00253638">
            <w:pPr>
              <w:rPr>
                <w:bCs/>
              </w:rPr>
            </w:pPr>
            <w:r w:rsidRPr="008A5A03">
              <w:rPr>
                <w:bCs/>
              </w:rPr>
              <w:t xml:space="preserve">South </w:t>
            </w:r>
            <w:proofErr w:type="spellStart"/>
            <w:r w:rsidRPr="008A5A03">
              <w:rPr>
                <w:bCs/>
              </w:rPr>
              <w:t>Jeolla</w:t>
            </w:r>
            <w:proofErr w:type="spellEnd"/>
          </w:p>
        </w:tc>
        <w:tc>
          <w:tcPr>
            <w:tcW w:w="1905" w:type="dxa"/>
            <w:tcBorders>
              <w:top w:val="single" w:sz="4" w:space="0" w:color="auto"/>
              <w:bottom w:val="single" w:sz="4" w:space="0" w:color="auto"/>
            </w:tcBorders>
          </w:tcPr>
          <w:p w14:paraId="76CDD343" w14:textId="77777777" w:rsidR="00253638" w:rsidRPr="008A5A03" w:rsidRDefault="00253638" w:rsidP="00253638">
            <w:pPr>
              <w:rPr>
                <w:rFonts w:ascii="Batang" w:eastAsia="Batang" w:hAnsi="Batang"/>
                <w:bCs/>
                <w:sz w:val="20"/>
                <w:szCs w:val="20"/>
              </w:rPr>
            </w:pPr>
            <w:r w:rsidRPr="008A5A03">
              <w:rPr>
                <w:rFonts w:ascii="Batang" w:eastAsia="Batang" w:hAnsi="Batang" w:hint="eastAsia"/>
                <w:bCs/>
                <w:sz w:val="20"/>
                <w:szCs w:val="20"/>
              </w:rPr>
              <w:t>허경만</w:t>
            </w:r>
          </w:p>
          <w:p w14:paraId="512EA900" w14:textId="77777777" w:rsidR="00253638" w:rsidRPr="008A5A03" w:rsidRDefault="00253638" w:rsidP="00253638">
            <w:pPr>
              <w:rPr>
                <w:rFonts w:ascii="Batang" w:eastAsia="Batang" w:hAnsi="Batang"/>
                <w:bCs/>
                <w:sz w:val="20"/>
                <w:szCs w:val="20"/>
              </w:rPr>
            </w:pPr>
            <w:r w:rsidRPr="008A5A03">
              <w:rPr>
                <w:rFonts w:ascii="Batang" w:eastAsia="Batang" w:hAnsi="Batang" w:hint="eastAsia"/>
                <w:bCs/>
                <w:sz w:val="20"/>
                <w:szCs w:val="20"/>
              </w:rPr>
              <w:t>박태영</w:t>
            </w:r>
          </w:p>
          <w:p w14:paraId="061641FD" w14:textId="77777777" w:rsidR="00253638" w:rsidRPr="008A5A03" w:rsidRDefault="00253638" w:rsidP="00253638">
            <w:pPr>
              <w:rPr>
                <w:rFonts w:ascii="Batang" w:eastAsia="Batang" w:hAnsi="Batang"/>
                <w:bCs/>
                <w:sz w:val="20"/>
                <w:szCs w:val="20"/>
              </w:rPr>
            </w:pPr>
            <w:r w:rsidRPr="008A5A03">
              <w:rPr>
                <w:rFonts w:ascii="Batang" w:eastAsia="Batang" w:hAnsi="Batang" w:hint="eastAsia"/>
                <w:bCs/>
                <w:sz w:val="20"/>
                <w:szCs w:val="20"/>
              </w:rPr>
              <w:t>박준영</w:t>
            </w:r>
          </w:p>
          <w:p w14:paraId="1EEE4A59" w14:textId="77777777" w:rsidR="00253638" w:rsidRPr="008A5A03" w:rsidRDefault="00253638" w:rsidP="00253638">
            <w:pPr>
              <w:rPr>
                <w:sz w:val="18"/>
                <w:szCs w:val="18"/>
              </w:rPr>
            </w:pPr>
            <w:r w:rsidRPr="008A5A03">
              <w:rPr>
                <w:rFonts w:ascii="Batang" w:eastAsia="Batang" w:hAnsi="Batang" w:hint="eastAsia"/>
                <w:bCs/>
                <w:sz w:val="20"/>
                <w:szCs w:val="20"/>
              </w:rPr>
              <w:t>이낙연</w:t>
            </w:r>
          </w:p>
        </w:tc>
        <w:tc>
          <w:tcPr>
            <w:tcW w:w="1595" w:type="dxa"/>
            <w:tcBorders>
              <w:top w:val="single" w:sz="4" w:space="0" w:color="auto"/>
              <w:bottom w:val="single" w:sz="4" w:space="0" w:color="auto"/>
            </w:tcBorders>
          </w:tcPr>
          <w:p w14:paraId="36A6FE17" w14:textId="77777777" w:rsidR="00253638" w:rsidRPr="008A5A03" w:rsidRDefault="00253638" w:rsidP="00253638">
            <w:pPr>
              <w:rPr>
                <w:bCs/>
              </w:rPr>
            </w:pPr>
            <w:r w:rsidRPr="008A5A03">
              <w:rPr>
                <w:bCs/>
              </w:rPr>
              <w:t>1995-2002</w:t>
            </w:r>
          </w:p>
          <w:p w14:paraId="3F6E9651" w14:textId="77777777" w:rsidR="00253638" w:rsidRPr="008A5A03" w:rsidRDefault="00253638" w:rsidP="00253638">
            <w:pPr>
              <w:rPr>
                <w:bCs/>
              </w:rPr>
            </w:pPr>
            <w:r w:rsidRPr="008A5A03">
              <w:rPr>
                <w:bCs/>
              </w:rPr>
              <w:t>2002-2004</w:t>
            </w:r>
          </w:p>
          <w:p w14:paraId="108972BA" w14:textId="77777777" w:rsidR="00253638" w:rsidRPr="008A5A03" w:rsidRDefault="00253638" w:rsidP="00253638">
            <w:pPr>
              <w:rPr>
                <w:bCs/>
              </w:rPr>
            </w:pPr>
            <w:r w:rsidRPr="008A5A03">
              <w:rPr>
                <w:bCs/>
              </w:rPr>
              <w:t>2004-2014</w:t>
            </w:r>
          </w:p>
          <w:p w14:paraId="0403001F" w14:textId="77777777" w:rsidR="00253638" w:rsidRPr="008A5A03" w:rsidRDefault="00253638" w:rsidP="00253638">
            <w:pPr>
              <w:rPr>
                <w:bCs/>
              </w:rPr>
            </w:pPr>
            <w:r w:rsidRPr="008A5A03">
              <w:rPr>
                <w:bCs/>
              </w:rPr>
              <w:t>2014-2017</w:t>
            </w:r>
          </w:p>
        </w:tc>
        <w:tc>
          <w:tcPr>
            <w:tcW w:w="1994" w:type="dxa"/>
            <w:tcBorders>
              <w:top w:val="single" w:sz="4" w:space="0" w:color="auto"/>
              <w:bottom w:val="single" w:sz="4" w:space="0" w:color="auto"/>
            </w:tcBorders>
          </w:tcPr>
          <w:p w14:paraId="022861BC" w14:textId="77777777" w:rsidR="00253638" w:rsidRPr="008A5A03" w:rsidRDefault="00253638" w:rsidP="00253638">
            <w:pPr>
              <w:rPr>
                <w:bCs/>
              </w:rPr>
            </w:pPr>
            <w:r w:rsidRPr="008A5A03">
              <w:rPr>
                <w:bCs/>
              </w:rPr>
              <w:t>DP / NCNP / MDP</w:t>
            </w:r>
          </w:p>
          <w:p w14:paraId="623A0CD0" w14:textId="77777777" w:rsidR="00253638" w:rsidRPr="008A5A03" w:rsidRDefault="00253638" w:rsidP="00253638">
            <w:pPr>
              <w:rPr>
                <w:bCs/>
              </w:rPr>
            </w:pPr>
            <w:r w:rsidRPr="008A5A03">
              <w:rPr>
                <w:bCs/>
              </w:rPr>
              <w:t>MDP</w:t>
            </w:r>
          </w:p>
          <w:p w14:paraId="680A6526" w14:textId="77777777" w:rsidR="00253638" w:rsidRPr="008A5A03" w:rsidRDefault="00253638" w:rsidP="00253638">
            <w:pPr>
              <w:rPr>
                <w:bCs/>
              </w:rPr>
            </w:pPr>
            <w:r w:rsidRPr="008A5A03">
              <w:rPr>
                <w:bCs/>
              </w:rPr>
              <w:t>MDP / DP / NPAD</w:t>
            </w:r>
          </w:p>
          <w:p w14:paraId="71D74EA0" w14:textId="77777777" w:rsidR="00253638" w:rsidRPr="008A5A03" w:rsidRDefault="00253638" w:rsidP="00253638">
            <w:pPr>
              <w:rPr>
                <w:bCs/>
              </w:rPr>
            </w:pPr>
            <w:r w:rsidRPr="008A5A03">
              <w:rPr>
                <w:bCs/>
              </w:rPr>
              <w:t>NPAD</w:t>
            </w:r>
          </w:p>
        </w:tc>
        <w:tc>
          <w:tcPr>
            <w:tcW w:w="1788" w:type="dxa"/>
            <w:tcBorders>
              <w:top w:val="single" w:sz="4" w:space="0" w:color="auto"/>
              <w:bottom w:val="single" w:sz="4" w:space="0" w:color="auto"/>
            </w:tcBorders>
          </w:tcPr>
          <w:p w14:paraId="6BF03893" w14:textId="77777777" w:rsidR="00253638" w:rsidRPr="008A5A03" w:rsidRDefault="00253638" w:rsidP="00253638">
            <w:pPr>
              <w:rPr>
                <w:bCs/>
              </w:rPr>
            </w:pPr>
            <w:r w:rsidRPr="008A5A03">
              <w:rPr>
                <w:bCs/>
              </w:rPr>
              <w:t>Centrist</w:t>
            </w:r>
          </w:p>
          <w:p w14:paraId="79B74155" w14:textId="77777777" w:rsidR="00253638" w:rsidRPr="008A5A03" w:rsidRDefault="00253638" w:rsidP="00253638">
            <w:pPr>
              <w:rPr>
                <w:bCs/>
              </w:rPr>
            </w:pPr>
            <w:r w:rsidRPr="008A5A03">
              <w:rPr>
                <w:bCs/>
              </w:rPr>
              <w:t>Centrist</w:t>
            </w:r>
          </w:p>
          <w:p w14:paraId="0652434F" w14:textId="77777777" w:rsidR="00253638" w:rsidRPr="008A5A03" w:rsidRDefault="00253638" w:rsidP="00253638">
            <w:pPr>
              <w:rPr>
                <w:bCs/>
              </w:rPr>
            </w:pPr>
            <w:r w:rsidRPr="008A5A03">
              <w:rPr>
                <w:bCs/>
              </w:rPr>
              <w:t>Centrist</w:t>
            </w:r>
          </w:p>
          <w:p w14:paraId="1CECD0B1" w14:textId="77777777" w:rsidR="00253638" w:rsidRPr="008A5A03" w:rsidRDefault="00253638" w:rsidP="00253638">
            <w:pPr>
              <w:rPr>
                <w:bCs/>
              </w:rPr>
            </w:pPr>
            <w:r w:rsidRPr="008A5A03">
              <w:rPr>
                <w:bCs/>
              </w:rPr>
              <w:t>Centrist</w:t>
            </w:r>
          </w:p>
        </w:tc>
      </w:tr>
      <w:tr w:rsidR="00253638" w14:paraId="253C040F" w14:textId="77777777" w:rsidTr="00253638">
        <w:trPr>
          <w:trHeight w:val="267"/>
        </w:trPr>
        <w:tc>
          <w:tcPr>
            <w:tcW w:w="2246" w:type="dxa"/>
            <w:tcBorders>
              <w:top w:val="single" w:sz="4" w:space="0" w:color="auto"/>
              <w:bottom w:val="single" w:sz="4" w:space="0" w:color="auto"/>
            </w:tcBorders>
          </w:tcPr>
          <w:p w14:paraId="0B1F9243" w14:textId="77777777" w:rsidR="00253638" w:rsidRPr="008A5A03" w:rsidRDefault="00253638" w:rsidP="00253638">
            <w:pPr>
              <w:rPr>
                <w:bCs/>
              </w:rPr>
            </w:pPr>
            <w:r w:rsidRPr="008A5A03">
              <w:rPr>
                <w:bCs/>
              </w:rPr>
              <w:t>North Gyeongsang</w:t>
            </w:r>
          </w:p>
        </w:tc>
        <w:tc>
          <w:tcPr>
            <w:tcW w:w="1905" w:type="dxa"/>
            <w:tcBorders>
              <w:top w:val="single" w:sz="4" w:space="0" w:color="auto"/>
              <w:bottom w:val="single" w:sz="4" w:space="0" w:color="auto"/>
            </w:tcBorders>
          </w:tcPr>
          <w:p w14:paraId="553ADCDF" w14:textId="77777777" w:rsidR="00253638" w:rsidRPr="008A5A03" w:rsidRDefault="00253638" w:rsidP="00253638">
            <w:pPr>
              <w:rPr>
                <w:rFonts w:ascii="Batang" w:eastAsia="Batang" w:hAnsi="Batang"/>
                <w:bCs/>
                <w:sz w:val="20"/>
                <w:szCs w:val="20"/>
              </w:rPr>
            </w:pPr>
            <w:r w:rsidRPr="008A5A03">
              <w:rPr>
                <w:rFonts w:ascii="Batang" w:eastAsia="Batang" w:hAnsi="Batang" w:hint="eastAsia"/>
                <w:bCs/>
                <w:sz w:val="20"/>
                <w:szCs w:val="20"/>
              </w:rPr>
              <w:t>이의근</w:t>
            </w:r>
          </w:p>
          <w:p w14:paraId="4E382A42" w14:textId="77777777" w:rsidR="00253638" w:rsidRPr="008A5A03" w:rsidRDefault="00253638" w:rsidP="00253638">
            <w:pPr>
              <w:rPr>
                <w:rFonts w:ascii="Batang" w:eastAsia="Batang" w:hAnsi="Batang"/>
                <w:bCs/>
                <w:sz w:val="20"/>
                <w:szCs w:val="20"/>
              </w:rPr>
            </w:pPr>
            <w:r w:rsidRPr="008A5A03">
              <w:rPr>
                <w:rFonts w:ascii="Batang" w:eastAsia="Batang" w:hAnsi="Batang" w:hint="eastAsia"/>
                <w:bCs/>
                <w:sz w:val="20"/>
                <w:szCs w:val="20"/>
              </w:rPr>
              <w:t>김관용</w:t>
            </w:r>
          </w:p>
        </w:tc>
        <w:tc>
          <w:tcPr>
            <w:tcW w:w="1595" w:type="dxa"/>
            <w:tcBorders>
              <w:top w:val="single" w:sz="4" w:space="0" w:color="auto"/>
              <w:bottom w:val="single" w:sz="4" w:space="0" w:color="auto"/>
            </w:tcBorders>
          </w:tcPr>
          <w:p w14:paraId="5BB9F83F" w14:textId="77777777" w:rsidR="00253638" w:rsidRPr="008A5A03" w:rsidRDefault="00253638" w:rsidP="00253638">
            <w:pPr>
              <w:rPr>
                <w:bCs/>
              </w:rPr>
            </w:pPr>
            <w:r w:rsidRPr="008A5A03">
              <w:rPr>
                <w:bCs/>
              </w:rPr>
              <w:t>1995-2006</w:t>
            </w:r>
          </w:p>
          <w:p w14:paraId="087573AA" w14:textId="77777777" w:rsidR="00253638" w:rsidRPr="008A5A03" w:rsidRDefault="00253638" w:rsidP="00253638">
            <w:pPr>
              <w:rPr>
                <w:bCs/>
              </w:rPr>
            </w:pPr>
            <w:r w:rsidRPr="008A5A03">
              <w:rPr>
                <w:bCs/>
              </w:rPr>
              <w:t>2006-2018</w:t>
            </w:r>
          </w:p>
        </w:tc>
        <w:tc>
          <w:tcPr>
            <w:tcW w:w="1994" w:type="dxa"/>
            <w:tcBorders>
              <w:top w:val="single" w:sz="4" w:space="0" w:color="auto"/>
              <w:bottom w:val="single" w:sz="4" w:space="0" w:color="auto"/>
            </w:tcBorders>
          </w:tcPr>
          <w:p w14:paraId="1CE2EE04" w14:textId="77777777" w:rsidR="00253638" w:rsidRPr="008A5A03" w:rsidRDefault="00253638" w:rsidP="00253638">
            <w:pPr>
              <w:rPr>
                <w:bCs/>
              </w:rPr>
            </w:pPr>
            <w:r w:rsidRPr="008A5A03">
              <w:rPr>
                <w:bCs/>
              </w:rPr>
              <w:t xml:space="preserve">DLP / </w:t>
            </w:r>
            <w:r w:rsidRPr="008A5A03">
              <w:rPr>
                <w:rFonts w:hint="eastAsia"/>
                <w:bCs/>
              </w:rPr>
              <w:t>G</w:t>
            </w:r>
            <w:r w:rsidRPr="008A5A03">
              <w:rPr>
                <w:bCs/>
              </w:rPr>
              <w:t>NP</w:t>
            </w:r>
          </w:p>
          <w:p w14:paraId="48D1DE34" w14:textId="77777777" w:rsidR="00253638" w:rsidRPr="008A5A03" w:rsidRDefault="00253638" w:rsidP="00253638">
            <w:pPr>
              <w:rPr>
                <w:bCs/>
              </w:rPr>
            </w:pPr>
            <w:r w:rsidRPr="008A5A03">
              <w:rPr>
                <w:bCs/>
              </w:rPr>
              <w:t>GNP / NFP</w:t>
            </w:r>
          </w:p>
        </w:tc>
        <w:tc>
          <w:tcPr>
            <w:tcW w:w="1788" w:type="dxa"/>
            <w:tcBorders>
              <w:top w:val="single" w:sz="4" w:space="0" w:color="auto"/>
              <w:bottom w:val="single" w:sz="4" w:space="0" w:color="auto"/>
            </w:tcBorders>
          </w:tcPr>
          <w:p w14:paraId="3646470F" w14:textId="77777777" w:rsidR="00253638" w:rsidRPr="008A5A03" w:rsidRDefault="00253638" w:rsidP="00253638">
            <w:pPr>
              <w:rPr>
                <w:bCs/>
              </w:rPr>
            </w:pPr>
            <w:r w:rsidRPr="008A5A03">
              <w:rPr>
                <w:bCs/>
              </w:rPr>
              <w:t>Rightist</w:t>
            </w:r>
          </w:p>
          <w:p w14:paraId="4120DFF1" w14:textId="77777777" w:rsidR="00253638" w:rsidRPr="008A5A03" w:rsidRDefault="00253638" w:rsidP="00253638">
            <w:pPr>
              <w:rPr>
                <w:bCs/>
              </w:rPr>
            </w:pPr>
            <w:r w:rsidRPr="008A5A03">
              <w:rPr>
                <w:bCs/>
              </w:rPr>
              <w:t>Rightist</w:t>
            </w:r>
          </w:p>
        </w:tc>
      </w:tr>
      <w:tr w:rsidR="00253638" w14:paraId="3517AEA1" w14:textId="77777777" w:rsidTr="00253638">
        <w:trPr>
          <w:trHeight w:val="267"/>
        </w:trPr>
        <w:tc>
          <w:tcPr>
            <w:tcW w:w="2246" w:type="dxa"/>
            <w:tcBorders>
              <w:top w:val="single" w:sz="4" w:space="0" w:color="auto"/>
              <w:bottom w:val="single" w:sz="4" w:space="0" w:color="auto"/>
            </w:tcBorders>
          </w:tcPr>
          <w:p w14:paraId="0A746F52" w14:textId="77777777" w:rsidR="00253638" w:rsidRPr="008A5A03" w:rsidRDefault="00253638" w:rsidP="00253638">
            <w:pPr>
              <w:rPr>
                <w:bCs/>
              </w:rPr>
            </w:pPr>
            <w:r w:rsidRPr="008A5A03">
              <w:rPr>
                <w:bCs/>
              </w:rPr>
              <w:t>South Gyeongsang</w:t>
            </w:r>
          </w:p>
        </w:tc>
        <w:tc>
          <w:tcPr>
            <w:tcW w:w="1905" w:type="dxa"/>
            <w:tcBorders>
              <w:top w:val="single" w:sz="4" w:space="0" w:color="auto"/>
              <w:bottom w:val="single" w:sz="4" w:space="0" w:color="auto"/>
            </w:tcBorders>
          </w:tcPr>
          <w:p w14:paraId="2FDF5549" w14:textId="77777777" w:rsidR="00253638" w:rsidRPr="008A5A03" w:rsidRDefault="00253638" w:rsidP="00253638">
            <w:pPr>
              <w:rPr>
                <w:rFonts w:ascii="Batang" w:eastAsia="Batang" w:hAnsi="Batang"/>
                <w:bCs/>
                <w:sz w:val="20"/>
                <w:szCs w:val="20"/>
              </w:rPr>
            </w:pPr>
            <w:r w:rsidRPr="008A5A03">
              <w:rPr>
                <w:rFonts w:ascii="Batang" w:eastAsia="Batang" w:hAnsi="Batang" w:hint="eastAsia"/>
                <w:bCs/>
                <w:sz w:val="20"/>
                <w:szCs w:val="20"/>
              </w:rPr>
              <w:t>김혁규</w:t>
            </w:r>
          </w:p>
          <w:p w14:paraId="25D7A9B6" w14:textId="77777777" w:rsidR="00253638" w:rsidRPr="008A5A03" w:rsidRDefault="00253638" w:rsidP="00253638">
            <w:pPr>
              <w:rPr>
                <w:rFonts w:ascii="Batang" w:eastAsia="Batang" w:hAnsi="Batang"/>
                <w:bCs/>
                <w:sz w:val="20"/>
                <w:szCs w:val="20"/>
              </w:rPr>
            </w:pPr>
            <w:r w:rsidRPr="008A5A03">
              <w:rPr>
                <w:rFonts w:ascii="Batang" w:eastAsia="Batang" w:hAnsi="Batang" w:hint="eastAsia"/>
                <w:bCs/>
                <w:sz w:val="20"/>
                <w:szCs w:val="20"/>
              </w:rPr>
              <w:t>김태호</w:t>
            </w:r>
          </w:p>
          <w:p w14:paraId="5D967CF0" w14:textId="77777777" w:rsidR="00253638" w:rsidRPr="008A5A03" w:rsidRDefault="00253638" w:rsidP="00253638">
            <w:pPr>
              <w:rPr>
                <w:rFonts w:ascii="Batang" w:eastAsia="Batang" w:hAnsi="Batang"/>
                <w:bCs/>
                <w:sz w:val="20"/>
                <w:szCs w:val="20"/>
              </w:rPr>
            </w:pPr>
            <w:r w:rsidRPr="008A5A03">
              <w:rPr>
                <w:rFonts w:ascii="Batang" w:eastAsia="Batang" w:hAnsi="Batang" w:hint="eastAsia"/>
                <w:bCs/>
                <w:sz w:val="20"/>
                <w:szCs w:val="20"/>
              </w:rPr>
              <w:t>김두관</w:t>
            </w:r>
          </w:p>
          <w:p w14:paraId="7143EA83" w14:textId="77777777" w:rsidR="00253638" w:rsidRPr="008A5A03" w:rsidRDefault="00253638" w:rsidP="00253638">
            <w:pPr>
              <w:rPr>
                <w:rFonts w:ascii="Batang" w:eastAsia="Batang" w:hAnsi="Batang"/>
                <w:bCs/>
                <w:sz w:val="20"/>
                <w:szCs w:val="20"/>
              </w:rPr>
            </w:pPr>
            <w:r w:rsidRPr="008A5A03">
              <w:rPr>
                <w:rFonts w:ascii="Batang" w:eastAsia="Batang" w:hAnsi="Batang" w:hint="eastAsia"/>
                <w:bCs/>
                <w:sz w:val="20"/>
                <w:szCs w:val="20"/>
              </w:rPr>
              <w:t>홍준표</w:t>
            </w:r>
          </w:p>
        </w:tc>
        <w:tc>
          <w:tcPr>
            <w:tcW w:w="1595" w:type="dxa"/>
            <w:tcBorders>
              <w:top w:val="single" w:sz="4" w:space="0" w:color="auto"/>
              <w:bottom w:val="single" w:sz="4" w:space="0" w:color="auto"/>
            </w:tcBorders>
          </w:tcPr>
          <w:p w14:paraId="55888FEF" w14:textId="77777777" w:rsidR="00253638" w:rsidRPr="008A5A03" w:rsidRDefault="00253638" w:rsidP="00253638">
            <w:pPr>
              <w:rPr>
                <w:bCs/>
              </w:rPr>
            </w:pPr>
            <w:r w:rsidRPr="008A5A03">
              <w:rPr>
                <w:bCs/>
              </w:rPr>
              <w:t>1995-2003</w:t>
            </w:r>
          </w:p>
          <w:p w14:paraId="7306B6D6" w14:textId="77777777" w:rsidR="00253638" w:rsidRPr="008A5A03" w:rsidRDefault="00253638" w:rsidP="00253638">
            <w:pPr>
              <w:rPr>
                <w:bCs/>
              </w:rPr>
            </w:pPr>
            <w:r w:rsidRPr="008A5A03">
              <w:rPr>
                <w:bCs/>
              </w:rPr>
              <w:t>2004-2010</w:t>
            </w:r>
          </w:p>
          <w:p w14:paraId="63A128F9" w14:textId="77777777" w:rsidR="00253638" w:rsidRPr="008A5A03" w:rsidRDefault="00253638" w:rsidP="00253638">
            <w:pPr>
              <w:rPr>
                <w:bCs/>
              </w:rPr>
            </w:pPr>
            <w:r w:rsidRPr="008A5A03">
              <w:rPr>
                <w:bCs/>
              </w:rPr>
              <w:t>2010-2012</w:t>
            </w:r>
          </w:p>
          <w:p w14:paraId="38ADD4C4" w14:textId="77777777" w:rsidR="00253638" w:rsidRPr="008A5A03" w:rsidRDefault="00253638" w:rsidP="00253638">
            <w:pPr>
              <w:rPr>
                <w:bCs/>
              </w:rPr>
            </w:pPr>
            <w:r w:rsidRPr="008A5A03">
              <w:rPr>
                <w:bCs/>
              </w:rPr>
              <w:t>2012-2017</w:t>
            </w:r>
          </w:p>
        </w:tc>
        <w:tc>
          <w:tcPr>
            <w:tcW w:w="1994" w:type="dxa"/>
            <w:tcBorders>
              <w:top w:val="single" w:sz="4" w:space="0" w:color="auto"/>
              <w:bottom w:val="single" w:sz="4" w:space="0" w:color="auto"/>
            </w:tcBorders>
          </w:tcPr>
          <w:p w14:paraId="7FC823CA" w14:textId="77777777" w:rsidR="00253638" w:rsidRPr="008A5A03" w:rsidRDefault="00253638" w:rsidP="00253638">
            <w:pPr>
              <w:rPr>
                <w:bCs/>
              </w:rPr>
            </w:pPr>
            <w:r w:rsidRPr="008A5A03">
              <w:rPr>
                <w:bCs/>
              </w:rPr>
              <w:t>DLP / GNP</w:t>
            </w:r>
          </w:p>
          <w:p w14:paraId="3C11EC40" w14:textId="77777777" w:rsidR="00253638" w:rsidRPr="008A5A03" w:rsidRDefault="00253638" w:rsidP="00253638">
            <w:pPr>
              <w:rPr>
                <w:bCs/>
              </w:rPr>
            </w:pPr>
            <w:r w:rsidRPr="008A5A03">
              <w:rPr>
                <w:bCs/>
              </w:rPr>
              <w:t>GNP</w:t>
            </w:r>
          </w:p>
          <w:p w14:paraId="16A1346F" w14:textId="77777777" w:rsidR="00253638" w:rsidRPr="008A5A03" w:rsidRDefault="00253638" w:rsidP="00253638">
            <w:pPr>
              <w:rPr>
                <w:bCs/>
              </w:rPr>
            </w:pPr>
            <w:r w:rsidRPr="008A5A03">
              <w:rPr>
                <w:bCs/>
              </w:rPr>
              <w:t>IND / DP</w:t>
            </w:r>
          </w:p>
          <w:p w14:paraId="4165505B" w14:textId="77777777" w:rsidR="00253638" w:rsidRPr="008A5A03" w:rsidRDefault="00253638" w:rsidP="00253638">
            <w:pPr>
              <w:rPr>
                <w:bCs/>
              </w:rPr>
            </w:pPr>
            <w:r w:rsidRPr="008A5A03">
              <w:rPr>
                <w:bCs/>
              </w:rPr>
              <w:t>NFP</w:t>
            </w:r>
          </w:p>
        </w:tc>
        <w:tc>
          <w:tcPr>
            <w:tcW w:w="1788" w:type="dxa"/>
            <w:tcBorders>
              <w:top w:val="single" w:sz="4" w:space="0" w:color="auto"/>
              <w:bottom w:val="single" w:sz="4" w:space="0" w:color="auto"/>
            </w:tcBorders>
          </w:tcPr>
          <w:p w14:paraId="66C87837" w14:textId="77777777" w:rsidR="00253638" w:rsidRPr="008A5A03" w:rsidRDefault="00253638" w:rsidP="00253638">
            <w:pPr>
              <w:rPr>
                <w:bCs/>
              </w:rPr>
            </w:pPr>
            <w:r w:rsidRPr="008A5A03">
              <w:rPr>
                <w:bCs/>
              </w:rPr>
              <w:t>Rightist</w:t>
            </w:r>
          </w:p>
          <w:p w14:paraId="33B8C8EC" w14:textId="77777777" w:rsidR="00253638" w:rsidRPr="008A5A03" w:rsidRDefault="00253638" w:rsidP="00253638">
            <w:pPr>
              <w:rPr>
                <w:bCs/>
              </w:rPr>
            </w:pPr>
            <w:r w:rsidRPr="008A5A03">
              <w:rPr>
                <w:bCs/>
              </w:rPr>
              <w:t>Rightist</w:t>
            </w:r>
          </w:p>
          <w:p w14:paraId="5300D1A3" w14:textId="77777777" w:rsidR="00253638" w:rsidRPr="008A5A03" w:rsidRDefault="00253638" w:rsidP="00253638">
            <w:pPr>
              <w:rPr>
                <w:bCs/>
              </w:rPr>
            </w:pPr>
            <w:r w:rsidRPr="008A5A03">
              <w:rPr>
                <w:bCs/>
              </w:rPr>
              <w:t>Centrist</w:t>
            </w:r>
          </w:p>
          <w:p w14:paraId="61773421" w14:textId="77777777" w:rsidR="00253638" w:rsidRPr="008A5A03" w:rsidRDefault="00253638" w:rsidP="00253638">
            <w:pPr>
              <w:rPr>
                <w:bCs/>
              </w:rPr>
            </w:pPr>
            <w:r w:rsidRPr="008A5A03">
              <w:rPr>
                <w:bCs/>
              </w:rPr>
              <w:t>Rightist</w:t>
            </w:r>
          </w:p>
        </w:tc>
      </w:tr>
    </w:tbl>
    <w:p w14:paraId="4B8586CA" w14:textId="77777777" w:rsidR="00253638" w:rsidRDefault="00253638" w:rsidP="00F61500">
      <w:r w:rsidRPr="00FD7621">
        <w:rPr>
          <w:i/>
        </w:rPr>
        <w:t>Note</w:t>
      </w:r>
      <w:r w:rsidRPr="00FD7621">
        <w:t>: IND (Independent)</w:t>
      </w:r>
      <w:r>
        <w:t>. The local executive list by year is based on our data analysis ranging from 2002 to 2015.</w:t>
      </w:r>
    </w:p>
    <w:p w14:paraId="19E83109" w14:textId="77777777" w:rsidR="000C4E0E" w:rsidRDefault="000C4E0E" w:rsidP="00F61500"/>
    <w:p w14:paraId="56B56F80" w14:textId="77777777" w:rsidR="000C4E0E" w:rsidRDefault="000C4E0E" w:rsidP="00F61500"/>
    <w:p w14:paraId="0E5CB567" w14:textId="77777777" w:rsidR="000C4E0E" w:rsidRDefault="000C4E0E" w:rsidP="00F61500"/>
    <w:p w14:paraId="662C0ADC" w14:textId="77777777" w:rsidR="000C4E0E" w:rsidRDefault="000C4E0E" w:rsidP="00F61500"/>
    <w:p w14:paraId="7CD2EE97" w14:textId="77777777" w:rsidR="000C4E0E" w:rsidRDefault="000C4E0E" w:rsidP="00F61500"/>
    <w:p w14:paraId="0E226D3C" w14:textId="77777777" w:rsidR="000C4E0E" w:rsidRDefault="000C4E0E" w:rsidP="00F61500"/>
    <w:p w14:paraId="00EA4F2A" w14:textId="77777777" w:rsidR="000C4E0E" w:rsidRDefault="000C4E0E" w:rsidP="00F61500"/>
    <w:p w14:paraId="6A391202" w14:textId="77777777" w:rsidR="000C4E0E" w:rsidRDefault="000C4E0E" w:rsidP="00F61500"/>
    <w:p w14:paraId="5CD6D79E" w14:textId="77777777" w:rsidR="000C4E0E" w:rsidRDefault="000C4E0E" w:rsidP="00F61500"/>
    <w:p w14:paraId="5091F004" w14:textId="77777777" w:rsidR="000C4E0E" w:rsidRDefault="000C4E0E" w:rsidP="00F61500"/>
    <w:p w14:paraId="020E20AD" w14:textId="77777777" w:rsidR="000C4E0E" w:rsidRDefault="000C4E0E" w:rsidP="00F61500"/>
    <w:p w14:paraId="1EE33E77" w14:textId="77777777" w:rsidR="000C4E0E" w:rsidRDefault="000C4E0E" w:rsidP="00F61500"/>
    <w:p w14:paraId="4935D2A9" w14:textId="77777777" w:rsidR="000C4E0E" w:rsidRDefault="000C4E0E" w:rsidP="00F61500"/>
    <w:p w14:paraId="08D9BFDE" w14:textId="77777777" w:rsidR="000C4E0E" w:rsidRDefault="000C4E0E" w:rsidP="00F61500"/>
    <w:p w14:paraId="04972067" w14:textId="77777777" w:rsidR="000C4E0E" w:rsidRDefault="000C4E0E" w:rsidP="00F61500"/>
    <w:p w14:paraId="2F56D5E2" w14:textId="77777777" w:rsidR="000C4E0E" w:rsidRDefault="000C4E0E" w:rsidP="00F61500"/>
    <w:p w14:paraId="1715DD06" w14:textId="77777777" w:rsidR="000C4E0E" w:rsidRDefault="000C4E0E" w:rsidP="00F61500"/>
    <w:p w14:paraId="1F02ABF5" w14:textId="77777777" w:rsidR="000C4E0E" w:rsidRDefault="000C4E0E" w:rsidP="00F61500"/>
    <w:p w14:paraId="3CDD4F0A" w14:textId="77777777" w:rsidR="000C4E0E" w:rsidRDefault="000C4E0E" w:rsidP="00F61500"/>
    <w:p w14:paraId="2DE3982A" w14:textId="77777777" w:rsidR="000C4E0E" w:rsidRDefault="000C4E0E" w:rsidP="00F61500"/>
    <w:p w14:paraId="3FE05495" w14:textId="77777777" w:rsidR="000C4E0E" w:rsidRDefault="000C4E0E" w:rsidP="00F61500"/>
    <w:p w14:paraId="1F071D34" w14:textId="77777777" w:rsidR="000C4E0E" w:rsidRDefault="000C4E0E" w:rsidP="00F61500"/>
    <w:p w14:paraId="3C05F568" w14:textId="77777777" w:rsidR="000C4E0E" w:rsidRDefault="000C4E0E" w:rsidP="00F61500"/>
    <w:p w14:paraId="7F504C1E" w14:textId="77777777" w:rsidR="000C4E0E" w:rsidRDefault="000C4E0E" w:rsidP="00F61500"/>
    <w:p w14:paraId="7CE33560" w14:textId="77777777" w:rsidR="000C4E0E" w:rsidRDefault="000C4E0E" w:rsidP="00F61500"/>
    <w:p w14:paraId="5D68375B" w14:textId="77777777" w:rsidR="000C4E0E" w:rsidRDefault="000C4E0E" w:rsidP="00F61500"/>
    <w:p w14:paraId="36B7F548" w14:textId="77777777" w:rsidR="000C4E0E" w:rsidRDefault="000C4E0E" w:rsidP="00F61500"/>
    <w:p w14:paraId="48B6E861" w14:textId="4A49A4C6" w:rsidR="000C4E0E" w:rsidRDefault="000C4E0E" w:rsidP="00F61500">
      <w:pPr>
        <w:rPr>
          <w:b/>
          <w:sz w:val="24"/>
          <w:szCs w:val="24"/>
        </w:rPr>
        <w:sectPr w:rsidR="000C4E0E" w:rsidSect="00253638">
          <w:pgSz w:w="12240" w:h="15840"/>
          <w:pgMar w:top="1440" w:right="1440" w:bottom="1440" w:left="1440" w:header="720" w:footer="720" w:gutter="0"/>
          <w:cols w:space="720"/>
          <w:docGrid w:linePitch="360"/>
        </w:sectPr>
      </w:pPr>
    </w:p>
    <w:p w14:paraId="108500C8" w14:textId="4C9E8652" w:rsidR="00280234" w:rsidRDefault="00280234" w:rsidP="000C4E0E">
      <w:pPr>
        <w:pStyle w:val="ListParagraph"/>
        <w:numPr>
          <w:ilvl w:val="0"/>
          <w:numId w:val="10"/>
        </w:numPr>
        <w:ind w:left="360"/>
        <w:rPr>
          <w:b/>
          <w:sz w:val="24"/>
          <w:szCs w:val="24"/>
        </w:rPr>
      </w:pPr>
      <w:r>
        <w:rPr>
          <w:b/>
          <w:sz w:val="24"/>
          <w:szCs w:val="24"/>
        </w:rPr>
        <w:lastRenderedPageBreak/>
        <w:t>Data</w:t>
      </w:r>
      <w:r w:rsidR="001750FF">
        <w:rPr>
          <w:b/>
          <w:sz w:val="24"/>
          <w:szCs w:val="24"/>
        </w:rPr>
        <w:t xml:space="preserve"> for Analyses</w:t>
      </w:r>
    </w:p>
    <w:p w14:paraId="7893CCC1" w14:textId="77777777" w:rsidR="00E5426E" w:rsidRPr="00E5426E" w:rsidRDefault="00E5426E" w:rsidP="00E5426E">
      <w:pPr>
        <w:pStyle w:val="ListParagraph"/>
        <w:ind w:left="360"/>
        <w:rPr>
          <w:b/>
          <w:sz w:val="10"/>
          <w:szCs w:val="10"/>
        </w:rPr>
      </w:pPr>
    </w:p>
    <w:p w14:paraId="05E6B231" w14:textId="6F78D598" w:rsidR="00242154" w:rsidRPr="00D83BAA" w:rsidRDefault="00305F81" w:rsidP="00F61500">
      <w:pPr>
        <w:rPr>
          <w:bCs/>
          <w:sz w:val="24"/>
          <w:szCs w:val="24"/>
        </w:rPr>
      </w:pPr>
      <w:r w:rsidRPr="00D83BAA">
        <w:rPr>
          <w:bCs/>
          <w:sz w:val="24"/>
          <w:szCs w:val="24"/>
        </w:rPr>
        <w:t xml:space="preserve">Table </w:t>
      </w:r>
      <w:r w:rsidR="00400993">
        <w:rPr>
          <w:bCs/>
          <w:sz w:val="24"/>
          <w:szCs w:val="24"/>
        </w:rPr>
        <w:t>C</w:t>
      </w:r>
      <w:r w:rsidR="00242154" w:rsidRPr="00D83BAA">
        <w:rPr>
          <w:bCs/>
          <w:sz w:val="24"/>
          <w:szCs w:val="24"/>
        </w:rPr>
        <w:t>. Data Descriptions, Summary Statistics, and Sources</w:t>
      </w:r>
    </w:p>
    <w:p w14:paraId="7E4EC7B5" w14:textId="77777777" w:rsidR="00F61500" w:rsidRPr="00F61500" w:rsidRDefault="00F61500" w:rsidP="00F61500">
      <w:pPr>
        <w:rPr>
          <w:b/>
          <w:sz w:val="10"/>
          <w:szCs w:val="24"/>
        </w:rPr>
      </w:pPr>
    </w:p>
    <w:tbl>
      <w:tblPr>
        <w:tblStyle w:val="TableGrid"/>
        <w:tblW w:w="13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5282"/>
        <w:gridCol w:w="766"/>
        <w:gridCol w:w="720"/>
        <w:gridCol w:w="720"/>
        <w:gridCol w:w="2789"/>
      </w:tblGrid>
      <w:tr w:rsidR="0086514C" w:rsidRPr="00F61500" w14:paraId="23E62051" w14:textId="77777777" w:rsidTr="00493079">
        <w:trPr>
          <w:trHeight w:val="63"/>
        </w:trPr>
        <w:tc>
          <w:tcPr>
            <w:tcW w:w="2772" w:type="dxa"/>
            <w:tcBorders>
              <w:top w:val="single" w:sz="4" w:space="0" w:color="auto"/>
              <w:bottom w:val="single" w:sz="4" w:space="0" w:color="auto"/>
            </w:tcBorders>
          </w:tcPr>
          <w:p w14:paraId="2F5056A7" w14:textId="77777777" w:rsidR="00242154" w:rsidRPr="00F61500" w:rsidRDefault="00242154" w:rsidP="00242154">
            <w:pPr>
              <w:rPr>
                <w:b/>
                <w:sz w:val="20"/>
                <w:szCs w:val="20"/>
              </w:rPr>
            </w:pPr>
            <w:r w:rsidRPr="00F61500">
              <w:rPr>
                <w:b/>
                <w:sz w:val="20"/>
                <w:szCs w:val="20"/>
              </w:rPr>
              <w:t>Variables</w:t>
            </w:r>
          </w:p>
        </w:tc>
        <w:tc>
          <w:tcPr>
            <w:tcW w:w="5282" w:type="dxa"/>
            <w:tcBorders>
              <w:top w:val="single" w:sz="4" w:space="0" w:color="auto"/>
              <w:bottom w:val="single" w:sz="4" w:space="0" w:color="auto"/>
            </w:tcBorders>
          </w:tcPr>
          <w:p w14:paraId="38190DB9" w14:textId="77777777" w:rsidR="00242154" w:rsidRPr="00F61500" w:rsidRDefault="00242154" w:rsidP="00242154">
            <w:pPr>
              <w:rPr>
                <w:b/>
                <w:sz w:val="20"/>
                <w:szCs w:val="20"/>
              </w:rPr>
            </w:pPr>
            <w:r w:rsidRPr="00F61500">
              <w:rPr>
                <w:b/>
                <w:sz w:val="20"/>
                <w:szCs w:val="20"/>
              </w:rPr>
              <w:t>Descriptions</w:t>
            </w:r>
          </w:p>
        </w:tc>
        <w:tc>
          <w:tcPr>
            <w:tcW w:w="766" w:type="dxa"/>
            <w:tcBorders>
              <w:top w:val="single" w:sz="4" w:space="0" w:color="auto"/>
              <w:bottom w:val="single" w:sz="4" w:space="0" w:color="auto"/>
            </w:tcBorders>
          </w:tcPr>
          <w:p w14:paraId="34304FDE" w14:textId="77777777" w:rsidR="00242154" w:rsidRPr="00F61500" w:rsidRDefault="00242154" w:rsidP="00242154">
            <w:pPr>
              <w:rPr>
                <w:b/>
                <w:sz w:val="20"/>
                <w:szCs w:val="20"/>
              </w:rPr>
            </w:pPr>
            <w:r w:rsidRPr="00F61500">
              <w:rPr>
                <w:b/>
                <w:sz w:val="20"/>
                <w:szCs w:val="20"/>
              </w:rPr>
              <w:t>Min</w:t>
            </w:r>
          </w:p>
        </w:tc>
        <w:tc>
          <w:tcPr>
            <w:tcW w:w="720" w:type="dxa"/>
            <w:tcBorders>
              <w:top w:val="single" w:sz="4" w:space="0" w:color="auto"/>
              <w:bottom w:val="single" w:sz="4" w:space="0" w:color="auto"/>
            </w:tcBorders>
          </w:tcPr>
          <w:p w14:paraId="3C74D370" w14:textId="77777777" w:rsidR="00242154" w:rsidRPr="00F61500" w:rsidRDefault="00242154" w:rsidP="00242154">
            <w:pPr>
              <w:rPr>
                <w:b/>
                <w:sz w:val="20"/>
                <w:szCs w:val="20"/>
              </w:rPr>
            </w:pPr>
            <w:r w:rsidRPr="00F61500">
              <w:rPr>
                <w:b/>
                <w:sz w:val="20"/>
                <w:szCs w:val="20"/>
              </w:rPr>
              <w:t>Max</w:t>
            </w:r>
          </w:p>
        </w:tc>
        <w:tc>
          <w:tcPr>
            <w:tcW w:w="720" w:type="dxa"/>
            <w:tcBorders>
              <w:top w:val="single" w:sz="4" w:space="0" w:color="auto"/>
              <w:bottom w:val="single" w:sz="4" w:space="0" w:color="auto"/>
            </w:tcBorders>
          </w:tcPr>
          <w:p w14:paraId="68E036B8" w14:textId="77777777" w:rsidR="00242154" w:rsidRPr="00F61500" w:rsidRDefault="00242154" w:rsidP="00242154">
            <w:pPr>
              <w:rPr>
                <w:b/>
                <w:sz w:val="20"/>
                <w:szCs w:val="20"/>
              </w:rPr>
            </w:pPr>
            <w:r w:rsidRPr="00F61500">
              <w:rPr>
                <w:b/>
                <w:sz w:val="20"/>
                <w:szCs w:val="20"/>
              </w:rPr>
              <w:t>Mean</w:t>
            </w:r>
          </w:p>
        </w:tc>
        <w:tc>
          <w:tcPr>
            <w:tcW w:w="2789" w:type="dxa"/>
            <w:tcBorders>
              <w:top w:val="single" w:sz="4" w:space="0" w:color="auto"/>
              <w:bottom w:val="single" w:sz="4" w:space="0" w:color="auto"/>
            </w:tcBorders>
          </w:tcPr>
          <w:p w14:paraId="7CA0122C" w14:textId="56DD5EC4" w:rsidR="00242154" w:rsidRPr="00F61500" w:rsidRDefault="00242154" w:rsidP="00242154">
            <w:pPr>
              <w:rPr>
                <w:b/>
                <w:sz w:val="20"/>
                <w:szCs w:val="20"/>
              </w:rPr>
            </w:pPr>
            <w:r w:rsidRPr="00F61500">
              <w:rPr>
                <w:b/>
                <w:sz w:val="20"/>
                <w:szCs w:val="20"/>
              </w:rPr>
              <w:t>Sources</w:t>
            </w:r>
          </w:p>
        </w:tc>
      </w:tr>
      <w:tr w:rsidR="0086514C" w:rsidRPr="00213E5A" w14:paraId="39FF6894" w14:textId="77777777" w:rsidTr="00493079">
        <w:tc>
          <w:tcPr>
            <w:tcW w:w="2772" w:type="dxa"/>
            <w:tcBorders>
              <w:top w:val="single" w:sz="4" w:space="0" w:color="auto"/>
            </w:tcBorders>
          </w:tcPr>
          <w:p w14:paraId="4E72807E" w14:textId="77777777" w:rsidR="00213E5A" w:rsidRPr="00213E5A" w:rsidRDefault="00213E5A" w:rsidP="00242154">
            <w:pPr>
              <w:rPr>
                <w:sz w:val="10"/>
                <w:szCs w:val="20"/>
              </w:rPr>
            </w:pPr>
          </w:p>
        </w:tc>
        <w:tc>
          <w:tcPr>
            <w:tcW w:w="5282" w:type="dxa"/>
            <w:tcBorders>
              <w:top w:val="single" w:sz="4" w:space="0" w:color="auto"/>
            </w:tcBorders>
          </w:tcPr>
          <w:p w14:paraId="19B83D0A" w14:textId="77777777" w:rsidR="00213E5A" w:rsidRPr="00213E5A" w:rsidRDefault="00213E5A" w:rsidP="00242154">
            <w:pPr>
              <w:rPr>
                <w:sz w:val="10"/>
                <w:szCs w:val="20"/>
              </w:rPr>
            </w:pPr>
          </w:p>
        </w:tc>
        <w:tc>
          <w:tcPr>
            <w:tcW w:w="766" w:type="dxa"/>
            <w:tcBorders>
              <w:top w:val="single" w:sz="4" w:space="0" w:color="auto"/>
            </w:tcBorders>
          </w:tcPr>
          <w:p w14:paraId="4C0A6540" w14:textId="77777777" w:rsidR="00213E5A" w:rsidRPr="00213E5A" w:rsidRDefault="00213E5A" w:rsidP="00242154">
            <w:pPr>
              <w:rPr>
                <w:sz w:val="10"/>
                <w:szCs w:val="20"/>
              </w:rPr>
            </w:pPr>
          </w:p>
        </w:tc>
        <w:tc>
          <w:tcPr>
            <w:tcW w:w="720" w:type="dxa"/>
            <w:tcBorders>
              <w:top w:val="single" w:sz="4" w:space="0" w:color="auto"/>
            </w:tcBorders>
          </w:tcPr>
          <w:p w14:paraId="45DB2011" w14:textId="77777777" w:rsidR="00213E5A" w:rsidRPr="00213E5A" w:rsidRDefault="00213E5A" w:rsidP="00242154">
            <w:pPr>
              <w:rPr>
                <w:sz w:val="10"/>
                <w:szCs w:val="20"/>
              </w:rPr>
            </w:pPr>
          </w:p>
        </w:tc>
        <w:tc>
          <w:tcPr>
            <w:tcW w:w="720" w:type="dxa"/>
            <w:tcBorders>
              <w:top w:val="single" w:sz="4" w:space="0" w:color="auto"/>
            </w:tcBorders>
          </w:tcPr>
          <w:p w14:paraId="026A0186" w14:textId="77777777" w:rsidR="00213E5A" w:rsidRPr="00213E5A" w:rsidRDefault="00213E5A" w:rsidP="00242154">
            <w:pPr>
              <w:rPr>
                <w:sz w:val="10"/>
                <w:szCs w:val="20"/>
              </w:rPr>
            </w:pPr>
          </w:p>
        </w:tc>
        <w:tc>
          <w:tcPr>
            <w:tcW w:w="2789" w:type="dxa"/>
            <w:tcBorders>
              <w:top w:val="single" w:sz="4" w:space="0" w:color="auto"/>
            </w:tcBorders>
          </w:tcPr>
          <w:p w14:paraId="37C920E3" w14:textId="77777777" w:rsidR="00213E5A" w:rsidRPr="00213E5A" w:rsidRDefault="00213E5A" w:rsidP="00242154">
            <w:pPr>
              <w:rPr>
                <w:sz w:val="10"/>
                <w:szCs w:val="20"/>
              </w:rPr>
            </w:pPr>
          </w:p>
        </w:tc>
      </w:tr>
      <w:tr w:rsidR="0086514C" w:rsidRPr="00F61500" w14:paraId="2B030765" w14:textId="77777777" w:rsidTr="00493079">
        <w:trPr>
          <w:trHeight w:val="63"/>
        </w:trPr>
        <w:tc>
          <w:tcPr>
            <w:tcW w:w="2772" w:type="dxa"/>
          </w:tcPr>
          <w:p w14:paraId="165BC485" w14:textId="77777777" w:rsidR="00242154" w:rsidRPr="00F61500" w:rsidRDefault="0086514C" w:rsidP="00242154">
            <w:pPr>
              <w:rPr>
                <w:i/>
                <w:sz w:val="20"/>
                <w:szCs w:val="20"/>
              </w:rPr>
            </w:pPr>
            <w:r>
              <w:rPr>
                <w:i/>
                <w:sz w:val="20"/>
                <w:szCs w:val="20"/>
              </w:rPr>
              <w:t xml:space="preserve">Inter-government </w:t>
            </w:r>
            <w:r w:rsidR="00213E5A">
              <w:rPr>
                <w:i/>
                <w:sz w:val="20"/>
                <w:szCs w:val="20"/>
              </w:rPr>
              <w:t>Subsidies</w:t>
            </w:r>
          </w:p>
        </w:tc>
        <w:tc>
          <w:tcPr>
            <w:tcW w:w="5282" w:type="dxa"/>
          </w:tcPr>
          <w:p w14:paraId="598ED21F" w14:textId="77777777" w:rsidR="00242154" w:rsidRPr="00F61500" w:rsidRDefault="00242154" w:rsidP="00242154">
            <w:pPr>
              <w:rPr>
                <w:sz w:val="20"/>
                <w:szCs w:val="20"/>
              </w:rPr>
            </w:pPr>
          </w:p>
        </w:tc>
        <w:tc>
          <w:tcPr>
            <w:tcW w:w="766" w:type="dxa"/>
          </w:tcPr>
          <w:p w14:paraId="571FC4C1" w14:textId="77777777" w:rsidR="00242154" w:rsidRPr="00F61500" w:rsidRDefault="00242154" w:rsidP="00242154">
            <w:pPr>
              <w:rPr>
                <w:sz w:val="20"/>
                <w:szCs w:val="20"/>
              </w:rPr>
            </w:pPr>
          </w:p>
        </w:tc>
        <w:tc>
          <w:tcPr>
            <w:tcW w:w="720" w:type="dxa"/>
          </w:tcPr>
          <w:p w14:paraId="78CC039D" w14:textId="77777777" w:rsidR="00242154" w:rsidRPr="00F61500" w:rsidRDefault="00242154" w:rsidP="00242154">
            <w:pPr>
              <w:rPr>
                <w:sz w:val="20"/>
                <w:szCs w:val="20"/>
              </w:rPr>
            </w:pPr>
          </w:p>
        </w:tc>
        <w:tc>
          <w:tcPr>
            <w:tcW w:w="720" w:type="dxa"/>
          </w:tcPr>
          <w:p w14:paraId="45B3A6A1" w14:textId="77777777" w:rsidR="00242154" w:rsidRPr="00F61500" w:rsidRDefault="00242154" w:rsidP="00242154">
            <w:pPr>
              <w:rPr>
                <w:sz w:val="20"/>
                <w:szCs w:val="20"/>
              </w:rPr>
            </w:pPr>
          </w:p>
        </w:tc>
        <w:tc>
          <w:tcPr>
            <w:tcW w:w="2789" w:type="dxa"/>
          </w:tcPr>
          <w:p w14:paraId="180C4D6D" w14:textId="77777777" w:rsidR="00242154" w:rsidRPr="00F61500" w:rsidRDefault="00242154" w:rsidP="00242154">
            <w:pPr>
              <w:rPr>
                <w:sz w:val="20"/>
                <w:szCs w:val="20"/>
              </w:rPr>
            </w:pPr>
          </w:p>
        </w:tc>
      </w:tr>
      <w:tr w:rsidR="00505B60" w:rsidRPr="00F61500" w14:paraId="412E9012" w14:textId="77777777" w:rsidTr="00493079">
        <w:trPr>
          <w:trHeight w:val="3221"/>
        </w:trPr>
        <w:tc>
          <w:tcPr>
            <w:tcW w:w="2772" w:type="dxa"/>
          </w:tcPr>
          <w:p w14:paraId="64F8873C" w14:textId="7A61902F" w:rsidR="00505B60" w:rsidRDefault="00505B60" w:rsidP="00505B60">
            <w:pPr>
              <w:rPr>
                <w:sz w:val="20"/>
                <w:szCs w:val="20"/>
              </w:rPr>
            </w:pPr>
            <w:r>
              <w:rPr>
                <w:sz w:val="20"/>
                <w:szCs w:val="20"/>
              </w:rPr>
              <w:t xml:space="preserve">     </w:t>
            </w:r>
            <w:r w:rsidR="00D608AA">
              <w:rPr>
                <w:sz w:val="20"/>
                <w:szCs w:val="20"/>
              </w:rPr>
              <w:t>SUBSIDYPC</w:t>
            </w:r>
          </w:p>
        </w:tc>
        <w:tc>
          <w:tcPr>
            <w:tcW w:w="5282" w:type="dxa"/>
          </w:tcPr>
          <w:p w14:paraId="2D68FCCA" w14:textId="09A715B1" w:rsidR="00505B60" w:rsidRDefault="00505B60" w:rsidP="00505B60">
            <w:pPr>
              <w:rPr>
                <w:sz w:val="20"/>
                <w:szCs w:val="20"/>
              </w:rPr>
            </w:pPr>
            <w:r>
              <w:rPr>
                <w:sz w:val="20"/>
                <w:szCs w:val="20"/>
              </w:rPr>
              <w:t xml:space="preserve">Sum of </w:t>
            </w:r>
            <w:r w:rsidR="006B73D0">
              <w:rPr>
                <w:sz w:val="20"/>
                <w:szCs w:val="20"/>
              </w:rPr>
              <w:t xml:space="preserve">the </w:t>
            </w:r>
            <w:r>
              <w:rPr>
                <w:sz w:val="20"/>
                <w:szCs w:val="20"/>
              </w:rPr>
              <w:t xml:space="preserve">NTS and </w:t>
            </w:r>
            <w:r w:rsidR="006B73D0">
              <w:rPr>
                <w:sz w:val="20"/>
                <w:szCs w:val="20"/>
              </w:rPr>
              <w:t xml:space="preserve">the </w:t>
            </w:r>
            <w:r>
              <w:rPr>
                <w:sz w:val="20"/>
                <w:szCs w:val="20"/>
              </w:rPr>
              <w:t xml:space="preserve">LST. Measured in per capita unit: 1 million </w:t>
            </w:r>
            <w:r w:rsidR="00862D51">
              <w:rPr>
                <w:sz w:val="20"/>
                <w:szCs w:val="20"/>
              </w:rPr>
              <w:t>₩</w:t>
            </w:r>
            <w:r>
              <w:rPr>
                <w:sz w:val="20"/>
                <w:szCs w:val="20"/>
              </w:rPr>
              <w:t>. Data available from 2002</w:t>
            </w:r>
          </w:p>
          <w:p w14:paraId="4B416C09" w14:textId="0471D97E" w:rsidR="00505B60" w:rsidRDefault="00505B60" w:rsidP="00505B60">
            <w:pPr>
              <w:rPr>
                <w:sz w:val="20"/>
                <w:szCs w:val="20"/>
              </w:rPr>
            </w:pPr>
          </w:p>
          <w:p w14:paraId="1EB15B0B" w14:textId="69F7E94F" w:rsidR="00754BE5" w:rsidRDefault="00754BE5" w:rsidP="00505B60">
            <w:pPr>
              <w:rPr>
                <w:sz w:val="20"/>
                <w:szCs w:val="20"/>
              </w:rPr>
            </w:pPr>
            <w:r>
              <w:rPr>
                <w:sz w:val="20"/>
                <w:szCs w:val="20"/>
              </w:rPr>
              <w:t xml:space="preserve">NTS: Subsidies from the national treasury are distributed to support local government expenditure in predefined policy categories. The NTS seeks to promote conditions for public services provided by local governments as well as improve overall policy efficiency. Thus, Measured in per capita unit: 1 million </w:t>
            </w:r>
            <w:r w:rsidR="00862D51">
              <w:rPr>
                <w:sz w:val="20"/>
                <w:szCs w:val="20"/>
              </w:rPr>
              <w:t>₩</w:t>
            </w:r>
            <w:r>
              <w:rPr>
                <w:sz w:val="20"/>
                <w:szCs w:val="20"/>
              </w:rPr>
              <w:t xml:space="preserve">. </w:t>
            </w:r>
            <w:r w:rsidRPr="008D33DA">
              <w:rPr>
                <w:noProof/>
                <w:sz w:val="20"/>
                <w:szCs w:val="20"/>
              </w:rPr>
              <w:t>Data</w:t>
            </w:r>
            <w:r>
              <w:rPr>
                <w:noProof/>
                <w:sz w:val="20"/>
                <w:szCs w:val="20"/>
              </w:rPr>
              <w:t xml:space="preserve"> are</w:t>
            </w:r>
            <w:r>
              <w:rPr>
                <w:sz w:val="20"/>
                <w:szCs w:val="20"/>
              </w:rPr>
              <w:t xml:space="preserve"> available from 2002.</w:t>
            </w:r>
          </w:p>
          <w:p w14:paraId="0E26D2C9" w14:textId="027115E8" w:rsidR="00754BE5" w:rsidRDefault="00754BE5" w:rsidP="00505B60">
            <w:pPr>
              <w:rPr>
                <w:sz w:val="20"/>
                <w:szCs w:val="20"/>
              </w:rPr>
            </w:pPr>
          </w:p>
          <w:p w14:paraId="2FB68BC1" w14:textId="66BE7CE0" w:rsidR="00754BE5" w:rsidRPr="00F61500" w:rsidRDefault="00754BE5" w:rsidP="00754BE5">
            <w:pPr>
              <w:rPr>
                <w:sz w:val="20"/>
                <w:szCs w:val="20"/>
              </w:rPr>
            </w:pPr>
            <w:r>
              <w:rPr>
                <w:sz w:val="20"/>
                <w:szCs w:val="20"/>
              </w:rPr>
              <w:t xml:space="preserve">LST: Subsidies as </w:t>
            </w:r>
            <w:r w:rsidRPr="008D33DA">
              <w:rPr>
                <w:noProof/>
                <w:sz w:val="20"/>
                <w:szCs w:val="20"/>
              </w:rPr>
              <w:t>local</w:t>
            </w:r>
            <w:r>
              <w:rPr>
                <w:sz w:val="20"/>
                <w:szCs w:val="20"/>
              </w:rPr>
              <w:t xml:space="preserve"> shared tax are a grant by the central government to local authorities. The size of the LST is proportional to the difference between the </w:t>
            </w:r>
            <w:r w:rsidRPr="008D33DA">
              <w:rPr>
                <w:noProof/>
                <w:sz w:val="20"/>
                <w:szCs w:val="20"/>
              </w:rPr>
              <w:t>fi</w:t>
            </w:r>
            <w:r>
              <w:rPr>
                <w:noProof/>
                <w:sz w:val="20"/>
                <w:szCs w:val="20"/>
              </w:rPr>
              <w:t>nanci</w:t>
            </w:r>
            <w:r w:rsidRPr="008D33DA">
              <w:rPr>
                <w:noProof/>
                <w:sz w:val="20"/>
                <w:szCs w:val="20"/>
              </w:rPr>
              <w:t>al</w:t>
            </w:r>
            <w:r>
              <w:rPr>
                <w:sz w:val="20"/>
                <w:szCs w:val="20"/>
              </w:rPr>
              <w:t xml:space="preserve"> need amount and the </w:t>
            </w:r>
            <w:r w:rsidRPr="00C71D0A">
              <w:rPr>
                <w:noProof/>
                <w:sz w:val="20"/>
                <w:szCs w:val="20"/>
              </w:rPr>
              <w:t>fiscal</w:t>
            </w:r>
            <w:r>
              <w:rPr>
                <w:sz w:val="20"/>
                <w:szCs w:val="20"/>
              </w:rPr>
              <w:t xml:space="preserve"> resource amount of each local </w:t>
            </w:r>
            <w:r w:rsidRPr="00C71D0A">
              <w:rPr>
                <w:noProof/>
                <w:sz w:val="20"/>
                <w:szCs w:val="20"/>
              </w:rPr>
              <w:t>authority</w:t>
            </w:r>
            <w:r>
              <w:rPr>
                <w:sz w:val="20"/>
                <w:szCs w:val="20"/>
              </w:rPr>
              <w:t xml:space="preserve">. For the use of the LST at the </w:t>
            </w:r>
            <w:r w:rsidRPr="00C71D0A">
              <w:rPr>
                <w:noProof/>
                <w:sz w:val="20"/>
                <w:szCs w:val="20"/>
              </w:rPr>
              <w:t>local</w:t>
            </w:r>
            <w:r>
              <w:rPr>
                <w:sz w:val="20"/>
                <w:szCs w:val="20"/>
              </w:rPr>
              <w:t xml:space="preserve"> level, the central government does not impose any restrictions on policy implementation, thus creating more room for the discretionary spending by local authorities. Measured in per capita unit: 1 million </w:t>
            </w:r>
            <w:r w:rsidR="00862D51">
              <w:rPr>
                <w:sz w:val="20"/>
                <w:szCs w:val="20"/>
              </w:rPr>
              <w:t>₩</w:t>
            </w:r>
            <w:r>
              <w:rPr>
                <w:sz w:val="20"/>
                <w:szCs w:val="20"/>
              </w:rPr>
              <w:t>. Data available from 2002</w:t>
            </w:r>
          </w:p>
        </w:tc>
        <w:tc>
          <w:tcPr>
            <w:tcW w:w="766" w:type="dxa"/>
          </w:tcPr>
          <w:p w14:paraId="091C31B3" w14:textId="5EE2CADC" w:rsidR="00505B60" w:rsidRPr="00F61500" w:rsidRDefault="00505B60" w:rsidP="00505B60">
            <w:pPr>
              <w:rPr>
                <w:sz w:val="20"/>
                <w:szCs w:val="20"/>
              </w:rPr>
            </w:pPr>
            <w:r>
              <w:rPr>
                <w:sz w:val="20"/>
                <w:szCs w:val="20"/>
              </w:rPr>
              <w:t>0.06</w:t>
            </w:r>
            <w:r w:rsidR="00CD3AD0">
              <w:rPr>
                <w:sz w:val="20"/>
                <w:szCs w:val="20"/>
              </w:rPr>
              <w:t>7</w:t>
            </w:r>
          </w:p>
        </w:tc>
        <w:tc>
          <w:tcPr>
            <w:tcW w:w="720" w:type="dxa"/>
          </w:tcPr>
          <w:p w14:paraId="19AB578D" w14:textId="489D3B2D" w:rsidR="00505B60" w:rsidRPr="00F61500" w:rsidRDefault="00505B60" w:rsidP="00505B60">
            <w:pPr>
              <w:rPr>
                <w:sz w:val="20"/>
                <w:szCs w:val="20"/>
              </w:rPr>
            </w:pPr>
            <w:r>
              <w:rPr>
                <w:sz w:val="20"/>
                <w:szCs w:val="20"/>
              </w:rPr>
              <w:t>2.</w:t>
            </w:r>
            <w:r w:rsidR="00CD3AD0">
              <w:rPr>
                <w:sz w:val="20"/>
                <w:szCs w:val="20"/>
              </w:rPr>
              <w:t>684</w:t>
            </w:r>
          </w:p>
        </w:tc>
        <w:tc>
          <w:tcPr>
            <w:tcW w:w="720" w:type="dxa"/>
          </w:tcPr>
          <w:p w14:paraId="5D4A868D" w14:textId="1755C5C1" w:rsidR="00505B60" w:rsidRPr="00F61500" w:rsidRDefault="00505B60" w:rsidP="00505B60">
            <w:pPr>
              <w:rPr>
                <w:sz w:val="20"/>
                <w:szCs w:val="20"/>
              </w:rPr>
            </w:pPr>
            <w:r>
              <w:rPr>
                <w:sz w:val="20"/>
                <w:szCs w:val="20"/>
              </w:rPr>
              <w:t>0.9</w:t>
            </w:r>
            <w:r w:rsidR="00CD3AD0">
              <w:rPr>
                <w:sz w:val="20"/>
                <w:szCs w:val="20"/>
              </w:rPr>
              <w:t>21</w:t>
            </w:r>
          </w:p>
        </w:tc>
        <w:tc>
          <w:tcPr>
            <w:tcW w:w="2789" w:type="dxa"/>
          </w:tcPr>
          <w:p w14:paraId="3AEEAC48" w14:textId="2EAFF45C" w:rsidR="00754BE5" w:rsidRDefault="00754BE5" w:rsidP="00754BE5">
            <w:pPr>
              <w:rPr>
                <w:sz w:val="20"/>
                <w:szCs w:val="20"/>
              </w:rPr>
            </w:pPr>
            <w:r>
              <w:rPr>
                <w:sz w:val="20"/>
                <w:szCs w:val="20"/>
              </w:rPr>
              <w:t xml:space="preserve">Local </w:t>
            </w:r>
            <w:r w:rsidR="00E83619">
              <w:rPr>
                <w:sz w:val="20"/>
                <w:szCs w:val="20"/>
              </w:rPr>
              <w:t>F</w:t>
            </w:r>
            <w:r>
              <w:rPr>
                <w:sz w:val="20"/>
                <w:szCs w:val="20"/>
              </w:rPr>
              <w:t xml:space="preserve">inance </w:t>
            </w:r>
            <w:r w:rsidR="00E83619">
              <w:rPr>
                <w:sz w:val="20"/>
                <w:szCs w:val="20"/>
              </w:rPr>
              <w:t>I</w:t>
            </w:r>
            <w:r>
              <w:rPr>
                <w:sz w:val="20"/>
                <w:szCs w:val="20"/>
              </w:rPr>
              <w:t xml:space="preserve">ntegrated </w:t>
            </w:r>
            <w:r w:rsidR="00E83619">
              <w:rPr>
                <w:sz w:val="20"/>
                <w:szCs w:val="20"/>
              </w:rPr>
              <w:t>O</w:t>
            </w:r>
            <w:r>
              <w:rPr>
                <w:sz w:val="20"/>
                <w:szCs w:val="20"/>
              </w:rPr>
              <w:t xml:space="preserve">pen </w:t>
            </w:r>
            <w:r w:rsidR="00E83619">
              <w:rPr>
                <w:sz w:val="20"/>
                <w:szCs w:val="20"/>
              </w:rPr>
              <w:t>S</w:t>
            </w:r>
            <w:r>
              <w:rPr>
                <w:sz w:val="20"/>
                <w:szCs w:val="20"/>
              </w:rPr>
              <w:t>ystem:</w:t>
            </w:r>
          </w:p>
          <w:p w14:paraId="71542B3B" w14:textId="77777777" w:rsidR="00754BE5" w:rsidRDefault="00754BE5" w:rsidP="00754BE5">
            <w:pPr>
              <w:rPr>
                <w:sz w:val="20"/>
                <w:szCs w:val="20"/>
              </w:rPr>
            </w:pPr>
            <w:r>
              <w:rPr>
                <w:sz w:val="20"/>
                <w:szCs w:val="20"/>
              </w:rPr>
              <w:t>&lt;</w:t>
            </w:r>
            <w:r w:rsidRPr="00376C66">
              <w:rPr>
                <w:sz w:val="20"/>
                <w:szCs w:val="20"/>
              </w:rPr>
              <w:t>http://lofin.mois.go.kr</w:t>
            </w:r>
            <w:r>
              <w:rPr>
                <w:sz w:val="20"/>
                <w:szCs w:val="20"/>
              </w:rPr>
              <w:t>&gt;</w:t>
            </w:r>
          </w:p>
          <w:p w14:paraId="6403FAB0" w14:textId="77777777" w:rsidR="00754BE5" w:rsidRDefault="00754BE5" w:rsidP="00505B60">
            <w:pPr>
              <w:rPr>
                <w:sz w:val="20"/>
                <w:szCs w:val="20"/>
              </w:rPr>
            </w:pPr>
          </w:p>
          <w:p w14:paraId="0F18B042" w14:textId="3EBAD1C4" w:rsidR="00505B60" w:rsidRPr="00F61500" w:rsidRDefault="00505B60" w:rsidP="00505B60">
            <w:pPr>
              <w:rPr>
                <w:sz w:val="20"/>
                <w:szCs w:val="20"/>
              </w:rPr>
            </w:pPr>
          </w:p>
        </w:tc>
      </w:tr>
      <w:tr w:rsidR="00DC3ED4" w:rsidRPr="00213E5A" w14:paraId="1498C415" w14:textId="77777777" w:rsidTr="00493079">
        <w:tc>
          <w:tcPr>
            <w:tcW w:w="2772" w:type="dxa"/>
          </w:tcPr>
          <w:p w14:paraId="3259CFF1" w14:textId="77777777" w:rsidR="00DC3ED4" w:rsidRPr="00213E5A" w:rsidRDefault="00DC3ED4" w:rsidP="00DC3ED4">
            <w:pPr>
              <w:rPr>
                <w:sz w:val="10"/>
                <w:szCs w:val="20"/>
              </w:rPr>
            </w:pPr>
          </w:p>
        </w:tc>
        <w:tc>
          <w:tcPr>
            <w:tcW w:w="5282" w:type="dxa"/>
          </w:tcPr>
          <w:p w14:paraId="3A8B1C61" w14:textId="77777777" w:rsidR="00DC3ED4" w:rsidRPr="00213E5A" w:rsidRDefault="00DC3ED4" w:rsidP="00DC3ED4">
            <w:pPr>
              <w:rPr>
                <w:sz w:val="10"/>
                <w:szCs w:val="20"/>
              </w:rPr>
            </w:pPr>
          </w:p>
        </w:tc>
        <w:tc>
          <w:tcPr>
            <w:tcW w:w="766" w:type="dxa"/>
          </w:tcPr>
          <w:p w14:paraId="05CC8830" w14:textId="77777777" w:rsidR="00DC3ED4" w:rsidRPr="00213E5A" w:rsidRDefault="00DC3ED4" w:rsidP="00DC3ED4">
            <w:pPr>
              <w:rPr>
                <w:sz w:val="10"/>
                <w:szCs w:val="20"/>
              </w:rPr>
            </w:pPr>
          </w:p>
        </w:tc>
        <w:tc>
          <w:tcPr>
            <w:tcW w:w="720" w:type="dxa"/>
          </w:tcPr>
          <w:p w14:paraId="12914FD7" w14:textId="77777777" w:rsidR="00DC3ED4" w:rsidRPr="00213E5A" w:rsidRDefault="00DC3ED4" w:rsidP="00DC3ED4">
            <w:pPr>
              <w:rPr>
                <w:sz w:val="10"/>
                <w:szCs w:val="20"/>
              </w:rPr>
            </w:pPr>
          </w:p>
        </w:tc>
        <w:tc>
          <w:tcPr>
            <w:tcW w:w="720" w:type="dxa"/>
          </w:tcPr>
          <w:p w14:paraId="6BB099A2" w14:textId="77777777" w:rsidR="00DC3ED4" w:rsidRPr="00213E5A" w:rsidRDefault="00DC3ED4" w:rsidP="00DC3ED4">
            <w:pPr>
              <w:rPr>
                <w:sz w:val="10"/>
                <w:szCs w:val="20"/>
              </w:rPr>
            </w:pPr>
          </w:p>
        </w:tc>
        <w:tc>
          <w:tcPr>
            <w:tcW w:w="2789" w:type="dxa"/>
          </w:tcPr>
          <w:p w14:paraId="7102D455" w14:textId="77777777" w:rsidR="00DC3ED4" w:rsidRPr="00213E5A" w:rsidRDefault="00DC3ED4" w:rsidP="00DC3ED4">
            <w:pPr>
              <w:rPr>
                <w:sz w:val="10"/>
                <w:szCs w:val="20"/>
              </w:rPr>
            </w:pPr>
          </w:p>
        </w:tc>
      </w:tr>
      <w:tr w:rsidR="00DC3ED4" w:rsidRPr="00F61500" w14:paraId="4E619469" w14:textId="77777777" w:rsidTr="00493079">
        <w:tc>
          <w:tcPr>
            <w:tcW w:w="2772" w:type="dxa"/>
          </w:tcPr>
          <w:p w14:paraId="43A70F34" w14:textId="77777777" w:rsidR="00DC3ED4" w:rsidRPr="00213E5A" w:rsidRDefault="00DC3ED4" w:rsidP="00DC3ED4">
            <w:pPr>
              <w:rPr>
                <w:i/>
                <w:sz w:val="20"/>
                <w:szCs w:val="20"/>
              </w:rPr>
            </w:pPr>
            <w:r>
              <w:rPr>
                <w:i/>
                <w:sz w:val="20"/>
                <w:szCs w:val="20"/>
              </w:rPr>
              <w:t xml:space="preserve">Local Government Spending </w:t>
            </w:r>
          </w:p>
        </w:tc>
        <w:tc>
          <w:tcPr>
            <w:tcW w:w="5282" w:type="dxa"/>
          </w:tcPr>
          <w:p w14:paraId="7AFF12DB" w14:textId="77777777" w:rsidR="00DC3ED4" w:rsidRDefault="00DC3ED4" w:rsidP="00DC3ED4">
            <w:pPr>
              <w:rPr>
                <w:sz w:val="20"/>
                <w:szCs w:val="20"/>
              </w:rPr>
            </w:pPr>
          </w:p>
        </w:tc>
        <w:tc>
          <w:tcPr>
            <w:tcW w:w="766" w:type="dxa"/>
          </w:tcPr>
          <w:p w14:paraId="26835B03" w14:textId="77777777" w:rsidR="00DC3ED4" w:rsidRPr="00F61500" w:rsidRDefault="00DC3ED4" w:rsidP="00DC3ED4">
            <w:pPr>
              <w:rPr>
                <w:sz w:val="20"/>
                <w:szCs w:val="20"/>
              </w:rPr>
            </w:pPr>
          </w:p>
        </w:tc>
        <w:tc>
          <w:tcPr>
            <w:tcW w:w="720" w:type="dxa"/>
          </w:tcPr>
          <w:p w14:paraId="18475AE2" w14:textId="77777777" w:rsidR="00DC3ED4" w:rsidRPr="00F61500" w:rsidRDefault="00DC3ED4" w:rsidP="00DC3ED4">
            <w:pPr>
              <w:rPr>
                <w:sz w:val="20"/>
                <w:szCs w:val="20"/>
              </w:rPr>
            </w:pPr>
          </w:p>
        </w:tc>
        <w:tc>
          <w:tcPr>
            <w:tcW w:w="720" w:type="dxa"/>
          </w:tcPr>
          <w:p w14:paraId="04764CF3" w14:textId="77777777" w:rsidR="00DC3ED4" w:rsidRPr="00F61500" w:rsidRDefault="00DC3ED4" w:rsidP="00DC3ED4">
            <w:pPr>
              <w:rPr>
                <w:sz w:val="20"/>
                <w:szCs w:val="20"/>
              </w:rPr>
            </w:pPr>
          </w:p>
        </w:tc>
        <w:tc>
          <w:tcPr>
            <w:tcW w:w="2789" w:type="dxa"/>
          </w:tcPr>
          <w:p w14:paraId="4972A645" w14:textId="77777777" w:rsidR="00DC3ED4" w:rsidRDefault="00DC3ED4" w:rsidP="00DC3ED4">
            <w:pPr>
              <w:rPr>
                <w:sz w:val="20"/>
                <w:szCs w:val="20"/>
              </w:rPr>
            </w:pPr>
          </w:p>
        </w:tc>
      </w:tr>
      <w:tr w:rsidR="00754BE5" w:rsidRPr="00F61500" w14:paraId="54754866" w14:textId="77777777" w:rsidTr="00493079">
        <w:trPr>
          <w:trHeight w:val="1295"/>
        </w:trPr>
        <w:tc>
          <w:tcPr>
            <w:tcW w:w="2772" w:type="dxa"/>
          </w:tcPr>
          <w:p w14:paraId="108756D7" w14:textId="0E24938B" w:rsidR="00754BE5" w:rsidRDefault="00754BE5" w:rsidP="00DC3ED4">
            <w:pPr>
              <w:rPr>
                <w:sz w:val="20"/>
                <w:szCs w:val="20"/>
              </w:rPr>
            </w:pPr>
            <w:r>
              <w:rPr>
                <w:sz w:val="20"/>
                <w:szCs w:val="20"/>
              </w:rPr>
              <w:t xml:space="preserve">     </w:t>
            </w:r>
            <w:r w:rsidR="00D608AA">
              <w:rPr>
                <w:sz w:val="20"/>
                <w:szCs w:val="20"/>
              </w:rPr>
              <w:t>SSWPC</w:t>
            </w:r>
            <w:r w:rsidR="00493079">
              <w:rPr>
                <w:sz w:val="20"/>
                <w:szCs w:val="20"/>
              </w:rPr>
              <w:t xml:space="preserve"> </w:t>
            </w:r>
          </w:p>
        </w:tc>
        <w:tc>
          <w:tcPr>
            <w:tcW w:w="5282" w:type="dxa"/>
          </w:tcPr>
          <w:p w14:paraId="331B2FA7" w14:textId="34C97CE9" w:rsidR="00754BE5" w:rsidRDefault="00754BE5" w:rsidP="00DC3ED4">
            <w:pPr>
              <w:rPr>
                <w:sz w:val="20"/>
                <w:szCs w:val="20"/>
              </w:rPr>
            </w:pPr>
            <w:r>
              <w:rPr>
                <w:sz w:val="20"/>
                <w:szCs w:val="20"/>
              </w:rPr>
              <w:t xml:space="preserve">Social </w:t>
            </w:r>
            <w:r w:rsidR="002F4220">
              <w:rPr>
                <w:sz w:val="20"/>
                <w:szCs w:val="20"/>
              </w:rPr>
              <w:t xml:space="preserve">security and </w:t>
            </w:r>
            <w:r>
              <w:rPr>
                <w:sz w:val="20"/>
                <w:szCs w:val="20"/>
              </w:rPr>
              <w:t xml:space="preserve">welfare spending by local governments. Spending accounts for policy areas including </w:t>
            </w:r>
            <w:r w:rsidRPr="00C71D0A">
              <w:rPr>
                <w:noProof/>
                <w:sz w:val="20"/>
                <w:szCs w:val="20"/>
              </w:rPr>
              <w:t>basic</w:t>
            </w:r>
            <w:r>
              <w:rPr>
                <w:sz w:val="20"/>
                <w:szCs w:val="20"/>
              </w:rPr>
              <w:t xml:space="preserve"> livelihood support, </w:t>
            </w:r>
            <w:r w:rsidRPr="007D4849">
              <w:rPr>
                <w:noProof/>
                <w:sz w:val="20"/>
                <w:szCs w:val="20"/>
              </w:rPr>
              <w:t>marginal</w:t>
            </w:r>
            <w:r>
              <w:rPr>
                <w:sz w:val="20"/>
                <w:szCs w:val="20"/>
              </w:rPr>
              <w:t xml:space="preserve"> class support, childcare, family &amp; women &amp; senior citizens, juveniles, labor, patriot &amp; veteran affairs, housing, and general affairs. Measured in per capita unit, 1 million </w:t>
            </w:r>
            <w:r w:rsidR="00862D51">
              <w:rPr>
                <w:sz w:val="20"/>
                <w:szCs w:val="20"/>
              </w:rPr>
              <w:t>₩</w:t>
            </w:r>
            <w:r>
              <w:rPr>
                <w:sz w:val="20"/>
                <w:szCs w:val="20"/>
              </w:rPr>
              <w:t>. Data available from 2008</w:t>
            </w:r>
          </w:p>
          <w:p w14:paraId="34FFE054" w14:textId="77777777" w:rsidR="00754BE5" w:rsidRPr="00376C66" w:rsidRDefault="00754BE5" w:rsidP="00DC3ED4">
            <w:pPr>
              <w:rPr>
                <w:sz w:val="18"/>
                <w:szCs w:val="20"/>
              </w:rPr>
            </w:pPr>
          </w:p>
        </w:tc>
        <w:tc>
          <w:tcPr>
            <w:tcW w:w="766" w:type="dxa"/>
          </w:tcPr>
          <w:p w14:paraId="574DB501" w14:textId="77777777" w:rsidR="00754BE5" w:rsidRPr="00F61500" w:rsidRDefault="00754BE5" w:rsidP="00DC3ED4">
            <w:pPr>
              <w:rPr>
                <w:sz w:val="20"/>
                <w:szCs w:val="20"/>
              </w:rPr>
            </w:pPr>
            <w:r>
              <w:rPr>
                <w:sz w:val="20"/>
                <w:szCs w:val="20"/>
              </w:rPr>
              <w:t>0.028</w:t>
            </w:r>
          </w:p>
        </w:tc>
        <w:tc>
          <w:tcPr>
            <w:tcW w:w="720" w:type="dxa"/>
          </w:tcPr>
          <w:p w14:paraId="5B25D3EF" w14:textId="4292CFDC" w:rsidR="00754BE5" w:rsidRPr="00F61500" w:rsidRDefault="00754BE5" w:rsidP="00DC3ED4">
            <w:pPr>
              <w:rPr>
                <w:sz w:val="20"/>
                <w:szCs w:val="20"/>
              </w:rPr>
            </w:pPr>
            <w:r>
              <w:rPr>
                <w:sz w:val="20"/>
                <w:szCs w:val="20"/>
              </w:rPr>
              <w:t>0.2</w:t>
            </w:r>
            <w:r w:rsidR="00CD3AD0">
              <w:rPr>
                <w:sz w:val="20"/>
                <w:szCs w:val="20"/>
              </w:rPr>
              <w:t>92</w:t>
            </w:r>
          </w:p>
        </w:tc>
        <w:tc>
          <w:tcPr>
            <w:tcW w:w="720" w:type="dxa"/>
          </w:tcPr>
          <w:p w14:paraId="5540593B" w14:textId="5EFB34E2" w:rsidR="00754BE5" w:rsidRPr="00F61500" w:rsidRDefault="00754BE5" w:rsidP="00DC3ED4">
            <w:pPr>
              <w:rPr>
                <w:sz w:val="20"/>
                <w:szCs w:val="20"/>
              </w:rPr>
            </w:pPr>
            <w:r>
              <w:rPr>
                <w:sz w:val="20"/>
                <w:szCs w:val="20"/>
              </w:rPr>
              <w:t>0.15</w:t>
            </w:r>
            <w:r w:rsidR="00CD3AD0">
              <w:rPr>
                <w:sz w:val="20"/>
                <w:szCs w:val="20"/>
              </w:rPr>
              <w:t>5</w:t>
            </w:r>
          </w:p>
        </w:tc>
        <w:tc>
          <w:tcPr>
            <w:tcW w:w="2789" w:type="dxa"/>
          </w:tcPr>
          <w:p w14:paraId="033CF450" w14:textId="1E36FDFF" w:rsidR="00754BE5" w:rsidRDefault="00754BE5" w:rsidP="00DC3ED4">
            <w:pPr>
              <w:rPr>
                <w:sz w:val="20"/>
                <w:szCs w:val="20"/>
              </w:rPr>
            </w:pPr>
          </w:p>
        </w:tc>
      </w:tr>
      <w:tr w:rsidR="00754BE5" w:rsidRPr="00F61500" w14:paraId="543C6362" w14:textId="77777777" w:rsidTr="00493079">
        <w:trPr>
          <w:trHeight w:val="603"/>
        </w:trPr>
        <w:tc>
          <w:tcPr>
            <w:tcW w:w="2772" w:type="dxa"/>
            <w:tcBorders>
              <w:bottom w:val="single" w:sz="4" w:space="0" w:color="auto"/>
            </w:tcBorders>
          </w:tcPr>
          <w:p w14:paraId="326758C2" w14:textId="48D28C00" w:rsidR="00754BE5" w:rsidRDefault="00754BE5" w:rsidP="00DC3ED4">
            <w:pPr>
              <w:rPr>
                <w:sz w:val="20"/>
                <w:szCs w:val="20"/>
              </w:rPr>
            </w:pPr>
            <w:r>
              <w:rPr>
                <w:sz w:val="20"/>
                <w:szCs w:val="20"/>
              </w:rPr>
              <w:t xml:space="preserve">     </w:t>
            </w:r>
            <w:r w:rsidR="00D608AA">
              <w:rPr>
                <w:sz w:val="20"/>
                <w:szCs w:val="20"/>
              </w:rPr>
              <w:t>EDUPC</w:t>
            </w:r>
          </w:p>
        </w:tc>
        <w:tc>
          <w:tcPr>
            <w:tcW w:w="5282" w:type="dxa"/>
            <w:tcBorders>
              <w:bottom w:val="single" w:sz="4" w:space="0" w:color="auto"/>
            </w:tcBorders>
          </w:tcPr>
          <w:p w14:paraId="2AB40806" w14:textId="30C9C0D3" w:rsidR="00754BE5" w:rsidRDefault="00754BE5" w:rsidP="00754BE5">
            <w:pPr>
              <w:rPr>
                <w:sz w:val="20"/>
                <w:szCs w:val="20"/>
              </w:rPr>
            </w:pPr>
            <w:r>
              <w:rPr>
                <w:rFonts w:hint="eastAsia"/>
                <w:sz w:val="20"/>
                <w:szCs w:val="20"/>
              </w:rPr>
              <w:t>P</w:t>
            </w:r>
            <w:r>
              <w:rPr>
                <w:sz w:val="20"/>
                <w:szCs w:val="20"/>
              </w:rPr>
              <w:t xml:space="preserve">ublic education spending by local governments. Spending accounts for policy areas, including the </w:t>
            </w:r>
            <w:r w:rsidRPr="008D33DA">
              <w:rPr>
                <w:noProof/>
                <w:sz w:val="20"/>
                <w:szCs w:val="20"/>
              </w:rPr>
              <w:t>free</w:t>
            </w:r>
            <w:r>
              <w:rPr>
                <w:sz w:val="20"/>
                <w:szCs w:val="20"/>
              </w:rPr>
              <w:t xml:space="preserve"> school lunch program, about 4.4.% of the </w:t>
            </w:r>
            <w:r>
              <w:rPr>
                <w:rFonts w:hint="eastAsia"/>
                <w:sz w:val="20"/>
                <w:szCs w:val="20"/>
              </w:rPr>
              <w:t>t</w:t>
            </w:r>
            <w:r>
              <w:rPr>
                <w:sz w:val="20"/>
                <w:szCs w:val="20"/>
              </w:rPr>
              <w:t xml:space="preserve">otal annual expenditure settlement, and support for the </w:t>
            </w:r>
            <w:r w:rsidRPr="008D33DA">
              <w:rPr>
                <w:noProof/>
                <w:sz w:val="20"/>
                <w:szCs w:val="20"/>
              </w:rPr>
              <w:t>preschool</w:t>
            </w:r>
            <w:r>
              <w:rPr>
                <w:sz w:val="20"/>
                <w:szCs w:val="20"/>
              </w:rPr>
              <w:t xml:space="preserve"> program.  Measured in per capita unit: 1 million </w:t>
            </w:r>
            <w:r w:rsidR="00862D51">
              <w:rPr>
                <w:sz w:val="20"/>
                <w:szCs w:val="20"/>
              </w:rPr>
              <w:t>₩</w:t>
            </w:r>
            <w:r>
              <w:rPr>
                <w:sz w:val="20"/>
                <w:szCs w:val="20"/>
              </w:rPr>
              <w:t xml:space="preserve">. </w:t>
            </w:r>
            <w:r w:rsidRPr="008D33DA">
              <w:rPr>
                <w:noProof/>
                <w:sz w:val="20"/>
                <w:szCs w:val="20"/>
              </w:rPr>
              <w:t>Data</w:t>
            </w:r>
            <w:r>
              <w:rPr>
                <w:sz w:val="20"/>
                <w:szCs w:val="20"/>
              </w:rPr>
              <w:t xml:space="preserve"> available from 2004. </w:t>
            </w:r>
          </w:p>
          <w:p w14:paraId="396969BF" w14:textId="77777777" w:rsidR="00754BE5" w:rsidRDefault="00754BE5" w:rsidP="00DC3ED4">
            <w:pPr>
              <w:rPr>
                <w:sz w:val="20"/>
                <w:szCs w:val="20"/>
              </w:rPr>
            </w:pPr>
          </w:p>
        </w:tc>
        <w:tc>
          <w:tcPr>
            <w:tcW w:w="766" w:type="dxa"/>
            <w:tcBorders>
              <w:bottom w:val="single" w:sz="4" w:space="0" w:color="auto"/>
            </w:tcBorders>
          </w:tcPr>
          <w:p w14:paraId="1C0A8C05" w14:textId="46A69515" w:rsidR="00754BE5" w:rsidRPr="00F61500" w:rsidRDefault="00754BE5" w:rsidP="00DC3ED4">
            <w:pPr>
              <w:rPr>
                <w:sz w:val="20"/>
                <w:szCs w:val="20"/>
              </w:rPr>
            </w:pPr>
            <w:r>
              <w:rPr>
                <w:sz w:val="20"/>
                <w:szCs w:val="20"/>
              </w:rPr>
              <w:t>0.</w:t>
            </w:r>
            <w:r w:rsidR="00CD3AD0">
              <w:rPr>
                <w:sz w:val="20"/>
                <w:szCs w:val="20"/>
              </w:rPr>
              <w:t>498</w:t>
            </w:r>
          </w:p>
        </w:tc>
        <w:tc>
          <w:tcPr>
            <w:tcW w:w="720" w:type="dxa"/>
            <w:tcBorders>
              <w:bottom w:val="single" w:sz="4" w:space="0" w:color="auto"/>
            </w:tcBorders>
          </w:tcPr>
          <w:p w14:paraId="5BAA682B" w14:textId="534E7396" w:rsidR="00754BE5" w:rsidRPr="00F61500" w:rsidRDefault="00CD3AD0" w:rsidP="00DC3ED4">
            <w:pPr>
              <w:rPr>
                <w:sz w:val="20"/>
                <w:szCs w:val="20"/>
              </w:rPr>
            </w:pPr>
            <w:r>
              <w:rPr>
                <w:sz w:val="20"/>
                <w:szCs w:val="20"/>
              </w:rPr>
              <w:t>1.925</w:t>
            </w:r>
          </w:p>
        </w:tc>
        <w:tc>
          <w:tcPr>
            <w:tcW w:w="720" w:type="dxa"/>
            <w:tcBorders>
              <w:bottom w:val="single" w:sz="4" w:space="0" w:color="auto"/>
            </w:tcBorders>
          </w:tcPr>
          <w:p w14:paraId="336B16FC" w14:textId="3EBCB6C6" w:rsidR="00754BE5" w:rsidRPr="00F61500" w:rsidRDefault="00754BE5" w:rsidP="00DC3ED4">
            <w:pPr>
              <w:rPr>
                <w:sz w:val="20"/>
                <w:szCs w:val="20"/>
              </w:rPr>
            </w:pPr>
            <w:r>
              <w:rPr>
                <w:sz w:val="20"/>
                <w:szCs w:val="20"/>
              </w:rPr>
              <w:t>0.</w:t>
            </w:r>
            <w:r w:rsidR="00CD3AD0">
              <w:rPr>
                <w:sz w:val="20"/>
                <w:szCs w:val="20"/>
              </w:rPr>
              <w:t>981</w:t>
            </w:r>
          </w:p>
        </w:tc>
        <w:tc>
          <w:tcPr>
            <w:tcW w:w="2789" w:type="dxa"/>
            <w:tcBorders>
              <w:bottom w:val="single" w:sz="4" w:space="0" w:color="auto"/>
            </w:tcBorders>
          </w:tcPr>
          <w:p w14:paraId="0B4E6748" w14:textId="77777777" w:rsidR="00754BE5" w:rsidRDefault="00754BE5" w:rsidP="00754BE5">
            <w:pPr>
              <w:rPr>
                <w:sz w:val="20"/>
                <w:szCs w:val="20"/>
              </w:rPr>
            </w:pPr>
            <w:r>
              <w:rPr>
                <w:sz w:val="20"/>
                <w:szCs w:val="20"/>
              </w:rPr>
              <w:t>Ministry of Education: &lt;</w:t>
            </w:r>
            <w:r w:rsidRPr="00B264D7">
              <w:rPr>
                <w:sz w:val="20"/>
                <w:szCs w:val="20"/>
              </w:rPr>
              <w:t>http://www.eduinfo.go.kr</w:t>
            </w:r>
            <w:r>
              <w:rPr>
                <w:sz w:val="20"/>
                <w:szCs w:val="20"/>
              </w:rPr>
              <w:t xml:space="preserve">&gt;, </w:t>
            </w:r>
          </w:p>
          <w:p w14:paraId="59DCDC1E" w14:textId="77777777" w:rsidR="00754BE5" w:rsidRDefault="00754BE5" w:rsidP="00754BE5">
            <w:pPr>
              <w:rPr>
                <w:sz w:val="20"/>
                <w:szCs w:val="20"/>
              </w:rPr>
            </w:pPr>
            <w:r>
              <w:rPr>
                <w:sz w:val="20"/>
                <w:szCs w:val="20"/>
              </w:rPr>
              <w:t>Korea Institute of Public Finance:</w:t>
            </w:r>
          </w:p>
          <w:p w14:paraId="2E5D8176" w14:textId="08F55620" w:rsidR="00754BE5" w:rsidRDefault="00754BE5" w:rsidP="00754BE5">
            <w:pPr>
              <w:rPr>
                <w:sz w:val="20"/>
                <w:szCs w:val="20"/>
              </w:rPr>
            </w:pPr>
            <w:r>
              <w:rPr>
                <w:sz w:val="20"/>
                <w:szCs w:val="20"/>
              </w:rPr>
              <w:t>&lt;</w:t>
            </w:r>
            <w:r w:rsidRPr="0010443D">
              <w:rPr>
                <w:sz w:val="20"/>
                <w:szCs w:val="20"/>
              </w:rPr>
              <w:t>http://www.kipf.re.kr</w:t>
            </w:r>
            <w:r>
              <w:rPr>
                <w:sz w:val="20"/>
                <w:szCs w:val="20"/>
              </w:rPr>
              <w:t>&gt;</w:t>
            </w:r>
          </w:p>
        </w:tc>
      </w:tr>
    </w:tbl>
    <w:p w14:paraId="2BBD8670" w14:textId="77777777" w:rsidR="00242154" w:rsidRPr="00885ED1" w:rsidRDefault="00885ED1" w:rsidP="002D3EAB">
      <w:pPr>
        <w:spacing w:line="480" w:lineRule="auto"/>
        <w:rPr>
          <w:i/>
          <w:sz w:val="20"/>
          <w:szCs w:val="24"/>
        </w:rPr>
      </w:pPr>
      <w:r w:rsidRPr="00885ED1">
        <w:rPr>
          <w:i/>
          <w:sz w:val="20"/>
          <w:szCs w:val="24"/>
        </w:rPr>
        <w:t xml:space="preserve">Continued </w:t>
      </w:r>
    </w:p>
    <w:p w14:paraId="20DB3661" w14:textId="46F731BF" w:rsidR="00885ED1" w:rsidRPr="00D83BAA" w:rsidRDefault="00305F81" w:rsidP="00885ED1">
      <w:pPr>
        <w:rPr>
          <w:bCs/>
          <w:sz w:val="24"/>
          <w:szCs w:val="24"/>
        </w:rPr>
      </w:pPr>
      <w:r w:rsidRPr="00D83BAA">
        <w:rPr>
          <w:bCs/>
          <w:sz w:val="24"/>
          <w:szCs w:val="24"/>
        </w:rPr>
        <w:lastRenderedPageBreak/>
        <w:t xml:space="preserve">Table </w:t>
      </w:r>
      <w:r w:rsidR="00400993">
        <w:rPr>
          <w:bCs/>
          <w:sz w:val="24"/>
          <w:szCs w:val="24"/>
        </w:rPr>
        <w:t>C</w:t>
      </w:r>
      <w:r w:rsidR="00885ED1" w:rsidRPr="00D83BAA">
        <w:rPr>
          <w:bCs/>
          <w:sz w:val="24"/>
          <w:szCs w:val="24"/>
        </w:rPr>
        <w:t xml:space="preserve">. </w:t>
      </w:r>
      <w:r w:rsidRPr="00D83BAA">
        <w:rPr>
          <w:bCs/>
          <w:sz w:val="24"/>
          <w:szCs w:val="24"/>
        </w:rPr>
        <w:t>Continued.</w:t>
      </w:r>
    </w:p>
    <w:p w14:paraId="14C1E9DA" w14:textId="77777777" w:rsidR="00242154" w:rsidRPr="00885ED1" w:rsidRDefault="00242154" w:rsidP="00885ED1">
      <w:pPr>
        <w:rPr>
          <w:b/>
          <w:sz w:val="10"/>
          <w:szCs w:val="24"/>
        </w:rPr>
      </w:pPr>
    </w:p>
    <w:tbl>
      <w:tblPr>
        <w:tblStyle w:val="TableGrid"/>
        <w:tblW w:w="12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2"/>
        <w:gridCol w:w="5190"/>
        <w:gridCol w:w="766"/>
        <w:gridCol w:w="766"/>
        <w:gridCol w:w="773"/>
        <w:gridCol w:w="2667"/>
      </w:tblGrid>
      <w:tr w:rsidR="00885ED1" w14:paraId="4BD4E141" w14:textId="77777777" w:rsidTr="008817EF">
        <w:trPr>
          <w:trHeight w:val="73"/>
        </w:trPr>
        <w:tc>
          <w:tcPr>
            <w:tcW w:w="2822" w:type="dxa"/>
            <w:tcBorders>
              <w:top w:val="single" w:sz="4" w:space="0" w:color="auto"/>
              <w:bottom w:val="single" w:sz="4" w:space="0" w:color="auto"/>
            </w:tcBorders>
          </w:tcPr>
          <w:p w14:paraId="6E351607" w14:textId="77777777" w:rsidR="00885ED1" w:rsidRPr="00F61500" w:rsidRDefault="00885ED1" w:rsidP="00885ED1">
            <w:pPr>
              <w:rPr>
                <w:b/>
                <w:sz w:val="20"/>
                <w:szCs w:val="20"/>
              </w:rPr>
            </w:pPr>
            <w:r w:rsidRPr="00F61500">
              <w:rPr>
                <w:b/>
                <w:sz w:val="20"/>
                <w:szCs w:val="20"/>
              </w:rPr>
              <w:t>Variables</w:t>
            </w:r>
          </w:p>
        </w:tc>
        <w:tc>
          <w:tcPr>
            <w:tcW w:w="5190" w:type="dxa"/>
            <w:tcBorders>
              <w:top w:val="single" w:sz="4" w:space="0" w:color="auto"/>
              <w:bottom w:val="single" w:sz="4" w:space="0" w:color="auto"/>
            </w:tcBorders>
          </w:tcPr>
          <w:p w14:paraId="059AEF7A" w14:textId="77777777" w:rsidR="00885ED1" w:rsidRPr="00F61500" w:rsidRDefault="00885ED1" w:rsidP="00885ED1">
            <w:pPr>
              <w:rPr>
                <w:b/>
                <w:sz w:val="20"/>
                <w:szCs w:val="20"/>
              </w:rPr>
            </w:pPr>
            <w:r w:rsidRPr="00F61500">
              <w:rPr>
                <w:b/>
                <w:sz w:val="20"/>
                <w:szCs w:val="20"/>
              </w:rPr>
              <w:t>Descriptions</w:t>
            </w:r>
          </w:p>
        </w:tc>
        <w:tc>
          <w:tcPr>
            <w:tcW w:w="766" w:type="dxa"/>
            <w:tcBorders>
              <w:top w:val="single" w:sz="4" w:space="0" w:color="auto"/>
              <w:bottom w:val="single" w:sz="4" w:space="0" w:color="auto"/>
            </w:tcBorders>
          </w:tcPr>
          <w:p w14:paraId="23E1C236" w14:textId="77777777" w:rsidR="00885ED1" w:rsidRPr="00F61500" w:rsidRDefault="00885ED1" w:rsidP="00885ED1">
            <w:pPr>
              <w:rPr>
                <w:b/>
                <w:sz w:val="20"/>
                <w:szCs w:val="20"/>
              </w:rPr>
            </w:pPr>
            <w:r w:rsidRPr="00F61500">
              <w:rPr>
                <w:b/>
                <w:sz w:val="20"/>
                <w:szCs w:val="20"/>
              </w:rPr>
              <w:t>Min</w:t>
            </w:r>
          </w:p>
        </w:tc>
        <w:tc>
          <w:tcPr>
            <w:tcW w:w="766" w:type="dxa"/>
            <w:tcBorders>
              <w:top w:val="single" w:sz="4" w:space="0" w:color="auto"/>
              <w:bottom w:val="single" w:sz="4" w:space="0" w:color="auto"/>
            </w:tcBorders>
          </w:tcPr>
          <w:p w14:paraId="26E44F83" w14:textId="77777777" w:rsidR="00885ED1" w:rsidRPr="00F61500" w:rsidRDefault="00885ED1" w:rsidP="00885ED1">
            <w:pPr>
              <w:rPr>
                <w:b/>
                <w:sz w:val="20"/>
                <w:szCs w:val="20"/>
              </w:rPr>
            </w:pPr>
            <w:r w:rsidRPr="00F61500">
              <w:rPr>
                <w:b/>
                <w:sz w:val="20"/>
                <w:szCs w:val="20"/>
              </w:rPr>
              <w:t>Max</w:t>
            </w:r>
          </w:p>
        </w:tc>
        <w:tc>
          <w:tcPr>
            <w:tcW w:w="773" w:type="dxa"/>
            <w:tcBorders>
              <w:top w:val="single" w:sz="4" w:space="0" w:color="auto"/>
              <w:bottom w:val="single" w:sz="4" w:space="0" w:color="auto"/>
            </w:tcBorders>
          </w:tcPr>
          <w:p w14:paraId="1FCB096B" w14:textId="77777777" w:rsidR="00885ED1" w:rsidRPr="00F61500" w:rsidRDefault="00885ED1" w:rsidP="00885ED1">
            <w:pPr>
              <w:rPr>
                <w:b/>
                <w:sz w:val="20"/>
                <w:szCs w:val="20"/>
              </w:rPr>
            </w:pPr>
            <w:r w:rsidRPr="00F61500">
              <w:rPr>
                <w:b/>
                <w:sz w:val="20"/>
                <w:szCs w:val="20"/>
              </w:rPr>
              <w:t>Mean</w:t>
            </w:r>
          </w:p>
        </w:tc>
        <w:tc>
          <w:tcPr>
            <w:tcW w:w="2667" w:type="dxa"/>
            <w:tcBorders>
              <w:top w:val="single" w:sz="4" w:space="0" w:color="auto"/>
              <w:bottom w:val="single" w:sz="4" w:space="0" w:color="auto"/>
            </w:tcBorders>
          </w:tcPr>
          <w:p w14:paraId="4B350385" w14:textId="42748E2A" w:rsidR="00885ED1" w:rsidRPr="00F61500" w:rsidRDefault="00A03894" w:rsidP="00885ED1">
            <w:pPr>
              <w:rPr>
                <w:b/>
                <w:sz w:val="20"/>
                <w:szCs w:val="20"/>
              </w:rPr>
            </w:pPr>
            <w:r>
              <w:rPr>
                <w:b/>
                <w:sz w:val="20"/>
                <w:szCs w:val="20"/>
              </w:rPr>
              <w:t>Sources</w:t>
            </w:r>
          </w:p>
        </w:tc>
      </w:tr>
      <w:tr w:rsidR="00885ED1" w:rsidRPr="00213E5A" w14:paraId="4840B40A" w14:textId="77777777" w:rsidTr="008817EF">
        <w:trPr>
          <w:trHeight w:val="106"/>
        </w:trPr>
        <w:tc>
          <w:tcPr>
            <w:tcW w:w="2822" w:type="dxa"/>
            <w:tcBorders>
              <w:top w:val="single" w:sz="4" w:space="0" w:color="auto"/>
            </w:tcBorders>
          </w:tcPr>
          <w:p w14:paraId="16C7759B" w14:textId="77777777" w:rsidR="00885ED1" w:rsidRPr="00213E5A" w:rsidRDefault="00885ED1" w:rsidP="00885ED1">
            <w:pPr>
              <w:rPr>
                <w:sz w:val="10"/>
                <w:szCs w:val="20"/>
              </w:rPr>
            </w:pPr>
          </w:p>
        </w:tc>
        <w:tc>
          <w:tcPr>
            <w:tcW w:w="5190" w:type="dxa"/>
            <w:tcBorders>
              <w:top w:val="single" w:sz="4" w:space="0" w:color="auto"/>
            </w:tcBorders>
          </w:tcPr>
          <w:p w14:paraId="7CF77573" w14:textId="77777777" w:rsidR="00885ED1" w:rsidRPr="00213E5A" w:rsidRDefault="00885ED1" w:rsidP="00885ED1">
            <w:pPr>
              <w:rPr>
                <w:sz w:val="10"/>
                <w:szCs w:val="20"/>
              </w:rPr>
            </w:pPr>
          </w:p>
        </w:tc>
        <w:tc>
          <w:tcPr>
            <w:tcW w:w="766" w:type="dxa"/>
            <w:tcBorders>
              <w:top w:val="single" w:sz="4" w:space="0" w:color="auto"/>
            </w:tcBorders>
          </w:tcPr>
          <w:p w14:paraId="3C61BB2F" w14:textId="77777777" w:rsidR="00885ED1" w:rsidRPr="00213E5A" w:rsidRDefault="00885ED1" w:rsidP="00885ED1">
            <w:pPr>
              <w:rPr>
                <w:sz w:val="10"/>
                <w:szCs w:val="20"/>
              </w:rPr>
            </w:pPr>
          </w:p>
        </w:tc>
        <w:tc>
          <w:tcPr>
            <w:tcW w:w="766" w:type="dxa"/>
            <w:tcBorders>
              <w:top w:val="single" w:sz="4" w:space="0" w:color="auto"/>
            </w:tcBorders>
          </w:tcPr>
          <w:p w14:paraId="0C56BE0A" w14:textId="77777777" w:rsidR="00885ED1" w:rsidRPr="00213E5A" w:rsidRDefault="00885ED1" w:rsidP="00885ED1">
            <w:pPr>
              <w:rPr>
                <w:sz w:val="10"/>
                <w:szCs w:val="20"/>
              </w:rPr>
            </w:pPr>
          </w:p>
        </w:tc>
        <w:tc>
          <w:tcPr>
            <w:tcW w:w="773" w:type="dxa"/>
            <w:tcBorders>
              <w:top w:val="single" w:sz="4" w:space="0" w:color="auto"/>
            </w:tcBorders>
          </w:tcPr>
          <w:p w14:paraId="76C52F71" w14:textId="77777777" w:rsidR="00885ED1" w:rsidRPr="00213E5A" w:rsidRDefault="00885ED1" w:rsidP="00885ED1">
            <w:pPr>
              <w:rPr>
                <w:sz w:val="10"/>
                <w:szCs w:val="20"/>
              </w:rPr>
            </w:pPr>
          </w:p>
        </w:tc>
        <w:tc>
          <w:tcPr>
            <w:tcW w:w="2667" w:type="dxa"/>
            <w:tcBorders>
              <w:top w:val="single" w:sz="4" w:space="0" w:color="auto"/>
            </w:tcBorders>
          </w:tcPr>
          <w:p w14:paraId="05B9E988" w14:textId="77777777" w:rsidR="00885ED1" w:rsidRPr="00213E5A" w:rsidRDefault="00885ED1" w:rsidP="00885ED1">
            <w:pPr>
              <w:rPr>
                <w:sz w:val="10"/>
                <w:szCs w:val="20"/>
              </w:rPr>
            </w:pPr>
          </w:p>
        </w:tc>
      </w:tr>
      <w:tr w:rsidR="00885ED1" w:rsidRPr="00F61500" w14:paraId="0B7660B4" w14:textId="77777777" w:rsidTr="008817EF">
        <w:trPr>
          <w:trHeight w:val="63"/>
        </w:trPr>
        <w:tc>
          <w:tcPr>
            <w:tcW w:w="2822" w:type="dxa"/>
          </w:tcPr>
          <w:p w14:paraId="7547AEDC" w14:textId="77777777" w:rsidR="00885ED1" w:rsidRPr="00F61500" w:rsidRDefault="00885ED1" w:rsidP="00885ED1">
            <w:pPr>
              <w:rPr>
                <w:i/>
                <w:sz w:val="20"/>
                <w:szCs w:val="20"/>
              </w:rPr>
            </w:pPr>
            <w:r>
              <w:rPr>
                <w:i/>
                <w:sz w:val="20"/>
                <w:szCs w:val="20"/>
              </w:rPr>
              <w:t>Political Ideology</w:t>
            </w:r>
          </w:p>
        </w:tc>
        <w:tc>
          <w:tcPr>
            <w:tcW w:w="5190" w:type="dxa"/>
          </w:tcPr>
          <w:p w14:paraId="5A0C15D9" w14:textId="77777777" w:rsidR="00885ED1" w:rsidRDefault="00885ED1" w:rsidP="00885ED1">
            <w:pPr>
              <w:rPr>
                <w:sz w:val="20"/>
                <w:szCs w:val="20"/>
              </w:rPr>
            </w:pPr>
          </w:p>
        </w:tc>
        <w:tc>
          <w:tcPr>
            <w:tcW w:w="766" w:type="dxa"/>
          </w:tcPr>
          <w:p w14:paraId="1CAEFD47" w14:textId="77777777" w:rsidR="00885ED1" w:rsidRPr="00F61500" w:rsidRDefault="00885ED1" w:rsidP="00885ED1">
            <w:pPr>
              <w:rPr>
                <w:sz w:val="20"/>
                <w:szCs w:val="20"/>
              </w:rPr>
            </w:pPr>
          </w:p>
        </w:tc>
        <w:tc>
          <w:tcPr>
            <w:tcW w:w="766" w:type="dxa"/>
          </w:tcPr>
          <w:p w14:paraId="00373F4D" w14:textId="77777777" w:rsidR="00885ED1" w:rsidRPr="00F61500" w:rsidRDefault="00885ED1" w:rsidP="00885ED1">
            <w:pPr>
              <w:rPr>
                <w:sz w:val="20"/>
                <w:szCs w:val="20"/>
              </w:rPr>
            </w:pPr>
          </w:p>
        </w:tc>
        <w:tc>
          <w:tcPr>
            <w:tcW w:w="773" w:type="dxa"/>
          </w:tcPr>
          <w:p w14:paraId="62840A6B" w14:textId="77777777" w:rsidR="00885ED1" w:rsidRPr="00F61500" w:rsidRDefault="00885ED1" w:rsidP="00885ED1">
            <w:pPr>
              <w:rPr>
                <w:sz w:val="20"/>
                <w:szCs w:val="20"/>
              </w:rPr>
            </w:pPr>
          </w:p>
        </w:tc>
        <w:tc>
          <w:tcPr>
            <w:tcW w:w="2667" w:type="dxa"/>
          </w:tcPr>
          <w:p w14:paraId="7E909378" w14:textId="77777777" w:rsidR="00885ED1" w:rsidRPr="00F61500" w:rsidRDefault="00885ED1" w:rsidP="00885ED1">
            <w:pPr>
              <w:rPr>
                <w:sz w:val="20"/>
                <w:szCs w:val="20"/>
              </w:rPr>
            </w:pPr>
          </w:p>
        </w:tc>
      </w:tr>
      <w:tr w:rsidR="00B264D7" w:rsidRPr="00F61500" w14:paraId="4DF02538" w14:textId="77777777" w:rsidTr="008817EF">
        <w:trPr>
          <w:trHeight w:val="630"/>
        </w:trPr>
        <w:tc>
          <w:tcPr>
            <w:tcW w:w="2822" w:type="dxa"/>
          </w:tcPr>
          <w:p w14:paraId="5768817A" w14:textId="3D110408" w:rsidR="00B264D7" w:rsidRPr="00EE7827" w:rsidRDefault="00B264D7" w:rsidP="00885ED1">
            <w:pPr>
              <w:rPr>
                <w:sz w:val="18"/>
                <w:szCs w:val="20"/>
              </w:rPr>
            </w:pPr>
            <w:r w:rsidRPr="00EE7827">
              <w:rPr>
                <w:sz w:val="18"/>
                <w:szCs w:val="20"/>
              </w:rPr>
              <w:t xml:space="preserve">   </w:t>
            </w:r>
            <w:r w:rsidR="00D608AA">
              <w:rPr>
                <w:sz w:val="18"/>
                <w:szCs w:val="20"/>
              </w:rPr>
              <w:t>ALIGNMENT</w:t>
            </w:r>
          </w:p>
        </w:tc>
        <w:tc>
          <w:tcPr>
            <w:tcW w:w="5190" w:type="dxa"/>
          </w:tcPr>
          <w:p w14:paraId="72B0457A" w14:textId="77777777" w:rsidR="00B264D7" w:rsidRDefault="00E11DC6" w:rsidP="00F64C71">
            <w:pPr>
              <w:widowControl/>
              <w:autoSpaceDE/>
              <w:autoSpaceDN/>
              <w:adjustRightInd/>
              <w:rPr>
                <w:sz w:val="20"/>
                <w:szCs w:val="20"/>
              </w:rPr>
            </w:pPr>
            <w:r>
              <w:rPr>
                <w:sz w:val="20"/>
                <w:szCs w:val="20"/>
              </w:rPr>
              <w:t>Partisan</w:t>
            </w:r>
            <w:r w:rsidR="00B264D7" w:rsidRPr="00A95D36">
              <w:rPr>
                <w:sz w:val="20"/>
                <w:szCs w:val="20"/>
              </w:rPr>
              <w:t xml:space="preserve"> alignment: 1 = the president and regional chief executive are from the same party; 0 = otherwise</w:t>
            </w:r>
            <w:r w:rsidR="008B0AA4">
              <w:rPr>
                <w:sz w:val="20"/>
                <w:szCs w:val="20"/>
              </w:rPr>
              <w:t>.</w:t>
            </w:r>
          </w:p>
          <w:p w14:paraId="4ADB3115" w14:textId="7E5CD27F" w:rsidR="008817EF" w:rsidRDefault="008817EF" w:rsidP="00F64C71">
            <w:pPr>
              <w:widowControl/>
              <w:autoSpaceDE/>
              <w:autoSpaceDN/>
              <w:adjustRightInd/>
              <w:rPr>
                <w:sz w:val="20"/>
                <w:szCs w:val="20"/>
              </w:rPr>
            </w:pPr>
            <w:r w:rsidRPr="00A95D36">
              <w:rPr>
                <w:sz w:val="20"/>
                <w:szCs w:val="20"/>
              </w:rPr>
              <w:t xml:space="preserve">(if the mid-year regular election or by-election year took place, take the partisan </w:t>
            </w:r>
            <w:r w:rsidR="001750FF">
              <w:rPr>
                <w:sz w:val="20"/>
                <w:szCs w:val="20"/>
              </w:rPr>
              <w:t>affiliation</w:t>
            </w:r>
            <w:r w:rsidRPr="00A95D36">
              <w:rPr>
                <w:sz w:val="20"/>
                <w:szCs w:val="20"/>
              </w:rPr>
              <w:t xml:space="preserve"> of the </w:t>
            </w:r>
            <w:r w:rsidRPr="008D33DA">
              <w:rPr>
                <w:noProof/>
                <w:sz w:val="20"/>
                <w:szCs w:val="20"/>
              </w:rPr>
              <w:t>exiting</w:t>
            </w:r>
            <w:r w:rsidRPr="00A95D36">
              <w:rPr>
                <w:sz w:val="20"/>
                <w:szCs w:val="20"/>
              </w:rPr>
              <w:t xml:space="preserve"> incumbent)</w:t>
            </w:r>
          </w:p>
          <w:p w14:paraId="1CBE2DCD" w14:textId="06356E75" w:rsidR="008817EF" w:rsidRPr="00A95D36" w:rsidRDefault="008817EF" w:rsidP="00F64C71">
            <w:pPr>
              <w:widowControl/>
              <w:autoSpaceDE/>
              <w:autoSpaceDN/>
              <w:adjustRightInd/>
              <w:rPr>
                <w:sz w:val="20"/>
                <w:szCs w:val="20"/>
              </w:rPr>
            </w:pPr>
          </w:p>
        </w:tc>
        <w:tc>
          <w:tcPr>
            <w:tcW w:w="766" w:type="dxa"/>
          </w:tcPr>
          <w:p w14:paraId="46EFCD1E" w14:textId="77777777" w:rsidR="00B264D7" w:rsidRPr="00F61500" w:rsidRDefault="00B264D7" w:rsidP="00885ED1">
            <w:pPr>
              <w:rPr>
                <w:sz w:val="20"/>
                <w:szCs w:val="20"/>
              </w:rPr>
            </w:pPr>
            <w:r>
              <w:rPr>
                <w:sz w:val="20"/>
                <w:szCs w:val="20"/>
              </w:rPr>
              <w:t>0</w:t>
            </w:r>
          </w:p>
        </w:tc>
        <w:tc>
          <w:tcPr>
            <w:tcW w:w="766" w:type="dxa"/>
          </w:tcPr>
          <w:p w14:paraId="789CC1D9" w14:textId="77777777" w:rsidR="00B264D7" w:rsidRPr="00F61500" w:rsidRDefault="00B264D7" w:rsidP="00885ED1">
            <w:pPr>
              <w:rPr>
                <w:sz w:val="20"/>
                <w:szCs w:val="20"/>
              </w:rPr>
            </w:pPr>
            <w:r>
              <w:rPr>
                <w:sz w:val="20"/>
                <w:szCs w:val="20"/>
              </w:rPr>
              <w:t>1</w:t>
            </w:r>
          </w:p>
        </w:tc>
        <w:tc>
          <w:tcPr>
            <w:tcW w:w="773" w:type="dxa"/>
          </w:tcPr>
          <w:p w14:paraId="30C5ACC0" w14:textId="7088D5A7" w:rsidR="00B264D7" w:rsidRPr="00F61500" w:rsidRDefault="00B264D7" w:rsidP="00885ED1">
            <w:pPr>
              <w:rPr>
                <w:sz w:val="20"/>
                <w:szCs w:val="20"/>
              </w:rPr>
            </w:pPr>
            <w:r>
              <w:rPr>
                <w:sz w:val="20"/>
                <w:szCs w:val="20"/>
              </w:rPr>
              <w:t>0.3</w:t>
            </w:r>
            <w:r w:rsidR="00CD3AD0">
              <w:rPr>
                <w:sz w:val="20"/>
                <w:szCs w:val="20"/>
              </w:rPr>
              <w:t>52</w:t>
            </w:r>
          </w:p>
        </w:tc>
        <w:tc>
          <w:tcPr>
            <w:tcW w:w="2667" w:type="dxa"/>
            <w:vMerge w:val="restart"/>
          </w:tcPr>
          <w:p w14:paraId="2A811299" w14:textId="77777777" w:rsidR="00B264D7" w:rsidRDefault="00B264D7" w:rsidP="00885ED1">
            <w:pPr>
              <w:rPr>
                <w:sz w:val="20"/>
                <w:szCs w:val="20"/>
              </w:rPr>
            </w:pPr>
            <w:r>
              <w:rPr>
                <w:sz w:val="20"/>
                <w:szCs w:val="20"/>
              </w:rPr>
              <w:t xml:space="preserve">National Election Committee </w:t>
            </w:r>
          </w:p>
          <w:p w14:paraId="34B3510C" w14:textId="77777777" w:rsidR="00B264D7" w:rsidRPr="00F61500" w:rsidRDefault="00B264D7" w:rsidP="00885ED1">
            <w:pPr>
              <w:rPr>
                <w:sz w:val="20"/>
                <w:szCs w:val="20"/>
              </w:rPr>
            </w:pPr>
            <w:r>
              <w:rPr>
                <w:sz w:val="20"/>
                <w:szCs w:val="20"/>
              </w:rPr>
              <w:t>&lt;http://nec.go.kr&gt;</w:t>
            </w:r>
          </w:p>
          <w:p w14:paraId="5E390E8D" w14:textId="77777777" w:rsidR="00B264D7" w:rsidRPr="00F61500" w:rsidRDefault="00B264D7" w:rsidP="00885ED1">
            <w:pPr>
              <w:rPr>
                <w:sz w:val="20"/>
                <w:szCs w:val="20"/>
              </w:rPr>
            </w:pPr>
          </w:p>
        </w:tc>
      </w:tr>
      <w:tr w:rsidR="00B264D7" w:rsidRPr="00F61500" w14:paraId="4B6117E7" w14:textId="77777777" w:rsidTr="008817EF">
        <w:trPr>
          <w:trHeight w:val="422"/>
        </w:trPr>
        <w:tc>
          <w:tcPr>
            <w:tcW w:w="2822" w:type="dxa"/>
          </w:tcPr>
          <w:p w14:paraId="10D0A1B3" w14:textId="0A661BCB" w:rsidR="00B264D7" w:rsidRPr="00EE7827" w:rsidRDefault="00B264D7" w:rsidP="00885ED1">
            <w:pPr>
              <w:rPr>
                <w:sz w:val="18"/>
                <w:szCs w:val="20"/>
              </w:rPr>
            </w:pPr>
            <w:r w:rsidRPr="00EE7827">
              <w:rPr>
                <w:sz w:val="18"/>
                <w:szCs w:val="20"/>
              </w:rPr>
              <w:t xml:space="preserve">   C</w:t>
            </w:r>
            <w:r w:rsidR="00D608AA">
              <w:rPr>
                <w:sz w:val="18"/>
                <w:szCs w:val="20"/>
              </w:rPr>
              <w:t>ENTRIST</w:t>
            </w:r>
          </w:p>
        </w:tc>
        <w:tc>
          <w:tcPr>
            <w:tcW w:w="5190" w:type="dxa"/>
          </w:tcPr>
          <w:p w14:paraId="63EF9A1C" w14:textId="77777777" w:rsidR="00CD2006" w:rsidRDefault="00B264D7" w:rsidP="008B0AA4">
            <w:pPr>
              <w:widowControl/>
              <w:autoSpaceDE/>
              <w:autoSpaceDN/>
              <w:adjustRightInd/>
              <w:rPr>
                <w:sz w:val="20"/>
                <w:szCs w:val="20"/>
              </w:rPr>
            </w:pPr>
            <w:r w:rsidRPr="00A95D36">
              <w:rPr>
                <w:sz w:val="20"/>
                <w:szCs w:val="20"/>
              </w:rPr>
              <w:t>Is the regional chief executive's partisan ideology centrist? Yes = 1 (Centrist), No= 0 (Rightist or Independent</w:t>
            </w:r>
            <w:r w:rsidR="008B0AA4">
              <w:rPr>
                <w:sz w:val="20"/>
                <w:szCs w:val="20"/>
              </w:rPr>
              <w:t>)</w:t>
            </w:r>
          </w:p>
          <w:p w14:paraId="2ED80707" w14:textId="6E29D10D" w:rsidR="008B0AA4" w:rsidRPr="00A95D36" w:rsidRDefault="008817EF" w:rsidP="008B0AA4">
            <w:pPr>
              <w:widowControl/>
              <w:autoSpaceDE/>
              <w:autoSpaceDN/>
              <w:adjustRightInd/>
              <w:rPr>
                <w:sz w:val="20"/>
                <w:szCs w:val="20"/>
              </w:rPr>
            </w:pPr>
            <w:r w:rsidRPr="00A95D36">
              <w:rPr>
                <w:sz w:val="20"/>
                <w:szCs w:val="20"/>
              </w:rPr>
              <w:t>(if the mid-year regular election or by-election year took place, take the partisan</w:t>
            </w:r>
            <w:r w:rsidR="001750FF">
              <w:rPr>
                <w:sz w:val="20"/>
                <w:szCs w:val="20"/>
              </w:rPr>
              <w:t xml:space="preserve"> affiliation</w:t>
            </w:r>
            <w:r w:rsidRPr="00A95D36">
              <w:rPr>
                <w:sz w:val="20"/>
                <w:szCs w:val="20"/>
              </w:rPr>
              <w:t xml:space="preserve"> of the </w:t>
            </w:r>
            <w:r w:rsidRPr="008D33DA">
              <w:rPr>
                <w:noProof/>
                <w:sz w:val="20"/>
                <w:szCs w:val="20"/>
              </w:rPr>
              <w:t>exiting</w:t>
            </w:r>
            <w:r w:rsidRPr="00A95D36">
              <w:rPr>
                <w:sz w:val="20"/>
                <w:szCs w:val="20"/>
              </w:rPr>
              <w:t xml:space="preserve"> incumbent)</w:t>
            </w:r>
          </w:p>
        </w:tc>
        <w:tc>
          <w:tcPr>
            <w:tcW w:w="766" w:type="dxa"/>
          </w:tcPr>
          <w:p w14:paraId="30925775" w14:textId="77777777" w:rsidR="00B264D7" w:rsidRPr="00F61500" w:rsidRDefault="00B264D7" w:rsidP="00885ED1">
            <w:pPr>
              <w:rPr>
                <w:sz w:val="20"/>
                <w:szCs w:val="20"/>
              </w:rPr>
            </w:pPr>
            <w:r>
              <w:rPr>
                <w:sz w:val="20"/>
                <w:szCs w:val="20"/>
              </w:rPr>
              <w:t>0</w:t>
            </w:r>
          </w:p>
        </w:tc>
        <w:tc>
          <w:tcPr>
            <w:tcW w:w="766" w:type="dxa"/>
          </w:tcPr>
          <w:p w14:paraId="7931FB04" w14:textId="77777777" w:rsidR="00B264D7" w:rsidRPr="00F61500" w:rsidRDefault="00B264D7" w:rsidP="00885ED1">
            <w:pPr>
              <w:rPr>
                <w:sz w:val="20"/>
                <w:szCs w:val="20"/>
              </w:rPr>
            </w:pPr>
            <w:r>
              <w:rPr>
                <w:sz w:val="20"/>
                <w:szCs w:val="20"/>
              </w:rPr>
              <w:t>1</w:t>
            </w:r>
          </w:p>
        </w:tc>
        <w:tc>
          <w:tcPr>
            <w:tcW w:w="773" w:type="dxa"/>
          </w:tcPr>
          <w:p w14:paraId="0D77CEA7" w14:textId="77777777" w:rsidR="00B264D7" w:rsidRPr="00F61500" w:rsidRDefault="00B264D7" w:rsidP="00885ED1">
            <w:pPr>
              <w:rPr>
                <w:sz w:val="20"/>
                <w:szCs w:val="20"/>
              </w:rPr>
            </w:pPr>
            <w:r>
              <w:rPr>
                <w:sz w:val="20"/>
                <w:szCs w:val="20"/>
              </w:rPr>
              <w:t>0.324</w:t>
            </w:r>
          </w:p>
        </w:tc>
        <w:tc>
          <w:tcPr>
            <w:tcW w:w="2667" w:type="dxa"/>
            <w:vMerge/>
          </w:tcPr>
          <w:p w14:paraId="483F9C6F" w14:textId="77777777" w:rsidR="00B264D7" w:rsidRPr="00F61500" w:rsidRDefault="00B264D7" w:rsidP="00885ED1">
            <w:pPr>
              <w:rPr>
                <w:sz w:val="20"/>
                <w:szCs w:val="20"/>
              </w:rPr>
            </w:pPr>
          </w:p>
        </w:tc>
      </w:tr>
      <w:tr w:rsidR="00B264D7" w:rsidRPr="00EE7827" w14:paraId="0F90AE53" w14:textId="77777777" w:rsidTr="008817EF">
        <w:trPr>
          <w:trHeight w:val="106"/>
        </w:trPr>
        <w:tc>
          <w:tcPr>
            <w:tcW w:w="2822" w:type="dxa"/>
          </w:tcPr>
          <w:p w14:paraId="66DEE0FE" w14:textId="77777777" w:rsidR="00B264D7" w:rsidRPr="00EE7827" w:rsidRDefault="00B264D7" w:rsidP="00885ED1">
            <w:pPr>
              <w:rPr>
                <w:sz w:val="10"/>
                <w:szCs w:val="20"/>
              </w:rPr>
            </w:pPr>
            <w:r w:rsidRPr="00EE7827">
              <w:rPr>
                <w:sz w:val="10"/>
                <w:szCs w:val="20"/>
              </w:rPr>
              <w:t xml:space="preserve">    </w:t>
            </w:r>
          </w:p>
        </w:tc>
        <w:tc>
          <w:tcPr>
            <w:tcW w:w="5190" w:type="dxa"/>
          </w:tcPr>
          <w:p w14:paraId="0F6A5594" w14:textId="77777777" w:rsidR="00B264D7" w:rsidRPr="00EE7827" w:rsidRDefault="00B264D7" w:rsidP="00885ED1">
            <w:pPr>
              <w:rPr>
                <w:sz w:val="10"/>
                <w:szCs w:val="20"/>
              </w:rPr>
            </w:pPr>
          </w:p>
        </w:tc>
        <w:tc>
          <w:tcPr>
            <w:tcW w:w="766" w:type="dxa"/>
          </w:tcPr>
          <w:p w14:paraId="7D61D86B" w14:textId="77777777" w:rsidR="00B264D7" w:rsidRPr="00EE7827" w:rsidRDefault="00B264D7" w:rsidP="00885ED1">
            <w:pPr>
              <w:rPr>
                <w:sz w:val="10"/>
                <w:szCs w:val="20"/>
              </w:rPr>
            </w:pPr>
          </w:p>
        </w:tc>
        <w:tc>
          <w:tcPr>
            <w:tcW w:w="766" w:type="dxa"/>
          </w:tcPr>
          <w:p w14:paraId="2DB86FEB" w14:textId="77777777" w:rsidR="00B264D7" w:rsidRPr="00EE7827" w:rsidRDefault="00B264D7" w:rsidP="00885ED1">
            <w:pPr>
              <w:rPr>
                <w:sz w:val="10"/>
                <w:szCs w:val="20"/>
              </w:rPr>
            </w:pPr>
          </w:p>
        </w:tc>
        <w:tc>
          <w:tcPr>
            <w:tcW w:w="773" w:type="dxa"/>
          </w:tcPr>
          <w:p w14:paraId="17AA4558" w14:textId="77777777" w:rsidR="00B264D7" w:rsidRPr="00EE7827" w:rsidRDefault="00B264D7" w:rsidP="00885ED1">
            <w:pPr>
              <w:rPr>
                <w:sz w:val="10"/>
                <w:szCs w:val="20"/>
              </w:rPr>
            </w:pPr>
          </w:p>
        </w:tc>
        <w:tc>
          <w:tcPr>
            <w:tcW w:w="2667" w:type="dxa"/>
            <w:vMerge/>
          </w:tcPr>
          <w:p w14:paraId="7A32F291" w14:textId="77777777" w:rsidR="00B264D7" w:rsidRPr="00EE7827" w:rsidRDefault="00B264D7" w:rsidP="00885ED1">
            <w:pPr>
              <w:rPr>
                <w:sz w:val="10"/>
                <w:szCs w:val="20"/>
              </w:rPr>
            </w:pPr>
          </w:p>
        </w:tc>
      </w:tr>
      <w:tr w:rsidR="00B264D7" w:rsidRPr="00F61500" w14:paraId="29FDDF33" w14:textId="77777777" w:rsidTr="008817EF">
        <w:trPr>
          <w:trHeight w:val="234"/>
        </w:trPr>
        <w:tc>
          <w:tcPr>
            <w:tcW w:w="2822" w:type="dxa"/>
          </w:tcPr>
          <w:p w14:paraId="3C7C4D31" w14:textId="77777777" w:rsidR="00B264D7" w:rsidRPr="00213E5A" w:rsidRDefault="00B264D7" w:rsidP="00885ED1">
            <w:pPr>
              <w:rPr>
                <w:i/>
                <w:sz w:val="20"/>
                <w:szCs w:val="20"/>
              </w:rPr>
            </w:pPr>
            <w:r w:rsidRPr="00213E5A">
              <w:rPr>
                <w:i/>
                <w:sz w:val="20"/>
                <w:szCs w:val="20"/>
              </w:rPr>
              <w:t>Electoral Outcomes</w:t>
            </w:r>
          </w:p>
        </w:tc>
        <w:tc>
          <w:tcPr>
            <w:tcW w:w="5190" w:type="dxa"/>
          </w:tcPr>
          <w:p w14:paraId="07AA1CA2" w14:textId="77777777" w:rsidR="00B264D7" w:rsidRPr="00F61500" w:rsidRDefault="00B264D7" w:rsidP="00885ED1">
            <w:pPr>
              <w:rPr>
                <w:sz w:val="20"/>
                <w:szCs w:val="20"/>
              </w:rPr>
            </w:pPr>
          </w:p>
        </w:tc>
        <w:tc>
          <w:tcPr>
            <w:tcW w:w="766" w:type="dxa"/>
          </w:tcPr>
          <w:p w14:paraId="24191F70" w14:textId="77777777" w:rsidR="00B264D7" w:rsidRPr="00F61500" w:rsidRDefault="00B264D7" w:rsidP="00885ED1">
            <w:pPr>
              <w:rPr>
                <w:sz w:val="20"/>
                <w:szCs w:val="20"/>
              </w:rPr>
            </w:pPr>
          </w:p>
        </w:tc>
        <w:tc>
          <w:tcPr>
            <w:tcW w:w="766" w:type="dxa"/>
          </w:tcPr>
          <w:p w14:paraId="72D7C215" w14:textId="77777777" w:rsidR="00B264D7" w:rsidRPr="00F61500" w:rsidRDefault="00B264D7" w:rsidP="00885ED1">
            <w:pPr>
              <w:rPr>
                <w:sz w:val="20"/>
                <w:szCs w:val="20"/>
              </w:rPr>
            </w:pPr>
          </w:p>
        </w:tc>
        <w:tc>
          <w:tcPr>
            <w:tcW w:w="773" w:type="dxa"/>
          </w:tcPr>
          <w:p w14:paraId="5A3D9AE2" w14:textId="77777777" w:rsidR="00B264D7" w:rsidRPr="00F61500" w:rsidRDefault="00B264D7" w:rsidP="00885ED1">
            <w:pPr>
              <w:rPr>
                <w:sz w:val="20"/>
                <w:szCs w:val="20"/>
              </w:rPr>
            </w:pPr>
          </w:p>
        </w:tc>
        <w:tc>
          <w:tcPr>
            <w:tcW w:w="2667" w:type="dxa"/>
            <w:vMerge/>
          </w:tcPr>
          <w:p w14:paraId="086BC8AA" w14:textId="77777777" w:rsidR="00B264D7" w:rsidRPr="00F61500" w:rsidRDefault="00B264D7" w:rsidP="00885ED1">
            <w:pPr>
              <w:rPr>
                <w:sz w:val="20"/>
                <w:szCs w:val="20"/>
              </w:rPr>
            </w:pPr>
          </w:p>
        </w:tc>
      </w:tr>
      <w:tr w:rsidR="00B264D7" w:rsidRPr="00F61500" w14:paraId="10BDA204" w14:textId="77777777" w:rsidTr="008817EF">
        <w:trPr>
          <w:trHeight w:val="494"/>
        </w:trPr>
        <w:tc>
          <w:tcPr>
            <w:tcW w:w="2822" w:type="dxa"/>
          </w:tcPr>
          <w:p w14:paraId="0B687F46" w14:textId="0A762496" w:rsidR="00B264D7" w:rsidRPr="00F61500" w:rsidRDefault="00B264D7" w:rsidP="00885ED1">
            <w:pPr>
              <w:rPr>
                <w:sz w:val="20"/>
                <w:szCs w:val="20"/>
              </w:rPr>
            </w:pPr>
            <w:r>
              <w:rPr>
                <w:sz w:val="20"/>
                <w:szCs w:val="20"/>
              </w:rPr>
              <w:t xml:space="preserve">   </w:t>
            </w:r>
            <w:r w:rsidR="00D608AA">
              <w:rPr>
                <w:sz w:val="20"/>
                <w:szCs w:val="20"/>
              </w:rPr>
              <w:t>PRESVOTE</w:t>
            </w:r>
          </w:p>
        </w:tc>
        <w:tc>
          <w:tcPr>
            <w:tcW w:w="5190" w:type="dxa"/>
          </w:tcPr>
          <w:p w14:paraId="42E74871" w14:textId="77777777" w:rsidR="00B264D7" w:rsidRDefault="00B264D7" w:rsidP="00885ED1">
            <w:pPr>
              <w:rPr>
                <w:sz w:val="20"/>
                <w:szCs w:val="20"/>
              </w:rPr>
            </w:pPr>
            <w:r w:rsidRPr="008D33DA">
              <w:rPr>
                <w:noProof/>
                <w:sz w:val="20"/>
                <w:szCs w:val="20"/>
              </w:rPr>
              <w:t>Share</w:t>
            </w:r>
            <w:r>
              <w:rPr>
                <w:sz w:val="20"/>
                <w:szCs w:val="20"/>
              </w:rPr>
              <w:t xml:space="preserve"> of previous vote cast (in ratio) for the president by region </w:t>
            </w:r>
          </w:p>
          <w:p w14:paraId="3DD2F0BE" w14:textId="77777777" w:rsidR="00B264D7" w:rsidRPr="00B264D7" w:rsidRDefault="00B264D7" w:rsidP="00885ED1">
            <w:pPr>
              <w:rPr>
                <w:sz w:val="16"/>
                <w:szCs w:val="20"/>
              </w:rPr>
            </w:pPr>
          </w:p>
        </w:tc>
        <w:tc>
          <w:tcPr>
            <w:tcW w:w="766" w:type="dxa"/>
          </w:tcPr>
          <w:p w14:paraId="606A6CC2" w14:textId="77777777" w:rsidR="00B264D7" w:rsidRPr="00F61500" w:rsidRDefault="00B264D7" w:rsidP="00885ED1">
            <w:pPr>
              <w:rPr>
                <w:sz w:val="20"/>
                <w:szCs w:val="20"/>
              </w:rPr>
            </w:pPr>
            <w:r>
              <w:rPr>
                <w:sz w:val="20"/>
                <w:szCs w:val="20"/>
              </w:rPr>
              <w:t>0.021</w:t>
            </w:r>
          </w:p>
        </w:tc>
        <w:tc>
          <w:tcPr>
            <w:tcW w:w="766" w:type="dxa"/>
          </w:tcPr>
          <w:p w14:paraId="6DDB301B" w14:textId="77777777" w:rsidR="00B264D7" w:rsidRPr="00F61500" w:rsidRDefault="00B264D7" w:rsidP="00885ED1">
            <w:pPr>
              <w:rPr>
                <w:sz w:val="20"/>
                <w:szCs w:val="20"/>
              </w:rPr>
            </w:pPr>
            <w:r>
              <w:rPr>
                <w:sz w:val="20"/>
                <w:szCs w:val="20"/>
              </w:rPr>
              <w:t>0.983</w:t>
            </w:r>
          </w:p>
        </w:tc>
        <w:tc>
          <w:tcPr>
            <w:tcW w:w="773" w:type="dxa"/>
          </w:tcPr>
          <w:p w14:paraId="0CD16FA7" w14:textId="77777777" w:rsidR="00B264D7" w:rsidRPr="00F61500" w:rsidRDefault="00B264D7" w:rsidP="00885ED1">
            <w:pPr>
              <w:rPr>
                <w:sz w:val="20"/>
                <w:szCs w:val="20"/>
              </w:rPr>
            </w:pPr>
            <w:r>
              <w:rPr>
                <w:sz w:val="20"/>
                <w:szCs w:val="20"/>
              </w:rPr>
              <w:t>0.455</w:t>
            </w:r>
          </w:p>
        </w:tc>
        <w:tc>
          <w:tcPr>
            <w:tcW w:w="2667" w:type="dxa"/>
            <w:vMerge/>
          </w:tcPr>
          <w:p w14:paraId="59B50640" w14:textId="77777777" w:rsidR="00B264D7" w:rsidRPr="00F61500" w:rsidRDefault="00B264D7" w:rsidP="00885ED1">
            <w:pPr>
              <w:rPr>
                <w:sz w:val="20"/>
                <w:szCs w:val="20"/>
              </w:rPr>
            </w:pPr>
          </w:p>
        </w:tc>
      </w:tr>
      <w:tr w:rsidR="00B264D7" w:rsidRPr="00F61500" w14:paraId="6E3873CA" w14:textId="77777777" w:rsidTr="008817EF">
        <w:trPr>
          <w:trHeight w:val="584"/>
        </w:trPr>
        <w:tc>
          <w:tcPr>
            <w:tcW w:w="2822" w:type="dxa"/>
          </w:tcPr>
          <w:p w14:paraId="55FD21FC" w14:textId="6DDC1594" w:rsidR="00B264D7" w:rsidRPr="00F61500" w:rsidRDefault="00B264D7" w:rsidP="00885ED1">
            <w:pPr>
              <w:rPr>
                <w:sz w:val="20"/>
                <w:szCs w:val="20"/>
              </w:rPr>
            </w:pPr>
            <w:r>
              <w:rPr>
                <w:sz w:val="20"/>
                <w:szCs w:val="20"/>
              </w:rPr>
              <w:t xml:space="preserve">   </w:t>
            </w:r>
            <w:r w:rsidR="00D608AA">
              <w:rPr>
                <w:sz w:val="20"/>
                <w:szCs w:val="20"/>
              </w:rPr>
              <w:t>LOCALVOTE</w:t>
            </w:r>
          </w:p>
        </w:tc>
        <w:tc>
          <w:tcPr>
            <w:tcW w:w="5190" w:type="dxa"/>
          </w:tcPr>
          <w:p w14:paraId="75016951" w14:textId="77777777" w:rsidR="00B264D7" w:rsidRDefault="00B264D7" w:rsidP="00B264D7">
            <w:pPr>
              <w:rPr>
                <w:sz w:val="20"/>
                <w:szCs w:val="20"/>
              </w:rPr>
            </w:pPr>
            <w:r w:rsidRPr="008D33DA">
              <w:rPr>
                <w:noProof/>
                <w:sz w:val="20"/>
                <w:szCs w:val="20"/>
              </w:rPr>
              <w:t>Share</w:t>
            </w:r>
            <w:r>
              <w:rPr>
                <w:sz w:val="20"/>
                <w:szCs w:val="20"/>
              </w:rPr>
              <w:t xml:space="preserve"> of previous vote cast (in ratio) for the regional chief executive by region (if the mid-year regular election or by</w:t>
            </w:r>
            <w:r w:rsidR="00066482">
              <w:rPr>
                <w:sz w:val="20"/>
                <w:szCs w:val="20"/>
              </w:rPr>
              <w:t>-</w:t>
            </w:r>
            <w:r>
              <w:rPr>
                <w:sz w:val="20"/>
                <w:szCs w:val="20"/>
              </w:rPr>
              <w:t xml:space="preserve">election year took place, take the vote share of the </w:t>
            </w:r>
            <w:r w:rsidRPr="008D33DA">
              <w:rPr>
                <w:noProof/>
                <w:sz w:val="20"/>
                <w:szCs w:val="20"/>
              </w:rPr>
              <w:t>exiting</w:t>
            </w:r>
            <w:r>
              <w:rPr>
                <w:sz w:val="20"/>
                <w:szCs w:val="20"/>
              </w:rPr>
              <w:t xml:space="preserve"> incumbent). 1 = single candidate. </w:t>
            </w:r>
          </w:p>
          <w:p w14:paraId="6B0D92AA" w14:textId="567581CD" w:rsidR="00CD2006" w:rsidRPr="00F61500" w:rsidRDefault="00CD2006" w:rsidP="00B264D7">
            <w:pPr>
              <w:rPr>
                <w:sz w:val="20"/>
                <w:szCs w:val="20"/>
              </w:rPr>
            </w:pPr>
          </w:p>
        </w:tc>
        <w:tc>
          <w:tcPr>
            <w:tcW w:w="766" w:type="dxa"/>
          </w:tcPr>
          <w:p w14:paraId="02C086F6" w14:textId="77777777" w:rsidR="00B264D7" w:rsidRPr="00F61500" w:rsidRDefault="00B264D7" w:rsidP="00885ED1">
            <w:pPr>
              <w:rPr>
                <w:sz w:val="20"/>
                <w:szCs w:val="20"/>
              </w:rPr>
            </w:pPr>
            <w:r>
              <w:rPr>
                <w:sz w:val="20"/>
                <w:szCs w:val="20"/>
              </w:rPr>
              <w:t>0.364</w:t>
            </w:r>
          </w:p>
        </w:tc>
        <w:tc>
          <w:tcPr>
            <w:tcW w:w="766" w:type="dxa"/>
          </w:tcPr>
          <w:p w14:paraId="2F0640F1" w14:textId="77777777" w:rsidR="00B264D7" w:rsidRPr="00F61500" w:rsidRDefault="00B264D7" w:rsidP="00885ED1">
            <w:pPr>
              <w:rPr>
                <w:sz w:val="20"/>
                <w:szCs w:val="20"/>
              </w:rPr>
            </w:pPr>
            <w:r>
              <w:rPr>
                <w:sz w:val="20"/>
                <w:szCs w:val="20"/>
              </w:rPr>
              <w:t>1</w:t>
            </w:r>
          </w:p>
        </w:tc>
        <w:tc>
          <w:tcPr>
            <w:tcW w:w="773" w:type="dxa"/>
          </w:tcPr>
          <w:p w14:paraId="1DF63286" w14:textId="77777777" w:rsidR="00B264D7" w:rsidRPr="00F61500" w:rsidRDefault="00B264D7" w:rsidP="00885ED1">
            <w:pPr>
              <w:rPr>
                <w:sz w:val="20"/>
                <w:szCs w:val="20"/>
              </w:rPr>
            </w:pPr>
            <w:r>
              <w:rPr>
                <w:sz w:val="20"/>
                <w:szCs w:val="20"/>
              </w:rPr>
              <w:t>0.617</w:t>
            </w:r>
          </w:p>
        </w:tc>
        <w:tc>
          <w:tcPr>
            <w:tcW w:w="2667" w:type="dxa"/>
            <w:vMerge/>
          </w:tcPr>
          <w:p w14:paraId="08FD086A" w14:textId="77777777" w:rsidR="00B264D7" w:rsidRPr="00F61500" w:rsidRDefault="00B264D7" w:rsidP="00885ED1">
            <w:pPr>
              <w:rPr>
                <w:sz w:val="20"/>
                <w:szCs w:val="20"/>
              </w:rPr>
            </w:pPr>
          </w:p>
        </w:tc>
      </w:tr>
      <w:tr w:rsidR="00B264D7" w:rsidRPr="00F61500" w14:paraId="64848FC1" w14:textId="77777777" w:rsidTr="008817EF">
        <w:trPr>
          <w:trHeight w:val="800"/>
        </w:trPr>
        <w:tc>
          <w:tcPr>
            <w:tcW w:w="2822" w:type="dxa"/>
          </w:tcPr>
          <w:p w14:paraId="06BF0FD0" w14:textId="212FA3EE" w:rsidR="00B264D7" w:rsidRPr="00F61500" w:rsidRDefault="00B264D7" w:rsidP="00885ED1">
            <w:pPr>
              <w:rPr>
                <w:sz w:val="20"/>
                <w:szCs w:val="20"/>
              </w:rPr>
            </w:pPr>
            <w:r>
              <w:rPr>
                <w:sz w:val="20"/>
                <w:szCs w:val="20"/>
              </w:rPr>
              <w:t xml:space="preserve">   </w:t>
            </w:r>
            <w:r w:rsidR="00D608AA">
              <w:rPr>
                <w:sz w:val="20"/>
                <w:szCs w:val="20"/>
              </w:rPr>
              <w:t>PRESCOMP</w:t>
            </w:r>
          </w:p>
        </w:tc>
        <w:tc>
          <w:tcPr>
            <w:tcW w:w="5190" w:type="dxa"/>
          </w:tcPr>
          <w:p w14:paraId="69D1EB95" w14:textId="77777777" w:rsidR="00B264D7" w:rsidRDefault="00B264D7" w:rsidP="00B264D7">
            <w:pPr>
              <w:rPr>
                <w:sz w:val="20"/>
                <w:szCs w:val="20"/>
              </w:rPr>
            </w:pPr>
            <w:r w:rsidRPr="006B73D0">
              <w:rPr>
                <w:noProof/>
                <w:sz w:val="20"/>
                <w:szCs w:val="20"/>
              </w:rPr>
              <w:t>Absolute</w:t>
            </w:r>
            <w:r>
              <w:rPr>
                <w:sz w:val="20"/>
                <w:szCs w:val="20"/>
              </w:rPr>
              <w:t xml:space="preserve"> value on the difference between </w:t>
            </w:r>
            <w:r w:rsidRPr="006B73D0">
              <w:rPr>
                <w:noProof/>
                <w:sz w:val="20"/>
                <w:szCs w:val="20"/>
              </w:rPr>
              <w:t>share</w:t>
            </w:r>
            <w:r>
              <w:rPr>
                <w:sz w:val="20"/>
                <w:szCs w:val="20"/>
              </w:rPr>
              <w:t xml:space="preserve"> of previous vote cast (in </w:t>
            </w:r>
            <w:r w:rsidR="00066482">
              <w:rPr>
                <w:sz w:val="20"/>
                <w:szCs w:val="20"/>
              </w:rPr>
              <w:t xml:space="preserve">the </w:t>
            </w:r>
            <w:r>
              <w:rPr>
                <w:sz w:val="20"/>
                <w:szCs w:val="20"/>
              </w:rPr>
              <w:t xml:space="preserve">ratio) for the president by region and </w:t>
            </w:r>
            <w:r w:rsidRPr="006B73D0">
              <w:rPr>
                <w:noProof/>
                <w:sz w:val="20"/>
                <w:szCs w:val="20"/>
              </w:rPr>
              <w:t>previous</w:t>
            </w:r>
            <w:r>
              <w:rPr>
                <w:sz w:val="20"/>
                <w:szCs w:val="20"/>
              </w:rPr>
              <w:t xml:space="preserve"> vote cast for the second most vote</w:t>
            </w:r>
            <w:r w:rsidR="00066482">
              <w:rPr>
                <w:sz w:val="20"/>
                <w:szCs w:val="20"/>
              </w:rPr>
              <w:t>-</w:t>
            </w:r>
            <w:r>
              <w:rPr>
                <w:sz w:val="20"/>
                <w:szCs w:val="20"/>
              </w:rPr>
              <w:t xml:space="preserve">getter (by </w:t>
            </w:r>
            <w:r w:rsidRPr="006B73D0">
              <w:rPr>
                <w:noProof/>
                <w:sz w:val="20"/>
                <w:szCs w:val="20"/>
              </w:rPr>
              <w:t>region</w:t>
            </w:r>
            <w:r>
              <w:rPr>
                <w:sz w:val="20"/>
                <w:szCs w:val="20"/>
              </w:rPr>
              <w:t>).</w:t>
            </w:r>
          </w:p>
          <w:p w14:paraId="6ACE42C0" w14:textId="52322C14" w:rsidR="00CD2006" w:rsidRPr="00F61500" w:rsidRDefault="00CD2006" w:rsidP="00B264D7">
            <w:pPr>
              <w:rPr>
                <w:sz w:val="20"/>
                <w:szCs w:val="20"/>
              </w:rPr>
            </w:pPr>
          </w:p>
        </w:tc>
        <w:tc>
          <w:tcPr>
            <w:tcW w:w="766" w:type="dxa"/>
          </w:tcPr>
          <w:p w14:paraId="05E3B5B1" w14:textId="77777777" w:rsidR="00B264D7" w:rsidRPr="00F61500" w:rsidRDefault="00B264D7" w:rsidP="00885ED1">
            <w:pPr>
              <w:rPr>
                <w:sz w:val="20"/>
                <w:szCs w:val="20"/>
              </w:rPr>
            </w:pPr>
            <w:r>
              <w:rPr>
                <w:sz w:val="20"/>
                <w:szCs w:val="20"/>
              </w:rPr>
              <w:t>0.013</w:t>
            </w:r>
          </w:p>
        </w:tc>
        <w:tc>
          <w:tcPr>
            <w:tcW w:w="766" w:type="dxa"/>
          </w:tcPr>
          <w:p w14:paraId="0BBDF72F" w14:textId="77777777" w:rsidR="00B264D7" w:rsidRPr="00F61500" w:rsidRDefault="00B264D7" w:rsidP="00885ED1">
            <w:pPr>
              <w:rPr>
                <w:sz w:val="20"/>
                <w:szCs w:val="20"/>
              </w:rPr>
            </w:pPr>
            <w:r>
              <w:rPr>
                <w:sz w:val="20"/>
                <w:szCs w:val="20"/>
              </w:rPr>
              <w:t>0.956</w:t>
            </w:r>
          </w:p>
        </w:tc>
        <w:tc>
          <w:tcPr>
            <w:tcW w:w="773" w:type="dxa"/>
          </w:tcPr>
          <w:p w14:paraId="11C07C2D" w14:textId="77777777" w:rsidR="00B264D7" w:rsidRPr="00F61500" w:rsidRDefault="00B264D7" w:rsidP="00885ED1">
            <w:pPr>
              <w:rPr>
                <w:sz w:val="20"/>
                <w:szCs w:val="20"/>
              </w:rPr>
            </w:pPr>
            <w:r>
              <w:rPr>
                <w:sz w:val="20"/>
                <w:szCs w:val="20"/>
              </w:rPr>
              <w:t>0.380</w:t>
            </w:r>
          </w:p>
        </w:tc>
        <w:tc>
          <w:tcPr>
            <w:tcW w:w="2667" w:type="dxa"/>
            <w:vMerge/>
          </w:tcPr>
          <w:p w14:paraId="2068835F" w14:textId="77777777" w:rsidR="00B264D7" w:rsidRPr="00F61500" w:rsidRDefault="00B264D7" w:rsidP="00885ED1">
            <w:pPr>
              <w:rPr>
                <w:sz w:val="20"/>
                <w:szCs w:val="20"/>
              </w:rPr>
            </w:pPr>
          </w:p>
        </w:tc>
      </w:tr>
      <w:tr w:rsidR="00B264D7" w:rsidRPr="00F61500" w14:paraId="2AB327E3" w14:textId="77777777" w:rsidTr="008817EF">
        <w:trPr>
          <w:trHeight w:val="890"/>
        </w:trPr>
        <w:tc>
          <w:tcPr>
            <w:tcW w:w="2822" w:type="dxa"/>
          </w:tcPr>
          <w:p w14:paraId="4C8BBA73" w14:textId="79377A5E" w:rsidR="00B264D7" w:rsidRDefault="00B264D7" w:rsidP="00B264D7">
            <w:pPr>
              <w:rPr>
                <w:sz w:val="20"/>
                <w:szCs w:val="20"/>
              </w:rPr>
            </w:pPr>
            <w:r>
              <w:rPr>
                <w:sz w:val="20"/>
                <w:szCs w:val="20"/>
              </w:rPr>
              <w:t xml:space="preserve">   </w:t>
            </w:r>
            <w:r w:rsidR="00D608AA">
              <w:rPr>
                <w:sz w:val="20"/>
                <w:szCs w:val="20"/>
              </w:rPr>
              <w:t>LOCALCOMP</w:t>
            </w:r>
          </w:p>
          <w:p w14:paraId="277CB7BA" w14:textId="77777777" w:rsidR="00B264D7" w:rsidRDefault="00B264D7" w:rsidP="00B264D7">
            <w:pPr>
              <w:rPr>
                <w:sz w:val="20"/>
                <w:szCs w:val="20"/>
              </w:rPr>
            </w:pPr>
          </w:p>
        </w:tc>
        <w:tc>
          <w:tcPr>
            <w:tcW w:w="5190" w:type="dxa"/>
          </w:tcPr>
          <w:p w14:paraId="76A12E43" w14:textId="06B6C736" w:rsidR="00A11E8F" w:rsidRPr="00F61500" w:rsidRDefault="00B264D7" w:rsidP="008B0AA4">
            <w:pPr>
              <w:rPr>
                <w:sz w:val="20"/>
                <w:szCs w:val="20"/>
              </w:rPr>
            </w:pPr>
            <w:r w:rsidRPr="008D33DA">
              <w:rPr>
                <w:noProof/>
                <w:sz w:val="20"/>
                <w:szCs w:val="20"/>
              </w:rPr>
              <w:t>Absolute</w:t>
            </w:r>
            <w:r>
              <w:rPr>
                <w:sz w:val="20"/>
                <w:szCs w:val="20"/>
              </w:rPr>
              <w:t xml:space="preserve"> value on the difference between </w:t>
            </w:r>
            <w:r w:rsidR="00066482">
              <w:rPr>
                <w:sz w:val="20"/>
                <w:szCs w:val="20"/>
              </w:rPr>
              <w:t xml:space="preserve">the </w:t>
            </w:r>
            <w:r w:rsidRPr="007D4849">
              <w:rPr>
                <w:noProof/>
                <w:sz w:val="20"/>
                <w:szCs w:val="20"/>
              </w:rPr>
              <w:t>share</w:t>
            </w:r>
            <w:r>
              <w:rPr>
                <w:sz w:val="20"/>
                <w:szCs w:val="20"/>
              </w:rPr>
              <w:t xml:space="preserve"> of previous vote cast (in ratio) for the regional chief executive by region and </w:t>
            </w:r>
            <w:r w:rsidRPr="008D33DA">
              <w:rPr>
                <w:noProof/>
                <w:sz w:val="20"/>
                <w:szCs w:val="20"/>
              </w:rPr>
              <w:t>previous</w:t>
            </w:r>
            <w:r>
              <w:rPr>
                <w:sz w:val="20"/>
                <w:szCs w:val="20"/>
              </w:rPr>
              <w:t xml:space="preserve"> vote cast for the second most vote</w:t>
            </w:r>
            <w:r w:rsidR="00066482">
              <w:rPr>
                <w:sz w:val="20"/>
                <w:szCs w:val="20"/>
              </w:rPr>
              <w:t>-</w:t>
            </w:r>
            <w:r>
              <w:rPr>
                <w:sz w:val="20"/>
                <w:szCs w:val="20"/>
              </w:rPr>
              <w:t>getter. 0 = single candidate.</w:t>
            </w:r>
          </w:p>
        </w:tc>
        <w:tc>
          <w:tcPr>
            <w:tcW w:w="766" w:type="dxa"/>
          </w:tcPr>
          <w:p w14:paraId="2078BC6C" w14:textId="77777777" w:rsidR="00B264D7" w:rsidRPr="00F61500" w:rsidRDefault="00B264D7" w:rsidP="00B264D7">
            <w:pPr>
              <w:rPr>
                <w:sz w:val="20"/>
                <w:szCs w:val="20"/>
              </w:rPr>
            </w:pPr>
            <w:r>
              <w:rPr>
                <w:sz w:val="20"/>
                <w:szCs w:val="20"/>
              </w:rPr>
              <w:t>0</w:t>
            </w:r>
          </w:p>
        </w:tc>
        <w:tc>
          <w:tcPr>
            <w:tcW w:w="766" w:type="dxa"/>
          </w:tcPr>
          <w:p w14:paraId="52E14D48" w14:textId="77777777" w:rsidR="00B264D7" w:rsidRPr="00F61500" w:rsidRDefault="00B264D7" w:rsidP="00B264D7">
            <w:pPr>
              <w:rPr>
                <w:sz w:val="20"/>
                <w:szCs w:val="20"/>
              </w:rPr>
            </w:pPr>
            <w:r>
              <w:rPr>
                <w:sz w:val="20"/>
                <w:szCs w:val="20"/>
              </w:rPr>
              <w:t>1</w:t>
            </w:r>
          </w:p>
        </w:tc>
        <w:tc>
          <w:tcPr>
            <w:tcW w:w="773" w:type="dxa"/>
          </w:tcPr>
          <w:p w14:paraId="285E9907" w14:textId="77777777" w:rsidR="00B264D7" w:rsidRPr="00F61500" w:rsidRDefault="00B264D7" w:rsidP="00B264D7">
            <w:pPr>
              <w:rPr>
                <w:sz w:val="20"/>
                <w:szCs w:val="20"/>
              </w:rPr>
            </w:pPr>
            <w:r>
              <w:rPr>
                <w:sz w:val="20"/>
                <w:szCs w:val="20"/>
              </w:rPr>
              <w:t>0.317</w:t>
            </w:r>
          </w:p>
        </w:tc>
        <w:tc>
          <w:tcPr>
            <w:tcW w:w="2667" w:type="dxa"/>
            <w:vMerge/>
          </w:tcPr>
          <w:p w14:paraId="50215B2A" w14:textId="77777777" w:rsidR="00B264D7" w:rsidRPr="00F61500" w:rsidRDefault="00B264D7" w:rsidP="00B264D7">
            <w:pPr>
              <w:rPr>
                <w:sz w:val="20"/>
                <w:szCs w:val="20"/>
              </w:rPr>
            </w:pPr>
          </w:p>
        </w:tc>
      </w:tr>
      <w:tr w:rsidR="00493079" w:rsidRPr="00F61500" w14:paraId="6825E6C3" w14:textId="77777777" w:rsidTr="008817EF">
        <w:trPr>
          <w:trHeight w:val="63"/>
        </w:trPr>
        <w:tc>
          <w:tcPr>
            <w:tcW w:w="2822" w:type="dxa"/>
          </w:tcPr>
          <w:p w14:paraId="367FE69D" w14:textId="77777777" w:rsidR="00493079" w:rsidRPr="00493079" w:rsidRDefault="00493079" w:rsidP="00493079">
            <w:pPr>
              <w:rPr>
                <w:i/>
                <w:sz w:val="10"/>
                <w:szCs w:val="10"/>
              </w:rPr>
            </w:pPr>
          </w:p>
        </w:tc>
        <w:tc>
          <w:tcPr>
            <w:tcW w:w="5190" w:type="dxa"/>
          </w:tcPr>
          <w:p w14:paraId="63BED9BE" w14:textId="77777777" w:rsidR="00493079" w:rsidRPr="00493079" w:rsidRDefault="00493079" w:rsidP="00493079">
            <w:pPr>
              <w:rPr>
                <w:noProof/>
                <w:sz w:val="10"/>
                <w:szCs w:val="10"/>
              </w:rPr>
            </w:pPr>
          </w:p>
        </w:tc>
        <w:tc>
          <w:tcPr>
            <w:tcW w:w="766" w:type="dxa"/>
          </w:tcPr>
          <w:p w14:paraId="2BB43D85" w14:textId="77777777" w:rsidR="00493079" w:rsidRPr="00493079" w:rsidRDefault="00493079" w:rsidP="00493079">
            <w:pPr>
              <w:rPr>
                <w:sz w:val="10"/>
                <w:szCs w:val="10"/>
              </w:rPr>
            </w:pPr>
          </w:p>
        </w:tc>
        <w:tc>
          <w:tcPr>
            <w:tcW w:w="766" w:type="dxa"/>
          </w:tcPr>
          <w:p w14:paraId="3CA8D595" w14:textId="77777777" w:rsidR="00493079" w:rsidRPr="00493079" w:rsidRDefault="00493079" w:rsidP="00493079">
            <w:pPr>
              <w:rPr>
                <w:sz w:val="10"/>
                <w:szCs w:val="10"/>
              </w:rPr>
            </w:pPr>
          </w:p>
        </w:tc>
        <w:tc>
          <w:tcPr>
            <w:tcW w:w="773" w:type="dxa"/>
          </w:tcPr>
          <w:p w14:paraId="34168CCC" w14:textId="77777777" w:rsidR="00493079" w:rsidRPr="00493079" w:rsidRDefault="00493079" w:rsidP="00493079">
            <w:pPr>
              <w:rPr>
                <w:sz w:val="10"/>
                <w:szCs w:val="10"/>
              </w:rPr>
            </w:pPr>
          </w:p>
        </w:tc>
        <w:tc>
          <w:tcPr>
            <w:tcW w:w="2667" w:type="dxa"/>
          </w:tcPr>
          <w:p w14:paraId="60243584" w14:textId="77777777" w:rsidR="00493079" w:rsidRPr="00493079" w:rsidRDefault="00493079" w:rsidP="00493079">
            <w:pPr>
              <w:rPr>
                <w:sz w:val="10"/>
                <w:szCs w:val="10"/>
              </w:rPr>
            </w:pPr>
          </w:p>
        </w:tc>
      </w:tr>
      <w:tr w:rsidR="00493079" w:rsidRPr="00F61500" w14:paraId="43779062" w14:textId="77777777" w:rsidTr="008817EF">
        <w:trPr>
          <w:trHeight w:val="170"/>
        </w:trPr>
        <w:tc>
          <w:tcPr>
            <w:tcW w:w="2822" w:type="dxa"/>
          </w:tcPr>
          <w:p w14:paraId="68C3DFBF" w14:textId="4CB0CA34" w:rsidR="00493079" w:rsidRDefault="00493079" w:rsidP="00493079">
            <w:pPr>
              <w:rPr>
                <w:sz w:val="20"/>
                <w:szCs w:val="20"/>
              </w:rPr>
            </w:pPr>
            <w:r w:rsidRPr="00AE1EE4">
              <w:rPr>
                <w:i/>
                <w:sz w:val="20"/>
                <w:szCs w:val="20"/>
              </w:rPr>
              <w:t>Socio-economic Indicators</w:t>
            </w:r>
          </w:p>
        </w:tc>
        <w:tc>
          <w:tcPr>
            <w:tcW w:w="5190" w:type="dxa"/>
          </w:tcPr>
          <w:p w14:paraId="3D6B9EEB" w14:textId="77777777" w:rsidR="00493079" w:rsidRPr="008D33DA" w:rsidRDefault="00493079" w:rsidP="00493079">
            <w:pPr>
              <w:rPr>
                <w:noProof/>
                <w:sz w:val="20"/>
                <w:szCs w:val="20"/>
              </w:rPr>
            </w:pPr>
          </w:p>
        </w:tc>
        <w:tc>
          <w:tcPr>
            <w:tcW w:w="766" w:type="dxa"/>
          </w:tcPr>
          <w:p w14:paraId="64BC72DD" w14:textId="77777777" w:rsidR="00493079" w:rsidRDefault="00493079" w:rsidP="00493079">
            <w:pPr>
              <w:rPr>
                <w:sz w:val="20"/>
                <w:szCs w:val="20"/>
              </w:rPr>
            </w:pPr>
          </w:p>
        </w:tc>
        <w:tc>
          <w:tcPr>
            <w:tcW w:w="766" w:type="dxa"/>
          </w:tcPr>
          <w:p w14:paraId="2C8F6BCB" w14:textId="77777777" w:rsidR="00493079" w:rsidRDefault="00493079" w:rsidP="00493079">
            <w:pPr>
              <w:rPr>
                <w:sz w:val="20"/>
                <w:szCs w:val="20"/>
              </w:rPr>
            </w:pPr>
          </w:p>
        </w:tc>
        <w:tc>
          <w:tcPr>
            <w:tcW w:w="773" w:type="dxa"/>
          </w:tcPr>
          <w:p w14:paraId="1527069E" w14:textId="77777777" w:rsidR="00493079" w:rsidRDefault="00493079" w:rsidP="00493079">
            <w:pPr>
              <w:rPr>
                <w:sz w:val="20"/>
                <w:szCs w:val="20"/>
              </w:rPr>
            </w:pPr>
          </w:p>
        </w:tc>
        <w:tc>
          <w:tcPr>
            <w:tcW w:w="2667" w:type="dxa"/>
          </w:tcPr>
          <w:p w14:paraId="153593E6" w14:textId="77777777" w:rsidR="00493079" w:rsidRPr="00F61500" w:rsidRDefault="00493079" w:rsidP="00493079">
            <w:pPr>
              <w:rPr>
                <w:sz w:val="20"/>
                <w:szCs w:val="20"/>
              </w:rPr>
            </w:pPr>
          </w:p>
        </w:tc>
      </w:tr>
      <w:tr w:rsidR="00493079" w:rsidRPr="00F61500" w14:paraId="4B467C29" w14:textId="77777777" w:rsidTr="008817EF">
        <w:trPr>
          <w:trHeight w:val="890"/>
        </w:trPr>
        <w:tc>
          <w:tcPr>
            <w:tcW w:w="2822" w:type="dxa"/>
          </w:tcPr>
          <w:p w14:paraId="06C2938D" w14:textId="73A902FC" w:rsidR="00493079" w:rsidRDefault="00493079" w:rsidP="00493079">
            <w:pPr>
              <w:rPr>
                <w:sz w:val="20"/>
                <w:szCs w:val="20"/>
              </w:rPr>
            </w:pPr>
            <w:r w:rsidRPr="00AE1EE4">
              <w:rPr>
                <w:sz w:val="20"/>
                <w:szCs w:val="20"/>
              </w:rPr>
              <w:t xml:space="preserve">  </w:t>
            </w:r>
            <w:r w:rsidR="00D608AA">
              <w:rPr>
                <w:sz w:val="20"/>
                <w:szCs w:val="20"/>
              </w:rPr>
              <w:t xml:space="preserve"> </w:t>
            </w:r>
            <w:r w:rsidRPr="00AE1EE4">
              <w:rPr>
                <w:sz w:val="20"/>
                <w:szCs w:val="20"/>
              </w:rPr>
              <w:t>R</w:t>
            </w:r>
            <w:r w:rsidR="00D608AA">
              <w:rPr>
                <w:sz w:val="20"/>
                <w:szCs w:val="20"/>
              </w:rPr>
              <w:t>EVENUEPC</w:t>
            </w:r>
            <w:r w:rsidRPr="00AE1EE4">
              <w:rPr>
                <w:sz w:val="20"/>
                <w:szCs w:val="20"/>
              </w:rPr>
              <w:t xml:space="preserve"> </w:t>
            </w:r>
          </w:p>
        </w:tc>
        <w:tc>
          <w:tcPr>
            <w:tcW w:w="5190" w:type="dxa"/>
          </w:tcPr>
          <w:p w14:paraId="71A34A15" w14:textId="143C5716" w:rsidR="00493079" w:rsidRPr="008D33DA" w:rsidRDefault="00493079" w:rsidP="00493079">
            <w:pPr>
              <w:rPr>
                <w:noProof/>
                <w:sz w:val="20"/>
                <w:szCs w:val="20"/>
              </w:rPr>
            </w:pPr>
            <w:r>
              <w:rPr>
                <w:sz w:val="20"/>
                <w:szCs w:val="20"/>
              </w:rPr>
              <w:t xml:space="preserve">Regional government revenue measured in per capita unit: 1 million </w:t>
            </w:r>
            <w:r w:rsidR="00862D51">
              <w:rPr>
                <w:sz w:val="20"/>
                <w:szCs w:val="20"/>
              </w:rPr>
              <w:t>₩</w:t>
            </w:r>
            <w:r>
              <w:rPr>
                <w:sz w:val="20"/>
                <w:szCs w:val="20"/>
              </w:rPr>
              <w:t xml:space="preserve">. Subsidies </w:t>
            </w:r>
            <w:r w:rsidRPr="008D33DA">
              <w:rPr>
                <w:noProof/>
                <w:sz w:val="20"/>
                <w:szCs w:val="20"/>
              </w:rPr>
              <w:t>are excluded</w:t>
            </w:r>
            <w:r>
              <w:rPr>
                <w:sz w:val="20"/>
                <w:szCs w:val="20"/>
              </w:rPr>
              <w:t xml:space="preserve">. </w:t>
            </w:r>
          </w:p>
        </w:tc>
        <w:tc>
          <w:tcPr>
            <w:tcW w:w="766" w:type="dxa"/>
          </w:tcPr>
          <w:p w14:paraId="205DFADF" w14:textId="60B9C0CC" w:rsidR="00493079" w:rsidRDefault="00493079" w:rsidP="00493079">
            <w:pPr>
              <w:rPr>
                <w:sz w:val="20"/>
                <w:szCs w:val="20"/>
              </w:rPr>
            </w:pPr>
            <w:r>
              <w:rPr>
                <w:sz w:val="20"/>
                <w:szCs w:val="20"/>
              </w:rPr>
              <w:t>0.4</w:t>
            </w:r>
            <w:r w:rsidR="00C17197">
              <w:rPr>
                <w:sz w:val="20"/>
                <w:szCs w:val="20"/>
              </w:rPr>
              <w:t>23</w:t>
            </w:r>
          </w:p>
        </w:tc>
        <w:tc>
          <w:tcPr>
            <w:tcW w:w="766" w:type="dxa"/>
          </w:tcPr>
          <w:p w14:paraId="506DFE93" w14:textId="6BAF2557" w:rsidR="00493079" w:rsidRDefault="00493079" w:rsidP="00493079">
            <w:pPr>
              <w:rPr>
                <w:sz w:val="20"/>
                <w:szCs w:val="20"/>
              </w:rPr>
            </w:pPr>
            <w:r>
              <w:rPr>
                <w:sz w:val="20"/>
                <w:szCs w:val="20"/>
              </w:rPr>
              <w:t>2</w:t>
            </w:r>
            <w:r w:rsidR="00C17197">
              <w:rPr>
                <w:sz w:val="20"/>
                <w:szCs w:val="20"/>
              </w:rPr>
              <w:t>.223</w:t>
            </w:r>
          </w:p>
        </w:tc>
        <w:tc>
          <w:tcPr>
            <w:tcW w:w="773" w:type="dxa"/>
          </w:tcPr>
          <w:p w14:paraId="26CC24C5" w14:textId="12C3FDDC" w:rsidR="00493079" w:rsidRDefault="00493079" w:rsidP="00493079">
            <w:pPr>
              <w:rPr>
                <w:sz w:val="20"/>
                <w:szCs w:val="20"/>
              </w:rPr>
            </w:pPr>
            <w:r>
              <w:rPr>
                <w:sz w:val="20"/>
                <w:szCs w:val="20"/>
              </w:rPr>
              <w:t>1.0</w:t>
            </w:r>
            <w:r w:rsidR="00C17197">
              <w:rPr>
                <w:sz w:val="20"/>
                <w:szCs w:val="20"/>
              </w:rPr>
              <w:t>56</w:t>
            </w:r>
          </w:p>
        </w:tc>
        <w:tc>
          <w:tcPr>
            <w:tcW w:w="2667" w:type="dxa"/>
          </w:tcPr>
          <w:p w14:paraId="102D4530" w14:textId="545E1280" w:rsidR="00493079" w:rsidRDefault="00493079" w:rsidP="00493079">
            <w:pPr>
              <w:rPr>
                <w:sz w:val="20"/>
                <w:szCs w:val="20"/>
              </w:rPr>
            </w:pPr>
            <w:r>
              <w:rPr>
                <w:sz w:val="20"/>
                <w:szCs w:val="20"/>
              </w:rPr>
              <w:t xml:space="preserve">Local </w:t>
            </w:r>
            <w:r w:rsidR="00E83619">
              <w:rPr>
                <w:sz w:val="20"/>
                <w:szCs w:val="20"/>
              </w:rPr>
              <w:t>F</w:t>
            </w:r>
            <w:r>
              <w:rPr>
                <w:sz w:val="20"/>
                <w:szCs w:val="20"/>
              </w:rPr>
              <w:t xml:space="preserve">inance </w:t>
            </w:r>
            <w:r w:rsidR="00E83619">
              <w:rPr>
                <w:sz w:val="20"/>
                <w:szCs w:val="20"/>
              </w:rPr>
              <w:t>I</w:t>
            </w:r>
            <w:r>
              <w:rPr>
                <w:sz w:val="20"/>
                <w:szCs w:val="20"/>
              </w:rPr>
              <w:t xml:space="preserve">ntegrated </w:t>
            </w:r>
            <w:r w:rsidR="00E83619">
              <w:rPr>
                <w:sz w:val="20"/>
                <w:szCs w:val="20"/>
              </w:rPr>
              <w:t>O</w:t>
            </w:r>
            <w:r>
              <w:rPr>
                <w:sz w:val="20"/>
                <w:szCs w:val="20"/>
              </w:rPr>
              <w:t xml:space="preserve">pen </w:t>
            </w:r>
            <w:r w:rsidR="00E83619">
              <w:rPr>
                <w:sz w:val="20"/>
                <w:szCs w:val="20"/>
              </w:rPr>
              <w:t>S</w:t>
            </w:r>
            <w:r>
              <w:rPr>
                <w:sz w:val="20"/>
                <w:szCs w:val="20"/>
              </w:rPr>
              <w:t>ystem:</w:t>
            </w:r>
          </w:p>
          <w:p w14:paraId="33C4025A" w14:textId="77777777" w:rsidR="00493079" w:rsidRDefault="00493079" w:rsidP="00493079">
            <w:pPr>
              <w:rPr>
                <w:sz w:val="20"/>
                <w:szCs w:val="20"/>
              </w:rPr>
            </w:pPr>
            <w:r>
              <w:rPr>
                <w:sz w:val="20"/>
                <w:szCs w:val="20"/>
              </w:rPr>
              <w:t>&lt;</w:t>
            </w:r>
            <w:r w:rsidRPr="00376C66">
              <w:rPr>
                <w:sz w:val="20"/>
                <w:szCs w:val="20"/>
              </w:rPr>
              <w:t>http://lofin.mois.go.kr</w:t>
            </w:r>
            <w:r>
              <w:rPr>
                <w:sz w:val="20"/>
                <w:szCs w:val="20"/>
              </w:rPr>
              <w:t>&gt;</w:t>
            </w:r>
          </w:p>
          <w:p w14:paraId="00AB6B78" w14:textId="77777777" w:rsidR="00493079" w:rsidRPr="00F61500" w:rsidRDefault="00493079" w:rsidP="00493079">
            <w:pPr>
              <w:rPr>
                <w:sz w:val="20"/>
                <w:szCs w:val="20"/>
              </w:rPr>
            </w:pPr>
          </w:p>
        </w:tc>
      </w:tr>
      <w:tr w:rsidR="008817EF" w:rsidRPr="00F61500" w14:paraId="5A4A0525" w14:textId="77777777" w:rsidTr="008817EF">
        <w:trPr>
          <w:trHeight w:val="63"/>
        </w:trPr>
        <w:tc>
          <w:tcPr>
            <w:tcW w:w="2822" w:type="dxa"/>
            <w:tcBorders>
              <w:bottom w:val="single" w:sz="4" w:space="0" w:color="auto"/>
            </w:tcBorders>
          </w:tcPr>
          <w:p w14:paraId="1C9BA0C6" w14:textId="77777777" w:rsidR="008817EF" w:rsidRPr="00AE1EE4" w:rsidRDefault="008817EF" w:rsidP="00493079">
            <w:pPr>
              <w:rPr>
                <w:sz w:val="20"/>
                <w:szCs w:val="20"/>
              </w:rPr>
            </w:pPr>
          </w:p>
        </w:tc>
        <w:tc>
          <w:tcPr>
            <w:tcW w:w="5190" w:type="dxa"/>
            <w:tcBorders>
              <w:bottom w:val="single" w:sz="4" w:space="0" w:color="auto"/>
            </w:tcBorders>
          </w:tcPr>
          <w:p w14:paraId="197385ED" w14:textId="77777777" w:rsidR="008817EF" w:rsidRDefault="008817EF" w:rsidP="00493079">
            <w:pPr>
              <w:rPr>
                <w:sz w:val="20"/>
                <w:szCs w:val="20"/>
              </w:rPr>
            </w:pPr>
          </w:p>
        </w:tc>
        <w:tc>
          <w:tcPr>
            <w:tcW w:w="766" w:type="dxa"/>
            <w:tcBorders>
              <w:bottom w:val="single" w:sz="4" w:space="0" w:color="auto"/>
            </w:tcBorders>
          </w:tcPr>
          <w:p w14:paraId="7FE59F33" w14:textId="77777777" w:rsidR="008817EF" w:rsidRDefault="008817EF" w:rsidP="00493079">
            <w:pPr>
              <w:rPr>
                <w:sz w:val="20"/>
                <w:szCs w:val="20"/>
              </w:rPr>
            </w:pPr>
          </w:p>
        </w:tc>
        <w:tc>
          <w:tcPr>
            <w:tcW w:w="766" w:type="dxa"/>
            <w:tcBorders>
              <w:bottom w:val="single" w:sz="4" w:space="0" w:color="auto"/>
            </w:tcBorders>
          </w:tcPr>
          <w:p w14:paraId="27195A05" w14:textId="77777777" w:rsidR="008817EF" w:rsidRDefault="008817EF" w:rsidP="00493079">
            <w:pPr>
              <w:rPr>
                <w:sz w:val="20"/>
                <w:szCs w:val="20"/>
              </w:rPr>
            </w:pPr>
          </w:p>
        </w:tc>
        <w:tc>
          <w:tcPr>
            <w:tcW w:w="773" w:type="dxa"/>
            <w:tcBorders>
              <w:bottom w:val="single" w:sz="4" w:space="0" w:color="auto"/>
            </w:tcBorders>
          </w:tcPr>
          <w:p w14:paraId="129F3A46" w14:textId="77777777" w:rsidR="008817EF" w:rsidRDefault="008817EF" w:rsidP="00493079">
            <w:pPr>
              <w:rPr>
                <w:sz w:val="20"/>
                <w:szCs w:val="20"/>
              </w:rPr>
            </w:pPr>
          </w:p>
        </w:tc>
        <w:tc>
          <w:tcPr>
            <w:tcW w:w="2667" w:type="dxa"/>
            <w:tcBorders>
              <w:bottom w:val="single" w:sz="4" w:space="0" w:color="auto"/>
            </w:tcBorders>
          </w:tcPr>
          <w:p w14:paraId="018B5BB6" w14:textId="77777777" w:rsidR="008817EF" w:rsidRDefault="008817EF" w:rsidP="00493079">
            <w:pPr>
              <w:rPr>
                <w:sz w:val="20"/>
                <w:szCs w:val="20"/>
              </w:rPr>
            </w:pPr>
          </w:p>
        </w:tc>
      </w:tr>
    </w:tbl>
    <w:p w14:paraId="360DE9D6" w14:textId="77777777" w:rsidR="00242154" w:rsidRPr="00B264D7" w:rsidRDefault="00B264D7" w:rsidP="002D3EAB">
      <w:pPr>
        <w:spacing w:line="480" w:lineRule="auto"/>
        <w:rPr>
          <w:i/>
          <w:sz w:val="20"/>
          <w:szCs w:val="24"/>
        </w:rPr>
      </w:pPr>
      <w:r w:rsidRPr="00B264D7">
        <w:rPr>
          <w:i/>
          <w:sz w:val="20"/>
          <w:szCs w:val="24"/>
        </w:rPr>
        <w:t xml:space="preserve">Continued.   </w:t>
      </w:r>
    </w:p>
    <w:p w14:paraId="4ED07D53" w14:textId="69E5B3A4" w:rsidR="00C478EC" w:rsidRPr="00D83BAA" w:rsidRDefault="00305F81" w:rsidP="00C478EC">
      <w:pPr>
        <w:rPr>
          <w:bCs/>
          <w:sz w:val="24"/>
          <w:szCs w:val="24"/>
        </w:rPr>
      </w:pPr>
      <w:r w:rsidRPr="00D83BAA">
        <w:rPr>
          <w:bCs/>
          <w:sz w:val="24"/>
          <w:szCs w:val="24"/>
        </w:rPr>
        <w:lastRenderedPageBreak/>
        <w:t xml:space="preserve">Table </w:t>
      </w:r>
      <w:r w:rsidR="00400993">
        <w:rPr>
          <w:bCs/>
          <w:sz w:val="24"/>
          <w:szCs w:val="24"/>
        </w:rPr>
        <w:t>C</w:t>
      </w:r>
      <w:r w:rsidR="00C478EC" w:rsidRPr="00D83BAA">
        <w:rPr>
          <w:bCs/>
          <w:sz w:val="24"/>
          <w:szCs w:val="24"/>
        </w:rPr>
        <w:t xml:space="preserve">. </w:t>
      </w:r>
      <w:r w:rsidRPr="00D83BAA">
        <w:rPr>
          <w:bCs/>
          <w:sz w:val="24"/>
          <w:szCs w:val="24"/>
        </w:rPr>
        <w:t xml:space="preserve">Continued. </w:t>
      </w:r>
    </w:p>
    <w:p w14:paraId="2F64B70A" w14:textId="77777777" w:rsidR="00C478EC" w:rsidRPr="00AE1EE4" w:rsidRDefault="00C478EC" w:rsidP="00C478EC">
      <w:pPr>
        <w:rPr>
          <w:b/>
          <w:sz w:val="10"/>
          <w:szCs w:val="24"/>
        </w:rPr>
      </w:pPr>
    </w:p>
    <w:tbl>
      <w:tblPr>
        <w:tblStyle w:val="TableGrid"/>
        <w:tblW w:w="12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3"/>
        <w:gridCol w:w="5189"/>
        <w:gridCol w:w="766"/>
        <w:gridCol w:w="766"/>
        <w:gridCol w:w="773"/>
        <w:gridCol w:w="2667"/>
      </w:tblGrid>
      <w:tr w:rsidR="00AE1EE4" w:rsidRPr="00AE1EE4" w14:paraId="52BDB817" w14:textId="77777777" w:rsidTr="00493079">
        <w:trPr>
          <w:trHeight w:val="125"/>
        </w:trPr>
        <w:tc>
          <w:tcPr>
            <w:tcW w:w="2823" w:type="dxa"/>
            <w:tcBorders>
              <w:top w:val="single" w:sz="4" w:space="0" w:color="auto"/>
              <w:bottom w:val="single" w:sz="4" w:space="0" w:color="auto"/>
            </w:tcBorders>
          </w:tcPr>
          <w:p w14:paraId="45CEC4F6" w14:textId="77777777" w:rsidR="00AE1EE4" w:rsidRPr="00AE1EE4" w:rsidRDefault="00AE1EE4" w:rsidP="00AE1EE4">
            <w:pPr>
              <w:rPr>
                <w:b/>
                <w:sz w:val="20"/>
                <w:szCs w:val="20"/>
              </w:rPr>
            </w:pPr>
            <w:r w:rsidRPr="00AE1EE4">
              <w:rPr>
                <w:b/>
                <w:sz w:val="20"/>
                <w:szCs w:val="20"/>
              </w:rPr>
              <w:t>Variables</w:t>
            </w:r>
          </w:p>
        </w:tc>
        <w:tc>
          <w:tcPr>
            <w:tcW w:w="5189" w:type="dxa"/>
            <w:tcBorders>
              <w:top w:val="single" w:sz="4" w:space="0" w:color="auto"/>
              <w:bottom w:val="single" w:sz="4" w:space="0" w:color="auto"/>
            </w:tcBorders>
          </w:tcPr>
          <w:p w14:paraId="2866F267" w14:textId="77777777" w:rsidR="00AE1EE4" w:rsidRPr="00AE1EE4" w:rsidRDefault="00AE1EE4" w:rsidP="00AE1EE4">
            <w:pPr>
              <w:rPr>
                <w:b/>
                <w:sz w:val="20"/>
                <w:szCs w:val="20"/>
              </w:rPr>
            </w:pPr>
            <w:r w:rsidRPr="00AE1EE4">
              <w:rPr>
                <w:b/>
                <w:sz w:val="20"/>
                <w:szCs w:val="20"/>
              </w:rPr>
              <w:t>Descriptions</w:t>
            </w:r>
          </w:p>
        </w:tc>
        <w:tc>
          <w:tcPr>
            <w:tcW w:w="766" w:type="dxa"/>
            <w:tcBorders>
              <w:top w:val="single" w:sz="4" w:space="0" w:color="auto"/>
              <w:bottom w:val="single" w:sz="4" w:space="0" w:color="auto"/>
            </w:tcBorders>
          </w:tcPr>
          <w:p w14:paraId="106E1584" w14:textId="77777777" w:rsidR="00AE1EE4" w:rsidRPr="00AE1EE4" w:rsidRDefault="00AE1EE4" w:rsidP="00AE1EE4">
            <w:pPr>
              <w:jc w:val="right"/>
              <w:rPr>
                <w:b/>
                <w:sz w:val="20"/>
                <w:szCs w:val="20"/>
              </w:rPr>
            </w:pPr>
            <w:r w:rsidRPr="00AE1EE4">
              <w:rPr>
                <w:b/>
                <w:sz w:val="20"/>
                <w:szCs w:val="20"/>
              </w:rPr>
              <w:t>Min</w:t>
            </w:r>
          </w:p>
        </w:tc>
        <w:tc>
          <w:tcPr>
            <w:tcW w:w="766" w:type="dxa"/>
            <w:tcBorders>
              <w:top w:val="single" w:sz="4" w:space="0" w:color="auto"/>
              <w:bottom w:val="single" w:sz="4" w:space="0" w:color="auto"/>
            </w:tcBorders>
          </w:tcPr>
          <w:p w14:paraId="6A3C0FFD" w14:textId="77777777" w:rsidR="00AE1EE4" w:rsidRPr="00AE1EE4" w:rsidRDefault="00AE1EE4" w:rsidP="00AE1EE4">
            <w:pPr>
              <w:jc w:val="right"/>
              <w:rPr>
                <w:b/>
                <w:sz w:val="20"/>
                <w:szCs w:val="20"/>
              </w:rPr>
            </w:pPr>
            <w:r w:rsidRPr="00AE1EE4">
              <w:rPr>
                <w:b/>
                <w:sz w:val="20"/>
                <w:szCs w:val="20"/>
              </w:rPr>
              <w:t>Max</w:t>
            </w:r>
          </w:p>
        </w:tc>
        <w:tc>
          <w:tcPr>
            <w:tcW w:w="773" w:type="dxa"/>
            <w:tcBorders>
              <w:top w:val="single" w:sz="4" w:space="0" w:color="auto"/>
              <w:bottom w:val="single" w:sz="4" w:space="0" w:color="auto"/>
            </w:tcBorders>
          </w:tcPr>
          <w:p w14:paraId="1D3E4F1A" w14:textId="77777777" w:rsidR="00AE1EE4" w:rsidRPr="00AE1EE4" w:rsidRDefault="00AE1EE4" w:rsidP="00AE1EE4">
            <w:pPr>
              <w:jc w:val="right"/>
              <w:rPr>
                <w:b/>
                <w:sz w:val="20"/>
                <w:szCs w:val="20"/>
              </w:rPr>
            </w:pPr>
            <w:r w:rsidRPr="00AE1EE4">
              <w:rPr>
                <w:b/>
                <w:sz w:val="20"/>
                <w:szCs w:val="20"/>
              </w:rPr>
              <w:t>Mean</w:t>
            </w:r>
          </w:p>
        </w:tc>
        <w:tc>
          <w:tcPr>
            <w:tcW w:w="2667" w:type="dxa"/>
            <w:tcBorders>
              <w:top w:val="single" w:sz="4" w:space="0" w:color="auto"/>
              <w:bottom w:val="single" w:sz="4" w:space="0" w:color="auto"/>
            </w:tcBorders>
          </w:tcPr>
          <w:p w14:paraId="7A6D6B63" w14:textId="0A5061EF" w:rsidR="00AE1EE4" w:rsidRPr="00AE1EE4" w:rsidRDefault="00A03894" w:rsidP="00AE1EE4">
            <w:pPr>
              <w:rPr>
                <w:b/>
                <w:sz w:val="20"/>
                <w:szCs w:val="20"/>
              </w:rPr>
            </w:pPr>
            <w:r>
              <w:rPr>
                <w:b/>
                <w:sz w:val="20"/>
                <w:szCs w:val="20"/>
              </w:rPr>
              <w:t>Sources</w:t>
            </w:r>
          </w:p>
        </w:tc>
      </w:tr>
      <w:tr w:rsidR="00AE1EE4" w:rsidRPr="00AE1EE4" w14:paraId="0C752765" w14:textId="77777777" w:rsidTr="00493079">
        <w:trPr>
          <w:trHeight w:val="70"/>
        </w:trPr>
        <w:tc>
          <w:tcPr>
            <w:tcW w:w="2823" w:type="dxa"/>
            <w:tcBorders>
              <w:top w:val="single" w:sz="4" w:space="0" w:color="auto"/>
            </w:tcBorders>
          </w:tcPr>
          <w:p w14:paraId="534C1F66" w14:textId="77777777" w:rsidR="00AE1EE4" w:rsidRPr="00AE1EE4" w:rsidRDefault="00AE1EE4" w:rsidP="00622893">
            <w:pPr>
              <w:rPr>
                <w:sz w:val="10"/>
                <w:szCs w:val="20"/>
              </w:rPr>
            </w:pPr>
          </w:p>
        </w:tc>
        <w:tc>
          <w:tcPr>
            <w:tcW w:w="5189" w:type="dxa"/>
            <w:tcBorders>
              <w:top w:val="single" w:sz="4" w:space="0" w:color="auto"/>
            </w:tcBorders>
          </w:tcPr>
          <w:p w14:paraId="2A5D6C1D" w14:textId="77777777" w:rsidR="00AE1EE4" w:rsidRPr="00AE1EE4" w:rsidRDefault="00AE1EE4" w:rsidP="00622893">
            <w:pPr>
              <w:rPr>
                <w:sz w:val="10"/>
                <w:szCs w:val="20"/>
              </w:rPr>
            </w:pPr>
          </w:p>
        </w:tc>
        <w:tc>
          <w:tcPr>
            <w:tcW w:w="766" w:type="dxa"/>
            <w:tcBorders>
              <w:top w:val="single" w:sz="4" w:space="0" w:color="auto"/>
            </w:tcBorders>
          </w:tcPr>
          <w:p w14:paraId="5D096921" w14:textId="77777777" w:rsidR="00AE1EE4" w:rsidRPr="00AE1EE4" w:rsidRDefault="00AE1EE4" w:rsidP="00622893">
            <w:pPr>
              <w:rPr>
                <w:sz w:val="10"/>
                <w:szCs w:val="20"/>
              </w:rPr>
            </w:pPr>
          </w:p>
        </w:tc>
        <w:tc>
          <w:tcPr>
            <w:tcW w:w="766" w:type="dxa"/>
            <w:tcBorders>
              <w:top w:val="single" w:sz="4" w:space="0" w:color="auto"/>
            </w:tcBorders>
          </w:tcPr>
          <w:p w14:paraId="4D12F399" w14:textId="77777777" w:rsidR="00AE1EE4" w:rsidRPr="00AE1EE4" w:rsidRDefault="00AE1EE4" w:rsidP="00622893">
            <w:pPr>
              <w:rPr>
                <w:sz w:val="10"/>
                <w:szCs w:val="20"/>
              </w:rPr>
            </w:pPr>
          </w:p>
        </w:tc>
        <w:tc>
          <w:tcPr>
            <w:tcW w:w="773" w:type="dxa"/>
            <w:tcBorders>
              <w:top w:val="single" w:sz="4" w:space="0" w:color="auto"/>
            </w:tcBorders>
          </w:tcPr>
          <w:p w14:paraId="6B1821E6" w14:textId="77777777" w:rsidR="00AE1EE4" w:rsidRPr="00AE1EE4" w:rsidRDefault="00AE1EE4" w:rsidP="00622893">
            <w:pPr>
              <w:rPr>
                <w:sz w:val="10"/>
                <w:szCs w:val="20"/>
              </w:rPr>
            </w:pPr>
          </w:p>
        </w:tc>
        <w:tc>
          <w:tcPr>
            <w:tcW w:w="2667" w:type="dxa"/>
            <w:tcBorders>
              <w:top w:val="single" w:sz="4" w:space="0" w:color="auto"/>
            </w:tcBorders>
          </w:tcPr>
          <w:p w14:paraId="17D97549" w14:textId="77777777" w:rsidR="00AE1EE4" w:rsidRPr="00AE1EE4" w:rsidRDefault="00AE1EE4" w:rsidP="00622893">
            <w:pPr>
              <w:rPr>
                <w:sz w:val="10"/>
                <w:szCs w:val="20"/>
              </w:rPr>
            </w:pPr>
          </w:p>
        </w:tc>
      </w:tr>
      <w:tr w:rsidR="00B264D7" w:rsidRPr="00AE1EE4" w14:paraId="2CB2EEC1" w14:textId="77777777" w:rsidTr="00493079">
        <w:trPr>
          <w:trHeight w:val="234"/>
        </w:trPr>
        <w:tc>
          <w:tcPr>
            <w:tcW w:w="2823" w:type="dxa"/>
          </w:tcPr>
          <w:p w14:paraId="0575182D" w14:textId="77777777" w:rsidR="00B264D7" w:rsidRPr="00AE1EE4" w:rsidRDefault="00B264D7" w:rsidP="00622893">
            <w:pPr>
              <w:rPr>
                <w:i/>
                <w:sz w:val="20"/>
                <w:szCs w:val="20"/>
              </w:rPr>
            </w:pPr>
            <w:r w:rsidRPr="00AE1EE4">
              <w:rPr>
                <w:i/>
                <w:sz w:val="20"/>
                <w:szCs w:val="20"/>
              </w:rPr>
              <w:t>Socio-economic Indicators</w:t>
            </w:r>
          </w:p>
        </w:tc>
        <w:tc>
          <w:tcPr>
            <w:tcW w:w="5189" w:type="dxa"/>
          </w:tcPr>
          <w:p w14:paraId="782D1896" w14:textId="77777777" w:rsidR="00B264D7" w:rsidRPr="00AE1EE4" w:rsidRDefault="00B264D7" w:rsidP="00622893">
            <w:pPr>
              <w:rPr>
                <w:sz w:val="20"/>
                <w:szCs w:val="20"/>
              </w:rPr>
            </w:pPr>
          </w:p>
        </w:tc>
        <w:tc>
          <w:tcPr>
            <w:tcW w:w="766" w:type="dxa"/>
          </w:tcPr>
          <w:p w14:paraId="75153311" w14:textId="77777777" w:rsidR="00B264D7" w:rsidRPr="00AE1EE4" w:rsidRDefault="00B264D7" w:rsidP="00622893">
            <w:pPr>
              <w:rPr>
                <w:sz w:val="20"/>
                <w:szCs w:val="20"/>
              </w:rPr>
            </w:pPr>
          </w:p>
        </w:tc>
        <w:tc>
          <w:tcPr>
            <w:tcW w:w="766" w:type="dxa"/>
          </w:tcPr>
          <w:p w14:paraId="495507B0" w14:textId="77777777" w:rsidR="00B264D7" w:rsidRPr="00AE1EE4" w:rsidRDefault="00B264D7" w:rsidP="00622893">
            <w:pPr>
              <w:rPr>
                <w:sz w:val="20"/>
                <w:szCs w:val="20"/>
              </w:rPr>
            </w:pPr>
          </w:p>
        </w:tc>
        <w:tc>
          <w:tcPr>
            <w:tcW w:w="773" w:type="dxa"/>
          </w:tcPr>
          <w:p w14:paraId="5E14D629" w14:textId="77777777" w:rsidR="00B264D7" w:rsidRPr="00AE1EE4" w:rsidRDefault="00B264D7" w:rsidP="00622893">
            <w:pPr>
              <w:rPr>
                <w:sz w:val="20"/>
                <w:szCs w:val="20"/>
              </w:rPr>
            </w:pPr>
          </w:p>
        </w:tc>
        <w:tc>
          <w:tcPr>
            <w:tcW w:w="2667" w:type="dxa"/>
          </w:tcPr>
          <w:p w14:paraId="6068B9F6" w14:textId="77777777" w:rsidR="00B264D7" w:rsidRPr="00AE1EE4" w:rsidRDefault="00B264D7" w:rsidP="00622893">
            <w:pPr>
              <w:rPr>
                <w:sz w:val="20"/>
                <w:szCs w:val="20"/>
              </w:rPr>
            </w:pPr>
          </w:p>
        </w:tc>
      </w:tr>
      <w:tr w:rsidR="008817EF" w:rsidRPr="00AE1EE4" w14:paraId="72EDE165" w14:textId="77777777" w:rsidTr="00493079">
        <w:trPr>
          <w:trHeight w:val="234"/>
        </w:trPr>
        <w:tc>
          <w:tcPr>
            <w:tcW w:w="2823" w:type="dxa"/>
          </w:tcPr>
          <w:p w14:paraId="4AB91A93" w14:textId="66E90179" w:rsidR="008817EF" w:rsidRPr="00AE1EE4" w:rsidRDefault="008817EF" w:rsidP="008817EF">
            <w:pPr>
              <w:rPr>
                <w:sz w:val="20"/>
                <w:szCs w:val="20"/>
              </w:rPr>
            </w:pPr>
            <w:r w:rsidRPr="00AE1EE4">
              <w:rPr>
                <w:sz w:val="20"/>
                <w:szCs w:val="20"/>
              </w:rPr>
              <w:t xml:space="preserve">    RGD</w:t>
            </w:r>
            <w:r w:rsidR="00D608AA">
              <w:rPr>
                <w:sz w:val="20"/>
                <w:szCs w:val="20"/>
              </w:rPr>
              <w:t>PPC</w:t>
            </w:r>
            <w:r w:rsidRPr="00AE1EE4">
              <w:rPr>
                <w:sz w:val="20"/>
                <w:szCs w:val="20"/>
              </w:rPr>
              <w:t xml:space="preserve"> </w:t>
            </w:r>
          </w:p>
        </w:tc>
        <w:tc>
          <w:tcPr>
            <w:tcW w:w="5189" w:type="dxa"/>
          </w:tcPr>
          <w:p w14:paraId="23BE5C49" w14:textId="2C2993D0" w:rsidR="008817EF" w:rsidRDefault="008817EF" w:rsidP="008817EF">
            <w:pPr>
              <w:rPr>
                <w:sz w:val="20"/>
                <w:szCs w:val="20"/>
              </w:rPr>
            </w:pPr>
            <w:r>
              <w:rPr>
                <w:sz w:val="20"/>
                <w:szCs w:val="20"/>
              </w:rPr>
              <w:t xml:space="preserve">Regional Gross </w:t>
            </w:r>
            <w:r w:rsidRPr="00AE1EE4">
              <w:rPr>
                <w:sz w:val="20"/>
                <w:szCs w:val="20"/>
              </w:rPr>
              <w:t>Domestic Products</w:t>
            </w:r>
            <w:r>
              <w:rPr>
                <w:sz w:val="20"/>
                <w:szCs w:val="20"/>
              </w:rPr>
              <w:t xml:space="preserve"> measured in per capita unit: 1 million </w:t>
            </w:r>
            <w:r w:rsidR="00862D51">
              <w:rPr>
                <w:sz w:val="20"/>
                <w:szCs w:val="20"/>
              </w:rPr>
              <w:t>₩</w:t>
            </w:r>
            <w:r>
              <w:rPr>
                <w:sz w:val="20"/>
                <w:szCs w:val="20"/>
              </w:rPr>
              <w:t xml:space="preserve">. </w:t>
            </w:r>
          </w:p>
          <w:p w14:paraId="58E71D2E" w14:textId="77777777" w:rsidR="008817EF" w:rsidRDefault="008817EF" w:rsidP="008817EF">
            <w:pPr>
              <w:rPr>
                <w:sz w:val="20"/>
                <w:szCs w:val="20"/>
              </w:rPr>
            </w:pPr>
          </w:p>
          <w:p w14:paraId="3557648C" w14:textId="77777777" w:rsidR="008817EF" w:rsidRDefault="008817EF" w:rsidP="008817EF">
            <w:pPr>
              <w:rPr>
                <w:sz w:val="20"/>
                <w:szCs w:val="20"/>
              </w:rPr>
            </w:pPr>
          </w:p>
          <w:p w14:paraId="3A3D5DA8" w14:textId="77777777" w:rsidR="008817EF" w:rsidRDefault="008817EF" w:rsidP="008817EF">
            <w:pPr>
              <w:rPr>
                <w:sz w:val="20"/>
                <w:szCs w:val="20"/>
              </w:rPr>
            </w:pPr>
          </w:p>
        </w:tc>
        <w:tc>
          <w:tcPr>
            <w:tcW w:w="766" w:type="dxa"/>
          </w:tcPr>
          <w:p w14:paraId="5F3ED138" w14:textId="29A19005" w:rsidR="008817EF" w:rsidRDefault="008817EF" w:rsidP="008817EF">
            <w:pPr>
              <w:jc w:val="right"/>
              <w:rPr>
                <w:sz w:val="20"/>
                <w:szCs w:val="20"/>
              </w:rPr>
            </w:pPr>
            <w:r>
              <w:rPr>
                <w:sz w:val="20"/>
                <w:szCs w:val="20"/>
              </w:rPr>
              <w:t>10.3</w:t>
            </w:r>
            <w:r w:rsidR="00C17197">
              <w:rPr>
                <w:sz w:val="20"/>
                <w:szCs w:val="20"/>
              </w:rPr>
              <w:t>38</w:t>
            </w:r>
          </w:p>
        </w:tc>
        <w:tc>
          <w:tcPr>
            <w:tcW w:w="766" w:type="dxa"/>
          </w:tcPr>
          <w:p w14:paraId="07ED2D5C" w14:textId="1BC2B8CC" w:rsidR="008817EF" w:rsidRDefault="008817EF" w:rsidP="008817EF">
            <w:pPr>
              <w:jc w:val="right"/>
              <w:rPr>
                <w:sz w:val="20"/>
                <w:szCs w:val="20"/>
              </w:rPr>
            </w:pPr>
            <w:r>
              <w:rPr>
                <w:sz w:val="20"/>
                <w:szCs w:val="20"/>
              </w:rPr>
              <w:t>6</w:t>
            </w:r>
            <w:r w:rsidR="00C17197">
              <w:rPr>
                <w:sz w:val="20"/>
                <w:szCs w:val="20"/>
              </w:rPr>
              <w:t>3</w:t>
            </w:r>
            <w:r>
              <w:rPr>
                <w:sz w:val="20"/>
                <w:szCs w:val="20"/>
              </w:rPr>
              <w:t>.</w:t>
            </w:r>
            <w:r w:rsidR="00C17197">
              <w:rPr>
                <w:sz w:val="20"/>
                <w:szCs w:val="20"/>
              </w:rPr>
              <w:t>402</w:t>
            </w:r>
          </w:p>
        </w:tc>
        <w:tc>
          <w:tcPr>
            <w:tcW w:w="773" w:type="dxa"/>
          </w:tcPr>
          <w:p w14:paraId="30F1D7FF" w14:textId="13F822B4" w:rsidR="008817EF" w:rsidRDefault="008817EF" w:rsidP="008817EF">
            <w:pPr>
              <w:jc w:val="right"/>
              <w:rPr>
                <w:sz w:val="20"/>
                <w:szCs w:val="20"/>
              </w:rPr>
            </w:pPr>
            <w:r>
              <w:rPr>
                <w:sz w:val="20"/>
                <w:szCs w:val="20"/>
              </w:rPr>
              <w:t>23.</w:t>
            </w:r>
            <w:r w:rsidR="00C17197">
              <w:rPr>
                <w:sz w:val="20"/>
                <w:szCs w:val="20"/>
              </w:rPr>
              <w:t>534</w:t>
            </w:r>
          </w:p>
        </w:tc>
        <w:tc>
          <w:tcPr>
            <w:tcW w:w="2667" w:type="dxa"/>
            <w:vMerge w:val="restart"/>
          </w:tcPr>
          <w:p w14:paraId="3FA507B0" w14:textId="77777777" w:rsidR="008817EF" w:rsidRDefault="008817EF" w:rsidP="008817EF">
            <w:pPr>
              <w:rPr>
                <w:sz w:val="20"/>
                <w:szCs w:val="20"/>
              </w:rPr>
            </w:pPr>
            <w:r>
              <w:rPr>
                <w:sz w:val="20"/>
                <w:szCs w:val="20"/>
              </w:rPr>
              <w:t xml:space="preserve">Korean Statistical Information System (KOSIS) Statistical Database: </w:t>
            </w:r>
          </w:p>
          <w:p w14:paraId="48F8269B" w14:textId="01C7C8DC" w:rsidR="008817EF" w:rsidRDefault="008817EF" w:rsidP="008B0AA4">
            <w:pPr>
              <w:rPr>
                <w:sz w:val="20"/>
                <w:szCs w:val="20"/>
              </w:rPr>
            </w:pPr>
            <w:r>
              <w:rPr>
                <w:sz w:val="20"/>
                <w:szCs w:val="20"/>
              </w:rPr>
              <w:t>&lt;http://kosis.kr&gt;</w:t>
            </w:r>
          </w:p>
        </w:tc>
      </w:tr>
      <w:tr w:rsidR="008817EF" w:rsidRPr="00AE1EE4" w14:paraId="6505E47D" w14:textId="77777777" w:rsidTr="00493079">
        <w:trPr>
          <w:trHeight w:val="234"/>
        </w:trPr>
        <w:tc>
          <w:tcPr>
            <w:tcW w:w="2823" w:type="dxa"/>
          </w:tcPr>
          <w:p w14:paraId="0CC7DB84" w14:textId="4E1F03C0" w:rsidR="008817EF" w:rsidRPr="00AE1EE4" w:rsidRDefault="008817EF" w:rsidP="008B0AA4">
            <w:pPr>
              <w:rPr>
                <w:sz w:val="20"/>
                <w:szCs w:val="20"/>
              </w:rPr>
            </w:pPr>
            <w:r w:rsidRPr="00AE1EE4">
              <w:rPr>
                <w:sz w:val="20"/>
                <w:szCs w:val="20"/>
              </w:rPr>
              <w:t xml:space="preserve">    </w:t>
            </w:r>
            <w:r w:rsidR="00D608AA">
              <w:rPr>
                <w:sz w:val="20"/>
                <w:szCs w:val="20"/>
              </w:rPr>
              <w:t>LOGFAMHOUSE</w:t>
            </w:r>
          </w:p>
        </w:tc>
        <w:tc>
          <w:tcPr>
            <w:tcW w:w="5189" w:type="dxa"/>
          </w:tcPr>
          <w:p w14:paraId="5E0F47EF" w14:textId="77777777" w:rsidR="008817EF" w:rsidRDefault="008817EF" w:rsidP="008B0AA4">
            <w:pPr>
              <w:rPr>
                <w:sz w:val="20"/>
                <w:szCs w:val="20"/>
              </w:rPr>
            </w:pPr>
            <w:r>
              <w:rPr>
                <w:sz w:val="20"/>
                <w:szCs w:val="20"/>
              </w:rPr>
              <w:t>Log of the number of farm household by region (thousand)</w:t>
            </w:r>
          </w:p>
          <w:p w14:paraId="6A3D1451" w14:textId="68714FCD" w:rsidR="008817EF" w:rsidRPr="00AE1EE4" w:rsidRDefault="008817EF" w:rsidP="008B0AA4">
            <w:pPr>
              <w:rPr>
                <w:sz w:val="20"/>
                <w:szCs w:val="20"/>
              </w:rPr>
            </w:pPr>
          </w:p>
        </w:tc>
        <w:tc>
          <w:tcPr>
            <w:tcW w:w="766" w:type="dxa"/>
          </w:tcPr>
          <w:p w14:paraId="44415E90" w14:textId="13DA9441" w:rsidR="008817EF" w:rsidRPr="00AE1EE4" w:rsidRDefault="008817EF" w:rsidP="008B0AA4">
            <w:pPr>
              <w:jc w:val="right"/>
              <w:rPr>
                <w:sz w:val="20"/>
                <w:szCs w:val="20"/>
              </w:rPr>
            </w:pPr>
            <w:r>
              <w:rPr>
                <w:sz w:val="20"/>
                <w:szCs w:val="20"/>
              </w:rPr>
              <w:t>0.584</w:t>
            </w:r>
          </w:p>
        </w:tc>
        <w:tc>
          <w:tcPr>
            <w:tcW w:w="766" w:type="dxa"/>
          </w:tcPr>
          <w:p w14:paraId="1AD58CD0" w14:textId="15402328" w:rsidR="008817EF" w:rsidRPr="00AE1EE4" w:rsidRDefault="008817EF" w:rsidP="008B0AA4">
            <w:pPr>
              <w:jc w:val="right"/>
              <w:rPr>
                <w:sz w:val="20"/>
                <w:szCs w:val="20"/>
              </w:rPr>
            </w:pPr>
            <w:r>
              <w:rPr>
                <w:sz w:val="20"/>
                <w:szCs w:val="20"/>
              </w:rPr>
              <w:t>5.386</w:t>
            </w:r>
          </w:p>
        </w:tc>
        <w:tc>
          <w:tcPr>
            <w:tcW w:w="773" w:type="dxa"/>
          </w:tcPr>
          <w:p w14:paraId="0D87BA84" w14:textId="19A77D57" w:rsidR="008817EF" w:rsidRPr="00AE1EE4" w:rsidRDefault="008817EF" w:rsidP="008B0AA4">
            <w:pPr>
              <w:jc w:val="right"/>
              <w:rPr>
                <w:sz w:val="20"/>
                <w:szCs w:val="20"/>
              </w:rPr>
            </w:pPr>
            <w:r>
              <w:rPr>
                <w:sz w:val="20"/>
                <w:szCs w:val="20"/>
              </w:rPr>
              <w:t>3.62</w:t>
            </w:r>
            <w:r w:rsidR="00C17197">
              <w:rPr>
                <w:sz w:val="20"/>
                <w:szCs w:val="20"/>
              </w:rPr>
              <w:t>4</w:t>
            </w:r>
          </w:p>
        </w:tc>
        <w:tc>
          <w:tcPr>
            <w:tcW w:w="2667" w:type="dxa"/>
            <w:vMerge/>
          </w:tcPr>
          <w:p w14:paraId="2B0B2136" w14:textId="53403E82" w:rsidR="008817EF" w:rsidRPr="00AE1EE4" w:rsidRDefault="008817EF" w:rsidP="008B0AA4">
            <w:pPr>
              <w:rPr>
                <w:sz w:val="20"/>
                <w:szCs w:val="20"/>
              </w:rPr>
            </w:pPr>
          </w:p>
        </w:tc>
      </w:tr>
      <w:tr w:rsidR="008B0AA4" w:rsidRPr="00AE1EE4" w14:paraId="6802E843" w14:textId="77777777" w:rsidTr="00493079">
        <w:trPr>
          <w:trHeight w:val="73"/>
        </w:trPr>
        <w:tc>
          <w:tcPr>
            <w:tcW w:w="2823" w:type="dxa"/>
          </w:tcPr>
          <w:p w14:paraId="2E1B8161" w14:textId="70E825E9" w:rsidR="008B0AA4" w:rsidRPr="00AE1EE4" w:rsidRDefault="008B0AA4" w:rsidP="008B0AA4">
            <w:pPr>
              <w:rPr>
                <w:sz w:val="20"/>
                <w:szCs w:val="20"/>
              </w:rPr>
            </w:pPr>
            <w:r w:rsidRPr="00AE1EE4">
              <w:rPr>
                <w:sz w:val="20"/>
                <w:szCs w:val="20"/>
              </w:rPr>
              <w:t xml:space="preserve">    L</w:t>
            </w:r>
            <w:r w:rsidR="00D608AA">
              <w:rPr>
                <w:sz w:val="20"/>
                <w:szCs w:val="20"/>
              </w:rPr>
              <w:t>OGPOP</w:t>
            </w:r>
          </w:p>
        </w:tc>
        <w:tc>
          <w:tcPr>
            <w:tcW w:w="5189" w:type="dxa"/>
          </w:tcPr>
          <w:p w14:paraId="703F2447" w14:textId="7A564608" w:rsidR="008B0AA4" w:rsidRDefault="008B0AA4" w:rsidP="008B0AA4">
            <w:pPr>
              <w:rPr>
                <w:sz w:val="20"/>
                <w:szCs w:val="20"/>
              </w:rPr>
            </w:pPr>
            <w:r>
              <w:rPr>
                <w:sz w:val="20"/>
                <w:szCs w:val="20"/>
              </w:rPr>
              <w:t xml:space="preserve">Log of the </w:t>
            </w:r>
            <w:r w:rsidRPr="008D33DA">
              <w:rPr>
                <w:noProof/>
                <w:sz w:val="20"/>
                <w:szCs w:val="20"/>
              </w:rPr>
              <w:t>regional</w:t>
            </w:r>
            <w:r>
              <w:rPr>
                <w:sz w:val="20"/>
                <w:szCs w:val="20"/>
              </w:rPr>
              <w:t xml:space="preserve"> population (million), all ages. </w:t>
            </w:r>
          </w:p>
          <w:p w14:paraId="415FA0EB" w14:textId="77777777" w:rsidR="008B0AA4" w:rsidRPr="00AE1EE4" w:rsidRDefault="008B0AA4" w:rsidP="008B0AA4">
            <w:pPr>
              <w:rPr>
                <w:sz w:val="20"/>
                <w:szCs w:val="20"/>
              </w:rPr>
            </w:pPr>
          </w:p>
        </w:tc>
        <w:tc>
          <w:tcPr>
            <w:tcW w:w="766" w:type="dxa"/>
          </w:tcPr>
          <w:p w14:paraId="0CAD2B38" w14:textId="41EE3C09" w:rsidR="008B0AA4" w:rsidRPr="00AE1EE4" w:rsidRDefault="008B0AA4" w:rsidP="008B0AA4">
            <w:pPr>
              <w:jc w:val="right"/>
              <w:rPr>
                <w:sz w:val="20"/>
                <w:szCs w:val="20"/>
              </w:rPr>
            </w:pPr>
            <w:r>
              <w:rPr>
                <w:sz w:val="20"/>
                <w:szCs w:val="20"/>
              </w:rPr>
              <w:t>0.055</w:t>
            </w:r>
          </w:p>
        </w:tc>
        <w:tc>
          <w:tcPr>
            <w:tcW w:w="766" w:type="dxa"/>
          </w:tcPr>
          <w:p w14:paraId="6A5FC0A2" w14:textId="5555B8E2" w:rsidR="008B0AA4" w:rsidRPr="00AE1EE4" w:rsidRDefault="008B0AA4" w:rsidP="008B0AA4">
            <w:pPr>
              <w:jc w:val="right"/>
              <w:rPr>
                <w:sz w:val="20"/>
                <w:szCs w:val="20"/>
              </w:rPr>
            </w:pPr>
            <w:r>
              <w:rPr>
                <w:sz w:val="20"/>
                <w:szCs w:val="20"/>
              </w:rPr>
              <w:t>2.5</w:t>
            </w:r>
            <w:r w:rsidR="00C17197">
              <w:rPr>
                <w:sz w:val="20"/>
                <w:szCs w:val="20"/>
              </w:rPr>
              <w:t>0</w:t>
            </w:r>
            <w:r>
              <w:rPr>
                <w:sz w:val="20"/>
                <w:szCs w:val="20"/>
              </w:rPr>
              <w:t>8</w:t>
            </w:r>
          </w:p>
        </w:tc>
        <w:tc>
          <w:tcPr>
            <w:tcW w:w="773" w:type="dxa"/>
          </w:tcPr>
          <w:p w14:paraId="766DF704" w14:textId="7F5B7579" w:rsidR="008B0AA4" w:rsidRPr="00AE1EE4" w:rsidRDefault="008B0AA4" w:rsidP="008B0AA4">
            <w:pPr>
              <w:jc w:val="right"/>
              <w:rPr>
                <w:sz w:val="20"/>
                <w:szCs w:val="20"/>
              </w:rPr>
            </w:pPr>
            <w:r>
              <w:rPr>
                <w:sz w:val="20"/>
                <w:szCs w:val="20"/>
              </w:rPr>
              <w:t>0.90</w:t>
            </w:r>
            <w:r w:rsidR="00C17197">
              <w:rPr>
                <w:sz w:val="20"/>
                <w:szCs w:val="20"/>
              </w:rPr>
              <w:t>5</w:t>
            </w:r>
          </w:p>
        </w:tc>
        <w:tc>
          <w:tcPr>
            <w:tcW w:w="2667" w:type="dxa"/>
            <w:vMerge w:val="restart"/>
          </w:tcPr>
          <w:p w14:paraId="5371B2A5" w14:textId="77777777" w:rsidR="008B0AA4" w:rsidRDefault="008B0AA4" w:rsidP="008B0AA4">
            <w:pPr>
              <w:rPr>
                <w:sz w:val="20"/>
                <w:szCs w:val="20"/>
              </w:rPr>
            </w:pPr>
            <w:r>
              <w:rPr>
                <w:sz w:val="20"/>
                <w:szCs w:val="20"/>
              </w:rPr>
              <w:t>OECD Regional Statistics</w:t>
            </w:r>
            <w:r w:rsidR="008D3DB1">
              <w:rPr>
                <w:sz w:val="20"/>
                <w:szCs w:val="20"/>
              </w:rPr>
              <w:t>:</w:t>
            </w:r>
          </w:p>
          <w:p w14:paraId="73AA516E" w14:textId="0D2DF89A" w:rsidR="008D3DB1" w:rsidRPr="00AE1EE4" w:rsidRDefault="008D3DB1" w:rsidP="008B0AA4">
            <w:pPr>
              <w:rPr>
                <w:sz w:val="20"/>
                <w:szCs w:val="20"/>
              </w:rPr>
            </w:pPr>
            <w:r>
              <w:rPr>
                <w:sz w:val="20"/>
                <w:szCs w:val="20"/>
              </w:rPr>
              <w:t>&lt;https://stats.oecd.org&gt;</w:t>
            </w:r>
          </w:p>
        </w:tc>
      </w:tr>
      <w:tr w:rsidR="008B0AA4" w:rsidRPr="00AE1EE4" w14:paraId="0D79E8EF" w14:textId="77777777" w:rsidTr="00493079">
        <w:trPr>
          <w:trHeight w:val="234"/>
        </w:trPr>
        <w:tc>
          <w:tcPr>
            <w:tcW w:w="2823" w:type="dxa"/>
          </w:tcPr>
          <w:p w14:paraId="5295438E" w14:textId="323664D7" w:rsidR="008B0AA4" w:rsidRPr="00AE1EE4" w:rsidRDefault="008B0AA4" w:rsidP="008B0AA4">
            <w:pPr>
              <w:rPr>
                <w:sz w:val="20"/>
                <w:szCs w:val="20"/>
              </w:rPr>
            </w:pPr>
            <w:r w:rsidRPr="00AE1EE4">
              <w:rPr>
                <w:sz w:val="20"/>
                <w:szCs w:val="20"/>
              </w:rPr>
              <w:t xml:space="preserve">    U</w:t>
            </w:r>
            <w:r w:rsidR="00D608AA">
              <w:rPr>
                <w:sz w:val="20"/>
                <w:szCs w:val="20"/>
              </w:rPr>
              <w:t>NEMP</w:t>
            </w:r>
          </w:p>
        </w:tc>
        <w:tc>
          <w:tcPr>
            <w:tcW w:w="5189" w:type="dxa"/>
          </w:tcPr>
          <w:p w14:paraId="434D8A09" w14:textId="77777777" w:rsidR="008B0AA4" w:rsidRPr="00AE1EE4" w:rsidRDefault="008B0AA4" w:rsidP="008B0AA4">
            <w:pPr>
              <w:rPr>
                <w:sz w:val="20"/>
                <w:szCs w:val="20"/>
              </w:rPr>
            </w:pPr>
            <w:r>
              <w:rPr>
                <w:sz w:val="20"/>
                <w:szCs w:val="20"/>
              </w:rPr>
              <w:t>Unemployment rate (% of the unemployed over labor force 15-64)</w:t>
            </w:r>
          </w:p>
        </w:tc>
        <w:tc>
          <w:tcPr>
            <w:tcW w:w="766" w:type="dxa"/>
          </w:tcPr>
          <w:p w14:paraId="10B540E2" w14:textId="77777777" w:rsidR="008B0AA4" w:rsidRPr="00AE1EE4" w:rsidRDefault="008B0AA4" w:rsidP="008B0AA4">
            <w:pPr>
              <w:jc w:val="right"/>
              <w:rPr>
                <w:sz w:val="20"/>
                <w:szCs w:val="20"/>
              </w:rPr>
            </w:pPr>
            <w:r>
              <w:rPr>
                <w:sz w:val="20"/>
                <w:szCs w:val="20"/>
              </w:rPr>
              <w:t>1.400</w:t>
            </w:r>
          </w:p>
        </w:tc>
        <w:tc>
          <w:tcPr>
            <w:tcW w:w="766" w:type="dxa"/>
          </w:tcPr>
          <w:p w14:paraId="1486C7C4" w14:textId="77777777" w:rsidR="008B0AA4" w:rsidRPr="00AE1EE4" w:rsidRDefault="008B0AA4" w:rsidP="008B0AA4">
            <w:pPr>
              <w:jc w:val="right"/>
              <w:rPr>
                <w:sz w:val="20"/>
                <w:szCs w:val="20"/>
              </w:rPr>
            </w:pPr>
            <w:r>
              <w:rPr>
                <w:sz w:val="20"/>
                <w:szCs w:val="20"/>
              </w:rPr>
              <w:t>5.300</w:t>
            </w:r>
          </w:p>
        </w:tc>
        <w:tc>
          <w:tcPr>
            <w:tcW w:w="773" w:type="dxa"/>
          </w:tcPr>
          <w:p w14:paraId="11AA5D62" w14:textId="77777777" w:rsidR="008B0AA4" w:rsidRPr="00AE1EE4" w:rsidRDefault="008B0AA4" w:rsidP="008B0AA4">
            <w:pPr>
              <w:jc w:val="right"/>
              <w:rPr>
                <w:sz w:val="20"/>
                <w:szCs w:val="20"/>
              </w:rPr>
            </w:pPr>
            <w:r>
              <w:rPr>
                <w:sz w:val="20"/>
                <w:szCs w:val="20"/>
              </w:rPr>
              <w:t>3.335</w:t>
            </w:r>
          </w:p>
        </w:tc>
        <w:tc>
          <w:tcPr>
            <w:tcW w:w="2667" w:type="dxa"/>
            <w:vMerge/>
          </w:tcPr>
          <w:p w14:paraId="4FCD2E66" w14:textId="77777777" w:rsidR="008B0AA4" w:rsidRPr="00AE1EE4" w:rsidRDefault="008B0AA4" w:rsidP="008B0AA4">
            <w:pPr>
              <w:rPr>
                <w:sz w:val="20"/>
                <w:szCs w:val="20"/>
              </w:rPr>
            </w:pPr>
          </w:p>
        </w:tc>
      </w:tr>
      <w:tr w:rsidR="008B0AA4" w:rsidRPr="00AE1EE4" w14:paraId="36F27D2E" w14:textId="77777777" w:rsidTr="00493079">
        <w:trPr>
          <w:trHeight w:val="234"/>
        </w:trPr>
        <w:tc>
          <w:tcPr>
            <w:tcW w:w="2823" w:type="dxa"/>
          </w:tcPr>
          <w:p w14:paraId="18E9BF31" w14:textId="0694C242" w:rsidR="008B0AA4" w:rsidRPr="00AE1EE4" w:rsidRDefault="008B0AA4" w:rsidP="008B0AA4">
            <w:pPr>
              <w:rPr>
                <w:sz w:val="20"/>
                <w:szCs w:val="20"/>
              </w:rPr>
            </w:pPr>
            <w:r w:rsidRPr="00AE1EE4">
              <w:rPr>
                <w:sz w:val="20"/>
                <w:szCs w:val="20"/>
              </w:rPr>
              <w:t xml:space="preserve">    D</w:t>
            </w:r>
            <w:r w:rsidR="00D608AA">
              <w:rPr>
                <w:sz w:val="20"/>
                <w:szCs w:val="20"/>
              </w:rPr>
              <w:t>EPENDENCY</w:t>
            </w:r>
          </w:p>
        </w:tc>
        <w:tc>
          <w:tcPr>
            <w:tcW w:w="5189" w:type="dxa"/>
          </w:tcPr>
          <w:p w14:paraId="0D8B6B78" w14:textId="51B2D318" w:rsidR="008B0AA4" w:rsidRPr="00AE1EE4" w:rsidRDefault="008B0AA4" w:rsidP="008B0AA4">
            <w:pPr>
              <w:rPr>
                <w:sz w:val="20"/>
                <w:szCs w:val="20"/>
              </w:rPr>
            </w:pPr>
            <w:r>
              <w:rPr>
                <w:sz w:val="20"/>
                <w:szCs w:val="20"/>
              </w:rPr>
              <w:t>Demographic distribution (% of age under 15 or above 65)</w:t>
            </w:r>
          </w:p>
        </w:tc>
        <w:tc>
          <w:tcPr>
            <w:tcW w:w="766" w:type="dxa"/>
          </w:tcPr>
          <w:p w14:paraId="38A68D9F" w14:textId="7233D6F3" w:rsidR="008B0AA4" w:rsidRPr="00AE1EE4" w:rsidRDefault="008B0AA4" w:rsidP="008B0AA4">
            <w:pPr>
              <w:jc w:val="right"/>
              <w:rPr>
                <w:sz w:val="20"/>
                <w:szCs w:val="20"/>
              </w:rPr>
            </w:pPr>
            <w:r>
              <w:rPr>
                <w:sz w:val="20"/>
                <w:szCs w:val="20"/>
              </w:rPr>
              <w:t>0.303</w:t>
            </w:r>
          </w:p>
        </w:tc>
        <w:tc>
          <w:tcPr>
            <w:tcW w:w="766" w:type="dxa"/>
          </w:tcPr>
          <w:p w14:paraId="6893DAFC" w14:textId="64BAED70" w:rsidR="008B0AA4" w:rsidRPr="00AE1EE4" w:rsidRDefault="008B0AA4" w:rsidP="008B0AA4">
            <w:pPr>
              <w:jc w:val="right"/>
              <w:rPr>
                <w:sz w:val="20"/>
                <w:szCs w:val="20"/>
              </w:rPr>
            </w:pPr>
            <w:r>
              <w:rPr>
                <w:sz w:val="20"/>
                <w:szCs w:val="20"/>
              </w:rPr>
              <w:t>0.574</w:t>
            </w:r>
          </w:p>
        </w:tc>
        <w:tc>
          <w:tcPr>
            <w:tcW w:w="773" w:type="dxa"/>
          </w:tcPr>
          <w:p w14:paraId="0B44E7AB" w14:textId="5DCEE1D7" w:rsidR="008B0AA4" w:rsidRPr="00AE1EE4" w:rsidRDefault="008B0AA4" w:rsidP="008B0AA4">
            <w:pPr>
              <w:jc w:val="right"/>
              <w:rPr>
                <w:sz w:val="20"/>
                <w:szCs w:val="20"/>
              </w:rPr>
            </w:pPr>
            <w:r>
              <w:rPr>
                <w:sz w:val="20"/>
                <w:szCs w:val="20"/>
              </w:rPr>
              <w:t>0.408</w:t>
            </w:r>
          </w:p>
        </w:tc>
        <w:tc>
          <w:tcPr>
            <w:tcW w:w="2667" w:type="dxa"/>
            <w:vMerge/>
          </w:tcPr>
          <w:p w14:paraId="6D7830BC" w14:textId="77777777" w:rsidR="008B0AA4" w:rsidRPr="00AE1EE4" w:rsidRDefault="008B0AA4" w:rsidP="008B0AA4">
            <w:pPr>
              <w:rPr>
                <w:sz w:val="20"/>
                <w:szCs w:val="20"/>
              </w:rPr>
            </w:pPr>
          </w:p>
        </w:tc>
      </w:tr>
      <w:tr w:rsidR="008B0AA4" w:rsidRPr="00AE1EE4" w14:paraId="422BBDFC" w14:textId="77777777" w:rsidTr="00493079">
        <w:trPr>
          <w:trHeight w:val="234"/>
        </w:trPr>
        <w:tc>
          <w:tcPr>
            <w:tcW w:w="2823" w:type="dxa"/>
            <w:tcBorders>
              <w:bottom w:val="single" w:sz="4" w:space="0" w:color="auto"/>
            </w:tcBorders>
          </w:tcPr>
          <w:p w14:paraId="0FB9224F" w14:textId="77777777" w:rsidR="008B0AA4" w:rsidRPr="00AE1EE4" w:rsidRDefault="008B0AA4" w:rsidP="008B0AA4">
            <w:pPr>
              <w:rPr>
                <w:sz w:val="20"/>
                <w:szCs w:val="20"/>
              </w:rPr>
            </w:pPr>
          </w:p>
        </w:tc>
        <w:tc>
          <w:tcPr>
            <w:tcW w:w="5189" w:type="dxa"/>
            <w:tcBorders>
              <w:bottom w:val="single" w:sz="4" w:space="0" w:color="auto"/>
            </w:tcBorders>
          </w:tcPr>
          <w:p w14:paraId="4C65E6F2" w14:textId="77777777" w:rsidR="008B0AA4" w:rsidRPr="00AE1EE4" w:rsidRDefault="008B0AA4" w:rsidP="008B0AA4">
            <w:pPr>
              <w:rPr>
                <w:sz w:val="20"/>
                <w:szCs w:val="20"/>
              </w:rPr>
            </w:pPr>
          </w:p>
        </w:tc>
        <w:tc>
          <w:tcPr>
            <w:tcW w:w="766" w:type="dxa"/>
            <w:tcBorders>
              <w:bottom w:val="single" w:sz="4" w:space="0" w:color="auto"/>
            </w:tcBorders>
          </w:tcPr>
          <w:p w14:paraId="7C59BF3B" w14:textId="77777777" w:rsidR="008B0AA4" w:rsidRPr="00AE1EE4" w:rsidRDefault="008B0AA4" w:rsidP="008B0AA4">
            <w:pPr>
              <w:rPr>
                <w:sz w:val="20"/>
                <w:szCs w:val="20"/>
              </w:rPr>
            </w:pPr>
          </w:p>
        </w:tc>
        <w:tc>
          <w:tcPr>
            <w:tcW w:w="766" w:type="dxa"/>
            <w:tcBorders>
              <w:bottom w:val="single" w:sz="4" w:space="0" w:color="auto"/>
            </w:tcBorders>
          </w:tcPr>
          <w:p w14:paraId="1A0A3B2A" w14:textId="77777777" w:rsidR="008B0AA4" w:rsidRPr="00AE1EE4" w:rsidRDefault="008B0AA4" w:rsidP="008B0AA4">
            <w:pPr>
              <w:rPr>
                <w:sz w:val="20"/>
                <w:szCs w:val="20"/>
              </w:rPr>
            </w:pPr>
          </w:p>
        </w:tc>
        <w:tc>
          <w:tcPr>
            <w:tcW w:w="773" w:type="dxa"/>
            <w:tcBorders>
              <w:bottom w:val="single" w:sz="4" w:space="0" w:color="auto"/>
            </w:tcBorders>
          </w:tcPr>
          <w:p w14:paraId="158C7022" w14:textId="77777777" w:rsidR="008B0AA4" w:rsidRPr="00AE1EE4" w:rsidRDefault="008B0AA4" w:rsidP="008B0AA4">
            <w:pPr>
              <w:rPr>
                <w:sz w:val="20"/>
                <w:szCs w:val="20"/>
              </w:rPr>
            </w:pPr>
          </w:p>
        </w:tc>
        <w:tc>
          <w:tcPr>
            <w:tcW w:w="2667" w:type="dxa"/>
            <w:tcBorders>
              <w:bottom w:val="single" w:sz="4" w:space="0" w:color="auto"/>
            </w:tcBorders>
          </w:tcPr>
          <w:p w14:paraId="47B692D5" w14:textId="77777777" w:rsidR="008B0AA4" w:rsidRPr="00AE1EE4" w:rsidRDefault="008B0AA4" w:rsidP="008B0AA4">
            <w:pPr>
              <w:rPr>
                <w:sz w:val="20"/>
                <w:szCs w:val="20"/>
              </w:rPr>
            </w:pPr>
          </w:p>
        </w:tc>
      </w:tr>
    </w:tbl>
    <w:p w14:paraId="232446C3" w14:textId="77777777" w:rsidR="000B0291" w:rsidRPr="00565769" w:rsidRDefault="000B0291" w:rsidP="000B0291">
      <w:pPr>
        <w:rPr>
          <w:sz w:val="10"/>
          <w:szCs w:val="24"/>
        </w:rPr>
      </w:pPr>
    </w:p>
    <w:p w14:paraId="41BB74FE" w14:textId="77777777" w:rsidR="000B0291" w:rsidRPr="000B0291" w:rsidRDefault="000B0291" w:rsidP="000B0291">
      <w:pPr>
        <w:rPr>
          <w:i/>
          <w:sz w:val="20"/>
          <w:szCs w:val="24"/>
        </w:rPr>
      </w:pPr>
      <w:r w:rsidRPr="000B0291">
        <w:rPr>
          <w:i/>
          <w:sz w:val="20"/>
          <w:szCs w:val="24"/>
        </w:rPr>
        <w:t>Notes:</w:t>
      </w:r>
    </w:p>
    <w:p w14:paraId="4F83F90F" w14:textId="27FE98AA" w:rsidR="000B0291" w:rsidRPr="000B0291" w:rsidRDefault="00066482" w:rsidP="000B0291">
      <w:pPr>
        <w:rPr>
          <w:sz w:val="20"/>
          <w:szCs w:val="24"/>
        </w:rPr>
      </w:pPr>
      <w:r>
        <w:rPr>
          <w:sz w:val="20"/>
          <w:szCs w:val="24"/>
        </w:rPr>
        <w:t>P</w:t>
      </w:r>
      <w:r w:rsidR="000B0291" w:rsidRPr="000B0291">
        <w:rPr>
          <w:sz w:val="20"/>
          <w:szCs w:val="24"/>
        </w:rPr>
        <w:t>eriods: 2002-2015 (</w:t>
      </w:r>
      <w:r w:rsidR="000B0291" w:rsidRPr="008D33DA">
        <w:rPr>
          <w:noProof/>
          <w:sz w:val="20"/>
          <w:szCs w:val="24"/>
        </w:rPr>
        <w:t>Subsid</w:t>
      </w:r>
      <w:r>
        <w:rPr>
          <w:noProof/>
          <w:sz w:val="20"/>
          <w:szCs w:val="24"/>
        </w:rPr>
        <w:t>i</w:t>
      </w:r>
      <w:r w:rsidR="000B0291" w:rsidRPr="008D33DA">
        <w:rPr>
          <w:noProof/>
          <w:sz w:val="20"/>
          <w:szCs w:val="24"/>
        </w:rPr>
        <w:t>es</w:t>
      </w:r>
      <w:r w:rsidR="000B0291" w:rsidRPr="000B0291">
        <w:rPr>
          <w:sz w:val="20"/>
          <w:szCs w:val="24"/>
        </w:rPr>
        <w:t>: NTS, LST); 2004-2015 (Education Spending); 2008-2015 (Social Welfare, Health Spending)</w:t>
      </w:r>
    </w:p>
    <w:p w14:paraId="14F6848D" w14:textId="6B6DCF1B" w:rsidR="000B0291" w:rsidRDefault="000B0291" w:rsidP="000B0291">
      <w:pPr>
        <w:rPr>
          <w:sz w:val="24"/>
          <w:szCs w:val="24"/>
        </w:rPr>
      </w:pPr>
      <w:r w:rsidRPr="000B0291">
        <w:rPr>
          <w:sz w:val="20"/>
          <w:szCs w:val="24"/>
        </w:rPr>
        <w:t xml:space="preserve">15 Regions (not including </w:t>
      </w:r>
      <w:proofErr w:type="spellStart"/>
      <w:r w:rsidRPr="000B0291">
        <w:rPr>
          <w:sz w:val="20"/>
          <w:szCs w:val="24"/>
        </w:rPr>
        <w:t>Jeju</w:t>
      </w:r>
      <w:proofErr w:type="spellEnd"/>
      <w:r w:rsidRPr="000B0291">
        <w:rPr>
          <w:sz w:val="20"/>
          <w:szCs w:val="24"/>
        </w:rPr>
        <w:t xml:space="preserve"> Special Autonomous, </w:t>
      </w:r>
      <w:r w:rsidRPr="008D33DA">
        <w:rPr>
          <w:noProof/>
          <w:sz w:val="20"/>
          <w:szCs w:val="24"/>
        </w:rPr>
        <w:t>Sejong</w:t>
      </w:r>
      <w:r w:rsidRPr="000B0291">
        <w:rPr>
          <w:sz w:val="20"/>
          <w:szCs w:val="24"/>
        </w:rPr>
        <w:t xml:space="preserve"> Self-governing city)</w:t>
      </w:r>
      <w:r w:rsidR="00C969C4">
        <w:rPr>
          <w:sz w:val="20"/>
          <w:szCs w:val="24"/>
        </w:rPr>
        <w:t>.</w:t>
      </w:r>
    </w:p>
    <w:p w14:paraId="4E44D45D" w14:textId="77777777" w:rsidR="00E5426E" w:rsidRDefault="005A42C8" w:rsidP="005A42C8">
      <w:pPr>
        <w:rPr>
          <w:rFonts w:eastAsia="Times New Roman"/>
          <w:sz w:val="20"/>
          <w:szCs w:val="20"/>
        </w:rPr>
      </w:pPr>
      <w:r w:rsidRPr="00AC2F85">
        <w:rPr>
          <w:rFonts w:eastAsia="Times New Roman"/>
          <w:sz w:val="20"/>
          <w:szCs w:val="20"/>
        </w:rPr>
        <w:t>We code the partisan affiliations and ideology of pre</w:t>
      </w:r>
      <w:r w:rsidR="00C01DAA">
        <w:rPr>
          <w:rFonts w:eastAsia="Times New Roman"/>
          <w:sz w:val="20"/>
          <w:szCs w:val="20"/>
        </w:rPr>
        <w:t xml:space="preserve">sidents, </w:t>
      </w:r>
      <w:r w:rsidRPr="00AC2F85">
        <w:rPr>
          <w:rFonts w:eastAsia="Times New Roman"/>
          <w:sz w:val="20"/>
          <w:szCs w:val="20"/>
        </w:rPr>
        <w:t xml:space="preserve">mayors and governors based on the dates of </w:t>
      </w:r>
      <w:r w:rsidRPr="00AC2F85">
        <w:rPr>
          <w:rFonts w:eastAsia="Times New Roman"/>
          <w:noProof/>
          <w:sz w:val="20"/>
          <w:szCs w:val="20"/>
        </w:rPr>
        <w:t xml:space="preserve">their inaugurations. </w:t>
      </w:r>
      <w:r w:rsidRPr="00AC2F85">
        <w:rPr>
          <w:rFonts w:eastAsia="Times New Roman"/>
          <w:sz w:val="20"/>
          <w:szCs w:val="20"/>
        </w:rPr>
        <w:t xml:space="preserve"> </w:t>
      </w:r>
      <w:r w:rsidR="00CD7E74" w:rsidRPr="00AC2F85">
        <w:rPr>
          <w:rFonts w:eastAsia="Times New Roman"/>
          <w:sz w:val="20"/>
          <w:szCs w:val="20"/>
        </w:rPr>
        <w:t>Presidential election</w:t>
      </w:r>
      <w:r w:rsidR="00C01DAA">
        <w:rPr>
          <w:rFonts w:eastAsia="Times New Roman"/>
          <w:sz w:val="20"/>
          <w:szCs w:val="20"/>
        </w:rPr>
        <w:t>s</w:t>
      </w:r>
      <w:r w:rsidR="00217E0A" w:rsidRPr="00AC2F85">
        <w:rPr>
          <w:rFonts w:eastAsia="Times New Roman"/>
          <w:sz w:val="20"/>
          <w:szCs w:val="20"/>
        </w:rPr>
        <w:t xml:space="preserve"> were held </w:t>
      </w:r>
      <w:r w:rsidR="00CD7E74" w:rsidRPr="00AC2F85">
        <w:rPr>
          <w:rFonts w:eastAsia="Times New Roman"/>
          <w:sz w:val="20"/>
          <w:szCs w:val="20"/>
        </w:rPr>
        <w:t xml:space="preserve">every five years (2002, 2007, and 2012) in December </w:t>
      </w:r>
      <w:r w:rsidR="00217E0A" w:rsidRPr="00AC2F85">
        <w:rPr>
          <w:rFonts w:eastAsia="Times New Roman"/>
          <w:sz w:val="20"/>
          <w:szCs w:val="20"/>
        </w:rPr>
        <w:t xml:space="preserve">and the </w:t>
      </w:r>
      <w:r w:rsidR="00C01DAA">
        <w:rPr>
          <w:rFonts w:eastAsia="Times New Roman"/>
          <w:sz w:val="20"/>
          <w:szCs w:val="20"/>
        </w:rPr>
        <w:t xml:space="preserve">new </w:t>
      </w:r>
      <w:r w:rsidR="00217E0A" w:rsidRPr="00AC2F85">
        <w:rPr>
          <w:rFonts w:eastAsia="Times New Roman"/>
          <w:sz w:val="20"/>
          <w:szCs w:val="20"/>
        </w:rPr>
        <w:t xml:space="preserve">terms began in the February of the following year. </w:t>
      </w:r>
      <w:r w:rsidRPr="00AC2F85">
        <w:rPr>
          <w:rFonts w:eastAsia="Times New Roman"/>
          <w:sz w:val="20"/>
          <w:szCs w:val="20"/>
        </w:rPr>
        <w:t xml:space="preserve">Local elections were held every </w:t>
      </w:r>
      <w:r w:rsidRPr="00AC2F85">
        <w:rPr>
          <w:rFonts w:eastAsia="Times New Roman"/>
          <w:noProof/>
          <w:sz w:val="20"/>
          <w:szCs w:val="20"/>
        </w:rPr>
        <w:t>four</w:t>
      </w:r>
      <w:r w:rsidRPr="00AC2F85">
        <w:rPr>
          <w:rFonts w:eastAsia="Times New Roman"/>
          <w:sz w:val="20"/>
          <w:szCs w:val="20"/>
        </w:rPr>
        <w:t xml:space="preserve"> years </w:t>
      </w:r>
    </w:p>
    <w:p w14:paraId="5DFFBA73" w14:textId="77777777" w:rsidR="00E5426E" w:rsidRDefault="00E5426E" w:rsidP="00E5426E">
      <w:pPr>
        <w:rPr>
          <w:rFonts w:eastAsia="Times New Roman"/>
          <w:sz w:val="20"/>
          <w:szCs w:val="20"/>
        </w:rPr>
      </w:pPr>
      <w:r>
        <w:rPr>
          <w:rFonts w:eastAsia="Times New Roman"/>
          <w:sz w:val="20"/>
          <w:szCs w:val="20"/>
        </w:rPr>
        <w:t>1</w:t>
      </w:r>
      <w:r w:rsidR="005A42C8" w:rsidRPr="00AC2F85">
        <w:rPr>
          <w:rFonts w:eastAsia="Times New Roman"/>
          <w:sz w:val="20"/>
          <w:szCs w:val="20"/>
        </w:rPr>
        <w:t>998, 2002, 2006, 2010, and 2014) in June</w:t>
      </w:r>
      <w:r w:rsidR="00217E0A" w:rsidRPr="00AC2F85">
        <w:rPr>
          <w:rFonts w:eastAsia="Times New Roman"/>
          <w:sz w:val="20"/>
          <w:szCs w:val="20"/>
        </w:rPr>
        <w:t xml:space="preserve"> and the</w:t>
      </w:r>
      <w:r w:rsidR="00C01DAA">
        <w:rPr>
          <w:rFonts w:eastAsia="Times New Roman"/>
          <w:sz w:val="20"/>
          <w:szCs w:val="20"/>
        </w:rPr>
        <w:t xml:space="preserve"> new</w:t>
      </w:r>
      <w:r w:rsidR="00217E0A" w:rsidRPr="00AC2F85">
        <w:rPr>
          <w:rFonts w:eastAsia="Times New Roman"/>
          <w:sz w:val="20"/>
          <w:szCs w:val="20"/>
        </w:rPr>
        <w:t xml:space="preserve"> terms began in the July of that elected year</w:t>
      </w:r>
      <w:r w:rsidR="00A062A4" w:rsidRPr="00AC2F85">
        <w:rPr>
          <w:rFonts w:eastAsia="Times New Roman"/>
          <w:sz w:val="20"/>
          <w:szCs w:val="20"/>
        </w:rPr>
        <w:t xml:space="preserve">. </w:t>
      </w:r>
      <w:r w:rsidR="00F64C71" w:rsidRPr="00AC2F85">
        <w:rPr>
          <w:rFonts w:eastAsia="Times New Roman"/>
          <w:sz w:val="20"/>
          <w:szCs w:val="20"/>
        </w:rPr>
        <w:t xml:space="preserve"> </w:t>
      </w:r>
    </w:p>
    <w:p w14:paraId="0211C94D" w14:textId="36A0A9CA" w:rsidR="00BC1C17" w:rsidRPr="00AC2F85" w:rsidRDefault="00BC1C17" w:rsidP="00E5426E">
      <w:r w:rsidRPr="00AC2F85">
        <w:t xml:space="preserve">Source: National Health Insurance Service (http://www.nhis.or.kr). Health Insurance Review and Assessment Services (http://www.hira.or.kr). </w:t>
      </w:r>
    </w:p>
    <w:p w14:paraId="6DEB2130" w14:textId="77777777" w:rsidR="000B0291" w:rsidRDefault="000B0291" w:rsidP="000B0291">
      <w:pPr>
        <w:rPr>
          <w:sz w:val="24"/>
          <w:szCs w:val="24"/>
        </w:rPr>
      </w:pPr>
    </w:p>
    <w:p w14:paraId="710BF812" w14:textId="77777777" w:rsidR="003C76BC" w:rsidRDefault="003C76BC" w:rsidP="000B0291">
      <w:pPr>
        <w:rPr>
          <w:sz w:val="24"/>
          <w:szCs w:val="24"/>
        </w:rPr>
      </w:pPr>
    </w:p>
    <w:p w14:paraId="651A08F1" w14:textId="77777777" w:rsidR="003C76BC" w:rsidRDefault="003C76BC" w:rsidP="000B0291">
      <w:pPr>
        <w:rPr>
          <w:sz w:val="24"/>
          <w:szCs w:val="24"/>
        </w:rPr>
      </w:pPr>
    </w:p>
    <w:p w14:paraId="1FDF272A" w14:textId="77777777" w:rsidR="003C76BC" w:rsidRDefault="003C76BC" w:rsidP="000B0291">
      <w:pPr>
        <w:rPr>
          <w:sz w:val="24"/>
          <w:szCs w:val="24"/>
        </w:rPr>
      </w:pPr>
    </w:p>
    <w:p w14:paraId="1BEFD8CA" w14:textId="77777777" w:rsidR="00F222E7" w:rsidRDefault="00F222E7" w:rsidP="000B0291">
      <w:pPr>
        <w:rPr>
          <w:sz w:val="24"/>
          <w:szCs w:val="24"/>
        </w:rPr>
      </w:pPr>
    </w:p>
    <w:p w14:paraId="067EE149" w14:textId="77777777" w:rsidR="00F222E7" w:rsidRDefault="00F222E7" w:rsidP="000B0291">
      <w:pPr>
        <w:rPr>
          <w:sz w:val="24"/>
          <w:szCs w:val="24"/>
        </w:rPr>
      </w:pPr>
    </w:p>
    <w:p w14:paraId="18863605" w14:textId="77777777" w:rsidR="00F222E7" w:rsidRDefault="00F222E7" w:rsidP="000B0291">
      <w:pPr>
        <w:rPr>
          <w:sz w:val="24"/>
          <w:szCs w:val="24"/>
        </w:rPr>
      </w:pPr>
    </w:p>
    <w:p w14:paraId="11732317" w14:textId="77777777" w:rsidR="00F222E7" w:rsidRDefault="00F222E7" w:rsidP="000B0291">
      <w:pPr>
        <w:rPr>
          <w:sz w:val="24"/>
          <w:szCs w:val="24"/>
        </w:rPr>
      </w:pPr>
    </w:p>
    <w:p w14:paraId="28E210BD" w14:textId="77777777" w:rsidR="00F222E7" w:rsidRDefault="00F222E7" w:rsidP="000B0291">
      <w:pPr>
        <w:rPr>
          <w:sz w:val="24"/>
          <w:szCs w:val="24"/>
        </w:rPr>
      </w:pPr>
    </w:p>
    <w:p w14:paraId="03BAD9E2" w14:textId="77777777" w:rsidR="00F222E7" w:rsidRDefault="00F222E7" w:rsidP="000B0291">
      <w:pPr>
        <w:rPr>
          <w:sz w:val="24"/>
          <w:szCs w:val="24"/>
        </w:rPr>
      </w:pPr>
    </w:p>
    <w:p w14:paraId="2DA4F49C" w14:textId="77777777" w:rsidR="00F222E7" w:rsidRDefault="00F222E7" w:rsidP="000B0291">
      <w:pPr>
        <w:rPr>
          <w:sz w:val="24"/>
          <w:szCs w:val="24"/>
        </w:rPr>
      </w:pPr>
    </w:p>
    <w:p w14:paraId="7EE4036B" w14:textId="77777777" w:rsidR="00F222E7" w:rsidRDefault="00F222E7" w:rsidP="000B0291">
      <w:pPr>
        <w:rPr>
          <w:sz w:val="24"/>
          <w:szCs w:val="24"/>
        </w:rPr>
      </w:pPr>
    </w:p>
    <w:p w14:paraId="783ACA21" w14:textId="77777777" w:rsidR="00F222E7" w:rsidRDefault="00F222E7" w:rsidP="000B0291">
      <w:pPr>
        <w:rPr>
          <w:sz w:val="24"/>
          <w:szCs w:val="24"/>
        </w:rPr>
      </w:pPr>
    </w:p>
    <w:p w14:paraId="03DBF418" w14:textId="5218685B" w:rsidR="00F222E7" w:rsidRPr="00D83BAA" w:rsidRDefault="00F222E7" w:rsidP="00F222E7">
      <w:pPr>
        <w:rPr>
          <w:bCs/>
          <w:sz w:val="24"/>
          <w:szCs w:val="24"/>
        </w:rPr>
      </w:pPr>
      <w:r w:rsidRPr="00D83BAA">
        <w:rPr>
          <w:bCs/>
          <w:sz w:val="24"/>
          <w:szCs w:val="24"/>
        </w:rPr>
        <w:lastRenderedPageBreak/>
        <w:t xml:space="preserve">Table </w:t>
      </w:r>
      <w:r w:rsidR="00400993">
        <w:rPr>
          <w:bCs/>
          <w:sz w:val="24"/>
          <w:szCs w:val="24"/>
        </w:rPr>
        <w:t>D</w:t>
      </w:r>
      <w:r w:rsidRPr="00D83BAA">
        <w:rPr>
          <w:bCs/>
          <w:sz w:val="24"/>
          <w:szCs w:val="24"/>
        </w:rPr>
        <w:t>. Changes in Subsidies and Social Policy Spending</w:t>
      </w:r>
    </w:p>
    <w:p w14:paraId="282FEA21" w14:textId="77777777" w:rsidR="00F222E7" w:rsidRPr="00496094" w:rsidRDefault="00F222E7" w:rsidP="00F222E7">
      <w:pPr>
        <w:rPr>
          <w:b/>
        </w:rPr>
      </w:pPr>
    </w:p>
    <w:tbl>
      <w:tblPr>
        <w:tblW w:w="13248" w:type="dxa"/>
        <w:tblLook w:val="04A0" w:firstRow="1" w:lastRow="0" w:firstColumn="1" w:lastColumn="0" w:noHBand="0" w:noVBand="1"/>
      </w:tblPr>
      <w:tblGrid>
        <w:gridCol w:w="2448"/>
        <w:gridCol w:w="1170"/>
        <w:gridCol w:w="1350"/>
        <w:gridCol w:w="810"/>
        <w:gridCol w:w="236"/>
        <w:gridCol w:w="1291"/>
        <w:gridCol w:w="1170"/>
        <w:gridCol w:w="900"/>
        <w:gridCol w:w="222"/>
        <w:gridCol w:w="1221"/>
        <w:gridCol w:w="1350"/>
        <w:gridCol w:w="1080"/>
      </w:tblGrid>
      <w:tr w:rsidR="00F222E7" w:rsidRPr="00496094" w14:paraId="4C0B789B" w14:textId="77777777" w:rsidTr="00F222E7">
        <w:trPr>
          <w:trHeight w:val="332"/>
        </w:trPr>
        <w:tc>
          <w:tcPr>
            <w:tcW w:w="2448" w:type="dxa"/>
            <w:tcBorders>
              <w:top w:val="single" w:sz="4" w:space="0" w:color="auto"/>
              <w:left w:val="nil"/>
              <w:right w:val="nil"/>
            </w:tcBorders>
            <w:shd w:val="clear" w:color="auto" w:fill="auto"/>
            <w:noWrap/>
          </w:tcPr>
          <w:p w14:paraId="5135AA50" w14:textId="77777777" w:rsidR="00F222E7" w:rsidRPr="00496094" w:rsidRDefault="00F222E7" w:rsidP="00F222E7">
            <w:pPr>
              <w:rPr>
                <w:sz w:val="18"/>
                <w:szCs w:val="18"/>
              </w:rPr>
            </w:pPr>
          </w:p>
        </w:tc>
        <w:tc>
          <w:tcPr>
            <w:tcW w:w="6927" w:type="dxa"/>
            <w:gridSpan w:val="7"/>
            <w:tcBorders>
              <w:top w:val="single" w:sz="4" w:space="0" w:color="auto"/>
              <w:left w:val="nil"/>
              <w:bottom w:val="single" w:sz="4" w:space="0" w:color="auto"/>
              <w:right w:val="nil"/>
            </w:tcBorders>
            <w:shd w:val="clear" w:color="auto" w:fill="auto"/>
            <w:noWrap/>
            <w:vAlign w:val="center"/>
          </w:tcPr>
          <w:p w14:paraId="12D38CFE" w14:textId="77777777" w:rsidR="00F222E7" w:rsidRPr="00496094" w:rsidRDefault="00F222E7" w:rsidP="00F222E7">
            <w:pPr>
              <w:jc w:val="center"/>
              <w:rPr>
                <w:sz w:val="18"/>
                <w:szCs w:val="18"/>
              </w:rPr>
            </w:pPr>
            <w:r w:rsidRPr="00496094">
              <w:rPr>
                <w:sz w:val="18"/>
                <w:szCs w:val="18"/>
              </w:rPr>
              <w:t xml:space="preserve">Per capita Social </w:t>
            </w:r>
            <w:r>
              <w:rPr>
                <w:sz w:val="18"/>
                <w:szCs w:val="18"/>
              </w:rPr>
              <w:t>Expenditures</w:t>
            </w:r>
            <w:r w:rsidRPr="00496094">
              <w:rPr>
                <w:sz w:val="18"/>
                <w:szCs w:val="18"/>
              </w:rPr>
              <w:t xml:space="preserve"> (in thousand</w:t>
            </w:r>
            <w:r>
              <w:rPr>
                <w:sz w:val="18"/>
                <w:szCs w:val="18"/>
              </w:rPr>
              <w:t xml:space="preserve"> won</w:t>
            </w:r>
            <w:r w:rsidRPr="00496094">
              <w:rPr>
                <w:sz w:val="18"/>
                <w:szCs w:val="18"/>
              </w:rPr>
              <w:t>)</w:t>
            </w:r>
          </w:p>
        </w:tc>
        <w:tc>
          <w:tcPr>
            <w:tcW w:w="222" w:type="dxa"/>
            <w:tcBorders>
              <w:top w:val="single" w:sz="4" w:space="0" w:color="auto"/>
              <w:left w:val="nil"/>
              <w:right w:val="nil"/>
            </w:tcBorders>
            <w:vAlign w:val="center"/>
          </w:tcPr>
          <w:p w14:paraId="58D49C27" w14:textId="77777777" w:rsidR="00F222E7" w:rsidRPr="00496094" w:rsidRDefault="00F222E7" w:rsidP="00F222E7">
            <w:pPr>
              <w:jc w:val="center"/>
              <w:rPr>
                <w:sz w:val="18"/>
                <w:szCs w:val="18"/>
              </w:rPr>
            </w:pPr>
          </w:p>
        </w:tc>
        <w:tc>
          <w:tcPr>
            <w:tcW w:w="3651" w:type="dxa"/>
            <w:gridSpan w:val="3"/>
            <w:vMerge w:val="restart"/>
            <w:tcBorders>
              <w:top w:val="single" w:sz="4" w:space="0" w:color="auto"/>
              <w:left w:val="nil"/>
              <w:right w:val="nil"/>
            </w:tcBorders>
            <w:shd w:val="clear" w:color="auto" w:fill="auto"/>
            <w:noWrap/>
            <w:vAlign w:val="center"/>
          </w:tcPr>
          <w:p w14:paraId="6F7760A0" w14:textId="77777777" w:rsidR="00F222E7" w:rsidRPr="00496094" w:rsidRDefault="00F222E7" w:rsidP="00F222E7">
            <w:pPr>
              <w:jc w:val="center"/>
              <w:rPr>
                <w:sz w:val="18"/>
                <w:szCs w:val="18"/>
              </w:rPr>
            </w:pPr>
            <w:r w:rsidRPr="00496094">
              <w:rPr>
                <w:sz w:val="18"/>
                <w:szCs w:val="18"/>
              </w:rPr>
              <w:t>Per Capita Subsidies (in thousand</w:t>
            </w:r>
            <w:r>
              <w:rPr>
                <w:sz w:val="18"/>
                <w:szCs w:val="18"/>
              </w:rPr>
              <w:t xml:space="preserve"> won</w:t>
            </w:r>
            <w:r w:rsidRPr="00496094">
              <w:rPr>
                <w:sz w:val="18"/>
                <w:szCs w:val="18"/>
              </w:rPr>
              <w:t>):</w:t>
            </w:r>
          </w:p>
          <w:p w14:paraId="51C2DFDF" w14:textId="77777777" w:rsidR="00F222E7" w:rsidRPr="00496094" w:rsidRDefault="00F222E7" w:rsidP="00F222E7">
            <w:pPr>
              <w:jc w:val="center"/>
              <w:rPr>
                <w:sz w:val="18"/>
                <w:szCs w:val="18"/>
              </w:rPr>
            </w:pPr>
            <w:r w:rsidRPr="00496094">
              <w:rPr>
                <w:sz w:val="18"/>
                <w:szCs w:val="18"/>
              </w:rPr>
              <w:t>NTS + LST</w:t>
            </w:r>
          </w:p>
          <w:p w14:paraId="3C1350B1" w14:textId="77777777" w:rsidR="00F222E7" w:rsidRPr="00496094" w:rsidRDefault="00F222E7" w:rsidP="00F222E7">
            <w:pPr>
              <w:jc w:val="center"/>
              <w:rPr>
                <w:sz w:val="18"/>
                <w:szCs w:val="18"/>
              </w:rPr>
            </w:pPr>
            <w:r w:rsidRPr="00496094">
              <w:rPr>
                <w:sz w:val="18"/>
                <w:szCs w:val="18"/>
              </w:rPr>
              <w:t>(2002-2015)</w:t>
            </w:r>
          </w:p>
        </w:tc>
      </w:tr>
      <w:tr w:rsidR="00F222E7" w:rsidRPr="00496094" w14:paraId="55043849" w14:textId="77777777" w:rsidTr="00F222E7">
        <w:trPr>
          <w:trHeight w:val="270"/>
        </w:trPr>
        <w:tc>
          <w:tcPr>
            <w:tcW w:w="2448" w:type="dxa"/>
            <w:tcBorders>
              <w:left w:val="nil"/>
              <w:right w:val="nil"/>
            </w:tcBorders>
            <w:shd w:val="clear" w:color="auto" w:fill="auto"/>
            <w:noWrap/>
          </w:tcPr>
          <w:p w14:paraId="6F1EB822" w14:textId="77777777" w:rsidR="00F222E7" w:rsidRPr="00496094" w:rsidRDefault="00F222E7" w:rsidP="00F222E7">
            <w:pPr>
              <w:rPr>
                <w:sz w:val="18"/>
                <w:szCs w:val="18"/>
              </w:rPr>
            </w:pPr>
          </w:p>
        </w:tc>
        <w:tc>
          <w:tcPr>
            <w:tcW w:w="3330" w:type="dxa"/>
            <w:gridSpan w:val="3"/>
            <w:tcBorders>
              <w:top w:val="single" w:sz="4" w:space="0" w:color="auto"/>
              <w:left w:val="nil"/>
              <w:bottom w:val="single" w:sz="4" w:space="0" w:color="auto"/>
              <w:right w:val="nil"/>
            </w:tcBorders>
            <w:shd w:val="clear" w:color="auto" w:fill="auto"/>
            <w:noWrap/>
            <w:vAlign w:val="center"/>
          </w:tcPr>
          <w:p w14:paraId="088AEACA" w14:textId="77777777" w:rsidR="00F222E7" w:rsidRPr="00496094" w:rsidRDefault="00F222E7" w:rsidP="00F222E7">
            <w:pPr>
              <w:jc w:val="center"/>
              <w:rPr>
                <w:sz w:val="18"/>
                <w:szCs w:val="18"/>
              </w:rPr>
            </w:pPr>
            <w:r w:rsidRPr="00496094">
              <w:rPr>
                <w:sz w:val="18"/>
                <w:szCs w:val="18"/>
              </w:rPr>
              <w:t xml:space="preserve">Social </w:t>
            </w:r>
            <w:r>
              <w:rPr>
                <w:sz w:val="18"/>
                <w:szCs w:val="18"/>
              </w:rPr>
              <w:t xml:space="preserve">Security and </w:t>
            </w:r>
            <w:r w:rsidRPr="00496094">
              <w:rPr>
                <w:sz w:val="18"/>
                <w:szCs w:val="18"/>
              </w:rPr>
              <w:t>Welfar</w:t>
            </w:r>
            <w:r>
              <w:rPr>
                <w:sz w:val="18"/>
                <w:szCs w:val="18"/>
              </w:rPr>
              <w:t>e Spending</w:t>
            </w:r>
          </w:p>
          <w:p w14:paraId="545DF35D" w14:textId="77777777" w:rsidR="00F222E7" w:rsidRPr="00496094" w:rsidRDefault="00F222E7" w:rsidP="00F222E7">
            <w:pPr>
              <w:jc w:val="center"/>
              <w:rPr>
                <w:sz w:val="18"/>
                <w:szCs w:val="18"/>
              </w:rPr>
            </w:pPr>
            <w:r w:rsidRPr="00496094">
              <w:rPr>
                <w:sz w:val="18"/>
                <w:szCs w:val="18"/>
              </w:rPr>
              <w:t>(2008-2015)</w:t>
            </w:r>
          </w:p>
        </w:tc>
        <w:tc>
          <w:tcPr>
            <w:tcW w:w="236" w:type="dxa"/>
            <w:tcBorders>
              <w:top w:val="single" w:sz="4" w:space="0" w:color="auto"/>
              <w:left w:val="nil"/>
              <w:right w:val="nil"/>
            </w:tcBorders>
            <w:vAlign w:val="center"/>
          </w:tcPr>
          <w:p w14:paraId="334E2887" w14:textId="77777777" w:rsidR="00F222E7" w:rsidRPr="00496094" w:rsidRDefault="00F222E7" w:rsidP="00F222E7">
            <w:pPr>
              <w:rPr>
                <w:sz w:val="18"/>
                <w:szCs w:val="18"/>
              </w:rPr>
            </w:pPr>
          </w:p>
        </w:tc>
        <w:tc>
          <w:tcPr>
            <w:tcW w:w="3361" w:type="dxa"/>
            <w:gridSpan w:val="3"/>
            <w:tcBorders>
              <w:top w:val="single" w:sz="4" w:space="0" w:color="auto"/>
              <w:left w:val="nil"/>
              <w:bottom w:val="single" w:sz="4" w:space="0" w:color="auto"/>
              <w:right w:val="nil"/>
            </w:tcBorders>
            <w:shd w:val="clear" w:color="auto" w:fill="auto"/>
            <w:noWrap/>
            <w:vAlign w:val="center"/>
          </w:tcPr>
          <w:p w14:paraId="5875928A" w14:textId="77777777" w:rsidR="00F222E7" w:rsidRPr="00496094" w:rsidRDefault="00F222E7" w:rsidP="00F222E7">
            <w:pPr>
              <w:jc w:val="center"/>
              <w:rPr>
                <w:sz w:val="18"/>
                <w:szCs w:val="18"/>
              </w:rPr>
            </w:pPr>
            <w:r w:rsidRPr="00496094">
              <w:rPr>
                <w:sz w:val="18"/>
                <w:szCs w:val="18"/>
              </w:rPr>
              <w:t>Education</w:t>
            </w:r>
            <w:r>
              <w:rPr>
                <w:sz w:val="18"/>
                <w:szCs w:val="18"/>
              </w:rPr>
              <w:t xml:space="preserve"> Spending</w:t>
            </w:r>
          </w:p>
          <w:p w14:paraId="3183AD9F" w14:textId="77777777" w:rsidR="00F222E7" w:rsidRPr="00496094" w:rsidRDefault="00F222E7" w:rsidP="00F222E7">
            <w:pPr>
              <w:jc w:val="center"/>
              <w:rPr>
                <w:sz w:val="18"/>
                <w:szCs w:val="18"/>
              </w:rPr>
            </w:pPr>
            <w:r w:rsidRPr="00496094">
              <w:rPr>
                <w:sz w:val="18"/>
                <w:szCs w:val="18"/>
              </w:rPr>
              <w:t>(2004-2015)</w:t>
            </w:r>
          </w:p>
        </w:tc>
        <w:tc>
          <w:tcPr>
            <w:tcW w:w="222" w:type="dxa"/>
            <w:tcBorders>
              <w:left w:val="nil"/>
              <w:right w:val="nil"/>
            </w:tcBorders>
            <w:vAlign w:val="center"/>
          </w:tcPr>
          <w:p w14:paraId="23A87F69" w14:textId="77777777" w:rsidR="00F222E7" w:rsidRPr="00496094" w:rsidRDefault="00F222E7" w:rsidP="00F222E7">
            <w:pPr>
              <w:jc w:val="center"/>
              <w:rPr>
                <w:sz w:val="18"/>
                <w:szCs w:val="18"/>
              </w:rPr>
            </w:pPr>
          </w:p>
        </w:tc>
        <w:tc>
          <w:tcPr>
            <w:tcW w:w="3651" w:type="dxa"/>
            <w:gridSpan w:val="3"/>
            <w:vMerge/>
            <w:tcBorders>
              <w:left w:val="nil"/>
              <w:bottom w:val="single" w:sz="4" w:space="0" w:color="auto"/>
              <w:right w:val="nil"/>
            </w:tcBorders>
            <w:shd w:val="clear" w:color="auto" w:fill="auto"/>
            <w:noWrap/>
            <w:vAlign w:val="center"/>
          </w:tcPr>
          <w:p w14:paraId="122CA009" w14:textId="77777777" w:rsidR="00F222E7" w:rsidRPr="00496094" w:rsidRDefault="00F222E7" w:rsidP="00F222E7">
            <w:pPr>
              <w:jc w:val="center"/>
              <w:rPr>
                <w:sz w:val="18"/>
                <w:szCs w:val="18"/>
              </w:rPr>
            </w:pPr>
          </w:p>
        </w:tc>
      </w:tr>
      <w:tr w:rsidR="00F222E7" w:rsidRPr="00496094" w14:paraId="7CCF3B99" w14:textId="77777777" w:rsidTr="00F222E7">
        <w:trPr>
          <w:trHeight w:val="270"/>
        </w:trPr>
        <w:tc>
          <w:tcPr>
            <w:tcW w:w="2448" w:type="dxa"/>
            <w:tcBorders>
              <w:left w:val="nil"/>
              <w:bottom w:val="nil"/>
              <w:right w:val="nil"/>
            </w:tcBorders>
            <w:shd w:val="clear" w:color="auto" w:fill="auto"/>
            <w:noWrap/>
            <w:hideMark/>
          </w:tcPr>
          <w:p w14:paraId="1DF01925" w14:textId="77777777" w:rsidR="00F222E7" w:rsidRPr="00496094" w:rsidRDefault="00F222E7" w:rsidP="00F222E7">
            <w:pPr>
              <w:rPr>
                <w:sz w:val="18"/>
                <w:szCs w:val="18"/>
              </w:rPr>
            </w:pPr>
            <w:r w:rsidRPr="00496094">
              <w:rPr>
                <w:sz w:val="18"/>
                <w:szCs w:val="18"/>
              </w:rPr>
              <w:t xml:space="preserve">List of </w:t>
            </w:r>
            <w:r>
              <w:rPr>
                <w:sz w:val="18"/>
                <w:szCs w:val="18"/>
              </w:rPr>
              <w:t xml:space="preserve">15 </w:t>
            </w:r>
            <w:r w:rsidRPr="00496094">
              <w:rPr>
                <w:sz w:val="18"/>
                <w:szCs w:val="18"/>
              </w:rPr>
              <w:t>Local Governments</w:t>
            </w:r>
            <w:r>
              <w:rPr>
                <w:sz w:val="18"/>
                <w:szCs w:val="18"/>
              </w:rPr>
              <w:t>*</w:t>
            </w:r>
          </w:p>
        </w:tc>
        <w:tc>
          <w:tcPr>
            <w:tcW w:w="1170" w:type="dxa"/>
            <w:tcBorders>
              <w:top w:val="single" w:sz="4" w:space="0" w:color="auto"/>
              <w:left w:val="nil"/>
              <w:bottom w:val="single" w:sz="4" w:space="0" w:color="auto"/>
              <w:right w:val="nil"/>
            </w:tcBorders>
            <w:shd w:val="clear" w:color="auto" w:fill="auto"/>
            <w:noWrap/>
            <w:vAlign w:val="center"/>
            <w:hideMark/>
          </w:tcPr>
          <w:p w14:paraId="1F016501" w14:textId="77777777" w:rsidR="00F222E7" w:rsidRPr="00496094" w:rsidRDefault="00F222E7" w:rsidP="00F222E7">
            <w:pPr>
              <w:tabs>
                <w:tab w:val="left" w:pos="516"/>
              </w:tabs>
              <w:ind w:right="-12"/>
              <w:jc w:val="right"/>
              <w:rPr>
                <w:sz w:val="18"/>
                <w:szCs w:val="18"/>
              </w:rPr>
            </w:pPr>
            <w:r w:rsidRPr="00496094">
              <w:rPr>
                <w:sz w:val="18"/>
                <w:szCs w:val="18"/>
              </w:rPr>
              <w:t>First</w:t>
            </w:r>
            <w:r>
              <w:rPr>
                <w:sz w:val="18"/>
                <w:szCs w:val="18"/>
              </w:rPr>
              <w:t xml:space="preserve"> 4 Years </w:t>
            </w:r>
            <w:r w:rsidRPr="00496094">
              <w:rPr>
                <w:sz w:val="18"/>
                <w:szCs w:val="18"/>
              </w:rPr>
              <w:t>Av</w:t>
            </w:r>
            <w:r>
              <w:rPr>
                <w:sz w:val="18"/>
                <w:szCs w:val="18"/>
              </w:rPr>
              <w:t>eraged</w:t>
            </w:r>
          </w:p>
          <w:p w14:paraId="138C928F" w14:textId="77777777" w:rsidR="00F222E7" w:rsidRPr="00496094" w:rsidRDefault="00F222E7" w:rsidP="00F222E7">
            <w:pPr>
              <w:ind w:right="-12"/>
              <w:jc w:val="right"/>
              <w:rPr>
                <w:sz w:val="18"/>
                <w:szCs w:val="18"/>
              </w:rPr>
            </w:pPr>
            <w:r w:rsidRPr="00496094">
              <w:rPr>
                <w:sz w:val="18"/>
                <w:szCs w:val="18"/>
              </w:rPr>
              <w:t>2008-11</w:t>
            </w:r>
          </w:p>
        </w:tc>
        <w:tc>
          <w:tcPr>
            <w:tcW w:w="1350" w:type="dxa"/>
            <w:tcBorders>
              <w:top w:val="single" w:sz="4" w:space="0" w:color="auto"/>
              <w:left w:val="nil"/>
              <w:bottom w:val="single" w:sz="4" w:space="0" w:color="auto"/>
              <w:right w:val="nil"/>
            </w:tcBorders>
            <w:shd w:val="clear" w:color="auto" w:fill="auto"/>
            <w:noWrap/>
            <w:vAlign w:val="center"/>
            <w:hideMark/>
          </w:tcPr>
          <w:p w14:paraId="12DF3E76" w14:textId="77777777" w:rsidR="00F222E7" w:rsidRPr="00496094" w:rsidRDefault="00F222E7" w:rsidP="00F222E7">
            <w:pPr>
              <w:jc w:val="right"/>
              <w:rPr>
                <w:sz w:val="18"/>
                <w:szCs w:val="18"/>
              </w:rPr>
            </w:pPr>
            <w:r>
              <w:rPr>
                <w:sz w:val="18"/>
                <w:szCs w:val="18"/>
              </w:rPr>
              <w:t>Last 4 Years</w:t>
            </w:r>
          </w:p>
          <w:p w14:paraId="196BE56C" w14:textId="77777777" w:rsidR="00F222E7" w:rsidRPr="00496094" w:rsidRDefault="00F222E7" w:rsidP="00F222E7">
            <w:pPr>
              <w:jc w:val="right"/>
              <w:rPr>
                <w:sz w:val="18"/>
                <w:szCs w:val="18"/>
              </w:rPr>
            </w:pPr>
            <w:r w:rsidRPr="00496094">
              <w:rPr>
                <w:sz w:val="18"/>
                <w:szCs w:val="18"/>
              </w:rPr>
              <w:t>Av</w:t>
            </w:r>
            <w:r>
              <w:rPr>
                <w:sz w:val="18"/>
                <w:szCs w:val="18"/>
              </w:rPr>
              <w:t>eraged</w:t>
            </w:r>
          </w:p>
          <w:p w14:paraId="5B4D2EAF" w14:textId="77777777" w:rsidR="00F222E7" w:rsidRPr="00496094" w:rsidRDefault="00F222E7" w:rsidP="00F222E7">
            <w:pPr>
              <w:jc w:val="right"/>
              <w:rPr>
                <w:sz w:val="18"/>
                <w:szCs w:val="18"/>
              </w:rPr>
            </w:pPr>
            <w:r w:rsidRPr="00496094">
              <w:rPr>
                <w:sz w:val="18"/>
                <w:szCs w:val="18"/>
              </w:rPr>
              <w:t>2012-15</w:t>
            </w:r>
          </w:p>
        </w:tc>
        <w:tc>
          <w:tcPr>
            <w:tcW w:w="810" w:type="dxa"/>
            <w:tcBorders>
              <w:top w:val="single" w:sz="4" w:space="0" w:color="auto"/>
              <w:left w:val="nil"/>
              <w:bottom w:val="single" w:sz="4" w:space="0" w:color="auto"/>
              <w:right w:val="nil"/>
            </w:tcBorders>
            <w:shd w:val="clear" w:color="auto" w:fill="auto"/>
            <w:noWrap/>
            <w:vAlign w:val="center"/>
            <w:hideMark/>
          </w:tcPr>
          <w:p w14:paraId="3B04D03B" w14:textId="77777777" w:rsidR="00F222E7" w:rsidRDefault="00F222E7" w:rsidP="00F222E7">
            <w:pPr>
              <w:jc w:val="right"/>
              <w:rPr>
                <w:sz w:val="18"/>
                <w:szCs w:val="18"/>
              </w:rPr>
            </w:pPr>
            <w:r w:rsidRPr="00496094">
              <w:rPr>
                <w:sz w:val="18"/>
                <w:szCs w:val="18"/>
              </w:rPr>
              <w:t>Chang</w:t>
            </w:r>
            <w:r>
              <w:rPr>
                <w:sz w:val="18"/>
                <w:szCs w:val="18"/>
              </w:rPr>
              <w:t>e (Rank)</w:t>
            </w:r>
          </w:p>
          <w:p w14:paraId="42B54D69" w14:textId="77777777" w:rsidR="00F222E7" w:rsidRPr="00496094" w:rsidRDefault="00F222E7" w:rsidP="00F222E7">
            <w:pPr>
              <w:jc w:val="right"/>
              <w:rPr>
                <w:sz w:val="18"/>
                <w:szCs w:val="18"/>
              </w:rPr>
            </w:pPr>
          </w:p>
        </w:tc>
        <w:tc>
          <w:tcPr>
            <w:tcW w:w="236" w:type="dxa"/>
            <w:tcBorders>
              <w:left w:val="nil"/>
              <w:bottom w:val="nil"/>
              <w:right w:val="nil"/>
            </w:tcBorders>
            <w:vAlign w:val="center"/>
          </w:tcPr>
          <w:p w14:paraId="40679727" w14:textId="77777777" w:rsidR="00F222E7" w:rsidRPr="00496094" w:rsidRDefault="00F222E7" w:rsidP="00F222E7">
            <w:pPr>
              <w:rPr>
                <w:sz w:val="18"/>
                <w:szCs w:val="18"/>
              </w:rPr>
            </w:pPr>
          </w:p>
        </w:tc>
        <w:tc>
          <w:tcPr>
            <w:tcW w:w="1291" w:type="dxa"/>
            <w:tcBorders>
              <w:top w:val="single" w:sz="4" w:space="0" w:color="auto"/>
              <w:left w:val="nil"/>
              <w:bottom w:val="single" w:sz="4" w:space="0" w:color="auto"/>
              <w:right w:val="nil"/>
            </w:tcBorders>
            <w:shd w:val="clear" w:color="auto" w:fill="auto"/>
            <w:noWrap/>
            <w:vAlign w:val="center"/>
            <w:hideMark/>
          </w:tcPr>
          <w:p w14:paraId="611E7D1F" w14:textId="77777777" w:rsidR="00F222E7" w:rsidRDefault="00F222E7" w:rsidP="00F222E7">
            <w:pPr>
              <w:ind w:right="90"/>
              <w:jc w:val="right"/>
              <w:rPr>
                <w:sz w:val="18"/>
                <w:szCs w:val="18"/>
              </w:rPr>
            </w:pPr>
            <w:r w:rsidRPr="00496094">
              <w:rPr>
                <w:sz w:val="18"/>
                <w:szCs w:val="18"/>
              </w:rPr>
              <w:t>First</w:t>
            </w:r>
            <w:r>
              <w:rPr>
                <w:sz w:val="18"/>
                <w:szCs w:val="18"/>
              </w:rPr>
              <w:t xml:space="preserve"> 4 Years </w:t>
            </w:r>
            <w:r w:rsidRPr="00496094">
              <w:rPr>
                <w:sz w:val="18"/>
                <w:szCs w:val="18"/>
              </w:rPr>
              <w:t>Av</w:t>
            </w:r>
            <w:r>
              <w:rPr>
                <w:sz w:val="18"/>
                <w:szCs w:val="18"/>
              </w:rPr>
              <w:t>eraged</w:t>
            </w:r>
          </w:p>
          <w:p w14:paraId="69B2F2D0" w14:textId="77777777" w:rsidR="00F222E7" w:rsidRPr="00496094" w:rsidRDefault="00F222E7" w:rsidP="00F222E7">
            <w:pPr>
              <w:ind w:right="90"/>
              <w:jc w:val="right"/>
              <w:rPr>
                <w:sz w:val="18"/>
                <w:szCs w:val="18"/>
              </w:rPr>
            </w:pPr>
            <w:r w:rsidRPr="00496094">
              <w:rPr>
                <w:sz w:val="18"/>
                <w:szCs w:val="18"/>
              </w:rPr>
              <w:t>2004-7</w:t>
            </w:r>
          </w:p>
        </w:tc>
        <w:tc>
          <w:tcPr>
            <w:tcW w:w="1170" w:type="dxa"/>
            <w:tcBorders>
              <w:top w:val="single" w:sz="4" w:space="0" w:color="auto"/>
              <w:left w:val="nil"/>
              <w:bottom w:val="single" w:sz="4" w:space="0" w:color="auto"/>
              <w:right w:val="nil"/>
            </w:tcBorders>
            <w:shd w:val="clear" w:color="auto" w:fill="auto"/>
            <w:noWrap/>
            <w:vAlign w:val="center"/>
            <w:hideMark/>
          </w:tcPr>
          <w:p w14:paraId="111A0CA0" w14:textId="77777777" w:rsidR="00F222E7" w:rsidRPr="00496094" w:rsidRDefault="00F222E7" w:rsidP="00F222E7">
            <w:pPr>
              <w:jc w:val="right"/>
              <w:rPr>
                <w:sz w:val="18"/>
                <w:szCs w:val="18"/>
              </w:rPr>
            </w:pPr>
            <w:r>
              <w:rPr>
                <w:sz w:val="18"/>
                <w:szCs w:val="18"/>
              </w:rPr>
              <w:t>Last 4 Years Averaged</w:t>
            </w:r>
          </w:p>
          <w:p w14:paraId="2F6321A7" w14:textId="77777777" w:rsidR="00F222E7" w:rsidRPr="00496094" w:rsidRDefault="00F222E7" w:rsidP="00F222E7">
            <w:pPr>
              <w:jc w:val="right"/>
              <w:rPr>
                <w:sz w:val="18"/>
                <w:szCs w:val="18"/>
              </w:rPr>
            </w:pPr>
            <w:r w:rsidRPr="00496094">
              <w:rPr>
                <w:sz w:val="18"/>
                <w:szCs w:val="18"/>
              </w:rPr>
              <w:t>2012-15</w:t>
            </w:r>
          </w:p>
        </w:tc>
        <w:tc>
          <w:tcPr>
            <w:tcW w:w="900" w:type="dxa"/>
            <w:tcBorders>
              <w:top w:val="single" w:sz="4" w:space="0" w:color="auto"/>
              <w:left w:val="nil"/>
              <w:bottom w:val="single" w:sz="4" w:space="0" w:color="auto"/>
              <w:right w:val="nil"/>
            </w:tcBorders>
            <w:shd w:val="clear" w:color="auto" w:fill="auto"/>
            <w:noWrap/>
            <w:vAlign w:val="center"/>
            <w:hideMark/>
          </w:tcPr>
          <w:p w14:paraId="090EE11B" w14:textId="77777777" w:rsidR="00F222E7" w:rsidRDefault="00F222E7" w:rsidP="00F222E7">
            <w:pPr>
              <w:jc w:val="right"/>
              <w:rPr>
                <w:sz w:val="18"/>
                <w:szCs w:val="18"/>
              </w:rPr>
            </w:pPr>
            <w:r w:rsidRPr="00496094">
              <w:rPr>
                <w:sz w:val="18"/>
                <w:szCs w:val="18"/>
              </w:rPr>
              <w:t>Change</w:t>
            </w:r>
          </w:p>
          <w:p w14:paraId="1ADE8FB1" w14:textId="77777777" w:rsidR="00F222E7" w:rsidRPr="00496094" w:rsidRDefault="00F222E7" w:rsidP="00F222E7">
            <w:pPr>
              <w:jc w:val="right"/>
              <w:rPr>
                <w:sz w:val="18"/>
                <w:szCs w:val="18"/>
              </w:rPr>
            </w:pPr>
            <w:r>
              <w:rPr>
                <w:sz w:val="18"/>
                <w:szCs w:val="18"/>
              </w:rPr>
              <w:t>(Rank)</w:t>
            </w:r>
          </w:p>
        </w:tc>
        <w:tc>
          <w:tcPr>
            <w:tcW w:w="222" w:type="dxa"/>
            <w:tcBorders>
              <w:left w:val="nil"/>
              <w:bottom w:val="nil"/>
              <w:right w:val="nil"/>
            </w:tcBorders>
            <w:vAlign w:val="center"/>
          </w:tcPr>
          <w:p w14:paraId="673B4CB2" w14:textId="77777777" w:rsidR="00F222E7" w:rsidRPr="00496094" w:rsidRDefault="00F222E7" w:rsidP="00F222E7">
            <w:pPr>
              <w:jc w:val="center"/>
              <w:rPr>
                <w:sz w:val="18"/>
                <w:szCs w:val="18"/>
              </w:rPr>
            </w:pPr>
          </w:p>
        </w:tc>
        <w:tc>
          <w:tcPr>
            <w:tcW w:w="1221" w:type="dxa"/>
            <w:tcBorders>
              <w:top w:val="single" w:sz="4" w:space="0" w:color="auto"/>
              <w:left w:val="nil"/>
              <w:bottom w:val="single" w:sz="4" w:space="0" w:color="auto"/>
              <w:right w:val="nil"/>
            </w:tcBorders>
            <w:shd w:val="clear" w:color="auto" w:fill="auto"/>
            <w:noWrap/>
            <w:vAlign w:val="center"/>
            <w:hideMark/>
          </w:tcPr>
          <w:p w14:paraId="68FA28DF" w14:textId="77777777" w:rsidR="00F222E7" w:rsidRPr="00496094" w:rsidRDefault="00F222E7" w:rsidP="00F222E7">
            <w:pPr>
              <w:jc w:val="right"/>
              <w:rPr>
                <w:sz w:val="18"/>
                <w:szCs w:val="18"/>
              </w:rPr>
            </w:pPr>
            <w:r w:rsidRPr="00496094">
              <w:rPr>
                <w:sz w:val="18"/>
                <w:szCs w:val="18"/>
              </w:rPr>
              <w:t>First</w:t>
            </w:r>
            <w:r>
              <w:rPr>
                <w:sz w:val="18"/>
                <w:szCs w:val="18"/>
              </w:rPr>
              <w:t xml:space="preserve"> 4 Years Averaged</w:t>
            </w:r>
          </w:p>
          <w:p w14:paraId="5FFED58A" w14:textId="77777777" w:rsidR="00F222E7" w:rsidRPr="00496094" w:rsidRDefault="00F222E7" w:rsidP="00F222E7">
            <w:pPr>
              <w:jc w:val="right"/>
              <w:rPr>
                <w:sz w:val="18"/>
                <w:szCs w:val="18"/>
              </w:rPr>
            </w:pPr>
            <w:r w:rsidRPr="00496094">
              <w:rPr>
                <w:sz w:val="18"/>
                <w:szCs w:val="18"/>
              </w:rPr>
              <w:t>2002-5</w:t>
            </w:r>
          </w:p>
        </w:tc>
        <w:tc>
          <w:tcPr>
            <w:tcW w:w="1350" w:type="dxa"/>
            <w:tcBorders>
              <w:top w:val="single" w:sz="4" w:space="0" w:color="auto"/>
              <w:left w:val="nil"/>
              <w:bottom w:val="single" w:sz="4" w:space="0" w:color="auto"/>
              <w:right w:val="nil"/>
            </w:tcBorders>
            <w:shd w:val="clear" w:color="auto" w:fill="auto"/>
            <w:noWrap/>
            <w:vAlign w:val="center"/>
            <w:hideMark/>
          </w:tcPr>
          <w:p w14:paraId="4E5309DD" w14:textId="77777777" w:rsidR="00F222E7" w:rsidRPr="00496094" w:rsidRDefault="00F222E7" w:rsidP="00F222E7">
            <w:pPr>
              <w:jc w:val="right"/>
              <w:rPr>
                <w:sz w:val="18"/>
                <w:szCs w:val="18"/>
              </w:rPr>
            </w:pPr>
            <w:r>
              <w:rPr>
                <w:sz w:val="18"/>
                <w:szCs w:val="18"/>
              </w:rPr>
              <w:t>Last 4 Years</w:t>
            </w:r>
          </w:p>
          <w:p w14:paraId="62AE515A" w14:textId="77777777" w:rsidR="00F222E7" w:rsidRPr="00496094" w:rsidRDefault="00F222E7" w:rsidP="00F222E7">
            <w:pPr>
              <w:jc w:val="right"/>
              <w:rPr>
                <w:sz w:val="18"/>
                <w:szCs w:val="18"/>
              </w:rPr>
            </w:pPr>
            <w:r w:rsidRPr="00496094">
              <w:rPr>
                <w:sz w:val="18"/>
                <w:szCs w:val="18"/>
              </w:rPr>
              <w:t>Ave</w:t>
            </w:r>
            <w:r>
              <w:rPr>
                <w:sz w:val="18"/>
                <w:szCs w:val="18"/>
              </w:rPr>
              <w:t>raged</w:t>
            </w:r>
          </w:p>
          <w:p w14:paraId="5473E361" w14:textId="77777777" w:rsidR="00F222E7" w:rsidRPr="00496094" w:rsidRDefault="00F222E7" w:rsidP="00F222E7">
            <w:pPr>
              <w:jc w:val="right"/>
              <w:rPr>
                <w:sz w:val="18"/>
                <w:szCs w:val="18"/>
              </w:rPr>
            </w:pPr>
            <w:r w:rsidRPr="00496094">
              <w:rPr>
                <w:sz w:val="18"/>
                <w:szCs w:val="18"/>
              </w:rPr>
              <w:t>2012-15</w:t>
            </w:r>
          </w:p>
        </w:tc>
        <w:tc>
          <w:tcPr>
            <w:tcW w:w="1080" w:type="dxa"/>
            <w:tcBorders>
              <w:top w:val="single" w:sz="4" w:space="0" w:color="auto"/>
              <w:left w:val="nil"/>
              <w:bottom w:val="single" w:sz="4" w:space="0" w:color="auto"/>
              <w:right w:val="nil"/>
            </w:tcBorders>
            <w:shd w:val="clear" w:color="auto" w:fill="auto"/>
            <w:noWrap/>
            <w:vAlign w:val="center"/>
            <w:hideMark/>
          </w:tcPr>
          <w:p w14:paraId="7CE6D979" w14:textId="77777777" w:rsidR="00F222E7" w:rsidRDefault="00F222E7" w:rsidP="00F222E7">
            <w:pPr>
              <w:jc w:val="right"/>
              <w:rPr>
                <w:sz w:val="18"/>
                <w:szCs w:val="18"/>
              </w:rPr>
            </w:pPr>
            <w:r w:rsidRPr="00496094">
              <w:rPr>
                <w:sz w:val="18"/>
                <w:szCs w:val="18"/>
              </w:rPr>
              <w:t>Change</w:t>
            </w:r>
          </w:p>
          <w:p w14:paraId="3F3203F9" w14:textId="77777777" w:rsidR="00F222E7" w:rsidRPr="00496094" w:rsidRDefault="00F222E7" w:rsidP="00F222E7">
            <w:pPr>
              <w:jc w:val="right"/>
              <w:rPr>
                <w:sz w:val="18"/>
                <w:szCs w:val="18"/>
              </w:rPr>
            </w:pPr>
            <w:r>
              <w:rPr>
                <w:sz w:val="18"/>
                <w:szCs w:val="18"/>
              </w:rPr>
              <w:t>(Rank)</w:t>
            </w:r>
          </w:p>
        </w:tc>
      </w:tr>
      <w:tr w:rsidR="00F222E7" w:rsidRPr="00496094" w14:paraId="351D5DE8" w14:textId="77777777" w:rsidTr="00F222E7">
        <w:trPr>
          <w:trHeight w:val="270"/>
        </w:trPr>
        <w:tc>
          <w:tcPr>
            <w:tcW w:w="2448" w:type="dxa"/>
            <w:tcBorders>
              <w:top w:val="nil"/>
              <w:left w:val="nil"/>
              <w:bottom w:val="nil"/>
              <w:right w:val="nil"/>
            </w:tcBorders>
            <w:shd w:val="clear" w:color="auto" w:fill="auto"/>
            <w:noWrap/>
          </w:tcPr>
          <w:p w14:paraId="352E5C1C" w14:textId="77777777" w:rsidR="00F222E7" w:rsidRPr="00496094" w:rsidRDefault="00F222E7" w:rsidP="00F222E7">
            <w:pPr>
              <w:rPr>
                <w:sz w:val="18"/>
                <w:szCs w:val="18"/>
              </w:rPr>
            </w:pPr>
          </w:p>
        </w:tc>
        <w:tc>
          <w:tcPr>
            <w:tcW w:w="1170" w:type="dxa"/>
            <w:tcBorders>
              <w:top w:val="single" w:sz="4" w:space="0" w:color="auto"/>
              <w:left w:val="nil"/>
              <w:bottom w:val="nil"/>
              <w:right w:val="nil"/>
            </w:tcBorders>
            <w:shd w:val="clear" w:color="auto" w:fill="auto"/>
            <w:noWrap/>
          </w:tcPr>
          <w:p w14:paraId="4E907E01" w14:textId="77777777" w:rsidR="00F222E7" w:rsidRPr="00496094" w:rsidRDefault="00F222E7" w:rsidP="00F222E7">
            <w:pPr>
              <w:jc w:val="right"/>
              <w:rPr>
                <w:sz w:val="18"/>
                <w:szCs w:val="18"/>
              </w:rPr>
            </w:pPr>
          </w:p>
        </w:tc>
        <w:tc>
          <w:tcPr>
            <w:tcW w:w="1350" w:type="dxa"/>
            <w:tcBorders>
              <w:top w:val="single" w:sz="4" w:space="0" w:color="auto"/>
              <w:left w:val="nil"/>
              <w:bottom w:val="nil"/>
              <w:right w:val="nil"/>
            </w:tcBorders>
            <w:shd w:val="clear" w:color="auto" w:fill="auto"/>
            <w:noWrap/>
          </w:tcPr>
          <w:p w14:paraId="183ED26B" w14:textId="77777777" w:rsidR="00F222E7" w:rsidRPr="00496094" w:rsidRDefault="00F222E7" w:rsidP="00F222E7">
            <w:pPr>
              <w:jc w:val="right"/>
              <w:rPr>
                <w:sz w:val="18"/>
                <w:szCs w:val="18"/>
              </w:rPr>
            </w:pPr>
          </w:p>
        </w:tc>
        <w:tc>
          <w:tcPr>
            <w:tcW w:w="810" w:type="dxa"/>
            <w:tcBorders>
              <w:top w:val="single" w:sz="4" w:space="0" w:color="auto"/>
              <w:left w:val="nil"/>
              <w:bottom w:val="nil"/>
              <w:right w:val="nil"/>
            </w:tcBorders>
            <w:shd w:val="clear" w:color="auto" w:fill="auto"/>
            <w:noWrap/>
          </w:tcPr>
          <w:p w14:paraId="3D1B157C" w14:textId="77777777" w:rsidR="00F222E7" w:rsidRPr="00496094" w:rsidRDefault="00F222E7" w:rsidP="00F222E7">
            <w:pPr>
              <w:jc w:val="right"/>
              <w:rPr>
                <w:sz w:val="18"/>
                <w:szCs w:val="18"/>
              </w:rPr>
            </w:pPr>
          </w:p>
        </w:tc>
        <w:tc>
          <w:tcPr>
            <w:tcW w:w="236" w:type="dxa"/>
            <w:tcBorders>
              <w:top w:val="nil"/>
              <w:left w:val="nil"/>
              <w:bottom w:val="nil"/>
              <w:right w:val="nil"/>
            </w:tcBorders>
          </w:tcPr>
          <w:p w14:paraId="5313FBE1" w14:textId="77777777" w:rsidR="00F222E7" w:rsidRPr="00496094" w:rsidRDefault="00F222E7" w:rsidP="00F222E7">
            <w:pPr>
              <w:rPr>
                <w:sz w:val="18"/>
                <w:szCs w:val="18"/>
              </w:rPr>
            </w:pPr>
          </w:p>
        </w:tc>
        <w:tc>
          <w:tcPr>
            <w:tcW w:w="1291" w:type="dxa"/>
            <w:tcBorders>
              <w:top w:val="single" w:sz="4" w:space="0" w:color="auto"/>
              <w:left w:val="nil"/>
              <w:bottom w:val="nil"/>
              <w:right w:val="nil"/>
            </w:tcBorders>
            <w:shd w:val="clear" w:color="auto" w:fill="auto"/>
            <w:noWrap/>
          </w:tcPr>
          <w:p w14:paraId="40B2CBAB" w14:textId="77777777" w:rsidR="00F222E7" w:rsidRPr="00496094" w:rsidRDefault="00F222E7" w:rsidP="00F222E7">
            <w:pPr>
              <w:jc w:val="right"/>
              <w:rPr>
                <w:sz w:val="18"/>
                <w:szCs w:val="18"/>
              </w:rPr>
            </w:pPr>
          </w:p>
        </w:tc>
        <w:tc>
          <w:tcPr>
            <w:tcW w:w="1170" w:type="dxa"/>
            <w:tcBorders>
              <w:top w:val="single" w:sz="4" w:space="0" w:color="auto"/>
              <w:left w:val="nil"/>
              <w:bottom w:val="nil"/>
              <w:right w:val="nil"/>
            </w:tcBorders>
            <w:shd w:val="clear" w:color="auto" w:fill="auto"/>
            <w:noWrap/>
          </w:tcPr>
          <w:p w14:paraId="263C2C4D" w14:textId="77777777" w:rsidR="00F222E7" w:rsidRPr="00496094" w:rsidRDefault="00F222E7" w:rsidP="00F222E7">
            <w:pPr>
              <w:jc w:val="right"/>
              <w:rPr>
                <w:sz w:val="18"/>
                <w:szCs w:val="18"/>
              </w:rPr>
            </w:pPr>
          </w:p>
        </w:tc>
        <w:tc>
          <w:tcPr>
            <w:tcW w:w="900" w:type="dxa"/>
            <w:tcBorders>
              <w:top w:val="single" w:sz="4" w:space="0" w:color="auto"/>
              <w:left w:val="nil"/>
              <w:bottom w:val="nil"/>
              <w:right w:val="nil"/>
            </w:tcBorders>
            <w:shd w:val="clear" w:color="auto" w:fill="auto"/>
            <w:noWrap/>
          </w:tcPr>
          <w:p w14:paraId="6D7C3CE5" w14:textId="77777777" w:rsidR="00F222E7" w:rsidRPr="00496094" w:rsidRDefault="00F222E7" w:rsidP="00F222E7">
            <w:pPr>
              <w:jc w:val="right"/>
              <w:rPr>
                <w:sz w:val="18"/>
                <w:szCs w:val="18"/>
              </w:rPr>
            </w:pPr>
          </w:p>
        </w:tc>
        <w:tc>
          <w:tcPr>
            <w:tcW w:w="222" w:type="dxa"/>
            <w:tcBorders>
              <w:top w:val="nil"/>
              <w:left w:val="nil"/>
              <w:bottom w:val="nil"/>
              <w:right w:val="nil"/>
            </w:tcBorders>
          </w:tcPr>
          <w:p w14:paraId="5238FC80" w14:textId="77777777" w:rsidR="00F222E7" w:rsidRPr="00496094" w:rsidRDefault="00F222E7" w:rsidP="00F222E7">
            <w:pPr>
              <w:rPr>
                <w:sz w:val="18"/>
                <w:szCs w:val="18"/>
              </w:rPr>
            </w:pPr>
          </w:p>
        </w:tc>
        <w:tc>
          <w:tcPr>
            <w:tcW w:w="1221" w:type="dxa"/>
            <w:tcBorders>
              <w:top w:val="single" w:sz="4" w:space="0" w:color="auto"/>
              <w:left w:val="nil"/>
              <w:bottom w:val="nil"/>
              <w:right w:val="nil"/>
            </w:tcBorders>
            <w:shd w:val="clear" w:color="auto" w:fill="auto"/>
            <w:noWrap/>
          </w:tcPr>
          <w:p w14:paraId="6F3B9622" w14:textId="77777777" w:rsidR="00F222E7" w:rsidRPr="00496094" w:rsidRDefault="00F222E7" w:rsidP="00F222E7">
            <w:pPr>
              <w:jc w:val="right"/>
              <w:rPr>
                <w:sz w:val="18"/>
                <w:szCs w:val="18"/>
              </w:rPr>
            </w:pPr>
          </w:p>
        </w:tc>
        <w:tc>
          <w:tcPr>
            <w:tcW w:w="1350" w:type="dxa"/>
            <w:tcBorders>
              <w:top w:val="single" w:sz="4" w:space="0" w:color="auto"/>
              <w:left w:val="nil"/>
              <w:bottom w:val="nil"/>
              <w:right w:val="nil"/>
            </w:tcBorders>
            <w:shd w:val="clear" w:color="auto" w:fill="auto"/>
            <w:noWrap/>
          </w:tcPr>
          <w:p w14:paraId="5BFB9C2C" w14:textId="77777777" w:rsidR="00F222E7" w:rsidRPr="00496094" w:rsidRDefault="00F222E7" w:rsidP="00F222E7">
            <w:pPr>
              <w:jc w:val="right"/>
              <w:rPr>
                <w:sz w:val="18"/>
                <w:szCs w:val="18"/>
              </w:rPr>
            </w:pPr>
          </w:p>
        </w:tc>
        <w:tc>
          <w:tcPr>
            <w:tcW w:w="1080" w:type="dxa"/>
            <w:tcBorders>
              <w:top w:val="single" w:sz="4" w:space="0" w:color="auto"/>
              <w:left w:val="nil"/>
              <w:bottom w:val="nil"/>
              <w:right w:val="nil"/>
            </w:tcBorders>
            <w:shd w:val="clear" w:color="auto" w:fill="auto"/>
            <w:noWrap/>
          </w:tcPr>
          <w:p w14:paraId="5EA32DB5" w14:textId="77777777" w:rsidR="00F222E7" w:rsidRPr="00496094" w:rsidRDefault="00F222E7" w:rsidP="00F222E7">
            <w:pPr>
              <w:jc w:val="right"/>
              <w:rPr>
                <w:sz w:val="18"/>
                <w:szCs w:val="18"/>
              </w:rPr>
            </w:pPr>
          </w:p>
        </w:tc>
      </w:tr>
      <w:tr w:rsidR="00F222E7" w:rsidRPr="00496094" w14:paraId="44EB5198" w14:textId="77777777" w:rsidTr="00F222E7">
        <w:trPr>
          <w:trHeight w:val="64"/>
        </w:trPr>
        <w:tc>
          <w:tcPr>
            <w:tcW w:w="2448" w:type="dxa"/>
            <w:tcBorders>
              <w:top w:val="nil"/>
              <w:left w:val="nil"/>
              <w:bottom w:val="nil"/>
              <w:right w:val="nil"/>
            </w:tcBorders>
            <w:shd w:val="clear" w:color="auto" w:fill="auto"/>
            <w:noWrap/>
            <w:hideMark/>
          </w:tcPr>
          <w:p w14:paraId="42A86F5D" w14:textId="77777777" w:rsidR="00F222E7" w:rsidRPr="00E360C7" w:rsidRDefault="00F222E7" w:rsidP="00F222E7">
            <w:pPr>
              <w:rPr>
                <w:sz w:val="18"/>
                <w:szCs w:val="18"/>
              </w:rPr>
            </w:pPr>
            <w:r w:rsidRPr="00E360C7">
              <w:rPr>
                <w:sz w:val="18"/>
                <w:szCs w:val="18"/>
              </w:rPr>
              <w:t>Busan Metropolitan City</w:t>
            </w:r>
          </w:p>
        </w:tc>
        <w:tc>
          <w:tcPr>
            <w:tcW w:w="1170" w:type="dxa"/>
            <w:tcBorders>
              <w:top w:val="nil"/>
              <w:left w:val="nil"/>
              <w:bottom w:val="nil"/>
              <w:right w:val="nil"/>
            </w:tcBorders>
            <w:shd w:val="clear" w:color="auto" w:fill="auto"/>
            <w:noWrap/>
            <w:hideMark/>
          </w:tcPr>
          <w:p w14:paraId="52C513B5" w14:textId="77777777" w:rsidR="00F222E7" w:rsidRPr="00E360C7" w:rsidRDefault="00F222E7" w:rsidP="00F222E7">
            <w:pPr>
              <w:jc w:val="right"/>
              <w:rPr>
                <w:sz w:val="18"/>
                <w:szCs w:val="18"/>
              </w:rPr>
            </w:pPr>
            <w:r w:rsidRPr="00E360C7">
              <w:rPr>
                <w:sz w:val="18"/>
                <w:szCs w:val="18"/>
              </w:rPr>
              <w:t>151</w:t>
            </w:r>
          </w:p>
        </w:tc>
        <w:tc>
          <w:tcPr>
            <w:tcW w:w="1350" w:type="dxa"/>
            <w:tcBorders>
              <w:top w:val="nil"/>
              <w:left w:val="nil"/>
              <w:bottom w:val="nil"/>
              <w:right w:val="nil"/>
            </w:tcBorders>
            <w:shd w:val="clear" w:color="auto" w:fill="auto"/>
            <w:noWrap/>
            <w:hideMark/>
          </w:tcPr>
          <w:p w14:paraId="6D91E72F" w14:textId="77777777" w:rsidR="00F222E7" w:rsidRPr="00E360C7" w:rsidRDefault="00F222E7" w:rsidP="00F222E7">
            <w:pPr>
              <w:jc w:val="right"/>
              <w:rPr>
                <w:sz w:val="18"/>
                <w:szCs w:val="18"/>
              </w:rPr>
            </w:pPr>
            <w:r w:rsidRPr="00E360C7">
              <w:rPr>
                <w:sz w:val="18"/>
                <w:szCs w:val="18"/>
              </w:rPr>
              <w:t>213</w:t>
            </w:r>
          </w:p>
        </w:tc>
        <w:tc>
          <w:tcPr>
            <w:tcW w:w="810" w:type="dxa"/>
            <w:tcBorders>
              <w:top w:val="nil"/>
              <w:left w:val="nil"/>
              <w:bottom w:val="nil"/>
              <w:right w:val="nil"/>
            </w:tcBorders>
            <w:shd w:val="clear" w:color="auto" w:fill="auto"/>
            <w:noWrap/>
            <w:vAlign w:val="bottom"/>
            <w:hideMark/>
          </w:tcPr>
          <w:p w14:paraId="115EED83" w14:textId="77777777" w:rsidR="00F222E7" w:rsidRPr="005A7914" w:rsidRDefault="00F222E7" w:rsidP="00F222E7">
            <w:pPr>
              <w:jc w:val="right"/>
              <w:rPr>
                <w:sz w:val="18"/>
                <w:szCs w:val="18"/>
              </w:rPr>
            </w:pPr>
            <w:r w:rsidRPr="005A7914">
              <w:rPr>
                <w:color w:val="000000"/>
                <w:sz w:val="18"/>
                <w:szCs w:val="18"/>
              </w:rPr>
              <w:t>62</w:t>
            </w:r>
            <w:r>
              <w:rPr>
                <w:color w:val="000000"/>
                <w:sz w:val="18"/>
                <w:szCs w:val="18"/>
              </w:rPr>
              <w:t xml:space="preserve"> (3)</w:t>
            </w:r>
          </w:p>
        </w:tc>
        <w:tc>
          <w:tcPr>
            <w:tcW w:w="236" w:type="dxa"/>
            <w:tcBorders>
              <w:top w:val="nil"/>
              <w:left w:val="nil"/>
              <w:bottom w:val="nil"/>
              <w:right w:val="nil"/>
            </w:tcBorders>
            <w:shd w:val="clear" w:color="auto" w:fill="auto"/>
          </w:tcPr>
          <w:p w14:paraId="01CA82C0" w14:textId="77777777" w:rsidR="00F222E7" w:rsidRPr="00E360C7" w:rsidRDefault="00F222E7" w:rsidP="00F222E7">
            <w:pPr>
              <w:jc w:val="center"/>
              <w:rPr>
                <w:sz w:val="18"/>
                <w:szCs w:val="18"/>
              </w:rPr>
            </w:pPr>
          </w:p>
        </w:tc>
        <w:tc>
          <w:tcPr>
            <w:tcW w:w="1291" w:type="dxa"/>
            <w:tcBorders>
              <w:top w:val="nil"/>
              <w:left w:val="nil"/>
              <w:bottom w:val="nil"/>
              <w:right w:val="nil"/>
            </w:tcBorders>
            <w:shd w:val="clear" w:color="auto" w:fill="auto"/>
            <w:noWrap/>
            <w:hideMark/>
          </w:tcPr>
          <w:p w14:paraId="5106B027" w14:textId="77777777" w:rsidR="00F222E7" w:rsidRPr="00E360C7" w:rsidRDefault="00F222E7" w:rsidP="00F222E7">
            <w:pPr>
              <w:jc w:val="right"/>
              <w:rPr>
                <w:sz w:val="18"/>
                <w:szCs w:val="18"/>
              </w:rPr>
            </w:pPr>
            <w:r w:rsidRPr="00E360C7">
              <w:rPr>
                <w:sz w:val="18"/>
                <w:szCs w:val="18"/>
              </w:rPr>
              <w:t>634</w:t>
            </w:r>
          </w:p>
        </w:tc>
        <w:tc>
          <w:tcPr>
            <w:tcW w:w="1170" w:type="dxa"/>
            <w:tcBorders>
              <w:top w:val="nil"/>
              <w:left w:val="nil"/>
              <w:bottom w:val="nil"/>
              <w:right w:val="nil"/>
            </w:tcBorders>
            <w:shd w:val="clear" w:color="auto" w:fill="auto"/>
            <w:noWrap/>
            <w:hideMark/>
          </w:tcPr>
          <w:p w14:paraId="08A0AF0D" w14:textId="77777777" w:rsidR="00F222E7" w:rsidRPr="00E360C7" w:rsidRDefault="00F222E7" w:rsidP="00F222E7">
            <w:pPr>
              <w:jc w:val="right"/>
              <w:rPr>
                <w:sz w:val="18"/>
                <w:szCs w:val="18"/>
              </w:rPr>
            </w:pPr>
            <w:r w:rsidRPr="00E360C7">
              <w:rPr>
                <w:sz w:val="18"/>
                <w:szCs w:val="18"/>
              </w:rPr>
              <w:t>975</w:t>
            </w:r>
          </w:p>
        </w:tc>
        <w:tc>
          <w:tcPr>
            <w:tcW w:w="900" w:type="dxa"/>
            <w:tcBorders>
              <w:top w:val="nil"/>
              <w:left w:val="nil"/>
              <w:bottom w:val="nil"/>
              <w:right w:val="nil"/>
            </w:tcBorders>
            <w:shd w:val="clear" w:color="auto" w:fill="auto"/>
            <w:noWrap/>
            <w:hideMark/>
          </w:tcPr>
          <w:p w14:paraId="176838E7" w14:textId="77777777" w:rsidR="00F222E7" w:rsidRPr="00E360C7" w:rsidRDefault="00F222E7" w:rsidP="00F222E7">
            <w:pPr>
              <w:jc w:val="right"/>
              <w:rPr>
                <w:sz w:val="18"/>
                <w:szCs w:val="18"/>
              </w:rPr>
            </w:pPr>
            <w:r>
              <w:rPr>
                <w:sz w:val="18"/>
                <w:szCs w:val="18"/>
              </w:rPr>
              <w:t>341</w:t>
            </w:r>
            <w:r w:rsidRPr="00E360C7">
              <w:rPr>
                <w:sz w:val="18"/>
                <w:szCs w:val="18"/>
              </w:rPr>
              <w:t xml:space="preserve"> (1</w:t>
            </w:r>
            <w:r>
              <w:rPr>
                <w:sz w:val="18"/>
                <w:szCs w:val="18"/>
              </w:rPr>
              <w:t>2</w:t>
            </w:r>
            <w:r w:rsidRPr="00E360C7">
              <w:rPr>
                <w:sz w:val="18"/>
                <w:szCs w:val="18"/>
              </w:rPr>
              <w:t>)</w:t>
            </w:r>
          </w:p>
        </w:tc>
        <w:tc>
          <w:tcPr>
            <w:tcW w:w="222" w:type="dxa"/>
            <w:tcBorders>
              <w:top w:val="nil"/>
              <w:left w:val="nil"/>
              <w:bottom w:val="nil"/>
              <w:right w:val="nil"/>
            </w:tcBorders>
          </w:tcPr>
          <w:p w14:paraId="145BABB8" w14:textId="77777777" w:rsidR="00F222E7" w:rsidRPr="00496094" w:rsidRDefault="00F222E7" w:rsidP="00F222E7">
            <w:pPr>
              <w:jc w:val="center"/>
              <w:rPr>
                <w:sz w:val="18"/>
                <w:szCs w:val="18"/>
              </w:rPr>
            </w:pPr>
          </w:p>
        </w:tc>
        <w:tc>
          <w:tcPr>
            <w:tcW w:w="1221" w:type="dxa"/>
            <w:tcBorders>
              <w:top w:val="nil"/>
              <w:left w:val="nil"/>
              <w:bottom w:val="nil"/>
              <w:right w:val="nil"/>
            </w:tcBorders>
            <w:shd w:val="clear" w:color="auto" w:fill="auto"/>
            <w:noWrap/>
            <w:hideMark/>
          </w:tcPr>
          <w:p w14:paraId="1BD7755B" w14:textId="77777777" w:rsidR="00F222E7" w:rsidRPr="00496094" w:rsidRDefault="00F222E7" w:rsidP="00F222E7">
            <w:pPr>
              <w:jc w:val="right"/>
              <w:rPr>
                <w:sz w:val="18"/>
                <w:szCs w:val="18"/>
              </w:rPr>
            </w:pPr>
            <w:r w:rsidRPr="00496094">
              <w:rPr>
                <w:sz w:val="18"/>
                <w:szCs w:val="18"/>
              </w:rPr>
              <w:t>246</w:t>
            </w:r>
          </w:p>
        </w:tc>
        <w:tc>
          <w:tcPr>
            <w:tcW w:w="1350" w:type="dxa"/>
            <w:tcBorders>
              <w:top w:val="nil"/>
              <w:left w:val="nil"/>
              <w:bottom w:val="nil"/>
              <w:right w:val="nil"/>
            </w:tcBorders>
            <w:shd w:val="clear" w:color="auto" w:fill="auto"/>
            <w:noWrap/>
            <w:hideMark/>
          </w:tcPr>
          <w:p w14:paraId="33BDF0C9" w14:textId="77777777" w:rsidR="00F222E7" w:rsidRPr="00496094" w:rsidRDefault="00F222E7" w:rsidP="00F222E7">
            <w:pPr>
              <w:jc w:val="right"/>
              <w:rPr>
                <w:sz w:val="18"/>
                <w:szCs w:val="18"/>
              </w:rPr>
            </w:pPr>
            <w:r w:rsidRPr="00496094">
              <w:rPr>
                <w:sz w:val="18"/>
                <w:szCs w:val="18"/>
              </w:rPr>
              <w:t>1,037</w:t>
            </w:r>
          </w:p>
        </w:tc>
        <w:tc>
          <w:tcPr>
            <w:tcW w:w="1080" w:type="dxa"/>
            <w:tcBorders>
              <w:top w:val="nil"/>
              <w:left w:val="nil"/>
              <w:bottom w:val="nil"/>
              <w:right w:val="nil"/>
            </w:tcBorders>
            <w:shd w:val="clear" w:color="auto" w:fill="auto"/>
            <w:noWrap/>
            <w:hideMark/>
          </w:tcPr>
          <w:p w14:paraId="18CB28DC" w14:textId="274B8254" w:rsidR="00F222E7" w:rsidRPr="00496094" w:rsidRDefault="00F222E7" w:rsidP="00AD1B37">
            <w:pPr>
              <w:jc w:val="right"/>
              <w:rPr>
                <w:sz w:val="18"/>
                <w:szCs w:val="18"/>
              </w:rPr>
            </w:pPr>
            <w:r>
              <w:rPr>
                <w:sz w:val="18"/>
                <w:szCs w:val="18"/>
              </w:rPr>
              <w:t>791 (</w:t>
            </w:r>
            <w:r w:rsidR="00AD1B37">
              <w:rPr>
                <w:sz w:val="18"/>
                <w:szCs w:val="18"/>
              </w:rPr>
              <w:t>4</w:t>
            </w:r>
            <w:r>
              <w:rPr>
                <w:sz w:val="18"/>
                <w:szCs w:val="18"/>
              </w:rPr>
              <w:t>)</w:t>
            </w:r>
          </w:p>
        </w:tc>
      </w:tr>
      <w:tr w:rsidR="00F222E7" w:rsidRPr="00496094" w14:paraId="08DB921D" w14:textId="77777777" w:rsidTr="00F222E7">
        <w:trPr>
          <w:trHeight w:val="64"/>
        </w:trPr>
        <w:tc>
          <w:tcPr>
            <w:tcW w:w="2448" w:type="dxa"/>
            <w:tcBorders>
              <w:top w:val="nil"/>
              <w:left w:val="nil"/>
              <w:bottom w:val="nil"/>
              <w:right w:val="nil"/>
            </w:tcBorders>
            <w:shd w:val="clear" w:color="auto" w:fill="auto"/>
            <w:noWrap/>
            <w:hideMark/>
          </w:tcPr>
          <w:p w14:paraId="12A60D9C" w14:textId="77777777" w:rsidR="00F222E7" w:rsidRPr="00E360C7" w:rsidRDefault="00F222E7" w:rsidP="00F222E7">
            <w:pPr>
              <w:rPr>
                <w:sz w:val="18"/>
                <w:szCs w:val="18"/>
              </w:rPr>
            </w:pPr>
            <w:r w:rsidRPr="00E360C7">
              <w:rPr>
                <w:sz w:val="18"/>
                <w:szCs w:val="18"/>
              </w:rPr>
              <w:t>Daegu Metropolitan City</w:t>
            </w:r>
          </w:p>
        </w:tc>
        <w:tc>
          <w:tcPr>
            <w:tcW w:w="1170" w:type="dxa"/>
            <w:tcBorders>
              <w:top w:val="nil"/>
              <w:left w:val="nil"/>
              <w:bottom w:val="nil"/>
              <w:right w:val="nil"/>
            </w:tcBorders>
            <w:shd w:val="clear" w:color="auto" w:fill="auto"/>
            <w:noWrap/>
            <w:hideMark/>
          </w:tcPr>
          <w:p w14:paraId="0764E7E7" w14:textId="77777777" w:rsidR="00F222E7" w:rsidRPr="00E360C7" w:rsidRDefault="00F222E7" w:rsidP="00F222E7">
            <w:pPr>
              <w:jc w:val="right"/>
              <w:rPr>
                <w:sz w:val="18"/>
                <w:szCs w:val="18"/>
              </w:rPr>
            </w:pPr>
            <w:r w:rsidRPr="00E360C7">
              <w:rPr>
                <w:sz w:val="18"/>
                <w:szCs w:val="18"/>
              </w:rPr>
              <w:t>135</w:t>
            </w:r>
          </w:p>
        </w:tc>
        <w:tc>
          <w:tcPr>
            <w:tcW w:w="1350" w:type="dxa"/>
            <w:tcBorders>
              <w:top w:val="nil"/>
              <w:left w:val="nil"/>
              <w:bottom w:val="nil"/>
              <w:right w:val="nil"/>
            </w:tcBorders>
            <w:shd w:val="clear" w:color="auto" w:fill="auto"/>
            <w:noWrap/>
            <w:hideMark/>
          </w:tcPr>
          <w:p w14:paraId="45212E4F" w14:textId="77777777" w:rsidR="00F222E7" w:rsidRPr="00E360C7" w:rsidRDefault="00F222E7" w:rsidP="00F222E7">
            <w:pPr>
              <w:jc w:val="right"/>
              <w:rPr>
                <w:sz w:val="18"/>
                <w:szCs w:val="18"/>
              </w:rPr>
            </w:pPr>
            <w:r w:rsidRPr="00E360C7">
              <w:rPr>
                <w:sz w:val="18"/>
                <w:szCs w:val="18"/>
              </w:rPr>
              <w:t>187</w:t>
            </w:r>
          </w:p>
        </w:tc>
        <w:tc>
          <w:tcPr>
            <w:tcW w:w="810" w:type="dxa"/>
            <w:tcBorders>
              <w:top w:val="nil"/>
              <w:left w:val="nil"/>
              <w:bottom w:val="nil"/>
              <w:right w:val="nil"/>
            </w:tcBorders>
            <w:shd w:val="clear" w:color="auto" w:fill="auto"/>
            <w:noWrap/>
            <w:vAlign w:val="bottom"/>
            <w:hideMark/>
          </w:tcPr>
          <w:p w14:paraId="24FA58AE" w14:textId="77777777" w:rsidR="00F222E7" w:rsidRPr="005A7914" w:rsidRDefault="00F222E7" w:rsidP="00F222E7">
            <w:pPr>
              <w:jc w:val="right"/>
              <w:rPr>
                <w:sz w:val="18"/>
                <w:szCs w:val="18"/>
              </w:rPr>
            </w:pPr>
            <w:r w:rsidRPr="005A7914">
              <w:rPr>
                <w:color w:val="000000"/>
                <w:sz w:val="18"/>
                <w:szCs w:val="18"/>
              </w:rPr>
              <w:t>52</w:t>
            </w:r>
            <w:r>
              <w:rPr>
                <w:color w:val="000000"/>
                <w:sz w:val="18"/>
                <w:szCs w:val="18"/>
              </w:rPr>
              <w:t xml:space="preserve"> (5)</w:t>
            </w:r>
          </w:p>
        </w:tc>
        <w:tc>
          <w:tcPr>
            <w:tcW w:w="236" w:type="dxa"/>
            <w:tcBorders>
              <w:top w:val="nil"/>
              <w:left w:val="nil"/>
              <w:bottom w:val="nil"/>
              <w:right w:val="nil"/>
            </w:tcBorders>
            <w:shd w:val="clear" w:color="auto" w:fill="auto"/>
          </w:tcPr>
          <w:p w14:paraId="3328C5BB" w14:textId="77777777" w:rsidR="00F222E7" w:rsidRPr="00E360C7" w:rsidRDefault="00F222E7" w:rsidP="00F222E7">
            <w:pPr>
              <w:jc w:val="center"/>
              <w:rPr>
                <w:sz w:val="18"/>
                <w:szCs w:val="18"/>
              </w:rPr>
            </w:pPr>
          </w:p>
        </w:tc>
        <w:tc>
          <w:tcPr>
            <w:tcW w:w="1291" w:type="dxa"/>
            <w:tcBorders>
              <w:top w:val="nil"/>
              <w:left w:val="nil"/>
              <w:bottom w:val="nil"/>
              <w:right w:val="nil"/>
            </w:tcBorders>
            <w:shd w:val="clear" w:color="auto" w:fill="auto"/>
            <w:noWrap/>
            <w:hideMark/>
          </w:tcPr>
          <w:p w14:paraId="3E366B74" w14:textId="77777777" w:rsidR="00F222E7" w:rsidRPr="00E360C7" w:rsidRDefault="00F222E7" w:rsidP="00F222E7">
            <w:pPr>
              <w:jc w:val="right"/>
              <w:rPr>
                <w:sz w:val="18"/>
                <w:szCs w:val="18"/>
              </w:rPr>
            </w:pPr>
            <w:r w:rsidRPr="00E360C7">
              <w:rPr>
                <w:sz w:val="18"/>
                <w:szCs w:val="18"/>
              </w:rPr>
              <w:t>604</w:t>
            </w:r>
          </w:p>
        </w:tc>
        <w:tc>
          <w:tcPr>
            <w:tcW w:w="1170" w:type="dxa"/>
            <w:tcBorders>
              <w:top w:val="nil"/>
              <w:left w:val="nil"/>
              <w:bottom w:val="nil"/>
              <w:right w:val="nil"/>
            </w:tcBorders>
            <w:shd w:val="clear" w:color="auto" w:fill="auto"/>
            <w:noWrap/>
            <w:hideMark/>
          </w:tcPr>
          <w:p w14:paraId="48C516C9" w14:textId="77777777" w:rsidR="00F222E7" w:rsidRPr="00E360C7" w:rsidRDefault="00F222E7" w:rsidP="00F222E7">
            <w:pPr>
              <w:jc w:val="right"/>
              <w:rPr>
                <w:sz w:val="18"/>
                <w:szCs w:val="18"/>
              </w:rPr>
            </w:pPr>
            <w:r w:rsidRPr="00E360C7">
              <w:rPr>
                <w:sz w:val="18"/>
                <w:szCs w:val="18"/>
              </w:rPr>
              <w:t>1,031</w:t>
            </w:r>
          </w:p>
        </w:tc>
        <w:tc>
          <w:tcPr>
            <w:tcW w:w="900" w:type="dxa"/>
            <w:tcBorders>
              <w:top w:val="nil"/>
              <w:left w:val="nil"/>
              <w:bottom w:val="nil"/>
              <w:right w:val="nil"/>
            </w:tcBorders>
            <w:shd w:val="clear" w:color="auto" w:fill="auto"/>
            <w:noWrap/>
            <w:hideMark/>
          </w:tcPr>
          <w:p w14:paraId="4C07E819" w14:textId="77777777" w:rsidR="00F222E7" w:rsidRPr="00E360C7" w:rsidRDefault="00F222E7" w:rsidP="00F222E7">
            <w:pPr>
              <w:jc w:val="right"/>
              <w:rPr>
                <w:sz w:val="18"/>
                <w:szCs w:val="18"/>
              </w:rPr>
            </w:pPr>
            <w:r>
              <w:rPr>
                <w:sz w:val="18"/>
                <w:szCs w:val="18"/>
              </w:rPr>
              <w:t>427</w:t>
            </w:r>
            <w:r w:rsidRPr="00E360C7">
              <w:rPr>
                <w:sz w:val="18"/>
                <w:szCs w:val="18"/>
              </w:rPr>
              <w:t xml:space="preserve"> (</w:t>
            </w:r>
            <w:r>
              <w:rPr>
                <w:sz w:val="18"/>
                <w:szCs w:val="18"/>
              </w:rPr>
              <w:t>9</w:t>
            </w:r>
            <w:r w:rsidRPr="00E360C7">
              <w:rPr>
                <w:sz w:val="18"/>
                <w:szCs w:val="18"/>
              </w:rPr>
              <w:t>)</w:t>
            </w:r>
          </w:p>
        </w:tc>
        <w:tc>
          <w:tcPr>
            <w:tcW w:w="222" w:type="dxa"/>
            <w:tcBorders>
              <w:top w:val="nil"/>
              <w:left w:val="nil"/>
              <w:bottom w:val="nil"/>
              <w:right w:val="nil"/>
            </w:tcBorders>
          </w:tcPr>
          <w:p w14:paraId="665FE112" w14:textId="77777777" w:rsidR="00F222E7" w:rsidRPr="00496094" w:rsidRDefault="00F222E7" w:rsidP="00F222E7">
            <w:pPr>
              <w:jc w:val="center"/>
              <w:rPr>
                <w:sz w:val="18"/>
                <w:szCs w:val="18"/>
              </w:rPr>
            </w:pPr>
          </w:p>
        </w:tc>
        <w:tc>
          <w:tcPr>
            <w:tcW w:w="1221" w:type="dxa"/>
            <w:tcBorders>
              <w:top w:val="nil"/>
              <w:left w:val="nil"/>
              <w:bottom w:val="nil"/>
              <w:right w:val="nil"/>
            </w:tcBorders>
            <w:shd w:val="clear" w:color="auto" w:fill="auto"/>
            <w:noWrap/>
            <w:hideMark/>
          </w:tcPr>
          <w:p w14:paraId="074A4F27" w14:textId="77777777" w:rsidR="00F222E7" w:rsidRPr="00496094" w:rsidRDefault="00F222E7" w:rsidP="00F222E7">
            <w:pPr>
              <w:jc w:val="right"/>
              <w:rPr>
                <w:sz w:val="18"/>
                <w:szCs w:val="18"/>
              </w:rPr>
            </w:pPr>
            <w:r w:rsidRPr="00496094">
              <w:rPr>
                <w:sz w:val="18"/>
                <w:szCs w:val="18"/>
              </w:rPr>
              <w:t>300</w:t>
            </w:r>
          </w:p>
        </w:tc>
        <w:tc>
          <w:tcPr>
            <w:tcW w:w="1350" w:type="dxa"/>
            <w:tcBorders>
              <w:top w:val="nil"/>
              <w:left w:val="nil"/>
              <w:bottom w:val="nil"/>
              <w:right w:val="nil"/>
            </w:tcBorders>
            <w:shd w:val="clear" w:color="auto" w:fill="auto"/>
            <w:noWrap/>
            <w:hideMark/>
          </w:tcPr>
          <w:p w14:paraId="48CB35F4" w14:textId="77777777" w:rsidR="00F222E7" w:rsidRPr="00496094" w:rsidRDefault="00F222E7" w:rsidP="00F222E7">
            <w:pPr>
              <w:jc w:val="right"/>
              <w:rPr>
                <w:sz w:val="18"/>
                <w:szCs w:val="18"/>
              </w:rPr>
            </w:pPr>
            <w:r w:rsidRPr="00496094">
              <w:rPr>
                <w:sz w:val="18"/>
                <w:szCs w:val="18"/>
              </w:rPr>
              <w:t>1,052</w:t>
            </w:r>
          </w:p>
        </w:tc>
        <w:tc>
          <w:tcPr>
            <w:tcW w:w="1080" w:type="dxa"/>
            <w:tcBorders>
              <w:top w:val="nil"/>
              <w:left w:val="nil"/>
              <w:bottom w:val="nil"/>
              <w:right w:val="nil"/>
            </w:tcBorders>
            <w:shd w:val="clear" w:color="auto" w:fill="auto"/>
            <w:noWrap/>
            <w:hideMark/>
          </w:tcPr>
          <w:p w14:paraId="36E1A09E" w14:textId="7AC6DA61" w:rsidR="00F222E7" w:rsidRPr="00496094" w:rsidRDefault="00F222E7" w:rsidP="00AD1B37">
            <w:pPr>
              <w:jc w:val="right"/>
              <w:rPr>
                <w:sz w:val="18"/>
                <w:szCs w:val="18"/>
              </w:rPr>
            </w:pPr>
            <w:r>
              <w:rPr>
                <w:sz w:val="18"/>
                <w:szCs w:val="18"/>
              </w:rPr>
              <w:t>752 (</w:t>
            </w:r>
            <w:r w:rsidR="00AD1B37">
              <w:rPr>
                <w:sz w:val="18"/>
                <w:szCs w:val="18"/>
              </w:rPr>
              <w:t>6</w:t>
            </w:r>
            <w:r>
              <w:rPr>
                <w:sz w:val="18"/>
                <w:szCs w:val="18"/>
              </w:rPr>
              <w:t>)</w:t>
            </w:r>
          </w:p>
        </w:tc>
      </w:tr>
      <w:tr w:rsidR="00F222E7" w:rsidRPr="00496094" w14:paraId="50433C0D" w14:textId="77777777" w:rsidTr="00F222E7">
        <w:trPr>
          <w:trHeight w:val="64"/>
        </w:trPr>
        <w:tc>
          <w:tcPr>
            <w:tcW w:w="2448" w:type="dxa"/>
            <w:tcBorders>
              <w:top w:val="nil"/>
              <w:left w:val="nil"/>
              <w:bottom w:val="nil"/>
              <w:right w:val="nil"/>
            </w:tcBorders>
            <w:shd w:val="clear" w:color="auto" w:fill="auto"/>
            <w:noWrap/>
            <w:hideMark/>
          </w:tcPr>
          <w:p w14:paraId="6A81054D" w14:textId="77777777" w:rsidR="00F222E7" w:rsidRPr="00E360C7" w:rsidRDefault="00F222E7" w:rsidP="00F222E7">
            <w:pPr>
              <w:rPr>
                <w:sz w:val="18"/>
                <w:szCs w:val="18"/>
              </w:rPr>
            </w:pPr>
            <w:r w:rsidRPr="00E360C7">
              <w:rPr>
                <w:sz w:val="18"/>
                <w:szCs w:val="18"/>
              </w:rPr>
              <w:t>Daejeon Metropolitan City</w:t>
            </w:r>
          </w:p>
        </w:tc>
        <w:tc>
          <w:tcPr>
            <w:tcW w:w="1170" w:type="dxa"/>
            <w:tcBorders>
              <w:top w:val="nil"/>
              <w:left w:val="nil"/>
              <w:bottom w:val="nil"/>
              <w:right w:val="nil"/>
            </w:tcBorders>
            <w:shd w:val="clear" w:color="auto" w:fill="auto"/>
            <w:noWrap/>
            <w:hideMark/>
          </w:tcPr>
          <w:p w14:paraId="72B53F99" w14:textId="77777777" w:rsidR="00F222E7" w:rsidRPr="00E360C7" w:rsidRDefault="00F222E7" w:rsidP="00F222E7">
            <w:pPr>
              <w:jc w:val="right"/>
              <w:rPr>
                <w:sz w:val="18"/>
                <w:szCs w:val="18"/>
              </w:rPr>
            </w:pPr>
            <w:r w:rsidRPr="00E360C7">
              <w:rPr>
                <w:sz w:val="18"/>
                <w:szCs w:val="18"/>
              </w:rPr>
              <w:t>120</w:t>
            </w:r>
          </w:p>
        </w:tc>
        <w:tc>
          <w:tcPr>
            <w:tcW w:w="1350" w:type="dxa"/>
            <w:tcBorders>
              <w:top w:val="nil"/>
              <w:left w:val="nil"/>
              <w:bottom w:val="nil"/>
              <w:right w:val="nil"/>
            </w:tcBorders>
            <w:shd w:val="clear" w:color="auto" w:fill="auto"/>
            <w:noWrap/>
            <w:hideMark/>
          </w:tcPr>
          <w:p w14:paraId="2E55CE9D" w14:textId="77777777" w:rsidR="00F222E7" w:rsidRPr="00E360C7" w:rsidRDefault="00F222E7" w:rsidP="00F222E7">
            <w:pPr>
              <w:jc w:val="right"/>
              <w:rPr>
                <w:sz w:val="18"/>
                <w:szCs w:val="18"/>
              </w:rPr>
            </w:pPr>
            <w:r w:rsidRPr="00E360C7">
              <w:rPr>
                <w:sz w:val="18"/>
                <w:szCs w:val="18"/>
              </w:rPr>
              <w:t>179</w:t>
            </w:r>
          </w:p>
        </w:tc>
        <w:tc>
          <w:tcPr>
            <w:tcW w:w="810" w:type="dxa"/>
            <w:tcBorders>
              <w:top w:val="nil"/>
              <w:left w:val="nil"/>
              <w:bottom w:val="nil"/>
              <w:right w:val="nil"/>
            </w:tcBorders>
            <w:shd w:val="clear" w:color="auto" w:fill="auto"/>
            <w:noWrap/>
            <w:vAlign w:val="bottom"/>
            <w:hideMark/>
          </w:tcPr>
          <w:p w14:paraId="2CE42498" w14:textId="77777777" w:rsidR="00F222E7" w:rsidRPr="005A7914" w:rsidRDefault="00F222E7" w:rsidP="00F222E7">
            <w:pPr>
              <w:jc w:val="right"/>
              <w:rPr>
                <w:sz w:val="18"/>
                <w:szCs w:val="18"/>
              </w:rPr>
            </w:pPr>
            <w:r w:rsidRPr="005A7914">
              <w:rPr>
                <w:color w:val="000000"/>
                <w:sz w:val="18"/>
                <w:szCs w:val="18"/>
              </w:rPr>
              <w:t>59</w:t>
            </w:r>
            <w:r>
              <w:rPr>
                <w:color w:val="000000"/>
                <w:sz w:val="18"/>
                <w:szCs w:val="18"/>
              </w:rPr>
              <w:t xml:space="preserve"> (4)</w:t>
            </w:r>
          </w:p>
        </w:tc>
        <w:tc>
          <w:tcPr>
            <w:tcW w:w="236" w:type="dxa"/>
            <w:tcBorders>
              <w:top w:val="nil"/>
              <w:left w:val="nil"/>
              <w:bottom w:val="nil"/>
              <w:right w:val="nil"/>
            </w:tcBorders>
            <w:shd w:val="clear" w:color="auto" w:fill="auto"/>
          </w:tcPr>
          <w:p w14:paraId="475CA09A" w14:textId="77777777" w:rsidR="00F222E7" w:rsidRPr="00E360C7" w:rsidRDefault="00F222E7" w:rsidP="00F222E7">
            <w:pPr>
              <w:jc w:val="center"/>
              <w:rPr>
                <w:sz w:val="18"/>
                <w:szCs w:val="18"/>
              </w:rPr>
            </w:pPr>
          </w:p>
        </w:tc>
        <w:tc>
          <w:tcPr>
            <w:tcW w:w="1291" w:type="dxa"/>
            <w:tcBorders>
              <w:top w:val="nil"/>
              <w:left w:val="nil"/>
              <w:bottom w:val="nil"/>
              <w:right w:val="nil"/>
            </w:tcBorders>
            <w:shd w:val="clear" w:color="auto" w:fill="auto"/>
            <w:noWrap/>
            <w:hideMark/>
          </w:tcPr>
          <w:p w14:paraId="478A156D" w14:textId="77777777" w:rsidR="00F222E7" w:rsidRPr="00E360C7" w:rsidRDefault="00F222E7" w:rsidP="00F222E7">
            <w:pPr>
              <w:jc w:val="right"/>
              <w:rPr>
                <w:sz w:val="18"/>
                <w:szCs w:val="18"/>
              </w:rPr>
            </w:pPr>
            <w:r w:rsidRPr="00E360C7">
              <w:rPr>
                <w:sz w:val="18"/>
                <w:szCs w:val="18"/>
              </w:rPr>
              <w:t>693</w:t>
            </w:r>
          </w:p>
        </w:tc>
        <w:tc>
          <w:tcPr>
            <w:tcW w:w="1170" w:type="dxa"/>
            <w:tcBorders>
              <w:top w:val="nil"/>
              <w:left w:val="nil"/>
              <w:bottom w:val="nil"/>
              <w:right w:val="nil"/>
            </w:tcBorders>
            <w:shd w:val="clear" w:color="auto" w:fill="auto"/>
            <w:noWrap/>
            <w:hideMark/>
          </w:tcPr>
          <w:p w14:paraId="1764DC81" w14:textId="77777777" w:rsidR="00F222E7" w:rsidRPr="00E360C7" w:rsidRDefault="00F222E7" w:rsidP="00F222E7">
            <w:pPr>
              <w:jc w:val="right"/>
              <w:rPr>
                <w:sz w:val="18"/>
                <w:szCs w:val="18"/>
              </w:rPr>
            </w:pPr>
            <w:r w:rsidRPr="00E360C7">
              <w:rPr>
                <w:sz w:val="18"/>
                <w:szCs w:val="18"/>
              </w:rPr>
              <w:t>1,057</w:t>
            </w:r>
          </w:p>
        </w:tc>
        <w:tc>
          <w:tcPr>
            <w:tcW w:w="900" w:type="dxa"/>
            <w:tcBorders>
              <w:top w:val="nil"/>
              <w:left w:val="nil"/>
              <w:bottom w:val="nil"/>
              <w:right w:val="nil"/>
            </w:tcBorders>
            <w:shd w:val="clear" w:color="auto" w:fill="auto"/>
            <w:noWrap/>
            <w:hideMark/>
          </w:tcPr>
          <w:p w14:paraId="136BF58A" w14:textId="77777777" w:rsidR="00F222E7" w:rsidRPr="00E360C7" w:rsidRDefault="00F222E7" w:rsidP="00F222E7">
            <w:pPr>
              <w:jc w:val="right"/>
              <w:rPr>
                <w:sz w:val="18"/>
                <w:szCs w:val="18"/>
              </w:rPr>
            </w:pPr>
            <w:r>
              <w:rPr>
                <w:sz w:val="18"/>
                <w:szCs w:val="18"/>
              </w:rPr>
              <w:t>364</w:t>
            </w:r>
            <w:r w:rsidRPr="00E360C7">
              <w:rPr>
                <w:sz w:val="18"/>
                <w:szCs w:val="18"/>
              </w:rPr>
              <w:t xml:space="preserve"> (1</w:t>
            </w:r>
            <w:r>
              <w:rPr>
                <w:sz w:val="18"/>
                <w:szCs w:val="18"/>
              </w:rPr>
              <w:t>1</w:t>
            </w:r>
            <w:r w:rsidRPr="00E360C7">
              <w:rPr>
                <w:sz w:val="18"/>
                <w:szCs w:val="18"/>
              </w:rPr>
              <w:t>)</w:t>
            </w:r>
          </w:p>
        </w:tc>
        <w:tc>
          <w:tcPr>
            <w:tcW w:w="222" w:type="dxa"/>
            <w:tcBorders>
              <w:top w:val="nil"/>
              <w:left w:val="nil"/>
              <w:bottom w:val="nil"/>
              <w:right w:val="nil"/>
            </w:tcBorders>
          </w:tcPr>
          <w:p w14:paraId="2FB77D36" w14:textId="77777777" w:rsidR="00F222E7" w:rsidRPr="00496094" w:rsidRDefault="00F222E7" w:rsidP="00F222E7">
            <w:pPr>
              <w:jc w:val="center"/>
              <w:rPr>
                <w:sz w:val="18"/>
                <w:szCs w:val="18"/>
              </w:rPr>
            </w:pPr>
          </w:p>
        </w:tc>
        <w:tc>
          <w:tcPr>
            <w:tcW w:w="1221" w:type="dxa"/>
            <w:tcBorders>
              <w:top w:val="nil"/>
              <w:left w:val="nil"/>
              <w:bottom w:val="nil"/>
              <w:right w:val="nil"/>
            </w:tcBorders>
            <w:shd w:val="clear" w:color="auto" w:fill="auto"/>
            <w:noWrap/>
            <w:hideMark/>
          </w:tcPr>
          <w:p w14:paraId="2D4B3E6F" w14:textId="77777777" w:rsidR="00F222E7" w:rsidRPr="00496094" w:rsidRDefault="00F222E7" w:rsidP="00F222E7">
            <w:pPr>
              <w:jc w:val="right"/>
              <w:rPr>
                <w:sz w:val="18"/>
                <w:szCs w:val="18"/>
              </w:rPr>
            </w:pPr>
            <w:r w:rsidRPr="00496094">
              <w:rPr>
                <w:sz w:val="18"/>
                <w:szCs w:val="18"/>
              </w:rPr>
              <w:t>327</w:t>
            </w:r>
          </w:p>
        </w:tc>
        <w:tc>
          <w:tcPr>
            <w:tcW w:w="1350" w:type="dxa"/>
            <w:tcBorders>
              <w:top w:val="nil"/>
              <w:left w:val="nil"/>
              <w:bottom w:val="nil"/>
              <w:right w:val="nil"/>
            </w:tcBorders>
            <w:shd w:val="clear" w:color="auto" w:fill="auto"/>
            <w:noWrap/>
            <w:hideMark/>
          </w:tcPr>
          <w:p w14:paraId="3AA6FC8B" w14:textId="77777777" w:rsidR="00F222E7" w:rsidRPr="00496094" w:rsidRDefault="00F222E7" w:rsidP="00F222E7">
            <w:pPr>
              <w:jc w:val="right"/>
              <w:rPr>
                <w:sz w:val="18"/>
                <w:szCs w:val="18"/>
              </w:rPr>
            </w:pPr>
            <w:r w:rsidRPr="00496094">
              <w:rPr>
                <w:sz w:val="18"/>
                <w:szCs w:val="18"/>
              </w:rPr>
              <w:t>902</w:t>
            </w:r>
          </w:p>
        </w:tc>
        <w:tc>
          <w:tcPr>
            <w:tcW w:w="1080" w:type="dxa"/>
            <w:tcBorders>
              <w:top w:val="nil"/>
              <w:left w:val="nil"/>
              <w:bottom w:val="nil"/>
              <w:right w:val="nil"/>
            </w:tcBorders>
            <w:shd w:val="clear" w:color="auto" w:fill="auto"/>
            <w:noWrap/>
            <w:hideMark/>
          </w:tcPr>
          <w:p w14:paraId="333340A1" w14:textId="03A45292" w:rsidR="00F222E7" w:rsidRPr="00496094" w:rsidRDefault="00F222E7" w:rsidP="00AD1B37">
            <w:pPr>
              <w:jc w:val="right"/>
              <w:rPr>
                <w:sz w:val="18"/>
                <w:szCs w:val="18"/>
              </w:rPr>
            </w:pPr>
            <w:r>
              <w:rPr>
                <w:sz w:val="18"/>
                <w:szCs w:val="18"/>
              </w:rPr>
              <w:t>575 (</w:t>
            </w:r>
            <w:r w:rsidR="00AD1B37">
              <w:rPr>
                <w:sz w:val="18"/>
                <w:szCs w:val="18"/>
              </w:rPr>
              <w:t>10</w:t>
            </w:r>
            <w:r>
              <w:rPr>
                <w:sz w:val="18"/>
                <w:szCs w:val="18"/>
              </w:rPr>
              <w:t>)</w:t>
            </w:r>
          </w:p>
        </w:tc>
      </w:tr>
      <w:tr w:rsidR="00F222E7" w:rsidRPr="00496094" w14:paraId="1F3BD923" w14:textId="77777777" w:rsidTr="00F222E7">
        <w:trPr>
          <w:trHeight w:val="64"/>
        </w:trPr>
        <w:tc>
          <w:tcPr>
            <w:tcW w:w="2448" w:type="dxa"/>
            <w:tcBorders>
              <w:top w:val="nil"/>
              <w:left w:val="nil"/>
              <w:bottom w:val="nil"/>
              <w:right w:val="nil"/>
            </w:tcBorders>
            <w:shd w:val="clear" w:color="auto" w:fill="auto"/>
            <w:noWrap/>
            <w:hideMark/>
          </w:tcPr>
          <w:p w14:paraId="3E639737" w14:textId="77777777" w:rsidR="00F222E7" w:rsidRPr="00E360C7" w:rsidRDefault="00F222E7" w:rsidP="00F222E7">
            <w:pPr>
              <w:rPr>
                <w:sz w:val="18"/>
                <w:szCs w:val="18"/>
              </w:rPr>
            </w:pPr>
            <w:r w:rsidRPr="00E360C7">
              <w:rPr>
                <w:sz w:val="18"/>
                <w:szCs w:val="18"/>
              </w:rPr>
              <w:t>Gangwon Province</w:t>
            </w:r>
          </w:p>
        </w:tc>
        <w:tc>
          <w:tcPr>
            <w:tcW w:w="1170" w:type="dxa"/>
            <w:tcBorders>
              <w:top w:val="nil"/>
              <w:left w:val="nil"/>
              <w:bottom w:val="nil"/>
              <w:right w:val="nil"/>
            </w:tcBorders>
            <w:shd w:val="clear" w:color="auto" w:fill="auto"/>
            <w:noWrap/>
            <w:hideMark/>
          </w:tcPr>
          <w:p w14:paraId="0DACE051" w14:textId="77777777" w:rsidR="00F222E7" w:rsidRPr="00E360C7" w:rsidRDefault="00F222E7" w:rsidP="00F222E7">
            <w:pPr>
              <w:jc w:val="right"/>
              <w:rPr>
                <w:sz w:val="18"/>
                <w:szCs w:val="18"/>
              </w:rPr>
            </w:pPr>
            <w:r w:rsidRPr="00E360C7">
              <w:rPr>
                <w:sz w:val="18"/>
                <w:szCs w:val="18"/>
              </w:rPr>
              <w:t>141</w:t>
            </w:r>
          </w:p>
        </w:tc>
        <w:tc>
          <w:tcPr>
            <w:tcW w:w="1350" w:type="dxa"/>
            <w:tcBorders>
              <w:top w:val="nil"/>
              <w:left w:val="nil"/>
              <w:bottom w:val="nil"/>
              <w:right w:val="nil"/>
            </w:tcBorders>
            <w:shd w:val="clear" w:color="auto" w:fill="auto"/>
            <w:noWrap/>
            <w:hideMark/>
          </w:tcPr>
          <w:p w14:paraId="3C2633E8" w14:textId="77777777" w:rsidR="00F222E7" w:rsidRPr="00E360C7" w:rsidRDefault="00F222E7" w:rsidP="00F222E7">
            <w:pPr>
              <w:jc w:val="right"/>
              <w:rPr>
                <w:sz w:val="18"/>
                <w:szCs w:val="18"/>
              </w:rPr>
            </w:pPr>
            <w:r w:rsidRPr="00E360C7">
              <w:rPr>
                <w:sz w:val="18"/>
                <w:szCs w:val="18"/>
              </w:rPr>
              <w:t>166</w:t>
            </w:r>
          </w:p>
        </w:tc>
        <w:tc>
          <w:tcPr>
            <w:tcW w:w="810" w:type="dxa"/>
            <w:tcBorders>
              <w:top w:val="nil"/>
              <w:left w:val="nil"/>
              <w:bottom w:val="nil"/>
              <w:right w:val="nil"/>
            </w:tcBorders>
            <w:shd w:val="clear" w:color="auto" w:fill="auto"/>
            <w:noWrap/>
            <w:vAlign w:val="bottom"/>
            <w:hideMark/>
          </w:tcPr>
          <w:p w14:paraId="20A212C4" w14:textId="77777777" w:rsidR="00F222E7" w:rsidRPr="005A7914" w:rsidRDefault="00F222E7" w:rsidP="00F222E7">
            <w:pPr>
              <w:jc w:val="right"/>
              <w:rPr>
                <w:sz w:val="18"/>
                <w:szCs w:val="18"/>
              </w:rPr>
            </w:pPr>
            <w:r w:rsidRPr="005A7914">
              <w:rPr>
                <w:color w:val="000000"/>
                <w:sz w:val="18"/>
                <w:szCs w:val="18"/>
              </w:rPr>
              <w:t>25</w:t>
            </w:r>
            <w:r>
              <w:rPr>
                <w:color w:val="000000"/>
                <w:sz w:val="18"/>
                <w:szCs w:val="18"/>
              </w:rPr>
              <w:t xml:space="preserve"> (10)</w:t>
            </w:r>
          </w:p>
        </w:tc>
        <w:tc>
          <w:tcPr>
            <w:tcW w:w="236" w:type="dxa"/>
            <w:tcBorders>
              <w:top w:val="nil"/>
              <w:left w:val="nil"/>
              <w:bottom w:val="nil"/>
              <w:right w:val="nil"/>
            </w:tcBorders>
            <w:shd w:val="clear" w:color="auto" w:fill="auto"/>
          </w:tcPr>
          <w:p w14:paraId="04B6A79F" w14:textId="77777777" w:rsidR="00F222E7" w:rsidRPr="00E360C7" w:rsidRDefault="00F222E7" w:rsidP="00F222E7">
            <w:pPr>
              <w:jc w:val="center"/>
              <w:rPr>
                <w:sz w:val="18"/>
                <w:szCs w:val="18"/>
              </w:rPr>
            </w:pPr>
          </w:p>
        </w:tc>
        <w:tc>
          <w:tcPr>
            <w:tcW w:w="1291" w:type="dxa"/>
            <w:tcBorders>
              <w:top w:val="nil"/>
              <w:left w:val="nil"/>
              <w:bottom w:val="nil"/>
              <w:right w:val="nil"/>
            </w:tcBorders>
            <w:shd w:val="clear" w:color="auto" w:fill="auto"/>
            <w:noWrap/>
            <w:hideMark/>
          </w:tcPr>
          <w:p w14:paraId="6E493E00" w14:textId="77777777" w:rsidR="00F222E7" w:rsidRPr="00E360C7" w:rsidRDefault="00F222E7" w:rsidP="00F222E7">
            <w:pPr>
              <w:jc w:val="right"/>
              <w:rPr>
                <w:sz w:val="18"/>
                <w:szCs w:val="18"/>
              </w:rPr>
            </w:pPr>
            <w:r w:rsidRPr="00E360C7">
              <w:rPr>
                <w:sz w:val="18"/>
                <w:szCs w:val="18"/>
              </w:rPr>
              <w:t>945</w:t>
            </w:r>
          </w:p>
        </w:tc>
        <w:tc>
          <w:tcPr>
            <w:tcW w:w="1170" w:type="dxa"/>
            <w:tcBorders>
              <w:top w:val="nil"/>
              <w:left w:val="nil"/>
              <w:bottom w:val="nil"/>
              <w:right w:val="nil"/>
            </w:tcBorders>
            <w:shd w:val="clear" w:color="auto" w:fill="auto"/>
            <w:noWrap/>
            <w:hideMark/>
          </w:tcPr>
          <w:p w14:paraId="0ADC6B88" w14:textId="77777777" w:rsidR="00F222E7" w:rsidRPr="00E360C7" w:rsidRDefault="00F222E7" w:rsidP="00F222E7">
            <w:pPr>
              <w:jc w:val="right"/>
              <w:rPr>
                <w:sz w:val="18"/>
                <w:szCs w:val="18"/>
              </w:rPr>
            </w:pPr>
            <w:r w:rsidRPr="00E360C7">
              <w:rPr>
                <w:sz w:val="18"/>
                <w:szCs w:val="18"/>
              </w:rPr>
              <w:t>1,551</w:t>
            </w:r>
          </w:p>
        </w:tc>
        <w:tc>
          <w:tcPr>
            <w:tcW w:w="900" w:type="dxa"/>
            <w:tcBorders>
              <w:top w:val="nil"/>
              <w:left w:val="nil"/>
              <w:bottom w:val="nil"/>
              <w:right w:val="nil"/>
            </w:tcBorders>
            <w:shd w:val="clear" w:color="auto" w:fill="auto"/>
            <w:noWrap/>
            <w:hideMark/>
          </w:tcPr>
          <w:p w14:paraId="4515F8AD" w14:textId="77777777" w:rsidR="00F222E7" w:rsidRPr="00E360C7" w:rsidRDefault="00F222E7" w:rsidP="00F222E7">
            <w:pPr>
              <w:jc w:val="right"/>
              <w:rPr>
                <w:sz w:val="18"/>
                <w:szCs w:val="18"/>
              </w:rPr>
            </w:pPr>
            <w:r>
              <w:rPr>
                <w:sz w:val="18"/>
                <w:szCs w:val="18"/>
              </w:rPr>
              <w:t>606</w:t>
            </w:r>
            <w:r w:rsidRPr="00E360C7">
              <w:rPr>
                <w:sz w:val="18"/>
                <w:szCs w:val="18"/>
              </w:rPr>
              <w:t xml:space="preserve"> (</w:t>
            </w:r>
            <w:r>
              <w:rPr>
                <w:sz w:val="18"/>
                <w:szCs w:val="18"/>
              </w:rPr>
              <w:t>2</w:t>
            </w:r>
            <w:r w:rsidRPr="00E360C7">
              <w:rPr>
                <w:sz w:val="18"/>
                <w:szCs w:val="18"/>
              </w:rPr>
              <w:t>)</w:t>
            </w:r>
          </w:p>
        </w:tc>
        <w:tc>
          <w:tcPr>
            <w:tcW w:w="222" w:type="dxa"/>
            <w:tcBorders>
              <w:top w:val="nil"/>
              <w:left w:val="nil"/>
              <w:bottom w:val="nil"/>
              <w:right w:val="nil"/>
            </w:tcBorders>
          </w:tcPr>
          <w:p w14:paraId="76F1EE7E" w14:textId="77777777" w:rsidR="00F222E7" w:rsidRPr="00496094" w:rsidRDefault="00F222E7" w:rsidP="00F222E7">
            <w:pPr>
              <w:jc w:val="center"/>
              <w:rPr>
                <w:sz w:val="18"/>
                <w:szCs w:val="18"/>
              </w:rPr>
            </w:pPr>
          </w:p>
        </w:tc>
        <w:tc>
          <w:tcPr>
            <w:tcW w:w="1221" w:type="dxa"/>
            <w:tcBorders>
              <w:top w:val="nil"/>
              <w:left w:val="nil"/>
              <w:bottom w:val="nil"/>
              <w:right w:val="nil"/>
            </w:tcBorders>
            <w:shd w:val="clear" w:color="auto" w:fill="auto"/>
            <w:noWrap/>
            <w:hideMark/>
          </w:tcPr>
          <w:p w14:paraId="3A575C52" w14:textId="77777777" w:rsidR="00F222E7" w:rsidRPr="00496094" w:rsidRDefault="00F222E7" w:rsidP="00F222E7">
            <w:pPr>
              <w:jc w:val="right"/>
              <w:rPr>
                <w:sz w:val="18"/>
                <w:szCs w:val="18"/>
              </w:rPr>
            </w:pPr>
            <w:r w:rsidRPr="00496094">
              <w:rPr>
                <w:sz w:val="18"/>
                <w:szCs w:val="18"/>
              </w:rPr>
              <w:t>1,286</w:t>
            </w:r>
          </w:p>
        </w:tc>
        <w:tc>
          <w:tcPr>
            <w:tcW w:w="1350" w:type="dxa"/>
            <w:tcBorders>
              <w:top w:val="nil"/>
              <w:left w:val="nil"/>
              <w:bottom w:val="nil"/>
              <w:right w:val="nil"/>
            </w:tcBorders>
            <w:shd w:val="clear" w:color="auto" w:fill="auto"/>
            <w:noWrap/>
            <w:hideMark/>
          </w:tcPr>
          <w:p w14:paraId="447D9C11" w14:textId="77777777" w:rsidR="00F222E7" w:rsidRPr="00496094" w:rsidRDefault="00F222E7" w:rsidP="00F222E7">
            <w:pPr>
              <w:jc w:val="right"/>
              <w:rPr>
                <w:sz w:val="18"/>
                <w:szCs w:val="18"/>
              </w:rPr>
            </w:pPr>
            <w:r w:rsidRPr="00496094">
              <w:rPr>
                <w:sz w:val="18"/>
                <w:szCs w:val="18"/>
              </w:rPr>
              <w:t>1,893</w:t>
            </w:r>
          </w:p>
        </w:tc>
        <w:tc>
          <w:tcPr>
            <w:tcW w:w="1080" w:type="dxa"/>
            <w:tcBorders>
              <w:top w:val="nil"/>
              <w:left w:val="nil"/>
              <w:bottom w:val="nil"/>
              <w:right w:val="nil"/>
            </w:tcBorders>
            <w:shd w:val="clear" w:color="auto" w:fill="auto"/>
            <w:noWrap/>
            <w:hideMark/>
          </w:tcPr>
          <w:p w14:paraId="21D90FB2" w14:textId="1C935723" w:rsidR="00F222E7" w:rsidRPr="00496094" w:rsidRDefault="00F222E7" w:rsidP="00AD1B37">
            <w:pPr>
              <w:jc w:val="right"/>
              <w:rPr>
                <w:sz w:val="18"/>
                <w:szCs w:val="18"/>
              </w:rPr>
            </w:pPr>
            <w:r>
              <w:rPr>
                <w:sz w:val="18"/>
                <w:szCs w:val="18"/>
              </w:rPr>
              <w:t>607 (</w:t>
            </w:r>
            <w:r w:rsidR="00AD1B37">
              <w:rPr>
                <w:sz w:val="18"/>
                <w:szCs w:val="18"/>
              </w:rPr>
              <w:t>9</w:t>
            </w:r>
            <w:r>
              <w:rPr>
                <w:sz w:val="18"/>
                <w:szCs w:val="18"/>
              </w:rPr>
              <w:t>)</w:t>
            </w:r>
          </w:p>
        </w:tc>
      </w:tr>
      <w:tr w:rsidR="00F222E7" w:rsidRPr="00496094" w14:paraId="70571D2D" w14:textId="77777777" w:rsidTr="00F222E7">
        <w:trPr>
          <w:trHeight w:val="64"/>
        </w:trPr>
        <w:tc>
          <w:tcPr>
            <w:tcW w:w="2448" w:type="dxa"/>
            <w:tcBorders>
              <w:top w:val="nil"/>
              <w:left w:val="nil"/>
              <w:bottom w:val="nil"/>
              <w:right w:val="nil"/>
            </w:tcBorders>
            <w:shd w:val="clear" w:color="auto" w:fill="auto"/>
            <w:noWrap/>
            <w:hideMark/>
          </w:tcPr>
          <w:p w14:paraId="5605D367" w14:textId="77777777" w:rsidR="00F222E7" w:rsidRPr="00E360C7" w:rsidRDefault="00F222E7" w:rsidP="00F222E7">
            <w:pPr>
              <w:rPr>
                <w:sz w:val="18"/>
                <w:szCs w:val="18"/>
              </w:rPr>
            </w:pPr>
            <w:r w:rsidRPr="00E360C7">
              <w:rPr>
                <w:sz w:val="18"/>
                <w:szCs w:val="18"/>
              </w:rPr>
              <w:t>Gwangju Metropolitan City</w:t>
            </w:r>
          </w:p>
        </w:tc>
        <w:tc>
          <w:tcPr>
            <w:tcW w:w="1170" w:type="dxa"/>
            <w:tcBorders>
              <w:top w:val="nil"/>
              <w:left w:val="nil"/>
              <w:bottom w:val="nil"/>
              <w:right w:val="nil"/>
            </w:tcBorders>
            <w:shd w:val="clear" w:color="auto" w:fill="auto"/>
            <w:noWrap/>
            <w:hideMark/>
          </w:tcPr>
          <w:p w14:paraId="388BFF65" w14:textId="77777777" w:rsidR="00F222E7" w:rsidRPr="00E360C7" w:rsidRDefault="00F222E7" w:rsidP="00F222E7">
            <w:pPr>
              <w:jc w:val="right"/>
              <w:rPr>
                <w:sz w:val="18"/>
                <w:szCs w:val="18"/>
              </w:rPr>
            </w:pPr>
            <w:r w:rsidRPr="00E360C7">
              <w:rPr>
                <w:sz w:val="18"/>
                <w:szCs w:val="18"/>
              </w:rPr>
              <w:t>139</w:t>
            </w:r>
          </w:p>
        </w:tc>
        <w:tc>
          <w:tcPr>
            <w:tcW w:w="1350" w:type="dxa"/>
            <w:tcBorders>
              <w:top w:val="nil"/>
              <w:left w:val="nil"/>
              <w:bottom w:val="nil"/>
              <w:right w:val="nil"/>
            </w:tcBorders>
            <w:shd w:val="clear" w:color="auto" w:fill="auto"/>
            <w:noWrap/>
            <w:hideMark/>
          </w:tcPr>
          <w:p w14:paraId="6DD18B86" w14:textId="77777777" w:rsidR="00F222E7" w:rsidRPr="00E360C7" w:rsidRDefault="00F222E7" w:rsidP="00F222E7">
            <w:pPr>
              <w:jc w:val="right"/>
              <w:rPr>
                <w:sz w:val="18"/>
                <w:szCs w:val="18"/>
              </w:rPr>
            </w:pPr>
            <w:r w:rsidRPr="00E360C7">
              <w:rPr>
                <w:sz w:val="18"/>
                <w:szCs w:val="18"/>
              </w:rPr>
              <w:t>188</w:t>
            </w:r>
          </w:p>
        </w:tc>
        <w:tc>
          <w:tcPr>
            <w:tcW w:w="810" w:type="dxa"/>
            <w:tcBorders>
              <w:top w:val="nil"/>
              <w:left w:val="nil"/>
              <w:bottom w:val="nil"/>
              <w:right w:val="nil"/>
            </w:tcBorders>
            <w:shd w:val="clear" w:color="auto" w:fill="auto"/>
            <w:noWrap/>
            <w:vAlign w:val="bottom"/>
            <w:hideMark/>
          </w:tcPr>
          <w:p w14:paraId="1AE2789C" w14:textId="77777777" w:rsidR="00F222E7" w:rsidRPr="005A7914" w:rsidRDefault="00F222E7" w:rsidP="00F222E7">
            <w:pPr>
              <w:jc w:val="right"/>
              <w:rPr>
                <w:sz w:val="18"/>
                <w:szCs w:val="18"/>
              </w:rPr>
            </w:pPr>
            <w:r w:rsidRPr="005A7914">
              <w:rPr>
                <w:color w:val="000000"/>
                <w:sz w:val="18"/>
                <w:szCs w:val="18"/>
              </w:rPr>
              <w:t>49</w:t>
            </w:r>
            <w:r>
              <w:rPr>
                <w:color w:val="000000"/>
                <w:sz w:val="18"/>
                <w:szCs w:val="18"/>
              </w:rPr>
              <w:t xml:space="preserve"> (6)</w:t>
            </w:r>
          </w:p>
        </w:tc>
        <w:tc>
          <w:tcPr>
            <w:tcW w:w="236" w:type="dxa"/>
            <w:tcBorders>
              <w:top w:val="nil"/>
              <w:left w:val="nil"/>
              <w:bottom w:val="nil"/>
              <w:right w:val="nil"/>
            </w:tcBorders>
            <w:shd w:val="clear" w:color="auto" w:fill="auto"/>
          </w:tcPr>
          <w:p w14:paraId="7D39C5EB" w14:textId="77777777" w:rsidR="00F222E7" w:rsidRPr="00E360C7" w:rsidRDefault="00F222E7" w:rsidP="00F222E7">
            <w:pPr>
              <w:jc w:val="center"/>
              <w:rPr>
                <w:sz w:val="18"/>
                <w:szCs w:val="18"/>
              </w:rPr>
            </w:pPr>
          </w:p>
        </w:tc>
        <w:tc>
          <w:tcPr>
            <w:tcW w:w="1291" w:type="dxa"/>
            <w:tcBorders>
              <w:top w:val="nil"/>
              <w:left w:val="nil"/>
              <w:bottom w:val="nil"/>
              <w:right w:val="nil"/>
            </w:tcBorders>
            <w:shd w:val="clear" w:color="auto" w:fill="auto"/>
            <w:noWrap/>
            <w:hideMark/>
          </w:tcPr>
          <w:p w14:paraId="2C6AD2FD" w14:textId="77777777" w:rsidR="00F222E7" w:rsidRPr="00E360C7" w:rsidRDefault="00F222E7" w:rsidP="00F222E7">
            <w:pPr>
              <w:jc w:val="right"/>
              <w:rPr>
                <w:sz w:val="18"/>
                <w:szCs w:val="18"/>
              </w:rPr>
            </w:pPr>
            <w:r w:rsidRPr="00E360C7">
              <w:rPr>
                <w:sz w:val="18"/>
                <w:szCs w:val="18"/>
              </w:rPr>
              <w:t>680</w:t>
            </w:r>
          </w:p>
        </w:tc>
        <w:tc>
          <w:tcPr>
            <w:tcW w:w="1170" w:type="dxa"/>
            <w:tcBorders>
              <w:top w:val="nil"/>
              <w:left w:val="nil"/>
              <w:bottom w:val="nil"/>
              <w:right w:val="nil"/>
            </w:tcBorders>
            <w:shd w:val="clear" w:color="auto" w:fill="auto"/>
            <w:noWrap/>
            <w:hideMark/>
          </w:tcPr>
          <w:p w14:paraId="192D0F40" w14:textId="77777777" w:rsidR="00F222E7" w:rsidRPr="00E360C7" w:rsidRDefault="00F222E7" w:rsidP="00F222E7">
            <w:pPr>
              <w:jc w:val="right"/>
              <w:rPr>
                <w:sz w:val="18"/>
                <w:szCs w:val="18"/>
              </w:rPr>
            </w:pPr>
            <w:r w:rsidRPr="00E360C7">
              <w:rPr>
                <w:sz w:val="18"/>
                <w:szCs w:val="18"/>
              </w:rPr>
              <w:t>1,129</w:t>
            </w:r>
          </w:p>
        </w:tc>
        <w:tc>
          <w:tcPr>
            <w:tcW w:w="900" w:type="dxa"/>
            <w:tcBorders>
              <w:top w:val="nil"/>
              <w:left w:val="nil"/>
              <w:bottom w:val="nil"/>
              <w:right w:val="nil"/>
            </w:tcBorders>
            <w:shd w:val="clear" w:color="auto" w:fill="auto"/>
            <w:noWrap/>
            <w:hideMark/>
          </w:tcPr>
          <w:p w14:paraId="70AECDD5" w14:textId="77777777" w:rsidR="00F222E7" w:rsidRPr="00E360C7" w:rsidRDefault="00F222E7" w:rsidP="00F222E7">
            <w:pPr>
              <w:jc w:val="right"/>
              <w:rPr>
                <w:sz w:val="18"/>
                <w:szCs w:val="18"/>
              </w:rPr>
            </w:pPr>
            <w:r>
              <w:rPr>
                <w:sz w:val="18"/>
                <w:szCs w:val="18"/>
              </w:rPr>
              <w:t>449</w:t>
            </w:r>
            <w:r w:rsidRPr="00E360C7">
              <w:rPr>
                <w:sz w:val="18"/>
                <w:szCs w:val="18"/>
              </w:rPr>
              <w:t xml:space="preserve"> (</w:t>
            </w:r>
            <w:r>
              <w:rPr>
                <w:sz w:val="18"/>
                <w:szCs w:val="18"/>
              </w:rPr>
              <w:t>7</w:t>
            </w:r>
            <w:r w:rsidRPr="00E360C7">
              <w:rPr>
                <w:sz w:val="18"/>
                <w:szCs w:val="18"/>
              </w:rPr>
              <w:t>)</w:t>
            </w:r>
          </w:p>
        </w:tc>
        <w:tc>
          <w:tcPr>
            <w:tcW w:w="222" w:type="dxa"/>
            <w:tcBorders>
              <w:top w:val="nil"/>
              <w:left w:val="nil"/>
              <w:bottom w:val="nil"/>
              <w:right w:val="nil"/>
            </w:tcBorders>
          </w:tcPr>
          <w:p w14:paraId="7D1B5E6F" w14:textId="77777777" w:rsidR="00F222E7" w:rsidRPr="00496094" w:rsidRDefault="00F222E7" w:rsidP="00F222E7">
            <w:pPr>
              <w:jc w:val="center"/>
              <w:rPr>
                <w:sz w:val="18"/>
                <w:szCs w:val="18"/>
              </w:rPr>
            </w:pPr>
          </w:p>
        </w:tc>
        <w:tc>
          <w:tcPr>
            <w:tcW w:w="1221" w:type="dxa"/>
            <w:tcBorders>
              <w:top w:val="nil"/>
              <w:left w:val="nil"/>
              <w:bottom w:val="nil"/>
              <w:right w:val="nil"/>
            </w:tcBorders>
            <w:shd w:val="clear" w:color="auto" w:fill="auto"/>
            <w:noWrap/>
            <w:hideMark/>
          </w:tcPr>
          <w:p w14:paraId="1E02C47C" w14:textId="77777777" w:rsidR="00F222E7" w:rsidRPr="00496094" w:rsidRDefault="00F222E7" w:rsidP="00F222E7">
            <w:pPr>
              <w:jc w:val="right"/>
              <w:rPr>
                <w:sz w:val="18"/>
                <w:szCs w:val="18"/>
              </w:rPr>
            </w:pPr>
            <w:r w:rsidRPr="00496094">
              <w:rPr>
                <w:sz w:val="18"/>
                <w:szCs w:val="18"/>
              </w:rPr>
              <w:t>418</w:t>
            </w:r>
          </w:p>
        </w:tc>
        <w:tc>
          <w:tcPr>
            <w:tcW w:w="1350" w:type="dxa"/>
            <w:tcBorders>
              <w:top w:val="nil"/>
              <w:left w:val="nil"/>
              <w:bottom w:val="nil"/>
              <w:right w:val="nil"/>
            </w:tcBorders>
            <w:shd w:val="clear" w:color="auto" w:fill="auto"/>
            <w:noWrap/>
            <w:hideMark/>
          </w:tcPr>
          <w:p w14:paraId="6B387BC5" w14:textId="77777777" w:rsidR="00F222E7" w:rsidRPr="00496094" w:rsidRDefault="00F222E7" w:rsidP="00F222E7">
            <w:pPr>
              <w:jc w:val="right"/>
              <w:rPr>
                <w:sz w:val="18"/>
                <w:szCs w:val="18"/>
              </w:rPr>
            </w:pPr>
            <w:r w:rsidRPr="00496094">
              <w:rPr>
                <w:sz w:val="18"/>
                <w:szCs w:val="18"/>
              </w:rPr>
              <w:t>1,130</w:t>
            </w:r>
          </w:p>
        </w:tc>
        <w:tc>
          <w:tcPr>
            <w:tcW w:w="1080" w:type="dxa"/>
            <w:tcBorders>
              <w:top w:val="nil"/>
              <w:left w:val="nil"/>
              <w:bottom w:val="nil"/>
              <w:right w:val="nil"/>
            </w:tcBorders>
            <w:shd w:val="clear" w:color="auto" w:fill="auto"/>
            <w:noWrap/>
            <w:hideMark/>
          </w:tcPr>
          <w:p w14:paraId="70F133A4" w14:textId="40631552" w:rsidR="00F222E7" w:rsidRPr="00496094" w:rsidRDefault="00F222E7" w:rsidP="00AD1B37">
            <w:pPr>
              <w:jc w:val="right"/>
              <w:rPr>
                <w:sz w:val="18"/>
                <w:szCs w:val="18"/>
              </w:rPr>
            </w:pPr>
            <w:r>
              <w:rPr>
                <w:sz w:val="18"/>
                <w:szCs w:val="18"/>
              </w:rPr>
              <w:t>712 (</w:t>
            </w:r>
            <w:r w:rsidR="00AD1B37">
              <w:rPr>
                <w:sz w:val="18"/>
                <w:szCs w:val="18"/>
              </w:rPr>
              <w:t>8</w:t>
            </w:r>
            <w:r>
              <w:rPr>
                <w:sz w:val="18"/>
                <w:szCs w:val="18"/>
              </w:rPr>
              <w:t>)</w:t>
            </w:r>
          </w:p>
        </w:tc>
      </w:tr>
      <w:tr w:rsidR="00F222E7" w:rsidRPr="00496094" w14:paraId="5D7F7F5E" w14:textId="77777777" w:rsidTr="00F222E7">
        <w:trPr>
          <w:trHeight w:val="64"/>
        </w:trPr>
        <w:tc>
          <w:tcPr>
            <w:tcW w:w="2448" w:type="dxa"/>
            <w:tcBorders>
              <w:top w:val="nil"/>
              <w:left w:val="nil"/>
              <w:bottom w:val="nil"/>
              <w:right w:val="nil"/>
            </w:tcBorders>
            <w:shd w:val="clear" w:color="auto" w:fill="auto"/>
            <w:noWrap/>
            <w:hideMark/>
          </w:tcPr>
          <w:p w14:paraId="59073843" w14:textId="77777777" w:rsidR="00F222E7" w:rsidRPr="00E360C7" w:rsidRDefault="00F222E7" w:rsidP="00F222E7">
            <w:pPr>
              <w:rPr>
                <w:sz w:val="18"/>
                <w:szCs w:val="18"/>
              </w:rPr>
            </w:pPr>
            <w:r w:rsidRPr="00E360C7">
              <w:rPr>
                <w:sz w:val="18"/>
                <w:szCs w:val="18"/>
              </w:rPr>
              <w:t>Gyeonggi Province</w:t>
            </w:r>
          </w:p>
        </w:tc>
        <w:tc>
          <w:tcPr>
            <w:tcW w:w="1170" w:type="dxa"/>
            <w:tcBorders>
              <w:top w:val="nil"/>
              <w:left w:val="nil"/>
              <w:bottom w:val="nil"/>
              <w:right w:val="nil"/>
            </w:tcBorders>
            <w:shd w:val="clear" w:color="auto" w:fill="auto"/>
            <w:noWrap/>
            <w:hideMark/>
          </w:tcPr>
          <w:p w14:paraId="0506585B" w14:textId="77777777" w:rsidR="00F222E7" w:rsidRPr="00E360C7" w:rsidRDefault="00F222E7" w:rsidP="00F222E7">
            <w:pPr>
              <w:jc w:val="right"/>
              <w:rPr>
                <w:sz w:val="18"/>
                <w:szCs w:val="18"/>
              </w:rPr>
            </w:pPr>
            <w:r w:rsidRPr="00E360C7">
              <w:rPr>
                <w:sz w:val="18"/>
                <w:szCs w:val="18"/>
              </w:rPr>
              <w:t>59</w:t>
            </w:r>
          </w:p>
        </w:tc>
        <w:tc>
          <w:tcPr>
            <w:tcW w:w="1350" w:type="dxa"/>
            <w:tcBorders>
              <w:top w:val="nil"/>
              <w:left w:val="nil"/>
              <w:bottom w:val="nil"/>
              <w:right w:val="nil"/>
            </w:tcBorders>
            <w:shd w:val="clear" w:color="auto" w:fill="auto"/>
            <w:noWrap/>
            <w:hideMark/>
          </w:tcPr>
          <w:p w14:paraId="5F7851C1" w14:textId="77777777" w:rsidR="00F222E7" w:rsidRPr="00E360C7" w:rsidRDefault="00F222E7" w:rsidP="00F222E7">
            <w:pPr>
              <w:jc w:val="right"/>
              <w:rPr>
                <w:sz w:val="18"/>
                <w:szCs w:val="18"/>
              </w:rPr>
            </w:pPr>
            <w:r w:rsidRPr="00E360C7">
              <w:rPr>
                <w:sz w:val="18"/>
                <w:szCs w:val="18"/>
              </w:rPr>
              <w:t>71</w:t>
            </w:r>
          </w:p>
        </w:tc>
        <w:tc>
          <w:tcPr>
            <w:tcW w:w="810" w:type="dxa"/>
            <w:tcBorders>
              <w:top w:val="nil"/>
              <w:left w:val="nil"/>
              <w:bottom w:val="nil"/>
              <w:right w:val="nil"/>
            </w:tcBorders>
            <w:shd w:val="clear" w:color="auto" w:fill="auto"/>
            <w:noWrap/>
            <w:vAlign w:val="bottom"/>
            <w:hideMark/>
          </w:tcPr>
          <w:p w14:paraId="25E549E2" w14:textId="77777777" w:rsidR="00F222E7" w:rsidRPr="005A7914" w:rsidRDefault="00F222E7" w:rsidP="00F222E7">
            <w:pPr>
              <w:jc w:val="right"/>
              <w:rPr>
                <w:sz w:val="18"/>
                <w:szCs w:val="18"/>
              </w:rPr>
            </w:pPr>
            <w:r w:rsidRPr="005A7914">
              <w:rPr>
                <w:color w:val="000000"/>
                <w:sz w:val="18"/>
                <w:szCs w:val="18"/>
              </w:rPr>
              <w:t>12</w:t>
            </w:r>
            <w:r>
              <w:rPr>
                <w:color w:val="000000"/>
                <w:sz w:val="18"/>
                <w:szCs w:val="18"/>
              </w:rPr>
              <w:t>(13)</w:t>
            </w:r>
          </w:p>
        </w:tc>
        <w:tc>
          <w:tcPr>
            <w:tcW w:w="236" w:type="dxa"/>
            <w:tcBorders>
              <w:top w:val="nil"/>
              <w:left w:val="nil"/>
              <w:bottom w:val="nil"/>
              <w:right w:val="nil"/>
            </w:tcBorders>
            <w:shd w:val="clear" w:color="auto" w:fill="auto"/>
          </w:tcPr>
          <w:p w14:paraId="685024BD" w14:textId="77777777" w:rsidR="00F222E7" w:rsidRPr="00E360C7" w:rsidRDefault="00F222E7" w:rsidP="00F222E7">
            <w:pPr>
              <w:jc w:val="center"/>
              <w:rPr>
                <w:sz w:val="18"/>
                <w:szCs w:val="18"/>
              </w:rPr>
            </w:pPr>
          </w:p>
        </w:tc>
        <w:tc>
          <w:tcPr>
            <w:tcW w:w="1291" w:type="dxa"/>
            <w:tcBorders>
              <w:top w:val="nil"/>
              <w:left w:val="nil"/>
              <w:bottom w:val="nil"/>
              <w:right w:val="nil"/>
            </w:tcBorders>
            <w:shd w:val="clear" w:color="auto" w:fill="auto"/>
            <w:noWrap/>
            <w:hideMark/>
          </w:tcPr>
          <w:p w14:paraId="659E44FE" w14:textId="77777777" w:rsidR="00F222E7" w:rsidRPr="00E360C7" w:rsidRDefault="00F222E7" w:rsidP="00F222E7">
            <w:pPr>
              <w:jc w:val="right"/>
              <w:rPr>
                <w:sz w:val="18"/>
                <w:szCs w:val="18"/>
              </w:rPr>
            </w:pPr>
            <w:r w:rsidRPr="00E360C7">
              <w:rPr>
                <w:sz w:val="18"/>
                <w:szCs w:val="18"/>
              </w:rPr>
              <w:t>620</w:t>
            </w:r>
          </w:p>
        </w:tc>
        <w:tc>
          <w:tcPr>
            <w:tcW w:w="1170" w:type="dxa"/>
            <w:tcBorders>
              <w:top w:val="nil"/>
              <w:left w:val="nil"/>
              <w:bottom w:val="nil"/>
              <w:right w:val="nil"/>
            </w:tcBorders>
            <w:shd w:val="clear" w:color="auto" w:fill="auto"/>
            <w:noWrap/>
            <w:hideMark/>
          </w:tcPr>
          <w:p w14:paraId="03C9B86B" w14:textId="77777777" w:rsidR="00F222E7" w:rsidRPr="00E360C7" w:rsidRDefault="00F222E7" w:rsidP="00F222E7">
            <w:pPr>
              <w:jc w:val="right"/>
              <w:rPr>
                <w:sz w:val="18"/>
                <w:szCs w:val="18"/>
              </w:rPr>
            </w:pPr>
            <w:r w:rsidRPr="00E360C7">
              <w:rPr>
                <w:sz w:val="18"/>
                <w:szCs w:val="18"/>
              </w:rPr>
              <w:t>944</w:t>
            </w:r>
          </w:p>
        </w:tc>
        <w:tc>
          <w:tcPr>
            <w:tcW w:w="900" w:type="dxa"/>
            <w:tcBorders>
              <w:top w:val="nil"/>
              <w:left w:val="nil"/>
              <w:bottom w:val="nil"/>
              <w:right w:val="nil"/>
            </w:tcBorders>
            <w:shd w:val="clear" w:color="auto" w:fill="auto"/>
            <w:noWrap/>
            <w:hideMark/>
          </w:tcPr>
          <w:p w14:paraId="6CB482D0" w14:textId="77777777" w:rsidR="00F222E7" w:rsidRPr="00E360C7" w:rsidRDefault="00F222E7" w:rsidP="00F222E7">
            <w:pPr>
              <w:jc w:val="right"/>
              <w:rPr>
                <w:sz w:val="18"/>
                <w:szCs w:val="18"/>
              </w:rPr>
            </w:pPr>
            <w:r>
              <w:rPr>
                <w:sz w:val="18"/>
                <w:szCs w:val="18"/>
              </w:rPr>
              <w:t>324</w:t>
            </w:r>
            <w:r w:rsidRPr="00E360C7">
              <w:rPr>
                <w:sz w:val="18"/>
                <w:szCs w:val="18"/>
              </w:rPr>
              <w:t xml:space="preserve"> (1</w:t>
            </w:r>
            <w:r>
              <w:rPr>
                <w:sz w:val="18"/>
                <w:szCs w:val="18"/>
              </w:rPr>
              <w:t>3</w:t>
            </w:r>
            <w:r w:rsidRPr="00E360C7">
              <w:rPr>
                <w:sz w:val="18"/>
                <w:szCs w:val="18"/>
              </w:rPr>
              <w:t>)</w:t>
            </w:r>
          </w:p>
        </w:tc>
        <w:tc>
          <w:tcPr>
            <w:tcW w:w="222" w:type="dxa"/>
            <w:tcBorders>
              <w:top w:val="nil"/>
              <w:left w:val="nil"/>
              <w:bottom w:val="nil"/>
              <w:right w:val="nil"/>
            </w:tcBorders>
          </w:tcPr>
          <w:p w14:paraId="640B4A44" w14:textId="77777777" w:rsidR="00F222E7" w:rsidRPr="00496094" w:rsidRDefault="00F222E7" w:rsidP="00F222E7">
            <w:pPr>
              <w:jc w:val="center"/>
              <w:rPr>
                <w:sz w:val="18"/>
                <w:szCs w:val="18"/>
              </w:rPr>
            </w:pPr>
          </w:p>
        </w:tc>
        <w:tc>
          <w:tcPr>
            <w:tcW w:w="1221" w:type="dxa"/>
            <w:tcBorders>
              <w:top w:val="nil"/>
              <w:left w:val="nil"/>
              <w:bottom w:val="nil"/>
              <w:right w:val="nil"/>
            </w:tcBorders>
            <w:shd w:val="clear" w:color="auto" w:fill="auto"/>
            <w:noWrap/>
            <w:hideMark/>
          </w:tcPr>
          <w:p w14:paraId="202CF157" w14:textId="77777777" w:rsidR="00F222E7" w:rsidRPr="00496094" w:rsidRDefault="00F222E7" w:rsidP="00F222E7">
            <w:pPr>
              <w:jc w:val="right"/>
              <w:rPr>
                <w:sz w:val="18"/>
                <w:szCs w:val="18"/>
              </w:rPr>
            </w:pPr>
            <w:r w:rsidRPr="00496094">
              <w:rPr>
                <w:sz w:val="18"/>
                <w:szCs w:val="18"/>
              </w:rPr>
              <w:t>153</w:t>
            </w:r>
          </w:p>
        </w:tc>
        <w:tc>
          <w:tcPr>
            <w:tcW w:w="1350" w:type="dxa"/>
            <w:tcBorders>
              <w:top w:val="nil"/>
              <w:left w:val="nil"/>
              <w:bottom w:val="nil"/>
              <w:right w:val="nil"/>
            </w:tcBorders>
            <w:shd w:val="clear" w:color="auto" w:fill="auto"/>
            <w:noWrap/>
            <w:hideMark/>
          </w:tcPr>
          <w:p w14:paraId="773359E3" w14:textId="77777777" w:rsidR="00F222E7" w:rsidRPr="00496094" w:rsidRDefault="00F222E7" w:rsidP="00F222E7">
            <w:pPr>
              <w:jc w:val="right"/>
              <w:rPr>
                <w:sz w:val="18"/>
                <w:szCs w:val="18"/>
              </w:rPr>
            </w:pPr>
            <w:r w:rsidRPr="00496094">
              <w:rPr>
                <w:sz w:val="18"/>
                <w:szCs w:val="18"/>
              </w:rPr>
              <w:t>461</w:t>
            </w:r>
          </w:p>
        </w:tc>
        <w:tc>
          <w:tcPr>
            <w:tcW w:w="1080" w:type="dxa"/>
            <w:tcBorders>
              <w:top w:val="nil"/>
              <w:left w:val="nil"/>
              <w:bottom w:val="nil"/>
              <w:right w:val="nil"/>
            </w:tcBorders>
            <w:shd w:val="clear" w:color="auto" w:fill="auto"/>
            <w:noWrap/>
            <w:hideMark/>
          </w:tcPr>
          <w:p w14:paraId="080C5E04" w14:textId="2CA5D0C3" w:rsidR="00F222E7" w:rsidRPr="00496094" w:rsidRDefault="00F222E7" w:rsidP="00AD1B37">
            <w:pPr>
              <w:jc w:val="right"/>
              <w:rPr>
                <w:sz w:val="18"/>
                <w:szCs w:val="18"/>
              </w:rPr>
            </w:pPr>
            <w:r>
              <w:rPr>
                <w:sz w:val="18"/>
                <w:szCs w:val="18"/>
              </w:rPr>
              <w:t>308 (1</w:t>
            </w:r>
            <w:r w:rsidR="00AD1B37">
              <w:rPr>
                <w:sz w:val="18"/>
                <w:szCs w:val="18"/>
              </w:rPr>
              <w:t>4</w:t>
            </w:r>
            <w:r>
              <w:rPr>
                <w:sz w:val="18"/>
                <w:szCs w:val="18"/>
              </w:rPr>
              <w:t>)</w:t>
            </w:r>
          </w:p>
        </w:tc>
      </w:tr>
      <w:tr w:rsidR="00F222E7" w:rsidRPr="00496094" w14:paraId="45DF85DA" w14:textId="77777777" w:rsidTr="00F222E7">
        <w:trPr>
          <w:trHeight w:val="64"/>
        </w:trPr>
        <w:tc>
          <w:tcPr>
            <w:tcW w:w="2448" w:type="dxa"/>
            <w:tcBorders>
              <w:top w:val="nil"/>
              <w:left w:val="nil"/>
              <w:bottom w:val="nil"/>
              <w:right w:val="nil"/>
            </w:tcBorders>
            <w:shd w:val="clear" w:color="auto" w:fill="auto"/>
            <w:noWrap/>
            <w:hideMark/>
          </w:tcPr>
          <w:p w14:paraId="7F4610A9" w14:textId="77777777" w:rsidR="00F222E7" w:rsidRPr="00E360C7" w:rsidRDefault="00F222E7" w:rsidP="00F222E7">
            <w:pPr>
              <w:rPr>
                <w:sz w:val="18"/>
                <w:szCs w:val="18"/>
              </w:rPr>
            </w:pPr>
            <w:r w:rsidRPr="00E360C7">
              <w:rPr>
                <w:sz w:val="18"/>
                <w:szCs w:val="18"/>
              </w:rPr>
              <w:t>Incheon Metropolitan City</w:t>
            </w:r>
          </w:p>
        </w:tc>
        <w:tc>
          <w:tcPr>
            <w:tcW w:w="1170" w:type="dxa"/>
            <w:tcBorders>
              <w:top w:val="nil"/>
              <w:left w:val="nil"/>
              <w:bottom w:val="nil"/>
              <w:right w:val="nil"/>
            </w:tcBorders>
            <w:shd w:val="clear" w:color="auto" w:fill="auto"/>
            <w:noWrap/>
            <w:hideMark/>
          </w:tcPr>
          <w:p w14:paraId="3DFA2997" w14:textId="77777777" w:rsidR="00F222E7" w:rsidRPr="00E360C7" w:rsidRDefault="00F222E7" w:rsidP="00F222E7">
            <w:pPr>
              <w:jc w:val="right"/>
              <w:rPr>
                <w:sz w:val="18"/>
                <w:szCs w:val="18"/>
              </w:rPr>
            </w:pPr>
            <w:r w:rsidRPr="00E360C7">
              <w:rPr>
                <w:sz w:val="18"/>
                <w:szCs w:val="18"/>
              </w:rPr>
              <w:t>61</w:t>
            </w:r>
          </w:p>
        </w:tc>
        <w:tc>
          <w:tcPr>
            <w:tcW w:w="1350" w:type="dxa"/>
            <w:tcBorders>
              <w:top w:val="nil"/>
              <w:left w:val="nil"/>
              <w:bottom w:val="nil"/>
              <w:right w:val="nil"/>
            </w:tcBorders>
            <w:shd w:val="clear" w:color="auto" w:fill="auto"/>
            <w:noWrap/>
            <w:hideMark/>
          </w:tcPr>
          <w:p w14:paraId="411A6BFC" w14:textId="77777777" w:rsidR="00F222E7" w:rsidRPr="00E360C7" w:rsidRDefault="00F222E7" w:rsidP="00F222E7">
            <w:pPr>
              <w:jc w:val="right"/>
              <w:rPr>
                <w:sz w:val="18"/>
                <w:szCs w:val="18"/>
              </w:rPr>
            </w:pPr>
            <w:r w:rsidRPr="00E360C7">
              <w:rPr>
                <w:sz w:val="18"/>
                <w:szCs w:val="18"/>
              </w:rPr>
              <w:t>146</w:t>
            </w:r>
          </w:p>
        </w:tc>
        <w:tc>
          <w:tcPr>
            <w:tcW w:w="810" w:type="dxa"/>
            <w:tcBorders>
              <w:top w:val="nil"/>
              <w:left w:val="nil"/>
              <w:bottom w:val="nil"/>
              <w:right w:val="nil"/>
            </w:tcBorders>
            <w:shd w:val="clear" w:color="auto" w:fill="auto"/>
            <w:noWrap/>
            <w:vAlign w:val="bottom"/>
            <w:hideMark/>
          </w:tcPr>
          <w:p w14:paraId="2DAD6C21" w14:textId="77777777" w:rsidR="00F222E7" w:rsidRPr="005A7914" w:rsidRDefault="00F222E7" w:rsidP="00F222E7">
            <w:pPr>
              <w:jc w:val="right"/>
              <w:rPr>
                <w:sz w:val="18"/>
                <w:szCs w:val="18"/>
              </w:rPr>
            </w:pPr>
            <w:r w:rsidRPr="005A7914">
              <w:rPr>
                <w:color w:val="000000"/>
                <w:sz w:val="18"/>
                <w:szCs w:val="18"/>
              </w:rPr>
              <w:t>85</w:t>
            </w:r>
            <w:r>
              <w:rPr>
                <w:color w:val="000000"/>
                <w:sz w:val="18"/>
                <w:szCs w:val="18"/>
              </w:rPr>
              <w:t xml:space="preserve"> (1)</w:t>
            </w:r>
          </w:p>
        </w:tc>
        <w:tc>
          <w:tcPr>
            <w:tcW w:w="236" w:type="dxa"/>
            <w:tcBorders>
              <w:top w:val="nil"/>
              <w:left w:val="nil"/>
              <w:bottom w:val="nil"/>
              <w:right w:val="nil"/>
            </w:tcBorders>
            <w:shd w:val="clear" w:color="auto" w:fill="auto"/>
          </w:tcPr>
          <w:p w14:paraId="7119EFB3" w14:textId="77777777" w:rsidR="00F222E7" w:rsidRPr="00E360C7" w:rsidRDefault="00F222E7" w:rsidP="00F222E7">
            <w:pPr>
              <w:jc w:val="center"/>
              <w:rPr>
                <w:sz w:val="18"/>
                <w:szCs w:val="18"/>
              </w:rPr>
            </w:pPr>
          </w:p>
        </w:tc>
        <w:tc>
          <w:tcPr>
            <w:tcW w:w="1291" w:type="dxa"/>
            <w:tcBorders>
              <w:top w:val="nil"/>
              <w:left w:val="nil"/>
              <w:bottom w:val="nil"/>
              <w:right w:val="nil"/>
            </w:tcBorders>
            <w:shd w:val="clear" w:color="auto" w:fill="auto"/>
            <w:noWrap/>
            <w:hideMark/>
          </w:tcPr>
          <w:p w14:paraId="0B0D8B55" w14:textId="77777777" w:rsidR="00F222E7" w:rsidRPr="00E360C7" w:rsidRDefault="00F222E7" w:rsidP="00F222E7">
            <w:pPr>
              <w:jc w:val="right"/>
              <w:rPr>
                <w:sz w:val="18"/>
                <w:szCs w:val="18"/>
              </w:rPr>
            </w:pPr>
            <w:r w:rsidRPr="00E360C7">
              <w:rPr>
                <w:sz w:val="18"/>
                <w:szCs w:val="18"/>
              </w:rPr>
              <w:t>687</w:t>
            </w:r>
          </w:p>
        </w:tc>
        <w:tc>
          <w:tcPr>
            <w:tcW w:w="1170" w:type="dxa"/>
            <w:tcBorders>
              <w:top w:val="nil"/>
              <w:left w:val="nil"/>
              <w:bottom w:val="nil"/>
              <w:right w:val="nil"/>
            </w:tcBorders>
            <w:shd w:val="clear" w:color="auto" w:fill="auto"/>
            <w:noWrap/>
            <w:hideMark/>
          </w:tcPr>
          <w:p w14:paraId="21A70589" w14:textId="77777777" w:rsidR="00F222E7" w:rsidRPr="00E360C7" w:rsidRDefault="00F222E7" w:rsidP="00F222E7">
            <w:pPr>
              <w:jc w:val="right"/>
              <w:rPr>
                <w:sz w:val="18"/>
                <w:szCs w:val="18"/>
              </w:rPr>
            </w:pPr>
            <w:r w:rsidRPr="00E360C7">
              <w:rPr>
                <w:sz w:val="18"/>
                <w:szCs w:val="18"/>
              </w:rPr>
              <w:t>968</w:t>
            </w:r>
          </w:p>
        </w:tc>
        <w:tc>
          <w:tcPr>
            <w:tcW w:w="900" w:type="dxa"/>
            <w:tcBorders>
              <w:top w:val="nil"/>
              <w:left w:val="nil"/>
              <w:bottom w:val="nil"/>
              <w:right w:val="nil"/>
            </w:tcBorders>
            <w:shd w:val="clear" w:color="auto" w:fill="auto"/>
            <w:noWrap/>
            <w:hideMark/>
          </w:tcPr>
          <w:p w14:paraId="1F8C2174" w14:textId="77777777" w:rsidR="00F222E7" w:rsidRPr="00E360C7" w:rsidRDefault="00F222E7" w:rsidP="00F222E7">
            <w:pPr>
              <w:jc w:val="right"/>
              <w:rPr>
                <w:sz w:val="18"/>
                <w:szCs w:val="18"/>
              </w:rPr>
            </w:pPr>
            <w:r>
              <w:rPr>
                <w:sz w:val="18"/>
                <w:szCs w:val="18"/>
              </w:rPr>
              <w:t>281</w:t>
            </w:r>
            <w:r w:rsidRPr="00E360C7">
              <w:rPr>
                <w:sz w:val="18"/>
                <w:szCs w:val="18"/>
              </w:rPr>
              <w:t xml:space="preserve"> (1</w:t>
            </w:r>
            <w:r>
              <w:rPr>
                <w:sz w:val="18"/>
                <w:szCs w:val="18"/>
              </w:rPr>
              <w:t>4</w:t>
            </w:r>
            <w:r w:rsidRPr="00E360C7">
              <w:rPr>
                <w:sz w:val="18"/>
                <w:szCs w:val="18"/>
              </w:rPr>
              <w:t>)</w:t>
            </w:r>
          </w:p>
        </w:tc>
        <w:tc>
          <w:tcPr>
            <w:tcW w:w="222" w:type="dxa"/>
            <w:tcBorders>
              <w:top w:val="nil"/>
              <w:left w:val="nil"/>
              <w:bottom w:val="nil"/>
              <w:right w:val="nil"/>
            </w:tcBorders>
          </w:tcPr>
          <w:p w14:paraId="5DEC19F5" w14:textId="77777777" w:rsidR="00F222E7" w:rsidRPr="00496094" w:rsidRDefault="00F222E7" w:rsidP="00F222E7">
            <w:pPr>
              <w:jc w:val="center"/>
              <w:rPr>
                <w:sz w:val="18"/>
                <w:szCs w:val="18"/>
              </w:rPr>
            </w:pPr>
          </w:p>
        </w:tc>
        <w:tc>
          <w:tcPr>
            <w:tcW w:w="1221" w:type="dxa"/>
            <w:tcBorders>
              <w:top w:val="nil"/>
              <w:left w:val="nil"/>
              <w:bottom w:val="nil"/>
              <w:right w:val="nil"/>
            </w:tcBorders>
            <w:shd w:val="clear" w:color="auto" w:fill="auto"/>
            <w:noWrap/>
            <w:hideMark/>
          </w:tcPr>
          <w:p w14:paraId="45ACBC65" w14:textId="77777777" w:rsidR="00F222E7" w:rsidRPr="00496094" w:rsidRDefault="00F222E7" w:rsidP="00F222E7">
            <w:pPr>
              <w:jc w:val="right"/>
              <w:rPr>
                <w:sz w:val="18"/>
                <w:szCs w:val="18"/>
              </w:rPr>
            </w:pPr>
            <w:r w:rsidRPr="00496094">
              <w:rPr>
                <w:sz w:val="18"/>
                <w:szCs w:val="18"/>
              </w:rPr>
              <w:t>192</w:t>
            </w:r>
          </w:p>
        </w:tc>
        <w:tc>
          <w:tcPr>
            <w:tcW w:w="1350" w:type="dxa"/>
            <w:tcBorders>
              <w:top w:val="nil"/>
              <w:left w:val="nil"/>
              <w:bottom w:val="nil"/>
              <w:right w:val="nil"/>
            </w:tcBorders>
            <w:shd w:val="clear" w:color="auto" w:fill="auto"/>
            <w:noWrap/>
            <w:hideMark/>
          </w:tcPr>
          <w:p w14:paraId="0EC45A38" w14:textId="77777777" w:rsidR="00F222E7" w:rsidRPr="00496094" w:rsidRDefault="00F222E7" w:rsidP="00F222E7">
            <w:pPr>
              <w:jc w:val="right"/>
              <w:rPr>
                <w:sz w:val="18"/>
                <w:szCs w:val="18"/>
              </w:rPr>
            </w:pPr>
            <w:r w:rsidRPr="00496094">
              <w:rPr>
                <w:sz w:val="18"/>
                <w:szCs w:val="18"/>
              </w:rPr>
              <w:t>715</w:t>
            </w:r>
          </w:p>
        </w:tc>
        <w:tc>
          <w:tcPr>
            <w:tcW w:w="1080" w:type="dxa"/>
            <w:tcBorders>
              <w:top w:val="nil"/>
              <w:left w:val="nil"/>
              <w:bottom w:val="nil"/>
              <w:right w:val="nil"/>
            </w:tcBorders>
            <w:shd w:val="clear" w:color="auto" w:fill="auto"/>
            <w:noWrap/>
            <w:hideMark/>
          </w:tcPr>
          <w:p w14:paraId="1DC5BC8F" w14:textId="57742F0A" w:rsidR="00F222E7" w:rsidRPr="00496094" w:rsidRDefault="00F222E7" w:rsidP="00AD1B37">
            <w:pPr>
              <w:jc w:val="right"/>
              <w:rPr>
                <w:sz w:val="18"/>
                <w:szCs w:val="18"/>
              </w:rPr>
            </w:pPr>
            <w:r>
              <w:rPr>
                <w:sz w:val="18"/>
                <w:szCs w:val="18"/>
              </w:rPr>
              <w:t>523 (</w:t>
            </w:r>
            <w:r w:rsidR="00AD1B37">
              <w:rPr>
                <w:sz w:val="18"/>
                <w:szCs w:val="18"/>
              </w:rPr>
              <w:t>11</w:t>
            </w:r>
            <w:r>
              <w:rPr>
                <w:sz w:val="18"/>
                <w:szCs w:val="18"/>
              </w:rPr>
              <w:t>)</w:t>
            </w:r>
          </w:p>
        </w:tc>
      </w:tr>
      <w:tr w:rsidR="00F222E7" w:rsidRPr="00496094" w14:paraId="63277F85" w14:textId="77777777" w:rsidTr="00F222E7">
        <w:trPr>
          <w:trHeight w:val="64"/>
        </w:trPr>
        <w:tc>
          <w:tcPr>
            <w:tcW w:w="2448" w:type="dxa"/>
            <w:tcBorders>
              <w:top w:val="nil"/>
              <w:left w:val="nil"/>
              <w:bottom w:val="nil"/>
              <w:right w:val="nil"/>
            </w:tcBorders>
            <w:shd w:val="clear" w:color="auto" w:fill="auto"/>
            <w:noWrap/>
            <w:hideMark/>
          </w:tcPr>
          <w:p w14:paraId="2B1ED61C" w14:textId="77777777" w:rsidR="00F222E7" w:rsidRPr="00E360C7" w:rsidRDefault="00F222E7" w:rsidP="00F222E7">
            <w:pPr>
              <w:rPr>
                <w:sz w:val="18"/>
                <w:szCs w:val="18"/>
              </w:rPr>
            </w:pPr>
            <w:r w:rsidRPr="00E360C7">
              <w:rPr>
                <w:sz w:val="18"/>
                <w:szCs w:val="18"/>
              </w:rPr>
              <w:t>North Chungcheong Province</w:t>
            </w:r>
          </w:p>
        </w:tc>
        <w:tc>
          <w:tcPr>
            <w:tcW w:w="1170" w:type="dxa"/>
            <w:tcBorders>
              <w:top w:val="nil"/>
              <w:left w:val="nil"/>
              <w:bottom w:val="nil"/>
              <w:right w:val="nil"/>
            </w:tcBorders>
            <w:shd w:val="clear" w:color="auto" w:fill="auto"/>
            <w:noWrap/>
            <w:hideMark/>
          </w:tcPr>
          <w:p w14:paraId="5908C8D0" w14:textId="77777777" w:rsidR="00F222E7" w:rsidRPr="00E360C7" w:rsidRDefault="00F222E7" w:rsidP="00F222E7">
            <w:pPr>
              <w:jc w:val="right"/>
              <w:rPr>
                <w:sz w:val="18"/>
                <w:szCs w:val="18"/>
              </w:rPr>
            </w:pPr>
            <w:r w:rsidRPr="00E360C7">
              <w:rPr>
                <w:sz w:val="18"/>
                <w:szCs w:val="18"/>
              </w:rPr>
              <w:t>127</w:t>
            </w:r>
          </w:p>
        </w:tc>
        <w:tc>
          <w:tcPr>
            <w:tcW w:w="1350" w:type="dxa"/>
            <w:tcBorders>
              <w:top w:val="nil"/>
              <w:left w:val="nil"/>
              <w:bottom w:val="nil"/>
              <w:right w:val="nil"/>
            </w:tcBorders>
            <w:shd w:val="clear" w:color="auto" w:fill="auto"/>
            <w:noWrap/>
            <w:hideMark/>
          </w:tcPr>
          <w:p w14:paraId="410CA8D5" w14:textId="77777777" w:rsidR="00F222E7" w:rsidRPr="00E360C7" w:rsidRDefault="00F222E7" w:rsidP="00F222E7">
            <w:pPr>
              <w:jc w:val="right"/>
              <w:rPr>
                <w:sz w:val="18"/>
                <w:szCs w:val="18"/>
              </w:rPr>
            </w:pPr>
            <w:r w:rsidRPr="00E360C7">
              <w:rPr>
                <w:sz w:val="18"/>
                <w:szCs w:val="18"/>
              </w:rPr>
              <w:t>152</w:t>
            </w:r>
          </w:p>
        </w:tc>
        <w:tc>
          <w:tcPr>
            <w:tcW w:w="810" w:type="dxa"/>
            <w:tcBorders>
              <w:top w:val="nil"/>
              <w:left w:val="nil"/>
              <w:bottom w:val="nil"/>
              <w:right w:val="nil"/>
            </w:tcBorders>
            <w:shd w:val="clear" w:color="auto" w:fill="auto"/>
            <w:noWrap/>
            <w:vAlign w:val="bottom"/>
            <w:hideMark/>
          </w:tcPr>
          <w:p w14:paraId="1DB5C1FB" w14:textId="77777777" w:rsidR="00F222E7" w:rsidRPr="005A7914" w:rsidRDefault="00F222E7" w:rsidP="00F222E7">
            <w:pPr>
              <w:jc w:val="right"/>
              <w:rPr>
                <w:sz w:val="18"/>
                <w:szCs w:val="18"/>
              </w:rPr>
            </w:pPr>
            <w:r w:rsidRPr="005A7914">
              <w:rPr>
                <w:color w:val="000000"/>
                <w:sz w:val="18"/>
                <w:szCs w:val="18"/>
              </w:rPr>
              <w:t>25</w:t>
            </w:r>
            <w:r>
              <w:rPr>
                <w:color w:val="000000"/>
                <w:sz w:val="18"/>
                <w:szCs w:val="18"/>
              </w:rPr>
              <w:t xml:space="preserve"> (10)</w:t>
            </w:r>
          </w:p>
        </w:tc>
        <w:tc>
          <w:tcPr>
            <w:tcW w:w="236" w:type="dxa"/>
            <w:tcBorders>
              <w:top w:val="nil"/>
              <w:left w:val="nil"/>
              <w:bottom w:val="nil"/>
              <w:right w:val="nil"/>
            </w:tcBorders>
            <w:shd w:val="clear" w:color="auto" w:fill="auto"/>
          </w:tcPr>
          <w:p w14:paraId="60DF826A" w14:textId="77777777" w:rsidR="00F222E7" w:rsidRPr="00E360C7" w:rsidRDefault="00F222E7" w:rsidP="00F222E7">
            <w:pPr>
              <w:jc w:val="center"/>
              <w:rPr>
                <w:sz w:val="18"/>
                <w:szCs w:val="18"/>
              </w:rPr>
            </w:pPr>
          </w:p>
        </w:tc>
        <w:tc>
          <w:tcPr>
            <w:tcW w:w="1291" w:type="dxa"/>
            <w:tcBorders>
              <w:top w:val="nil"/>
              <w:left w:val="nil"/>
              <w:bottom w:val="nil"/>
              <w:right w:val="nil"/>
            </w:tcBorders>
            <w:shd w:val="clear" w:color="auto" w:fill="auto"/>
            <w:noWrap/>
            <w:hideMark/>
          </w:tcPr>
          <w:p w14:paraId="799AFA3D" w14:textId="77777777" w:rsidR="00F222E7" w:rsidRPr="00E360C7" w:rsidRDefault="00F222E7" w:rsidP="00F222E7">
            <w:pPr>
              <w:jc w:val="right"/>
              <w:rPr>
                <w:sz w:val="18"/>
                <w:szCs w:val="18"/>
              </w:rPr>
            </w:pPr>
            <w:r w:rsidRPr="00E360C7">
              <w:rPr>
                <w:sz w:val="18"/>
                <w:szCs w:val="18"/>
              </w:rPr>
              <w:t>807</w:t>
            </w:r>
          </w:p>
        </w:tc>
        <w:tc>
          <w:tcPr>
            <w:tcW w:w="1170" w:type="dxa"/>
            <w:tcBorders>
              <w:top w:val="nil"/>
              <w:left w:val="nil"/>
              <w:bottom w:val="nil"/>
              <w:right w:val="nil"/>
            </w:tcBorders>
            <w:shd w:val="clear" w:color="auto" w:fill="auto"/>
            <w:noWrap/>
            <w:hideMark/>
          </w:tcPr>
          <w:p w14:paraId="497EFF47" w14:textId="77777777" w:rsidR="00F222E7" w:rsidRPr="00E360C7" w:rsidRDefault="00F222E7" w:rsidP="00F222E7">
            <w:pPr>
              <w:jc w:val="right"/>
              <w:rPr>
                <w:sz w:val="18"/>
                <w:szCs w:val="18"/>
              </w:rPr>
            </w:pPr>
            <w:r w:rsidRPr="00E360C7">
              <w:rPr>
                <w:sz w:val="18"/>
                <w:szCs w:val="18"/>
              </w:rPr>
              <w:t>1,350</w:t>
            </w:r>
          </w:p>
        </w:tc>
        <w:tc>
          <w:tcPr>
            <w:tcW w:w="900" w:type="dxa"/>
            <w:tcBorders>
              <w:top w:val="nil"/>
              <w:left w:val="nil"/>
              <w:bottom w:val="nil"/>
              <w:right w:val="nil"/>
            </w:tcBorders>
            <w:shd w:val="clear" w:color="auto" w:fill="auto"/>
            <w:noWrap/>
            <w:hideMark/>
          </w:tcPr>
          <w:p w14:paraId="28143038" w14:textId="77777777" w:rsidR="00F222E7" w:rsidRPr="00E360C7" w:rsidRDefault="00F222E7" w:rsidP="00F222E7">
            <w:pPr>
              <w:jc w:val="right"/>
              <w:rPr>
                <w:sz w:val="18"/>
                <w:szCs w:val="18"/>
              </w:rPr>
            </w:pPr>
            <w:r>
              <w:rPr>
                <w:sz w:val="18"/>
                <w:szCs w:val="18"/>
              </w:rPr>
              <w:t>543</w:t>
            </w:r>
            <w:r w:rsidRPr="00E360C7">
              <w:rPr>
                <w:sz w:val="18"/>
                <w:szCs w:val="18"/>
              </w:rPr>
              <w:t xml:space="preserve"> (</w:t>
            </w:r>
            <w:r>
              <w:rPr>
                <w:sz w:val="18"/>
                <w:szCs w:val="18"/>
              </w:rPr>
              <w:t>4</w:t>
            </w:r>
            <w:r w:rsidRPr="00E360C7">
              <w:rPr>
                <w:sz w:val="18"/>
                <w:szCs w:val="18"/>
              </w:rPr>
              <w:t>)</w:t>
            </w:r>
          </w:p>
        </w:tc>
        <w:tc>
          <w:tcPr>
            <w:tcW w:w="222" w:type="dxa"/>
            <w:tcBorders>
              <w:top w:val="nil"/>
              <w:left w:val="nil"/>
              <w:bottom w:val="nil"/>
              <w:right w:val="nil"/>
            </w:tcBorders>
          </w:tcPr>
          <w:p w14:paraId="298A9DA0" w14:textId="77777777" w:rsidR="00F222E7" w:rsidRPr="00496094" w:rsidRDefault="00F222E7" w:rsidP="00F222E7">
            <w:pPr>
              <w:jc w:val="center"/>
              <w:rPr>
                <w:sz w:val="18"/>
                <w:szCs w:val="18"/>
              </w:rPr>
            </w:pPr>
          </w:p>
        </w:tc>
        <w:tc>
          <w:tcPr>
            <w:tcW w:w="1221" w:type="dxa"/>
            <w:tcBorders>
              <w:top w:val="nil"/>
              <w:left w:val="nil"/>
              <w:bottom w:val="nil"/>
              <w:right w:val="nil"/>
            </w:tcBorders>
            <w:shd w:val="clear" w:color="auto" w:fill="auto"/>
            <w:noWrap/>
            <w:hideMark/>
          </w:tcPr>
          <w:p w14:paraId="45CDCF54" w14:textId="77777777" w:rsidR="00F222E7" w:rsidRPr="00496094" w:rsidRDefault="00F222E7" w:rsidP="00F222E7">
            <w:pPr>
              <w:jc w:val="right"/>
              <w:rPr>
                <w:sz w:val="18"/>
                <w:szCs w:val="18"/>
              </w:rPr>
            </w:pPr>
            <w:r w:rsidRPr="00496094">
              <w:rPr>
                <w:sz w:val="18"/>
                <w:szCs w:val="18"/>
              </w:rPr>
              <w:t>688</w:t>
            </w:r>
          </w:p>
        </w:tc>
        <w:tc>
          <w:tcPr>
            <w:tcW w:w="1350" w:type="dxa"/>
            <w:tcBorders>
              <w:top w:val="nil"/>
              <w:left w:val="nil"/>
              <w:bottom w:val="nil"/>
              <w:right w:val="nil"/>
            </w:tcBorders>
            <w:shd w:val="clear" w:color="auto" w:fill="auto"/>
            <w:noWrap/>
            <w:hideMark/>
          </w:tcPr>
          <w:p w14:paraId="039798F2" w14:textId="77777777" w:rsidR="00F222E7" w:rsidRPr="00496094" w:rsidRDefault="00F222E7" w:rsidP="00F222E7">
            <w:pPr>
              <w:jc w:val="right"/>
              <w:rPr>
                <w:sz w:val="18"/>
                <w:szCs w:val="18"/>
              </w:rPr>
            </w:pPr>
            <w:r w:rsidRPr="00496094">
              <w:rPr>
                <w:sz w:val="18"/>
                <w:szCs w:val="18"/>
              </w:rPr>
              <w:t>1,428</w:t>
            </w:r>
          </w:p>
        </w:tc>
        <w:tc>
          <w:tcPr>
            <w:tcW w:w="1080" w:type="dxa"/>
            <w:tcBorders>
              <w:top w:val="nil"/>
              <w:left w:val="nil"/>
              <w:bottom w:val="nil"/>
              <w:right w:val="nil"/>
            </w:tcBorders>
            <w:shd w:val="clear" w:color="auto" w:fill="auto"/>
            <w:noWrap/>
            <w:hideMark/>
          </w:tcPr>
          <w:p w14:paraId="69D31DB4" w14:textId="2C667D8C" w:rsidR="00F222E7" w:rsidRPr="00496094" w:rsidRDefault="00F222E7" w:rsidP="00AD1B37">
            <w:pPr>
              <w:ind w:right="-18"/>
              <w:jc w:val="right"/>
              <w:rPr>
                <w:sz w:val="18"/>
                <w:szCs w:val="18"/>
              </w:rPr>
            </w:pPr>
            <w:r>
              <w:rPr>
                <w:sz w:val="18"/>
                <w:szCs w:val="18"/>
              </w:rPr>
              <w:t xml:space="preserve">  </w:t>
            </w:r>
            <w:r w:rsidR="00AD1B37">
              <w:rPr>
                <w:sz w:val="18"/>
                <w:szCs w:val="18"/>
              </w:rPr>
              <w:t>7</w:t>
            </w:r>
            <w:r>
              <w:rPr>
                <w:sz w:val="18"/>
                <w:szCs w:val="18"/>
              </w:rPr>
              <w:t>40 (</w:t>
            </w:r>
            <w:r w:rsidR="00AD1B37">
              <w:rPr>
                <w:sz w:val="18"/>
                <w:szCs w:val="18"/>
              </w:rPr>
              <w:t>7</w:t>
            </w:r>
            <w:r>
              <w:rPr>
                <w:sz w:val="18"/>
                <w:szCs w:val="18"/>
              </w:rPr>
              <w:t>)</w:t>
            </w:r>
          </w:p>
        </w:tc>
      </w:tr>
      <w:tr w:rsidR="00F222E7" w:rsidRPr="00496094" w14:paraId="50FD5CB2" w14:textId="77777777" w:rsidTr="00F222E7">
        <w:trPr>
          <w:trHeight w:val="64"/>
        </w:trPr>
        <w:tc>
          <w:tcPr>
            <w:tcW w:w="2448" w:type="dxa"/>
            <w:tcBorders>
              <w:top w:val="nil"/>
              <w:left w:val="nil"/>
              <w:bottom w:val="nil"/>
              <w:right w:val="nil"/>
            </w:tcBorders>
            <w:shd w:val="clear" w:color="auto" w:fill="auto"/>
            <w:noWrap/>
            <w:hideMark/>
          </w:tcPr>
          <w:p w14:paraId="7D53F831" w14:textId="77777777" w:rsidR="00F222E7" w:rsidRPr="00E360C7" w:rsidRDefault="00F222E7" w:rsidP="00F222E7">
            <w:pPr>
              <w:rPr>
                <w:sz w:val="18"/>
                <w:szCs w:val="18"/>
              </w:rPr>
            </w:pPr>
            <w:r w:rsidRPr="00E360C7">
              <w:rPr>
                <w:sz w:val="18"/>
                <w:szCs w:val="18"/>
              </w:rPr>
              <w:t>North Gyeongsang Province</w:t>
            </w:r>
          </w:p>
        </w:tc>
        <w:tc>
          <w:tcPr>
            <w:tcW w:w="1170" w:type="dxa"/>
            <w:tcBorders>
              <w:top w:val="nil"/>
              <w:left w:val="nil"/>
              <w:bottom w:val="nil"/>
              <w:right w:val="nil"/>
            </w:tcBorders>
            <w:shd w:val="clear" w:color="auto" w:fill="auto"/>
            <w:noWrap/>
            <w:hideMark/>
          </w:tcPr>
          <w:p w14:paraId="196558B4" w14:textId="77777777" w:rsidR="00F222E7" w:rsidRPr="00E360C7" w:rsidRDefault="00F222E7" w:rsidP="00F222E7">
            <w:pPr>
              <w:jc w:val="right"/>
              <w:rPr>
                <w:sz w:val="18"/>
                <w:szCs w:val="18"/>
              </w:rPr>
            </w:pPr>
            <w:r w:rsidRPr="00E360C7">
              <w:rPr>
                <w:sz w:val="18"/>
                <w:szCs w:val="18"/>
              </w:rPr>
              <w:t>149</w:t>
            </w:r>
          </w:p>
        </w:tc>
        <w:tc>
          <w:tcPr>
            <w:tcW w:w="1350" w:type="dxa"/>
            <w:tcBorders>
              <w:top w:val="nil"/>
              <w:left w:val="nil"/>
              <w:bottom w:val="nil"/>
              <w:right w:val="nil"/>
            </w:tcBorders>
            <w:shd w:val="clear" w:color="auto" w:fill="auto"/>
            <w:noWrap/>
            <w:hideMark/>
          </w:tcPr>
          <w:p w14:paraId="6008B041" w14:textId="77777777" w:rsidR="00F222E7" w:rsidRPr="00E360C7" w:rsidRDefault="00F222E7" w:rsidP="00F222E7">
            <w:pPr>
              <w:jc w:val="right"/>
              <w:rPr>
                <w:sz w:val="18"/>
                <w:szCs w:val="18"/>
              </w:rPr>
            </w:pPr>
            <w:r w:rsidRPr="00E360C7">
              <w:rPr>
                <w:sz w:val="18"/>
                <w:szCs w:val="18"/>
              </w:rPr>
              <w:t>183</w:t>
            </w:r>
          </w:p>
        </w:tc>
        <w:tc>
          <w:tcPr>
            <w:tcW w:w="810" w:type="dxa"/>
            <w:tcBorders>
              <w:top w:val="nil"/>
              <w:left w:val="nil"/>
              <w:bottom w:val="nil"/>
              <w:right w:val="nil"/>
            </w:tcBorders>
            <w:shd w:val="clear" w:color="auto" w:fill="auto"/>
            <w:noWrap/>
            <w:vAlign w:val="bottom"/>
            <w:hideMark/>
          </w:tcPr>
          <w:p w14:paraId="485E96AA" w14:textId="77777777" w:rsidR="00F222E7" w:rsidRPr="005A7914" w:rsidRDefault="00F222E7" w:rsidP="00F222E7">
            <w:pPr>
              <w:jc w:val="right"/>
              <w:rPr>
                <w:sz w:val="18"/>
                <w:szCs w:val="18"/>
              </w:rPr>
            </w:pPr>
            <w:r w:rsidRPr="005A7914">
              <w:rPr>
                <w:color w:val="000000"/>
                <w:sz w:val="18"/>
                <w:szCs w:val="18"/>
              </w:rPr>
              <w:t>34</w:t>
            </w:r>
            <w:r>
              <w:rPr>
                <w:color w:val="000000"/>
                <w:sz w:val="18"/>
                <w:szCs w:val="18"/>
              </w:rPr>
              <w:t xml:space="preserve"> (7)</w:t>
            </w:r>
          </w:p>
        </w:tc>
        <w:tc>
          <w:tcPr>
            <w:tcW w:w="236" w:type="dxa"/>
            <w:tcBorders>
              <w:top w:val="nil"/>
              <w:left w:val="nil"/>
              <w:bottom w:val="nil"/>
              <w:right w:val="nil"/>
            </w:tcBorders>
            <w:shd w:val="clear" w:color="auto" w:fill="auto"/>
          </w:tcPr>
          <w:p w14:paraId="6FC6C48F" w14:textId="77777777" w:rsidR="00F222E7" w:rsidRPr="00E360C7" w:rsidRDefault="00F222E7" w:rsidP="00F222E7">
            <w:pPr>
              <w:jc w:val="center"/>
              <w:rPr>
                <w:sz w:val="18"/>
                <w:szCs w:val="18"/>
              </w:rPr>
            </w:pPr>
          </w:p>
        </w:tc>
        <w:tc>
          <w:tcPr>
            <w:tcW w:w="1291" w:type="dxa"/>
            <w:tcBorders>
              <w:top w:val="nil"/>
              <w:left w:val="nil"/>
              <w:bottom w:val="nil"/>
              <w:right w:val="nil"/>
            </w:tcBorders>
            <w:shd w:val="clear" w:color="auto" w:fill="auto"/>
            <w:noWrap/>
            <w:hideMark/>
          </w:tcPr>
          <w:p w14:paraId="376F82C2" w14:textId="77777777" w:rsidR="00F222E7" w:rsidRPr="00E360C7" w:rsidRDefault="00F222E7" w:rsidP="00F222E7">
            <w:pPr>
              <w:jc w:val="right"/>
              <w:rPr>
                <w:sz w:val="18"/>
                <w:szCs w:val="18"/>
              </w:rPr>
            </w:pPr>
            <w:r w:rsidRPr="00E360C7">
              <w:rPr>
                <w:sz w:val="18"/>
                <w:szCs w:val="18"/>
              </w:rPr>
              <w:t>817</w:t>
            </w:r>
          </w:p>
        </w:tc>
        <w:tc>
          <w:tcPr>
            <w:tcW w:w="1170" w:type="dxa"/>
            <w:tcBorders>
              <w:top w:val="nil"/>
              <w:left w:val="nil"/>
              <w:bottom w:val="nil"/>
              <w:right w:val="nil"/>
            </w:tcBorders>
            <w:shd w:val="clear" w:color="auto" w:fill="auto"/>
            <w:noWrap/>
            <w:hideMark/>
          </w:tcPr>
          <w:p w14:paraId="4BF81A07" w14:textId="77777777" w:rsidR="00F222E7" w:rsidRPr="00E360C7" w:rsidRDefault="00F222E7" w:rsidP="00F222E7">
            <w:pPr>
              <w:jc w:val="right"/>
              <w:rPr>
                <w:sz w:val="18"/>
                <w:szCs w:val="18"/>
              </w:rPr>
            </w:pPr>
            <w:r w:rsidRPr="00E360C7">
              <w:rPr>
                <w:sz w:val="18"/>
                <w:szCs w:val="18"/>
              </w:rPr>
              <w:t>1,323</w:t>
            </w:r>
          </w:p>
        </w:tc>
        <w:tc>
          <w:tcPr>
            <w:tcW w:w="900" w:type="dxa"/>
            <w:tcBorders>
              <w:top w:val="nil"/>
              <w:left w:val="nil"/>
              <w:bottom w:val="nil"/>
              <w:right w:val="nil"/>
            </w:tcBorders>
            <w:shd w:val="clear" w:color="auto" w:fill="auto"/>
            <w:noWrap/>
            <w:hideMark/>
          </w:tcPr>
          <w:p w14:paraId="080B5850" w14:textId="77777777" w:rsidR="00F222E7" w:rsidRPr="00E360C7" w:rsidRDefault="00F222E7" w:rsidP="00F222E7">
            <w:pPr>
              <w:jc w:val="right"/>
              <w:rPr>
                <w:sz w:val="18"/>
                <w:szCs w:val="18"/>
              </w:rPr>
            </w:pPr>
            <w:r>
              <w:rPr>
                <w:sz w:val="18"/>
                <w:szCs w:val="18"/>
              </w:rPr>
              <w:t xml:space="preserve">506 </w:t>
            </w:r>
            <w:r w:rsidRPr="00E360C7">
              <w:rPr>
                <w:sz w:val="18"/>
                <w:szCs w:val="18"/>
              </w:rPr>
              <w:t>(</w:t>
            </w:r>
            <w:r>
              <w:rPr>
                <w:sz w:val="18"/>
                <w:szCs w:val="18"/>
              </w:rPr>
              <w:t>5</w:t>
            </w:r>
            <w:r w:rsidRPr="00E360C7">
              <w:rPr>
                <w:sz w:val="18"/>
                <w:szCs w:val="18"/>
              </w:rPr>
              <w:t>)</w:t>
            </w:r>
          </w:p>
        </w:tc>
        <w:tc>
          <w:tcPr>
            <w:tcW w:w="222" w:type="dxa"/>
            <w:tcBorders>
              <w:top w:val="nil"/>
              <w:left w:val="nil"/>
              <w:bottom w:val="nil"/>
              <w:right w:val="nil"/>
            </w:tcBorders>
          </w:tcPr>
          <w:p w14:paraId="36479967" w14:textId="77777777" w:rsidR="00F222E7" w:rsidRPr="00496094" w:rsidRDefault="00F222E7" w:rsidP="00F222E7">
            <w:pPr>
              <w:jc w:val="center"/>
              <w:rPr>
                <w:sz w:val="18"/>
                <w:szCs w:val="18"/>
              </w:rPr>
            </w:pPr>
          </w:p>
        </w:tc>
        <w:tc>
          <w:tcPr>
            <w:tcW w:w="1221" w:type="dxa"/>
            <w:tcBorders>
              <w:top w:val="nil"/>
              <w:left w:val="nil"/>
              <w:bottom w:val="nil"/>
              <w:right w:val="nil"/>
            </w:tcBorders>
            <w:shd w:val="clear" w:color="auto" w:fill="auto"/>
            <w:noWrap/>
            <w:hideMark/>
          </w:tcPr>
          <w:p w14:paraId="73D4E1ED" w14:textId="77777777" w:rsidR="00F222E7" w:rsidRPr="00496094" w:rsidRDefault="00F222E7" w:rsidP="00F222E7">
            <w:pPr>
              <w:jc w:val="right"/>
              <w:rPr>
                <w:sz w:val="18"/>
                <w:szCs w:val="18"/>
              </w:rPr>
            </w:pPr>
            <w:r w:rsidRPr="00496094">
              <w:rPr>
                <w:sz w:val="18"/>
                <w:szCs w:val="18"/>
              </w:rPr>
              <w:t>798</w:t>
            </w:r>
          </w:p>
        </w:tc>
        <w:tc>
          <w:tcPr>
            <w:tcW w:w="1350" w:type="dxa"/>
            <w:tcBorders>
              <w:top w:val="nil"/>
              <w:left w:val="nil"/>
              <w:bottom w:val="nil"/>
              <w:right w:val="nil"/>
            </w:tcBorders>
            <w:shd w:val="clear" w:color="auto" w:fill="auto"/>
            <w:noWrap/>
            <w:hideMark/>
          </w:tcPr>
          <w:p w14:paraId="48EC3550" w14:textId="77777777" w:rsidR="00F222E7" w:rsidRPr="00496094" w:rsidRDefault="00F222E7" w:rsidP="00F222E7">
            <w:pPr>
              <w:jc w:val="right"/>
              <w:rPr>
                <w:sz w:val="18"/>
                <w:szCs w:val="18"/>
              </w:rPr>
            </w:pPr>
            <w:r w:rsidRPr="00496094">
              <w:rPr>
                <w:sz w:val="18"/>
                <w:szCs w:val="18"/>
              </w:rPr>
              <w:t>1,748</w:t>
            </w:r>
          </w:p>
        </w:tc>
        <w:tc>
          <w:tcPr>
            <w:tcW w:w="1080" w:type="dxa"/>
            <w:tcBorders>
              <w:top w:val="nil"/>
              <w:left w:val="nil"/>
              <w:bottom w:val="nil"/>
              <w:right w:val="nil"/>
            </w:tcBorders>
            <w:shd w:val="clear" w:color="auto" w:fill="auto"/>
            <w:noWrap/>
            <w:hideMark/>
          </w:tcPr>
          <w:p w14:paraId="28C60D6A" w14:textId="77777777" w:rsidR="00F222E7" w:rsidRPr="00496094" w:rsidRDefault="00F222E7" w:rsidP="00AD1B37">
            <w:pPr>
              <w:jc w:val="right"/>
              <w:rPr>
                <w:sz w:val="18"/>
                <w:szCs w:val="18"/>
              </w:rPr>
            </w:pPr>
            <w:r>
              <w:rPr>
                <w:sz w:val="18"/>
                <w:szCs w:val="18"/>
              </w:rPr>
              <w:t>950 (3)</w:t>
            </w:r>
          </w:p>
        </w:tc>
      </w:tr>
      <w:tr w:rsidR="00F222E7" w:rsidRPr="00496094" w14:paraId="29BA0AAC" w14:textId="77777777" w:rsidTr="00F222E7">
        <w:trPr>
          <w:trHeight w:val="64"/>
        </w:trPr>
        <w:tc>
          <w:tcPr>
            <w:tcW w:w="2448" w:type="dxa"/>
            <w:tcBorders>
              <w:top w:val="nil"/>
              <w:left w:val="nil"/>
              <w:bottom w:val="nil"/>
              <w:right w:val="nil"/>
            </w:tcBorders>
            <w:shd w:val="clear" w:color="auto" w:fill="auto"/>
            <w:noWrap/>
            <w:hideMark/>
          </w:tcPr>
          <w:p w14:paraId="22D9F38E" w14:textId="77777777" w:rsidR="00F222E7" w:rsidRPr="00E360C7" w:rsidRDefault="00F222E7" w:rsidP="00F222E7">
            <w:pPr>
              <w:rPr>
                <w:sz w:val="18"/>
                <w:szCs w:val="18"/>
              </w:rPr>
            </w:pPr>
            <w:r w:rsidRPr="00E360C7">
              <w:rPr>
                <w:sz w:val="18"/>
                <w:szCs w:val="18"/>
              </w:rPr>
              <w:t xml:space="preserve">North </w:t>
            </w:r>
            <w:proofErr w:type="spellStart"/>
            <w:r w:rsidRPr="00E360C7">
              <w:rPr>
                <w:sz w:val="18"/>
                <w:szCs w:val="18"/>
              </w:rPr>
              <w:t>Jeolla</w:t>
            </w:r>
            <w:proofErr w:type="spellEnd"/>
            <w:r w:rsidRPr="00E360C7">
              <w:rPr>
                <w:sz w:val="18"/>
                <w:szCs w:val="18"/>
              </w:rPr>
              <w:t xml:space="preserve"> Province</w:t>
            </w:r>
          </w:p>
        </w:tc>
        <w:tc>
          <w:tcPr>
            <w:tcW w:w="1170" w:type="dxa"/>
            <w:tcBorders>
              <w:top w:val="nil"/>
              <w:left w:val="nil"/>
              <w:bottom w:val="nil"/>
              <w:right w:val="nil"/>
            </w:tcBorders>
            <w:shd w:val="clear" w:color="auto" w:fill="auto"/>
            <w:noWrap/>
            <w:hideMark/>
          </w:tcPr>
          <w:p w14:paraId="1E614EBA" w14:textId="77777777" w:rsidR="00F222E7" w:rsidRPr="00E360C7" w:rsidRDefault="00F222E7" w:rsidP="00F222E7">
            <w:pPr>
              <w:jc w:val="right"/>
              <w:rPr>
                <w:sz w:val="18"/>
                <w:szCs w:val="18"/>
              </w:rPr>
            </w:pPr>
            <w:r w:rsidRPr="00E360C7">
              <w:rPr>
                <w:sz w:val="18"/>
                <w:szCs w:val="18"/>
              </w:rPr>
              <w:t>190</w:t>
            </w:r>
          </w:p>
        </w:tc>
        <w:tc>
          <w:tcPr>
            <w:tcW w:w="1350" w:type="dxa"/>
            <w:tcBorders>
              <w:top w:val="nil"/>
              <w:left w:val="nil"/>
              <w:bottom w:val="nil"/>
              <w:right w:val="nil"/>
            </w:tcBorders>
            <w:shd w:val="clear" w:color="auto" w:fill="auto"/>
            <w:noWrap/>
            <w:hideMark/>
          </w:tcPr>
          <w:p w14:paraId="1615FBA2" w14:textId="77777777" w:rsidR="00F222E7" w:rsidRPr="00E360C7" w:rsidRDefault="00F222E7" w:rsidP="00F222E7">
            <w:pPr>
              <w:jc w:val="right"/>
              <w:rPr>
                <w:sz w:val="18"/>
                <w:szCs w:val="18"/>
              </w:rPr>
            </w:pPr>
            <w:r w:rsidRPr="00E360C7">
              <w:rPr>
                <w:sz w:val="18"/>
                <w:szCs w:val="18"/>
              </w:rPr>
              <w:t>221</w:t>
            </w:r>
          </w:p>
        </w:tc>
        <w:tc>
          <w:tcPr>
            <w:tcW w:w="810" w:type="dxa"/>
            <w:tcBorders>
              <w:top w:val="nil"/>
              <w:left w:val="nil"/>
              <w:bottom w:val="nil"/>
              <w:right w:val="nil"/>
            </w:tcBorders>
            <w:shd w:val="clear" w:color="auto" w:fill="auto"/>
            <w:noWrap/>
            <w:vAlign w:val="bottom"/>
            <w:hideMark/>
          </w:tcPr>
          <w:p w14:paraId="646322F5" w14:textId="77777777" w:rsidR="00F222E7" w:rsidRPr="005A7914" w:rsidRDefault="00F222E7" w:rsidP="00F222E7">
            <w:pPr>
              <w:jc w:val="right"/>
              <w:rPr>
                <w:sz w:val="18"/>
                <w:szCs w:val="18"/>
              </w:rPr>
            </w:pPr>
            <w:r w:rsidRPr="005A7914">
              <w:rPr>
                <w:color w:val="000000"/>
                <w:sz w:val="18"/>
                <w:szCs w:val="18"/>
              </w:rPr>
              <w:t>31</w:t>
            </w:r>
            <w:r>
              <w:rPr>
                <w:color w:val="000000"/>
                <w:sz w:val="18"/>
                <w:szCs w:val="18"/>
              </w:rPr>
              <w:t xml:space="preserve"> (8)</w:t>
            </w:r>
          </w:p>
        </w:tc>
        <w:tc>
          <w:tcPr>
            <w:tcW w:w="236" w:type="dxa"/>
            <w:tcBorders>
              <w:top w:val="nil"/>
              <w:left w:val="nil"/>
              <w:bottom w:val="nil"/>
              <w:right w:val="nil"/>
            </w:tcBorders>
            <w:shd w:val="clear" w:color="auto" w:fill="auto"/>
          </w:tcPr>
          <w:p w14:paraId="4A40F82E" w14:textId="77777777" w:rsidR="00F222E7" w:rsidRPr="00E360C7" w:rsidRDefault="00F222E7" w:rsidP="00F222E7">
            <w:pPr>
              <w:jc w:val="center"/>
              <w:rPr>
                <w:sz w:val="18"/>
                <w:szCs w:val="18"/>
              </w:rPr>
            </w:pPr>
          </w:p>
        </w:tc>
        <w:tc>
          <w:tcPr>
            <w:tcW w:w="1291" w:type="dxa"/>
            <w:tcBorders>
              <w:top w:val="nil"/>
              <w:left w:val="nil"/>
              <w:bottom w:val="nil"/>
              <w:right w:val="nil"/>
            </w:tcBorders>
            <w:shd w:val="clear" w:color="auto" w:fill="auto"/>
            <w:noWrap/>
            <w:hideMark/>
          </w:tcPr>
          <w:p w14:paraId="397DDB1F" w14:textId="77777777" w:rsidR="00F222E7" w:rsidRPr="00E360C7" w:rsidRDefault="00F222E7" w:rsidP="00F222E7">
            <w:pPr>
              <w:jc w:val="right"/>
              <w:rPr>
                <w:sz w:val="18"/>
                <w:szCs w:val="18"/>
              </w:rPr>
            </w:pPr>
            <w:r w:rsidRPr="00E360C7">
              <w:rPr>
                <w:sz w:val="18"/>
                <w:szCs w:val="18"/>
              </w:rPr>
              <w:t>914</w:t>
            </w:r>
          </w:p>
        </w:tc>
        <w:tc>
          <w:tcPr>
            <w:tcW w:w="1170" w:type="dxa"/>
            <w:tcBorders>
              <w:top w:val="nil"/>
              <w:left w:val="nil"/>
              <w:bottom w:val="nil"/>
              <w:right w:val="nil"/>
            </w:tcBorders>
            <w:shd w:val="clear" w:color="auto" w:fill="auto"/>
            <w:noWrap/>
            <w:hideMark/>
          </w:tcPr>
          <w:p w14:paraId="2C4C0902" w14:textId="77777777" w:rsidR="00F222E7" w:rsidRPr="00E360C7" w:rsidRDefault="00F222E7" w:rsidP="00F222E7">
            <w:pPr>
              <w:jc w:val="right"/>
              <w:rPr>
                <w:sz w:val="18"/>
                <w:szCs w:val="18"/>
              </w:rPr>
            </w:pPr>
            <w:r w:rsidRPr="00E360C7">
              <w:rPr>
                <w:sz w:val="18"/>
                <w:szCs w:val="18"/>
              </w:rPr>
              <w:t>1,479</w:t>
            </w:r>
          </w:p>
        </w:tc>
        <w:tc>
          <w:tcPr>
            <w:tcW w:w="900" w:type="dxa"/>
            <w:tcBorders>
              <w:top w:val="nil"/>
              <w:left w:val="nil"/>
              <w:bottom w:val="nil"/>
              <w:right w:val="nil"/>
            </w:tcBorders>
            <w:shd w:val="clear" w:color="auto" w:fill="auto"/>
            <w:noWrap/>
            <w:hideMark/>
          </w:tcPr>
          <w:p w14:paraId="7C0255E8" w14:textId="77777777" w:rsidR="00F222E7" w:rsidRPr="00E360C7" w:rsidRDefault="00F222E7" w:rsidP="00F222E7">
            <w:pPr>
              <w:jc w:val="right"/>
              <w:rPr>
                <w:sz w:val="18"/>
                <w:szCs w:val="18"/>
              </w:rPr>
            </w:pPr>
            <w:r>
              <w:rPr>
                <w:sz w:val="18"/>
                <w:szCs w:val="18"/>
              </w:rPr>
              <w:t>565</w:t>
            </w:r>
            <w:r w:rsidRPr="00E360C7">
              <w:rPr>
                <w:sz w:val="18"/>
                <w:szCs w:val="18"/>
              </w:rPr>
              <w:t xml:space="preserve"> (</w:t>
            </w:r>
            <w:r>
              <w:rPr>
                <w:sz w:val="18"/>
                <w:szCs w:val="18"/>
              </w:rPr>
              <w:t>3</w:t>
            </w:r>
            <w:r w:rsidRPr="00E360C7">
              <w:rPr>
                <w:sz w:val="18"/>
                <w:szCs w:val="18"/>
              </w:rPr>
              <w:t>)</w:t>
            </w:r>
          </w:p>
        </w:tc>
        <w:tc>
          <w:tcPr>
            <w:tcW w:w="222" w:type="dxa"/>
            <w:tcBorders>
              <w:top w:val="nil"/>
              <w:left w:val="nil"/>
              <w:bottom w:val="nil"/>
              <w:right w:val="nil"/>
            </w:tcBorders>
          </w:tcPr>
          <w:p w14:paraId="00A6B0BA" w14:textId="77777777" w:rsidR="00F222E7" w:rsidRPr="00496094" w:rsidRDefault="00F222E7" w:rsidP="00F222E7">
            <w:pPr>
              <w:jc w:val="center"/>
              <w:rPr>
                <w:sz w:val="18"/>
                <w:szCs w:val="18"/>
              </w:rPr>
            </w:pPr>
          </w:p>
        </w:tc>
        <w:tc>
          <w:tcPr>
            <w:tcW w:w="1221" w:type="dxa"/>
            <w:tcBorders>
              <w:top w:val="nil"/>
              <w:left w:val="nil"/>
              <w:bottom w:val="nil"/>
              <w:right w:val="nil"/>
            </w:tcBorders>
            <w:shd w:val="clear" w:color="auto" w:fill="auto"/>
            <w:noWrap/>
            <w:hideMark/>
          </w:tcPr>
          <w:p w14:paraId="15D68466" w14:textId="77777777" w:rsidR="00F222E7" w:rsidRPr="00496094" w:rsidRDefault="00F222E7" w:rsidP="00F222E7">
            <w:pPr>
              <w:jc w:val="right"/>
              <w:rPr>
                <w:sz w:val="18"/>
                <w:szCs w:val="18"/>
              </w:rPr>
            </w:pPr>
            <w:r w:rsidRPr="00496094">
              <w:rPr>
                <w:sz w:val="18"/>
                <w:szCs w:val="18"/>
              </w:rPr>
              <w:t>865</w:t>
            </w:r>
          </w:p>
        </w:tc>
        <w:tc>
          <w:tcPr>
            <w:tcW w:w="1350" w:type="dxa"/>
            <w:tcBorders>
              <w:top w:val="nil"/>
              <w:left w:val="nil"/>
              <w:bottom w:val="nil"/>
              <w:right w:val="nil"/>
            </w:tcBorders>
            <w:shd w:val="clear" w:color="auto" w:fill="auto"/>
            <w:noWrap/>
            <w:hideMark/>
          </w:tcPr>
          <w:p w14:paraId="61A1F2B4" w14:textId="77777777" w:rsidR="00F222E7" w:rsidRPr="00496094" w:rsidRDefault="00F222E7" w:rsidP="00F222E7">
            <w:pPr>
              <w:jc w:val="right"/>
              <w:rPr>
                <w:sz w:val="18"/>
                <w:szCs w:val="18"/>
              </w:rPr>
            </w:pPr>
            <w:r w:rsidRPr="00496094">
              <w:rPr>
                <w:sz w:val="18"/>
                <w:szCs w:val="18"/>
              </w:rPr>
              <w:t>1,923</w:t>
            </w:r>
          </w:p>
        </w:tc>
        <w:tc>
          <w:tcPr>
            <w:tcW w:w="1080" w:type="dxa"/>
            <w:tcBorders>
              <w:top w:val="nil"/>
              <w:left w:val="nil"/>
              <w:bottom w:val="nil"/>
              <w:right w:val="nil"/>
            </w:tcBorders>
            <w:shd w:val="clear" w:color="auto" w:fill="auto"/>
            <w:noWrap/>
            <w:hideMark/>
          </w:tcPr>
          <w:p w14:paraId="1CE8CAD5" w14:textId="77777777" w:rsidR="00F222E7" w:rsidRPr="00496094" w:rsidRDefault="00F222E7" w:rsidP="00AD1B37">
            <w:pPr>
              <w:jc w:val="right"/>
              <w:rPr>
                <w:sz w:val="18"/>
                <w:szCs w:val="18"/>
              </w:rPr>
            </w:pPr>
            <w:r>
              <w:rPr>
                <w:sz w:val="18"/>
                <w:szCs w:val="18"/>
              </w:rPr>
              <w:t>1,058 (2)</w:t>
            </w:r>
          </w:p>
        </w:tc>
      </w:tr>
      <w:tr w:rsidR="00F222E7" w:rsidRPr="00496094" w14:paraId="17AF1F5F" w14:textId="77777777" w:rsidTr="00F222E7">
        <w:trPr>
          <w:trHeight w:val="64"/>
        </w:trPr>
        <w:tc>
          <w:tcPr>
            <w:tcW w:w="2448" w:type="dxa"/>
            <w:tcBorders>
              <w:top w:val="nil"/>
              <w:left w:val="nil"/>
              <w:bottom w:val="nil"/>
              <w:right w:val="nil"/>
            </w:tcBorders>
            <w:shd w:val="clear" w:color="auto" w:fill="auto"/>
            <w:noWrap/>
            <w:hideMark/>
          </w:tcPr>
          <w:p w14:paraId="61383249" w14:textId="77777777" w:rsidR="00F222E7" w:rsidRPr="00E360C7" w:rsidRDefault="00F222E7" w:rsidP="00F222E7">
            <w:pPr>
              <w:rPr>
                <w:sz w:val="18"/>
                <w:szCs w:val="18"/>
              </w:rPr>
            </w:pPr>
            <w:r w:rsidRPr="00E360C7">
              <w:rPr>
                <w:sz w:val="18"/>
                <w:szCs w:val="18"/>
              </w:rPr>
              <w:t>Seoul Special City</w:t>
            </w:r>
          </w:p>
        </w:tc>
        <w:tc>
          <w:tcPr>
            <w:tcW w:w="1170" w:type="dxa"/>
            <w:tcBorders>
              <w:top w:val="nil"/>
              <w:left w:val="nil"/>
              <w:bottom w:val="nil"/>
              <w:right w:val="nil"/>
            </w:tcBorders>
            <w:shd w:val="clear" w:color="auto" w:fill="auto"/>
            <w:noWrap/>
            <w:hideMark/>
          </w:tcPr>
          <w:p w14:paraId="43EE1780" w14:textId="77777777" w:rsidR="00F222E7" w:rsidRPr="00E360C7" w:rsidRDefault="00F222E7" w:rsidP="00F222E7">
            <w:pPr>
              <w:jc w:val="right"/>
              <w:rPr>
                <w:sz w:val="18"/>
                <w:szCs w:val="18"/>
              </w:rPr>
            </w:pPr>
            <w:r w:rsidRPr="00E360C7">
              <w:rPr>
                <w:sz w:val="18"/>
                <w:szCs w:val="18"/>
              </w:rPr>
              <w:t>204</w:t>
            </w:r>
          </w:p>
        </w:tc>
        <w:tc>
          <w:tcPr>
            <w:tcW w:w="1350" w:type="dxa"/>
            <w:tcBorders>
              <w:top w:val="nil"/>
              <w:left w:val="nil"/>
              <w:bottom w:val="nil"/>
              <w:right w:val="nil"/>
            </w:tcBorders>
            <w:shd w:val="clear" w:color="auto" w:fill="auto"/>
            <w:noWrap/>
            <w:hideMark/>
          </w:tcPr>
          <w:p w14:paraId="20086271" w14:textId="77777777" w:rsidR="00F222E7" w:rsidRPr="00E360C7" w:rsidRDefault="00F222E7" w:rsidP="00F222E7">
            <w:pPr>
              <w:jc w:val="right"/>
              <w:rPr>
                <w:sz w:val="18"/>
                <w:szCs w:val="18"/>
              </w:rPr>
            </w:pPr>
            <w:r w:rsidRPr="00E360C7">
              <w:rPr>
                <w:sz w:val="18"/>
                <w:szCs w:val="18"/>
              </w:rPr>
              <w:t>274</w:t>
            </w:r>
          </w:p>
        </w:tc>
        <w:tc>
          <w:tcPr>
            <w:tcW w:w="810" w:type="dxa"/>
            <w:tcBorders>
              <w:top w:val="nil"/>
              <w:left w:val="nil"/>
              <w:bottom w:val="nil"/>
              <w:right w:val="nil"/>
            </w:tcBorders>
            <w:shd w:val="clear" w:color="auto" w:fill="auto"/>
            <w:noWrap/>
            <w:vAlign w:val="bottom"/>
            <w:hideMark/>
          </w:tcPr>
          <w:p w14:paraId="7CB553D3" w14:textId="77777777" w:rsidR="00F222E7" w:rsidRPr="005A7914" w:rsidRDefault="00F222E7" w:rsidP="00F222E7">
            <w:pPr>
              <w:jc w:val="right"/>
              <w:rPr>
                <w:sz w:val="18"/>
                <w:szCs w:val="18"/>
              </w:rPr>
            </w:pPr>
            <w:r w:rsidRPr="005A7914">
              <w:rPr>
                <w:color w:val="000000"/>
                <w:sz w:val="18"/>
                <w:szCs w:val="18"/>
              </w:rPr>
              <w:t>70</w:t>
            </w:r>
            <w:r>
              <w:rPr>
                <w:color w:val="000000"/>
                <w:sz w:val="18"/>
                <w:szCs w:val="18"/>
              </w:rPr>
              <w:t xml:space="preserve"> (2)</w:t>
            </w:r>
          </w:p>
        </w:tc>
        <w:tc>
          <w:tcPr>
            <w:tcW w:w="236" w:type="dxa"/>
            <w:tcBorders>
              <w:top w:val="nil"/>
              <w:left w:val="nil"/>
              <w:bottom w:val="nil"/>
              <w:right w:val="nil"/>
            </w:tcBorders>
            <w:shd w:val="clear" w:color="auto" w:fill="auto"/>
          </w:tcPr>
          <w:p w14:paraId="535DD07E" w14:textId="77777777" w:rsidR="00F222E7" w:rsidRPr="00E360C7" w:rsidRDefault="00F222E7" w:rsidP="00F222E7">
            <w:pPr>
              <w:jc w:val="center"/>
              <w:rPr>
                <w:sz w:val="18"/>
                <w:szCs w:val="18"/>
              </w:rPr>
            </w:pPr>
          </w:p>
        </w:tc>
        <w:tc>
          <w:tcPr>
            <w:tcW w:w="1291" w:type="dxa"/>
            <w:tcBorders>
              <w:top w:val="nil"/>
              <w:left w:val="nil"/>
              <w:bottom w:val="nil"/>
              <w:right w:val="nil"/>
            </w:tcBorders>
            <w:shd w:val="clear" w:color="auto" w:fill="auto"/>
            <w:noWrap/>
            <w:hideMark/>
          </w:tcPr>
          <w:p w14:paraId="511461F1" w14:textId="77777777" w:rsidR="00F222E7" w:rsidRPr="00E360C7" w:rsidRDefault="00F222E7" w:rsidP="00F222E7">
            <w:pPr>
              <w:jc w:val="right"/>
              <w:rPr>
                <w:sz w:val="18"/>
                <w:szCs w:val="18"/>
              </w:rPr>
            </w:pPr>
            <w:r w:rsidRPr="00E360C7">
              <w:rPr>
                <w:sz w:val="18"/>
                <w:szCs w:val="18"/>
              </w:rPr>
              <w:t>533</w:t>
            </w:r>
          </w:p>
        </w:tc>
        <w:tc>
          <w:tcPr>
            <w:tcW w:w="1170" w:type="dxa"/>
            <w:tcBorders>
              <w:top w:val="nil"/>
              <w:left w:val="nil"/>
              <w:bottom w:val="nil"/>
              <w:right w:val="nil"/>
            </w:tcBorders>
            <w:shd w:val="clear" w:color="auto" w:fill="auto"/>
            <w:noWrap/>
            <w:hideMark/>
          </w:tcPr>
          <w:p w14:paraId="15FE312C" w14:textId="77777777" w:rsidR="00F222E7" w:rsidRPr="00E360C7" w:rsidRDefault="00F222E7" w:rsidP="00F222E7">
            <w:pPr>
              <w:jc w:val="right"/>
              <w:rPr>
                <w:sz w:val="18"/>
                <w:szCs w:val="18"/>
              </w:rPr>
            </w:pPr>
            <w:r w:rsidRPr="00E360C7">
              <w:rPr>
                <w:sz w:val="18"/>
                <w:szCs w:val="18"/>
              </w:rPr>
              <w:t>782</w:t>
            </w:r>
          </w:p>
        </w:tc>
        <w:tc>
          <w:tcPr>
            <w:tcW w:w="900" w:type="dxa"/>
            <w:tcBorders>
              <w:top w:val="nil"/>
              <w:left w:val="nil"/>
              <w:bottom w:val="nil"/>
              <w:right w:val="nil"/>
            </w:tcBorders>
            <w:shd w:val="clear" w:color="auto" w:fill="auto"/>
            <w:noWrap/>
            <w:hideMark/>
          </w:tcPr>
          <w:p w14:paraId="53B1178F" w14:textId="77777777" w:rsidR="00F222E7" w:rsidRPr="00E360C7" w:rsidRDefault="00F222E7" w:rsidP="00F222E7">
            <w:pPr>
              <w:jc w:val="right"/>
              <w:rPr>
                <w:sz w:val="18"/>
                <w:szCs w:val="18"/>
              </w:rPr>
            </w:pPr>
            <w:r>
              <w:rPr>
                <w:sz w:val="18"/>
                <w:szCs w:val="18"/>
              </w:rPr>
              <w:t>249</w:t>
            </w:r>
            <w:r w:rsidRPr="00E360C7">
              <w:rPr>
                <w:sz w:val="18"/>
                <w:szCs w:val="18"/>
              </w:rPr>
              <w:t xml:space="preserve"> (1</w:t>
            </w:r>
            <w:r>
              <w:rPr>
                <w:sz w:val="18"/>
                <w:szCs w:val="18"/>
              </w:rPr>
              <w:t>5</w:t>
            </w:r>
            <w:r w:rsidRPr="00E360C7">
              <w:rPr>
                <w:sz w:val="18"/>
                <w:szCs w:val="18"/>
              </w:rPr>
              <w:t>)</w:t>
            </w:r>
          </w:p>
        </w:tc>
        <w:tc>
          <w:tcPr>
            <w:tcW w:w="222" w:type="dxa"/>
            <w:tcBorders>
              <w:top w:val="nil"/>
              <w:left w:val="nil"/>
              <w:bottom w:val="nil"/>
              <w:right w:val="nil"/>
            </w:tcBorders>
          </w:tcPr>
          <w:p w14:paraId="4BE1BA17" w14:textId="77777777" w:rsidR="00F222E7" w:rsidRPr="00496094" w:rsidRDefault="00F222E7" w:rsidP="00F222E7">
            <w:pPr>
              <w:jc w:val="center"/>
              <w:rPr>
                <w:sz w:val="18"/>
                <w:szCs w:val="18"/>
              </w:rPr>
            </w:pPr>
          </w:p>
        </w:tc>
        <w:tc>
          <w:tcPr>
            <w:tcW w:w="1221" w:type="dxa"/>
            <w:tcBorders>
              <w:top w:val="nil"/>
              <w:left w:val="nil"/>
              <w:bottom w:val="nil"/>
              <w:right w:val="nil"/>
            </w:tcBorders>
            <w:shd w:val="clear" w:color="auto" w:fill="auto"/>
            <w:noWrap/>
            <w:hideMark/>
          </w:tcPr>
          <w:p w14:paraId="2DACE8D6" w14:textId="77777777" w:rsidR="00F222E7" w:rsidRPr="00496094" w:rsidRDefault="00F222E7" w:rsidP="00F222E7">
            <w:pPr>
              <w:jc w:val="right"/>
              <w:rPr>
                <w:sz w:val="18"/>
                <w:szCs w:val="18"/>
              </w:rPr>
            </w:pPr>
            <w:r w:rsidRPr="00496094">
              <w:rPr>
                <w:sz w:val="18"/>
                <w:szCs w:val="18"/>
              </w:rPr>
              <w:t>80</w:t>
            </w:r>
          </w:p>
        </w:tc>
        <w:tc>
          <w:tcPr>
            <w:tcW w:w="1350" w:type="dxa"/>
            <w:tcBorders>
              <w:top w:val="nil"/>
              <w:left w:val="nil"/>
              <w:bottom w:val="nil"/>
              <w:right w:val="nil"/>
            </w:tcBorders>
            <w:shd w:val="clear" w:color="auto" w:fill="auto"/>
            <w:noWrap/>
            <w:hideMark/>
          </w:tcPr>
          <w:p w14:paraId="5D6D2378" w14:textId="77777777" w:rsidR="00F222E7" w:rsidRPr="00496094" w:rsidRDefault="00F222E7" w:rsidP="00F222E7">
            <w:pPr>
              <w:jc w:val="right"/>
              <w:rPr>
                <w:sz w:val="18"/>
                <w:szCs w:val="18"/>
              </w:rPr>
            </w:pPr>
            <w:r w:rsidRPr="00496094">
              <w:rPr>
                <w:sz w:val="18"/>
                <w:szCs w:val="18"/>
              </w:rPr>
              <w:t>298</w:t>
            </w:r>
          </w:p>
        </w:tc>
        <w:tc>
          <w:tcPr>
            <w:tcW w:w="1080" w:type="dxa"/>
            <w:tcBorders>
              <w:top w:val="nil"/>
              <w:left w:val="nil"/>
              <w:bottom w:val="nil"/>
              <w:right w:val="nil"/>
            </w:tcBorders>
            <w:shd w:val="clear" w:color="auto" w:fill="auto"/>
            <w:noWrap/>
            <w:hideMark/>
          </w:tcPr>
          <w:p w14:paraId="3EF6A89B" w14:textId="46294802" w:rsidR="00F222E7" w:rsidRPr="00496094" w:rsidRDefault="00F222E7" w:rsidP="00AD1B37">
            <w:pPr>
              <w:jc w:val="right"/>
              <w:rPr>
                <w:sz w:val="18"/>
                <w:szCs w:val="18"/>
              </w:rPr>
            </w:pPr>
            <w:r w:rsidRPr="00496094">
              <w:rPr>
                <w:sz w:val="18"/>
                <w:szCs w:val="18"/>
              </w:rPr>
              <w:t>2</w:t>
            </w:r>
            <w:r>
              <w:rPr>
                <w:sz w:val="18"/>
                <w:szCs w:val="18"/>
              </w:rPr>
              <w:t>18 (1</w:t>
            </w:r>
            <w:r w:rsidR="00AD1B37">
              <w:rPr>
                <w:sz w:val="18"/>
                <w:szCs w:val="18"/>
              </w:rPr>
              <w:t>5</w:t>
            </w:r>
            <w:r>
              <w:rPr>
                <w:sz w:val="18"/>
                <w:szCs w:val="18"/>
              </w:rPr>
              <w:t>)</w:t>
            </w:r>
          </w:p>
        </w:tc>
      </w:tr>
      <w:tr w:rsidR="00F222E7" w:rsidRPr="00496094" w14:paraId="706F9E27" w14:textId="77777777" w:rsidTr="00F222E7">
        <w:trPr>
          <w:trHeight w:val="64"/>
        </w:trPr>
        <w:tc>
          <w:tcPr>
            <w:tcW w:w="2448" w:type="dxa"/>
            <w:tcBorders>
              <w:top w:val="nil"/>
              <w:left w:val="nil"/>
              <w:bottom w:val="nil"/>
              <w:right w:val="nil"/>
            </w:tcBorders>
            <w:shd w:val="clear" w:color="auto" w:fill="auto"/>
            <w:noWrap/>
            <w:hideMark/>
          </w:tcPr>
          <w:p w14:paraId="345349EB" w14:textId="77777777" w:rsidR="00F222E7" w:rsidRPr="00E360C7" w:rsidRDefault="00F222E7" w:rsidP="00F222E7">
            <w:pPr>
              <w:rPr>
                <w:sz w:val="18"/>
                <w:szCs w:val="18"/>
              </w:rPr>
            </w:pPr>
            <w:r w:rsidRPr="00E360C7">
              <w:rPr>
                <w:sz w:val="18"/>
                <w:szCs w:val="18"/>
              </w:rPr>
              <w:t>South Chungcheong Province</w:t>
            </w:r>
          </w:p>
        </w:tc>
        <w:tc>
          <w:tcPr>
            <w:tcW w:w="1170" w:type="dxa"/>
            <w:tcBorders>
              <w:top w:val="nil"/>
              <w:left w:val="nil"/>
              <w:bottom w:val="nil"/>
              <w:right w:val="nil"/>
            </w:tcBorders>
            <w:shd w:val="clear" w:color="auto" w:fill="auto"/>
            <w:noWrap/>
            <w:hideMark/>
          </w:tcPr>
          <w:p w14:paraId="7A477E01" w14:textId="77777777" w:rsidR="00F222E7" w:rsidRPr="00E360C7" w:rsidRDefault="00F222E7" w:rsidP="00F222E7">
            <w:pPr>
              <w:jc w:val="right"/>
              <w:rPr>
                <w:sz w:val="18"/>
                <w:szCs w:val="18"/>
              </w:rPr>
            </w:pPr>
            <w:r w:rsidRPr="00E360C7">
              <w:rPr>
                <w:sz w:val="18"/>
                <w:szCs w:val="18"/>
              </w:rPr>
              <w:t>125</w:t>
            </w:r>
          </w:p>
        </w:tc>
        <w:tc>
          <w:tcPr>
            <w:tcW w:w="1350" w:type="dxa"/>
            <w:tcBorders>
              <w:top w:val="nil"/>
              <w:left w:val="nil"/>
              <w:bottom w:val="nil"/>
              <w:right w:val="nil"/>
            </w:tcBorders>
            <w:shd w:val="clear" w:color="auto" w:fill="auto"/>
            <w:noWrap/>
            <w:hideMark/>
          </w:tcPr>
          <w:p w14:paraId="23B9F110" w14:textId="77777777" w:rsidR="00F222E7" w:rsidRPr="00E360C7" w:rsidRDefault="00F222E7" w:rsidP="00F222E7">
            <w:pPr>
              <w:jc w:val="right"/>
              <w:rPr>
                <w:sz w:val="18"/>
                <w:szCs w:val="18"/>
              </w:rPr>
            </w:pPr>
            <w:r w:rsidRPr="00E360C7">
              <w:rPr>
                <w:sz w:val="18"/>
                <w:szCs w:val="18"/>
              </w:rPr>
              <w:t>127</w:t>
            </w:r>
          </w:p>
        </w:tc>
        <w:tc>
          <w:tcPr>
            <w:tcW w:w="810" w:type="dxa"/>
            <w:tcBorders>
              <w:top w:val="nil"/>
              <w:left w:val="nil"/>
              <w:bottom w:val="nil"/>
              <w:right w:val="nil"/>
            </w:tcBorders>
            <w:shd w:val="clear" w:color="auto" w:fill="auto"/>
            <w:noWrap/>
            <w:vAlign w:val="bottom"/>
            <w:hideMark/>
          </w:tcPr>
          <w:p w14:paraId="2F61C0AA" w14:textId="77777777" w:rsidR="00F222E7" w:rsidRPr="005A7914" w:rsidRDefault="00F222E7" w:rsidP="00F222E7">
            <w:pPr>
              <w:jc w:val="right"/>
              <w:rPr>
                <w:sz w:val="18"/>
                <w:szCs w:val="18"/>
              </w:rPr>
            </w:pPr>
            <w:r w:rsidRPr="005A7914">
              <w:rPr>
                <w:color w:val="000000"/>
                <w:sz w:val="18"/>
                <w:szCs w:val="18"/>
              </w:rPr>
              <w:t>2</w:t>
            </w:r>
            <w:r>
              <w:rPr>
                <w:color w:val="000000"/>
                <w:sz w:val="18"/>
                <w:szCs w:val="18"/>
              </w:rPr>
              <w:t xml:space="preserve"> (15)</w:t>
            </w:r>
          </w:p>
        </w:tc>
        <w:tc>
          <w:tcPr>
            <w:tcW w:w="236" w:type="dxa"/>
            <w:tcBorders>
              <w:top w:val="nil"/>
              <w:left w:val="nil"/>
              <w:bottom w:val="nil"/>
              <w:right w:val="nil"/>
            </w:tcBorders>
            <w:shd w:val="clear" w:color="auto" w:fill="auto"/>
          </w:tcPr>
          <w:p w14:paraId="54290908" w14:textId="77777777" w:rsidR="00F222E7" w:rsidRPr="00E360C7" w:rsidRDefault="00F222E7" w:rsidP="00F222E7">
            <w:pPr>
              <w:jc w:val="center"/>
              <w:rPr>
                <w:sz w:val="18"/>
                <w:szCs w:val="18"/>
              </w:rPr>
            </w:pPr>
          </w:p>
        </w:tc>
        <w:tc>
          <w:tcPr>
            <w:tcW w:w="1291" w:type="dxa"/>
            <w:tcBorders>
              <w:top w:val="nil"/>
              <w:left w:val="nil"/>
              <w:bottom w:val="nil"/>
              <w:right w:val="nil"/>
            </w:tcBorders>
            <w:shd w:val="clear" w:color="auto" w:fill="auto"/>
            <w:noWrap/>
            <w:hideMark/>
          </w:tcPr>
          <w:p w14:paraId="454C587D" w14:textId="77777777" w:rsidR="00F222E7" w:rsidRPr="00E360C7" w:rsidRDefault="00F222E7" w:rsidP="00F222E7">
            <w:pPr>
              <w:jc w:val="right"/>
              <w:rPr>
                <w:sz w:val="18"/>
                <w:szCs w:val="18"/>
              </w:rPr>
            </w:pPr>
            <w:r w:rsidRPr="00E360C7">
              <w:rPr>
                <w:sz w:val="18"/>
                <w:szCs w:val="18"/>
              </w:rPr>
              <w:t>908</w:t>
            </w:r>
          </w:p>
        </w:tc>
        <w:tc>
          <w:tcPr>
            <w:tcW w:w="1170" w:type="dxa"/>
            <w:tcBorders>
              <w:top w:val="nil"/>
              <w:left w:val="nil"/>
              <w:bottom w:val="nil"/>
              <w:right w:val="nil"/>
            </w:tcBorders>
            <w:shd w:val="clear" w:color="auto" w:fill="auto"/>
            <w:noWrap/>
            <w:hideMark/>
          </w:tcPr>
          <w:p w14:paraId="1CEB926C" w14:textId="77777777" w:rsidR="00F222E7" w:rsidRPr="00E360C7" w:rsidRDefault="00F222E7" w:rsidP="00F222E7">
            <w:pPr>
              <w:jc w:val="right"/>
              <w:rPr>
                <w:sz w:val="18"/>
                <w:szCs w:val="18"/>
              </w:rPr>
            </w:pPr>
            <w:r w:rsidRPr="00E360C7">
              <w:rPr>
                <w:sz w:val="18"/>
                <w:szCs w:val="18"/>
              </w:rPr>
              <w:t>1,319</w:t>
            </w:r>
          </w:p>
        </w:tc>
        <w:tc>
          <w:tcPr>
            <w:tcW w:w="900" w:type="dxa"/>
            <w:tcBorders>
              <w:top w:val="nil"/>
              <w:left w:val="nil"/>
              <w:bottom w:val="nil"/>
              <w:right w:val="nil"/>
            </w:tcBorders>
            <w:shd w:val="clear" w:color="auto" w:fill="auto"/>
            <w:noWrap/>
            <w:hideMark/>
          </w:tcPr>
          <w:p w14:paraId="145CF900" w14:textId="77777777" w:rsidR="00F222E7" w:rsidRPr="00E360C7" w:rsidRDefault="00F222E7" w:rsidP="00F222E7">
            <w:pPr>
              <w:jc w:val="right"/>
              <w:rPr>
                <w:sz w:val="18"/>
                <w:szCs w:val="18"/>
              </w:rPr>
            </w:pPr>
            <w:r w:rsidRPr="00E360C7">
              <w:rPr>
                <w:sz w:val="18"/>
                <w:szCs w:val="18"/>
              </w:rPr>
              <w:t>4</w:t>
            </w:r>
            <w:r>
              <w:rPr>
                <w:sz w:val="18"/>
                <w:szCs w:val="18"/>
              </w:rPr>
              <w:t>11</w:t>
            </w:r>
            <w:r w:rsidRPr="00E360C7">
              <w:rPr>
                <w:sz w:val="18"/>
                <w:szCs w:val="18"/>
              </w:rPr>
              <w:t xml:space="preserve"> (1</w:t>
            </w:r>
            <w:r>
              <w:rPr>
                <w:sz w:val="18"/>
                <w:szCs w:val="18"/>
              </w:rPr>
              <w:t>0</w:t>
            </w:r>
            <w:r w:rsidRPr="00E360C7">
              <w:rPr>
                <w:sz w:val="18"/>
                <w:szCs w:val="18"/>
              </w:rPr>
              <w:t>)</w:t>
            </w:r>
          </w:p>
        </w:tc>
        <w:tc>
          <w:tcPr>
            <w:tcW w:w="222" w:type="dxa"/>
            <w:tcBorders>
              <w:top w:val="nil"/>
              <w:left w:val="nil"/>
              <w:bottom w:val="nil"/>
              <w:right w:val="nil"/>
            </w:tcBorders>
          </w:tcPr>
          <w:p w14:paraId="4DC93E94" w14:textId="77777777" w:rsidR="00F222E7" w:rsidRPr="00496094" w:rsidRDefault="00F222E7" w:rsidP="00F222E7">
            <w:pPr>
              <w:jc w:val="center"/>
              <w:rPr>
                <w:sz w:val="18"/>
                <w:szCs w:val="18"/>
              </w:rPr>
            </w:pPr>
          </w:p>
        </w:tc>
        <w:tc>
          <w:tcPr>
            <w:tcW w:w="1221" w:type="dxa"/>
            <w:tcBorders>
              <w:top w:val="nil"/>
              <w:left w:val="nil"/>
              <w:bottom w:val="nil"/>
              <w:right w:val="nil"/>
            </w:tcBorders>
            <w:shd w:val="clear" w:color="auto" w:fill="auto"/>
            <w:noWrap/>
            <w:hideMark/>
          </w:tcPr>
          <w:p w14:paraId="3C729BD7" w14:textId="77777777" w:rsidR="00F222E7" w:rsidRPr="00496094" w:rsidRDefault="00F222E7" w:rsidP="00F222E7">
            <w:pPr>
              <w:jc w:val="right"/>
              <w:rPr>
                <w:sz w:val="18"/>
                <w:szCs w:val="18"/>
              </w:rPr>
            </w:pPr>
            <w:r w:rsidRPr="00496094">
              <w:rPr>
                <w:sz w:val="18"/>
                <w:szCs w:val="18"/>
              </w:rPr>
              <w:t>664</w:t>
            </w:r>
          </w:p>
        </w:tc>
        <w:tc>
          <w:tcPr>
            <w:tcW w:w="1350" w:type="dxa"/>
            <w:tcBorders>
              <w:top w:val="nil"/>
              <w:left w:val="nil"/>
              <w:bottom w:val="nil"/>
              <w:right w:val="nil"/>
            </w:tcBorders>
            <w:shd w:val="clear" w:color="auto" w:fill="auto"/>
            <w:noWrap/>
            <w:hideMark/>
          </w:tcPr>
          <w:p w14:paraId="13D16C69" w14:textId="77777777" w:rsidR="00F222E7" w:rsidRPr="00496094" w:rsidRDefault="00F222E7" w:rsidP="00F222E7">
            <w:pPr>
              <w:jc w:val="right"/>
              <w:rPr>
                <w:sz w:val="18"/>
                <w:szCs w:val="18"/>
              </w:rPr>
            </w:pPr>
            <w:r w:rsidRPr="00496094">
              <w:rPr>
                <w:sz w:val="18"/>
                <w:szCs w:val="18"/>
              </w:rPr>
              <w:t>1,424</w:t>
            </w:r>
          </w:p>
        </w:tc>
        <w:tc>
          <w:tcPr>
            <w:tcW w:w="1080" w:type="dxa"/>
            <w:tcBorders>
              <w:top w:val="nil"/>
              <w:left w:val="nil"/>
              <w:bottom w:val="nil"/>
              <w:right w:val="nil"/>
            </w:tcBorders>
            <w:shd w:val="clear" w:color="auto" w:fill="auto"/>
            <w:noWrap/>
            <w:hideMark/>
          </w:tcPr>
          <w:p w14:paraId="6438C1CC" w14:textId="7FF11936" w:rsidR="00F222E7" w:rsidRPr="00496094" w:rsidRDefault="00F222E7" w:rsidP="00AD1B37">
            <w:pPr>
              <w:jc w:val="right"/>
              <w:rPr>
                <w:sz w:val="18"/>
                <w:szCs w:val="18"/>
              </w:rPr>
            </w:pPr>
            <w:r>
              <w:rPr>
                <w:sz w:val="18"/>
                <w:szCs w:val="18"/>
              </w:rPr>
              <w:t>760 (</w:t>
            </w:r>
            <w:r w:rsidR="00AD1B37">
              <w:rPr>
                <w:sz w:val="18"/>
                <w:szCs w:val="18"/>
              </w:rPr>
              <w:t>5</w:t>
            </w:r>
            <w:r>
              <w:rPr>
                <w:sz w:val="18"/>
                <w:szCs w:val="18"/>
              </w:rPr>
              <w:t>)</w:t>
            </w:r>
          </w:p>
        </w:tc>
      </w:tr>
      <w:tr w:rsidR="00F222E7" w:rsidRPr="00496094" w14:paraId="46422E69" w14:textId="77777777" w:rsidTr="00F222E7">
        <w:trPr>
          <w:trHeight w:val="64"/>
        </w:trPr>
        <w:tc>
          <w:tcPr>
            <w:tcW w:w="2448" w:type="dxa"/>
            <w:tcBorders>
              <w:top w:val="nil"/>
              <w:left w:val="nil"/>
              <w:bottom w:val="nil"/>
              <w:right w:val="nil"/>
            </w:tcBorders>
            <w:shd w:val="clear" w:color="auto" w:fill="auto"/>
            <w:noWrap/>
            <w:hideMark/>
          </w:tcPr>
          <w:p w14:paraId="05131F5B" w14:textId="77777777" w:rsidR="00F222E7" w:rsidRPr="00E360C7" w:rsidRDefault="00F222E7" w:rsidP="00F222E7">
            <w:pPr>
              <w:rPr>
                <w:sz w:val="18"/>
                <w:szCs w:val="18"/>
              </w:rPr>
            </w:pPr>
            <w:r w:rsidRPr="00E360C7">
              <w:rPr>
                <w:sz w:val="18"/>
                <w:szCs w:val="18"/>
              </w:rPr>
              <w:t>South Gyeongsang Province</w:t>
            </w:r>
          </w:p>
        </w:tc>
        <w:tc>
          <w:tcPr>
            <w:tcW w:w="1170" w:type="dxa"/>
            <w:tcBorders>
              <w:top w:val="nil"/>
              <w:left w:val="nil"/>
              <w:bottom w:val="nil"/>
              <w:right w:val="nil"/>
            </w:tcBorders>
            <w:shd w:val="clear" w:color="auto" w:fill="auto"/>
            <w:noWrap/>
            <w:hideMark/>
          </w:tcPr>
          <w:p w14:paraId="49A689CD" w14:textId="77777777" w:rsidR="00F222E7" w:rsidRPr="00E360C7" w:rsidRDefault="00F222E7" w:rsidP="00F222E7">
            <w:pPr>
              <w:jc w:val="right"/>
              <w:rPr>
                <w:sz w:val="18"/>
                <w:szCs w:val="18"/>
              </w:rPr>
            </w:pPr>
            <w:r w:rsidRPr="00E360C7">
              <w:rPr>
                <w:sz w:val="18"/>
                <w:szCs w:val="18"/>
              </w:rPr>
              <w:t>122</w:t>
            </w:r>
          </w:p>
        </w:tc>
        <w:tc>
          <w:tcPr>
            <w:tcW w:w="1350" w:type="dxa"/>
            <w:tcBorders>
              <w:top w:val="nil"/>
              <w:left w:val="nil"/>
              <w:bottom w:val="nil"/>
              <w:right w:val="nil"/>
            </w:tcBorders>
            <w:shd w:val="clear" w:color="auto" w:fill="auto"/>
            <w:noWrap/>
            <w:hideMark/>
          </w:tcPr>
          <w:p w14:paraId="1501499A" w14:textId="77777777" w:rsidR="00F222E7" w:rsidRPr="00E360C7" w:rsidRDefault="00F222E7" w:rsidP="00F222E7">
            <w:pPr>
              <w:jc w:val="right"/>
              <w:rPr>
                <w:sz w:val="18"/>
                <w:szCs w:val="18"/>
              </w:rPr>
            </w:pPr>
            <w:r w:rsidRPr="00E360C7">
              <w:rPr>
                <w:sz w:val="18"/>
                <w:szCs w:val="18"/>
              </w:rPr>
              <w:t>146</w:t>
            </w:r>
          </w:p>
        </w:tc>
        <w:tc>
          <w:tcPr>
            <w:tcW w:w="810" w:type="dxa"/>
            <w:tcBorders>
              <w:top w:val="nil"/>
              <w:left w:val="nil"/>
              <w:bottom w:val="nil"/>
              <w:right w:val="nil"/>
            </w:tcBorders>
            <w:shd w:val="clear" w:color="auto" w:fill="auto"/>
            <w:noWrap/>
            <w:vAlign w:val="bottom"/>
            <w:hideMark/>
          </w:tcPr>
          <w:p w14:paraId="6D716166" w14:textId="77777777" w:rsidR="00F222E7" w:rsidRPr="005A7914" w:rsidRDefault="00F222E7" w:rsidP="00F222E7">
            <w:pPr>
              <w:jc w:val="right"/>
              <w:rPr>
                <w:sz w:val="18"/>
                <w:szCs w:val="18"/>
              </w:rPr>
            </w:pPr>
            <w:r w:rsidRPr="005A7914">
              <w:rPr>
                <w:color w:val="000000"/>
                <w:sz w:val="18"/>
                <w:szCs w:val="18"/>
              </w:rPr>
              <w:t>24</w:t>
            </w:r>
            <w:r>
              <w:rPr>
                <w:color w:val="000000"/>
                <w:sz w:val="18"/>
                <w:szCs w:val="18"/>
              </w:rPr>
              <w:t xml:space="preserve"> (12)</w:t>
            </w:r>
          </w:p>
        </w:tc>
        <w:tc>
          <w:tcPr>
            <w:tcW w:w="236" w:type="dxa"/>
            <w:tcBorders>
              <w:top w:val="nil"/>
              <w:left w:val="nil"/>
              <w:bottom w:val="nil"/>
              <w:right w:val="nil"/>
            </w:tcBorders>
            <w:shd w:val="clear" w:color="auto" w:fill="auto"/>
          </w:tcPr>
          <w:p w14:paraId="31B278B2" w14:textId="77777777" w:rsidR="00F222E7" w:rsidRPr="00E360C7" w:rsidRDefault="00F222E7" w:rsidP="00F222E7">
            <w:pPr>
              <w:jc w:val="center"/>
              <w:rPr>
                <w:sz w:val="18"/>
                <w:szCs w:val="18"/>
              </w:rPr>
            </w:pPr>
          </w:p>
        </w:tc>
        <w:tc>
          <w:tcPr>
            <w:tcW w:w="1291" w:type="dxa"/>
            <w:tcBorders>
              <w:top w:val="nil"/>
              <w:left w:val="nil"/>
              <w:bottom w:val="nil"/>
              <w:right w:val="nil"/>
            </w:tcBorders>
            <w:shd w:val="clear" w:color="auto" w:fill="auto"/>
            <w:noWrap/>
            <w:hideMark/>
          </w:tcPr>
          <w:p w14:paraId="26CD1B35" w14:textId="77777777" w:rsidR="00F222E7" w:rsidRPr="00E360C7" w:rsidRDefault="00F222E7" w:rsidP="00F222E7">
            <w:pPr>
              <w:jc w:val="right"/>
              <w:rPr>
                <w:sz w:val="18"/>
                <w:szCs w:val="18"/>
              </w:rPr>
            </w:pPr>
            <w:r w:rsidRPr="00E360C7">
              <w:rPr>
                <w:sz w:val="18"/>
                <w:szCs w:val="18"/>
              </w:rPr>
              <w:t>778</w:t>
            </w:r>
          </w:p>
        </w:tc>
        <w:tc>
          <w:tcPr>
            <w:tcW w:w="1170" w:type="dxa"/>
            <w:tcBorders>
              <w:top w:val="nil"/>
              <w:left w:val="nil"/>
              <w:bottom w:val="nil"/>
              <w:right w:val="nil"/>
            </w:tcBorders>
            <w:shd w:val="clear" w:color="auto" w:fill="auto"/>
            <w:noWrap/>
            <w:hideMark/>
          </w:tcPr>
          <w:p w14:paraId="2599923A" w14:textId="77777777" w:rsidR="00F222E7" w:rsidRPr="00E360C7" w:rsidRDefault="00F222E7" w:rsidP="00F222E7">
            <w:pPr>
              <w:jc w:val="right"/>
              <w:rPr>
                <w:sz w:val="18"/>
                <w:szCs w:val="18"/>
              </w:rPr>
            </w:pPr>
            <w:r w:rsidRPr="00E360C7">
              <w:rPr>
                <w:sz w:val="18"/>
                <w:szCs w:val="18"/>
              </w:rPr>
              <w:t>1,224</w:t>
            </w:r>
          </w:p>
        </w:tc>
        <w:tc>
          <w:tcPr>
            <w:tcW w:w="900" w:type="dxa"/>
            <w:tcBorders>
              <w:top w:val="nil"/>
              <w:left w:val="nil"/>
              <w:bottom w:val="nil"/>
              <w:right w:val="nil"/>
            </w:tcBorders>
            <w:shd w:val="clear" w:color="auto" w:fill="auto"/>
            <w:noWrap/>
            <w:hideMark/>
          </w:tcPr>
          <w:p w14:paraId="0F8B89F9" w14:textId="77777777" w:rsidR="00F222E7" w:rsidRPr="00E360C7" w:rsidRDefault="00F222E7" w:rsidP="00F222E7">
            <w:pPr>
              <w:jc w:val="right"/>
              <w:rPr>
                <w:sz w:val="18"/>
                <w:szCs w:val="18"/>
              </w:rPr>
            </w:pPr>
            <w:r>
              <w:rPr>
                <w:sz w:val="18"/>
                <w:szCs w:val="18"/>
              </w:rPr>
              <w:t>446</w:t>
            </w:r>
            <w:r w:rsidRPr="00E360C7">
              <w:rPr>
                <w:sz w:val="18"/>
                <w:szCs w:val="18"/>
              </w:rPr>
              <w:t xml:space="preserve"> (</w:t>
            </w:r>
            <w:r>
              <w:rPr>
                <w:sz w:val="18"/>
                <w:szCs w:val="18"/>
              </w:rPr>
              <w:t>8</w:t>
            </w:r>
            <w:r w:rsidRPr="00E360C7">
              <w:rPr>
                <w:sz w:val="18"/>
                <w:szCs w:val="18"/>
              </w:rPr>
              <w:t>)</w:t>
            </w:r>
          </w:p>
        </w:tc>
        <w:tc>
          <w:tcPr>
            <w:tcW w:w="222" w:type="dxa"/>
            <w:tcBorders>
              <w:top w:val="nil"/>
              <w:left w:val="nil"/>
              <w:bottom w:val="nil"/>
              <w:right w:val="nil"/>
            </w:tcBorders>
          </w:tcPr>
          <w:p w14:paraId="7738D332" w14:textId="77777777" w:rsidR="00F222E7" w:rsidRPr="00496094" w:rsidRDefault="00F222E7" w:rsidP="00F222E7">
            <w:pPr>
              <w:jc w:val="center"/>
              <w:rPr>
                <w:sz w:val="18"/>
                <w:szCs w:val="18"/>
              </w:rPr>
            </w:pPr>
          </w:p>
        </w:tc>
        <w:tc>
          <w:tcPr>
            <w:tcW w:w="1221" w:type="dxa"/>
            <w:tcBorders>
              <w:top w:val="nil"/>
              <w:left w:val="nil"/>
              <w:bottom w:val="nil"/>
              <w:right w:val="nil"/>
            </w:tcBorders>
            <w:shd w:val="clear" w:color="auto" w:fill="auto"/>
            <w:noWrap/>
            <w:hideMark/>
          </w:tcPr>
          <w:p w14:paraId="5A0B18C7" w14:textId="77777777" w:rsidR="00F222E7" w:rsidRPr="00496094" w:rsidRDefault="00F222E7" w:rsidP="00F222E7">
            <w:pPr>
              <w:jc w:val="right"/>
              <w:rPr>
                <w:sz w:val="18"/>
                <w:szCs w:val="18"/>
              </w:rPr>
            </w:pPr>
            <w:r w:rsidRPr="00496094">
              <w:rPr>
                <w:sz w:val="18"/>
                <w:szCs w:val="18"/>
              </w:rPr>
              <w:t>757</w:t>
            </w:r>
          </w:p>
        </w:tc>
        <w:tc>
          <w:tcPr>
            <w:tcW w:w="1350" w:type="dxa"/>
            <w:tcBorders>
              <w:top w:val="nil"/>
              <w:left w:val="nil"/>
              <w:bottom w:val="nil"/>
              <w:right w:val="nil"/>
            </w:tcBorders>
            <w:shd w:val="clear" w:color="auto" w:fill="auto"/>
            <w:noWrap/>
            <w:hideMark/>
          </w:tcPr>
          <w:p w14:paraId="76C26E9E" w14:textId="77777777" w:rsidR="00F222E7" w:rsidRPr="00496094" w:rsidRDefault="00F222E7" w:rsidP="00F222E7">
            <w:pPr>
              <w:jc w:val="right"/>
              <w:rPr>
                <w:sz w:val="18"/>
                <w:szCs w:val="18"/>
              </w:rPr>
            </w:pPr>
            <w:r w:rsidRPr="00496094">
              <w:rPr>
                <w:sz w:val="18"/>
                <w:szCs w:val="18"/>
              </w:rPr>
              <w:t>1,132</w:t>
            </w:r>
          </w:p>
        </w:tc>
        <w:tc>
          <w:tcPr>
            <w:tcW w:w="1080" w:type="dxa"/>
            <w:tcBorders>
              <w:top w:val="nil"/>
              <w:left w:val="nil"/>
              <w:bottom w:val="nil"/>
              <w:right w:val="nil"/>
            </w:tcBorders>
            <w:shd w:val="clear" w:color="auto" w:fill="auto"/>
            <w:noWrap/>
            <w:hideMark/>
          </w:tcPr>
          <w:p w14:paraId="1C1AABEC" w14:textId="1FA727A8" w:rsidR="00F222E7" w:rsidRPr="00496094" w:rsidRDefault="00F222E7" w:rsidP="00AD1B37">
            <w:pPr>
              <w:jc w:val="right"/>
              <w:rPr>
                <w:sz w:val="18"/>
                <w:szCs w:val="18"/>
              </w:rPr>
            </w:pPr>
            <w:r>
              <w:rPr>
                <w:sz w:val="18"/>
                <w:szCs w:val="18"/>
              </w:rPr>
              <w:t>375 (1</w:t>
            </w:r>
            <w:r w:rsidR="00AD1B37">
              <w:rPr>
                <w:sz w:val="18"/>
                <w:szCs w:val="18"/>
              </w:rPr>
              <w:t>2</w:t>
            </w:r>
            <w:r>
              <w:rPr>
                <w:sz w:val="18"/>
                <w:szCs w:val="18"/>
              </w:rPr>
              <w:t>)</w:t>
            </w:r>
          </w:p>
        </w:tc>
      </w:tr>
      <w:tr w:rsidR="00F222E7" w:rsidRPr="00496094" w14:paraId="1E46DB95" w14:textId="77777777" w:rsidTr="00F222E7">
        <w:trPr>
          <w:trHeight w:val="68"/>
        </w:trPr>
        <w:tc>
          <w:tcPr>
            <w:tcW w:w="2448" w:type="dxa"/>
            <w:tcBorders>
              <w:top w:val="nil"/>
              <w:left w:val="nil"/>
              <w:bottom w:val="nil"/>
              <w:right w:val="nil"/>
            </w:tcBorders>
            <w:shd w:val="clear" w:color="auto" w:fill="auto"/>
            <w:noWrap/>
            <w:hideMark/>
          </w:tcPr>
          <w:p w14:paraId="73FB5C64" w14:textId="77777777" w:rsidR="00F222E7" w:rsidRPr="00E360C7" w:rsidRDefault="00F222E7" w:rsidP="00F222E7">
            <w:pPr>
              <w:rPr>
                <w:sz w:val="18"/>
                <w:szCs w:val="18"/>
              </w:rPr>
            </w:pPr>
            <w:r w:rsidRPr="00E360C7">
              <w:rPr>
                <w:sz w:val="18"/>
                <w:szCs w:val="18"/>
              </w:rPr>
              <w:t xml:space="preserve">South </w:t>
            </w:r>
            <w:proofErr w:type="spellStart"/>
            <w:r w:rsidRPr="00E360C7">
              <w:rPr>
                <w:sz w:val="18"/>
                <w:szCs w:val="18"/>
              </w:rPr>
              <w:t>Jeolla</w:t>
            </w:r>
            <w:proofErr w:type="spellEnd"/>
            <w:r w:rsidRPr="00E360C7">
              <w:rPr>
                <w:sz w:val="18"/>
                <w:szCs w:val="18"/>
              </w:rPr>
              <w:t xml:space="preserve"> Province</w:t>
            </w:r>
          </w:p>
        </w:tc>
        <w:tc>
          <w:tcPr>
            <w:tcW w:w="1170" w:type="dxa"/>
            <w:tcBorders>
              <w:top w:val="nil"/>
              <w:left w:val="nil"/>
              <w:bottom w:val="nil"/>
              <w:right w:val="nil"/>
            </w:tcBorders>
            <w:shd w:val="clear" w:color="auto" w:fill="auto"/>
            <w:noWrap/>
            <w:hideMark/>
          </w:tcPr>
          <w:p w14:paraId="0D1457E6" w14:textId="77777777" w:rsidR="00F222E7" w:rsidRPr="00E360C7" w:rsidRDefault="00F222E7" w:rsidP="00F222E7">
            <w:pPr>
              <w:jc w:val="right"/>
              <w:rPr>
                <w:sz w:val="18"/>
                <w:szCs w:val="18"/>
              </w:rPr>
            </w:pPr>
            <w:r w:rsidRPr="00E360C7">
              <w:rPr>
                <w:sz w:val="18"/>
                <w:szCs w:val="18"/>
              </w:rPr>
              <w:t>218</w:t>
            </w:r>
          </w:p>
        </w:tc>
        <w:tc>
          <w:tcPr>
            <w:tcW w:w="1350" w:type="dxa"/>
            <w:tcBorders>
              <w:top w:val="nil"/>
              <w:left w:val="nil"/>
              <w:bottom w:val="nil"/>
              <w:right w:val="nil"/>
            </w:tcBorders>
            <w:shd w:val="clear" w:color="auto" w:fill="auto"/>
            <w:noWrap/>
            <w:hideMark/>
          </w:tcPr>
          <w:p w14:paraId="607CD7DD" w14:textId="77777777" w:rsidR="00F222E7" w:rsidRPr="00E360C7" w:rsidRDefault="00F222E7" w:rsidP="00F222E7">
            <w:pPr>
              <w:jc w:val="right"/>
              <w:rPr>
                <w:sz w:val="18"/>
                <w:szCs w:val="18"/>
              </w:rPr>
            </w:pPr>
            <w:r w:rsidRPr="00E360C7">
              <w:rPr>
                <w:sz w:val="18"/>
                <w:szCs w:val="18"/>
              </w:rPr>
              <w:t>228</w:t>
            </w:r>
          </w:p>
        </w:tc>
        <w:tc>
          <w:tcPr>
            <w:tcW w:w="810" w:type="dxa"/>
            <w:tcBorders>
              <w:top w:val="nil"/>
              <w:left w:val="nil"/>
              <w:bottom w:val="nil"/>
              <w:right w:val="nil"/>
            </w:tcBorders>
            <w:shd w:val="clear" w:color="auto" w:fill="auto"/>
            <w:noWrap/>
            <w:vAlign w:val="bottom"/>
            <w:hideMark/>
          </w:tcPr>
          <w:p w14:paraId="307213CD" w14:textId="77777777" w:rsidR="00F222E7" w:rsidRPr="005A7914" w:rsidRDefault="00F222E7" w:rsidP="00F222E7">
            <w:pPr>
              <w:jc w:val="right"/>
              <w:rPr>
                <w:sz w:val="18"/>
                <w:szCs w:val="18"/>
              </w:rPr>
            </w:pPr>
            <w:r w:rsidRPr="005A7914">
              <w:rPr>
                <w:color w:val="000000"/>
                <w:sz w:val="18"/>
                <w:szCs w:val="18"/>
              </w:rPr>
              <w:t>10</w:t>
            </w:r>
            <w:r>
              <w:rPr>
                <w:color w:val="000000"/>
                <w:sz w:val="18"/>
                <w:szCs w:val="18"/>
              </w:rPr>
              <w:t xml:space="preserve"> (14)</w:t>
            </w:r>
          </w:p>
        </w:tc>
        <w:tc>
          <w:tcPr>
            <w:tcW w:w="236" w:type="dxa"/>
            <w:tcBorders>
              <w:top w:val="nil"/>
              <w:left w:val="nil"/>
              <w:bottom w:val="nil"/>
              <w:right w:val="nil"/>
            </w:tcBorders>
            <w:shd w:val="clear" w:color="auto" w:fill="auto"/>
          </w:tcPr>
          <w:p w14:paraId="236E6323" w14:textId="77777777" w:rsidR="00F222E7" w:rsidRPr="00E360C7" w:rsidRDefault="00F222E7" w:rsidP="00F222E7">
            <w:pPr>
              <w:jc w:val="center"/>
              <w:rPr>
                <w:sz w:val="18"/>
                <w:szCs w:val="18"/>
              </w:rPr>
            </w:pPr>
          </w:p>
        </w:tc>
        <w:tc>
          <w:tcPr>
            <w:tcW w:w="1291" w:type="dxa"/>
            <w:tcBorders>
              <w:top w:val="nil"/>
              <w:left w:val="nil"/>
              <w:bottom w:val="nil"/>
              <w:right w:val="nil"/>
            </w:tcBorders>
            <w:shd w:val="clear" w:color="auto" w:fill="auto"/>
            <w:noWrap/>
            <w:hideMark/>
          </w:tcPr>
          <w:p w14:paraId="5CDDEA03" w14:textId="77777777" w:rsidR="00F222E7" w:rsidRPr="00E360C7" w:rsidRDefault="00F222E7" w:rsidP="00F222E7">
            <w:pPr>
              <w:jc w:val="right"/>
              <w:rPr>
                <w:sz w:val="18"/>
                <w:szCs w:val="18"/>
              </w:rPr>
            </w:pPr>
            <w:r w:rsidRPr="00E360C7">
              <w:rPr>
                <w:sz w:val="18"/>
                <w:szCs w:val="18"/>
              </w:rPr>
              <w:t>1,035</w:t>
            </w:r>
          </w:p>
        </w:tc>
        <w:tc>
          <w:tcPr>
            <w:tcW w:w="1170" w:type="dxa"/>
            <w:tcBorders>
              <w:top w:val="nil"/>
              <w:left w:val="nil"/>
              <w:bottom w:val="nil"/>
              <w:right w:val="nil"/>
            </w:tcBorders>
            <w:shd w:val="clear" w:color="auto" w:fill="auto"/>
            <w:noWrap/>
            <w:hideMark/>
          </w:tcPr>
          <w:p w14:paraId="48676D0D" w14:textId="77777777" w:rsidR="00F222E7" w:rsidRPr="00E360C7" w:rsidRDefault="00F222E7" w:rsidP="00F222E7">
            <w:pPr>
              <w:jc w:val="right"/>
              <w:rPr>
                <w:sz w:val="18"/>
                <w:szCs w:val="18"/>
              </w:rPr>
            </w:pPr>
            <w:r w:rsidRPr="00E360C7">
              <w:rPr>
                <w:sz w:val="18"/>
                <w:szCs w:val="18"/>
              </w:rPr>
              <w:t>1,772</w:t>
            </w:r>
          </w:p>
        </w:tc>
        <w:tc>
          <w:tcPr>
            <w:tcW w:w="900" w:type="dxa"/>
            <w:tcBorders>
              <w:top w:val="nil"/>
              <w:left w:val="nil"/>
              <w:bottom w:val="nil"/>
              <w:right w:val="nil"/>
            </w:tcBorders>
            <w:shd w:val="clear" w:color="auto" w:fill="auto"/>
            <w:noWrap/>
            <w:hideMark/>
          </w:tcPr>
          <w:p w14:paraId="42CF5E25" w14:textId="77777777" w:rsidR="00F222E7" w:rsidRPr="00E360C7" w:rsidRDefault="00F222E7" w:rsidP="00F222E7">
            <w:pPr>
              <w:jc w:val="right"/>
              <w:rPr>
                <w:sz w:val="18"/>
                <w:szCs w:val="18"/>
              </w:rPr>
            </w:pPr>
            <w:r>
              <w:rPr>
                <w:sz w:val="18"/>
                <w:szCs w:val="18"/>
              </w:rPr>
              <w:t>737</w:t>
            </w:r>
            <w:r w:rsidRPr="00E360C7">
              <w:rPr>
                <w:sz w:val="18"/>
                <w:szCs w:val="18"/>
              </w:rPr>
              <w:t xml:space="preserve"> (1)</w:t>
            </w:r>
          </w:p>
        </w:tc>
        <w:tc>
          <w:tcPr>
            <w:tcW w:w="222" w:type="dxa"/>
            <w:tcBorders>
              <w:top w:val="nil"/>
              <w:left w:val="nil"/>
              <w:bottom w:val="nil"/>
              <w:right w:val="nil"/>
            </w:tcBorders>
          </w:tcPr>
          <w:p w14:paraId="285B83CA" w14:textId="77777777" w:rsidR="00F222E7" w:rsidRPr="00496094" w:rsidRDefault="00F222E7" w:rsidP="00F222E7">
            <w:pPr>
              <w:jc w:val="center"/>
              <w:rPr>
                <w:sz w:val="18"/>
                <w:szCs w:val="18"/>
              </w:rPr>
            </w:pPr>
          </w:p>
        </w:tc>
        <w:tc>
          <w:tcPr>
            <w:tcW w:w="1221" w:type="dxa"/>
            <w:tcBorders>
              <w:top w:val="nil"/>
              <w:left w:val="nil"/>
              <w:bottom w:val="nil"/>
              <w:right w:val="nil"/>
            </w:tcBorders>
            <w:shd w:val="clear" w:color="auto" w:fill="auto"/>
            <w:noWrap/>
            <w:hideMark/>
          </w:tcPr>
          <w:p w14:paraId="59DBA7C2" w14:textId="77777777" w:rsidR="00F222E7" w:rsidRPr="00496094" w:rsidRDefault="00F222E7" w:rsidP="00F222E7">
            <w:pPr>
              <w:jc w:val="right"/>
              <w:rPr>
                <w:sz w:val="18"/>
                <w:szCs w:val="18"/>
              </w:rPr>
            </w:pPr>
            <w:r w:rsidRPr="00496094">
              <w:rPr>
                <w:sz w:val="18"/>
                <w:szCs w:val="18"/>
              </w:rPr>
              <w:t>1,212</w:t>
            </w:r>
          </w:p>
        </w:tc>
        <w:tc>
          <w:tcPr>
            <w:tcW w:w="1350" w:type="dxa"/>
            <w:tcBorders>
              <w:top w:val="nil"/>
              <w:left w:val="nil"/>
              <w:bottom w:val="nil"/>
              <w:right w:val="nil"/>
            </w:tcBorders>
            <w:shd w:val="clear" w:color="auto" w:fill="auto"/>
            <w:noWrap/>
            <w:hideMark/>
          </w:tcPr>
          <w:p w14:paraId="5ABFB356" w14:textId="77777777" w:rsidR="00F222E7" w:rsidRPr="00496094" w:rsidRDefault="00F222E7" w:rsidP="00F222E7">
            <w:pPr>
              <w:jc w:val="right"/>
              <w:rPr>
                <w:sz w:val="18"/>
                <w:szCs w:val="18"/>
              </w:rPr>
            </w:pPr>
            <w:r w:rsidRPr="00496094">
              <w:rPr>
                <w:sz w:val="18"/>
                <w:szCs w:val="18"/>
              </w:rPr>
              <w:t>2,520</w:t>
            </w:r>
          </w:p>
        </w:tc>
        <w:tc>
          <w:tcPr>
            <w:tcW w:w="1080" w:type="dxa"/>
            <w:tcBorders>
              <w:top w:val="nil"/>
              <w:left w:val="nil"/>
              <w:bottom w:val="nil"/>
              <w:right w:val="nil"/>
            </w:tcBorders>
            <w:shd w:val="clear" w:color="auto" w:fill="auto"/>
            <w:noWrap/>
            <w:hideMark/>
          </w:tcPr>
          <w:p w14:paraId="074FDFBC" w14:textId="77777777" w:rsidR="00F222E7" w:rsidRPr="00496094" w:rsidRDefault="00F222E7" w:rsidP="00AD1B37">
            <w:pPr>
              <w:jc w:val="right"/>
              <w:rPr>
                <w:sz w:val="18"/>
                <w:szCs w:val="18"/>
              </w:rPr>
            </w:pPr>
            <w:r>
              <w:rPr>
                <w:sz w:val="18"/>
                <w:szCs w:val="18"/>
              </w:rPr>
              <w:t>1,308 (1)</w:t>
            </w:r>
          </w:p>
        </w:tc>
      </w:tr>
      <w:tr w:rsidR="00F222E7" w:rsidRPr="00496094" w14:paraId="0F20CD89" w14:textId="77777777" w:rsidTr="00F222E7">
        <w:trPr>
          <w:trHeight w:val="270"/>
        </w:trPr>
        <w:tc>
          <w:tcPr>
            <w:tcW w:w="2448" w:type="dxa"/>
            <w:tcBorders>
              <w:top w:val="nil"/>
              <w:left w:val="nil"/>
              <w:bottom w:val="nil"/>
              <w:right w:val="nil"/>
            </w:tcBorders>
            <w:shd w:val="clear" w:color="auto" w:fill="auto"/>
            <w:noWrap/>
            <w:hideMark/>
          </w:tcPr>
          <w:p w14:paraId="1F62A405" w14:textId="77777777" w:rsidR="00F222E7" w:rsidRPr="00E360C7" w:rsidRDefault="00F222E7" w:rsidP="00F222E7">
            <w:pPr>
              <w:rPr>
                <w:sz w:val="18"/>
                <w:szCs w:val="18"/>
              </w:rPr>
            </w:pPr>
            <w:r w:rsidRPr="00E360C7">
              <w:rPr>
                <w:sz w:val="18"/>
                <w:szCs w:val="18"/>
              </w:rPr>
              <w:t>Ulsan Metropolitan City</w:t>
            </w:r>
          </w:p>
        </w:tc>
        <w:tc>
          <w:tcPr>
            <w:tcW w:w="1170" w:type="dxa"/>
            <w:tcBorders>
              <w:top w:val="nil"/>
              <w:left w:val="nil"/>
              <w:bottom w:val="nil"/>
              <w:right w:val="nil"/>
            </w:tcBorders>
            <w:shd w:val="clear" w:color="auto" w:fill="auto"/>
            <w:noWrap/>
            <w:hideMark/>
          </w:tcPr>
          <w:p w14:paraId="263B12D5" w14:textId="77777777" w:rsidR="00F222E7" w:rsidRPr="00E360C7" w:rsidRDefault="00F222E7" w:rsidP="00F222E7">
            <w:pPr>
              <w:jc w:val="right"/>
              <w:rPr>
                <w:sz w:val="18"/>
                <w:szCs w:val="18"/>
              </w:rPr>
            </w:pPr>
            <w:r w:rsidRPr="00E360C7">
              <w:rPr>
                <w:sz w:val="18"/>
                <w:szCs w:val="18"/>
              </w:rPr>
              <w:t>97</w:t>
            </w:r>
          </w:p>
        </w:tc>
        <w:tc>
          <w:tcPr>
            <w:tcW w:w="1350" w:type="dxa"/>
            <w:tcBorders>
              <w:top w:val="nil"/>
              <w:left w:val="nil"/>
              <w:bottom w:val="nil"/>
              <w:right w:val="nil"/>
            </w:tcBorders>
            <w:shd w:val="clear" w:color="auto" w:fill="auto"/>
            <w:noWrap/>
            <w:hideMark/>
          </w:tcPr>
          <w:p w14:paraId="434E4600" w14:textId="77777777" w:rsidR="00F222E7" w:rsidRPr="00E360C7" w:rsidRDefault="00F222E7" w:rsidP="00F222E7">
            <w:pPr>
              <w:jc w:val="right"/>
              <w:rPr>
                <w:sz w:val="18"/>
                <w:szCs w:val="18"/>
              </w:rPr>
            </w:pPr>
            <w:r w:rsidRPr="00E360C7">
              <w:rPr>
                <w:sz w:val="18"/>
                <w:szCs w:val="18"/>
              </w:rPr>
              <w:t>123</w:t>
            </w:r>
          </w:p>
        </w:tc>
        <w:tc>
          <w:tcPr>
            <w:tcW w:w="810" w:type="dxa"/>
            <w:tcBorders>
              <w:top w:val="nil"/>
              <w:left w:val="nil"/>
              <w:bottom w:val="nil"/>
              <w:right w:val="nil"/>
            </w:tcBorders>
            <w:shd w:val="clear" w:color="auto" w:fill="auto"/>
            <w:noWrap/>
            <w:hideMark/>
          </w:tcPr>
          <w:p w14:paraId="2CE058ED" w14:textId="77777777" w:rsidR="00F222E7" w:rsidRPr="005A7914" w:rsidRDefault="00F222E7" w:rsidP="00F222E7">
            <w:pPr>
              <w:jc w:val="right"/>
              <w:rPr>
                <w:sz w:val="18"/>
                <w:szCs w:val="18"/>
              </w:rPr>
            </w:pPr>
            <w:r w:rsidRPr="005A7914">
              <w:rPr>
                <w:color w:val="000000"/>
                <w:sz w:val="18"/>
                <w:szCs w:val="18"/>
              </w:rPr>
              <w:t>26</w:t>
            </w:r>
            <w:r>
              <w:rPr>
                <w:color w:val="000000"/>
                <w:sz w:val="18"/>
                <w:szCs w:val="18"/>
              </w:rPr>
              <w:t xml:space="preserve"> (9)</w:t>
            </w:r>
          </w:p>
        </w:tc>
        <w:tc>
          <w:tcPr>
            <w:tcW w:w="236" w:type="dxa"/>
            <w:tcBorders>
              <w:top w:val="nil"/>
              <w:left w:val="nil"/>
              <w:bottom w:val="nil"/>
              <w:right w:val="nil"/>
            </w:tcBorders>
            <w:shd w:val="clear" w:color="auto" w:fill="auto"/>
          </w:tcPr>
          <w:p w14:paraId="35C0374B" w14:textId="77777777" w:rsidR="00F222E7" w:rsidRPr="00E360C7" w:rsidRDefault="00F222E7" w:rsidP="00F222E7">
            <w:pPr>
              <w:jc w:val="center"/>
              <w:rPr>
                <w:sz w:val="18"/>
                <w:szCs w:val="18"/>
              </w:rPr>
            </w:pPr>
          </w:p>
        </w:tc>
        <w:tc>
          <w:tcPr>
            <w:tcW w:w="1291" w:type="dxa"/>
            <w:tcBorders>
              <w:top w:val="nil"/>
              <w:left w:val="nil"/>
              <w:bottom w:val="nil"/>
              <w:right w:val="nil"/>
            </w:tcBorders>
            <w:shd w:val="clear" w:color="auto" w:fill="auto"/>
            <w:noWrap/>
            <w:hideMark/>
          </w:tcPr>
          <w:p w14:paraId="2A15FEC1" w14:textId="77777777" w:rsidR="00F222E7" w:rsidRPr="00E360C7" w:rsidRDefault="00F222E7" w:rsidP="00F222E7">
            <w:pPr>
              <w:jc w:val="right"/>
              <w:rPr>
                <w:sz w:val="18"/>
                <w:szCs w:val="18"/>
              </w:rPr>
            </w:pPr>
            <w:r w:rsidRPr="00E360C7">
              <w:rPr>
                <w:sz w:val="18"/>
                <w:szCs w:val="18"/>
              </w:rPr>
              <w:t>730</w:t>
            </w:r>
          </w:p>
        </w:tc>
        <w:tc>
          <w:tcPr>
            <w:tcW w:w="1170" w:type="dxa"/>
            <w:tcBorders>
              <w:top w:val="nil"/>
              <w:left w:val="nil"/>
              <w:bottom w:val="nil"/>
              <w:right w:val="nil"/>
            </w:tcBorders>
            <w:shd w:val="clear" w:color="auto" w:fill="auto"/>
            <w:noWrap/>
            <w:hideMark/>
          </w:tcPr>
          <w:p w14:paraId="28DB0908" w14:textId="77777777" w:rsidR="00F222E7" w:rsidRPr="00E360C7" w:rsidRDefault="00F222E7" w:rsidP="00F222E7">
            <w:pPr>
              <w:jc w:val="right"/>
              <w:rPr>
                <w:sz w:val="18"/>
                <w:szCs w:val="18"/>
              </w:rPr>
            </w:pPr>
            <w:r w:rsidRPr="00E360C7">
              <w:rPr>
                <w:sz w:val="18"/>
                <w:szCs w:val="18"/>
              </w:rPr>
              <w:t>1,199</w:t>
            </w:r>
          </w:p>
        </w:tc>
        <w:tc>
          <w:tcPr>
            <w:tcW w:w="900" w:type="dxa"/>
            <w:tcBorders>
              <w:top w:val="nil"/>
              <w:left w:val="nil"/>
              <w:bottom w:val="nil"/>
              <w:right w:val="nil"/>
            </w:tcBorders>
            <w:shd w:val="clear" w:color="auto" w:fill="auto"/>
            <w:noWrap/>
            <w:hideMark/>
          </w:tcPr>
          <w:p w14:paraId="75F6465A" w14:textId="77777777" w:rsidR="00F222E7" w:rsidRPr="00E360C7" w:rsidRDefault="00F222E7" w:rsidP="00F222E7">
            <w:pPr>
              <w:jc w:val="right"/>
              <w:rPr>
                <w:sz w:val="18"/>
                <w:szCs w:val="18"/>
              </w:rPr>
            </w:pPr>
            <w:r>
              <w:rPr>
                <w:sz w:val="18"/>
                <w:szCs w:val="18"/>
              </w:rPr>
              <w:t>469</w:t>
            </w:r>
            <w:r w:rsidRPr="00E360C7">
              <w:rPr>
                <w:sz w:val="18"/>
                <w:szCs w:val="18"/>
              </w:rPr>
              <w:t xml:space="preserve"> (</w:t>
            </w:r>
            <w:r>
              <w:rPr>
                <w:sz w:val="18"/>
                <w:szCs w:val="18"/>
              </w:rPr>
              <w:t>6</w:t>
            </w:r>
            <w:r w:rsidRPr="00E360C7">
              <w:rPr>
                <w:sz w:val="18"/>
                <w:szCs w:val="18"/>
              </w:rPr>
              <w:t>)</w:t>
            </w:r>
          </w:p>
        </w:tc>
        <w:tc>
          <w:tcPr>
            <w:tcW w:w="222" w:type="dxa"/>
            <w:tcBorders>
              <w:top w:val="nil"/>
              <w:left w:val="nil"/>
              <w:bottom w:val="nil"/>
              <w:right w:val="nil"/>
            </w:tcBorders>
          </w:tcPr>
          <w:p w14:paraId="03F5F1B8" w14:textId="77777777" w:rsidR="00F222E7" w:rsidRPr="00496094" w:rsidRDefault="00F222E7" w:rsidP="00F222E7">
            <w:pPr>
              <w:jc w:val="center"/>
              <w:rPr>
                <w:sz w:val="18"/>
                <w:szCs w:val="18"/>
              </w:rPr>
            </w:pPr>
          </w:p>
        </w:tc>
        <w:tc>
          <w:tcPr>
            <w:tcW w:w="1221" w:type="dxa"/>
            <w:tcBorders>
              <w:top w:val="nil"/>
              <w:left w:val="nil"/>
              <w:bottom w:val="nil"/>
              <w:right w:val="nil"/>
            </w:tcBorders>
            <w:shd w:val="clear" w:color="auto" w:fill="auto"/>
            <w:noWrap/>
            <w:hideMark/>
          </w:tcPr>
          <w:p w14:paraId="0D46DF9C" w14:textId="77777777" w:rsidR="00F222E7" w:rsidRPr="00496094" w:rsidRDefault="00F222E7" w:rsidP="00F222E7">
            <w:pPr>
              <w:jc w:val="right"/>
              <w:rPr>
                <w:sz w:val="18"/>
                <w:szCs w:val="18"/>
              </w:rPr>
            </w:pPr>
            <w:r w:rsidRPr="00496094">
              <w:rPr>
                <w:sz w:val="18"/>
                <w:szCs w:val="18"/>
              </w:rPr>
              <w:t>256</w:t>
            </w:r>
          </w:p>
        </w:tc>
        <w:tc>
          <w:tcPr>
            <w:tcW w:w="1350" w:type="dxa"/>
            <w:tcBorders>
              <w:top w:val="nil"/>
              <w:left w:val="nil"/>
              <w:bottom w:val="nil"/>
              <w:right w:val="nil"/>
            </w:tcBorders>
            <w:shd w:val="clear" w:color="auto" w:fill="auto"/>
            <w:noWrap/>
            <w:hideMark/>
          </w:tcPr>
          <w:p w14:paraId="72FD2D40" w14:textId="77777777" w:rsidR="00F222E7" w:rsidRPr="00496094" w:rsidRDefault="00F222E7" w:rsidP="00F222E7">
            <w:pPr>
              <w:jc w:val="right"/>
              <w:rPr>
                <w:sz w:val="18"/>
                <w:szCs w:val="18"/>
              </w:rPr>
            </w:pPr>
            <w:r w:rsidRPr="00496094">
              <w:rPr>
                <w:sz w:val="18"/>
                <w:szCs w:val="18"/>
              </w:rPr>
              <w:t>615</w:t>
            </w:r>
          </w:p>
        </w:tc>
        <w:tc>
          <w:tcPr>
            <w:tcW w:w="1080" w:type="dxa"/>
            <w:tcBorders>
              <w:top w:val="nil"/>
              <w:left w:val="nil"/>
              <w:bottom w:val="nil"/>
              <w:right w:val="nil"/>
            </w:tcBorders>
            <w:shd w:val="clear" w:color="auto" w:fill="auto"/>
            <w:noWrap/>
            <w:hideMark/>
          </w:tcPr>
          <w:p w14:paraId="75BDD853" w14:textId="3AA8C314" w:rsidR="00F222E7" w:rsidRPr="00496094" w:rsidRDefault="00F222E7" w:rsidP="00AD1B37">
            <w:pPr>
              <w:jc w:val="right"/>
              <w:rPr>
                <w:sz w:val="18"/>
                <w:szCs w:val="18"/>
              </w:rPr>
            </w:pPr>
            <w:r>
              <w:rPr>
                <w:sz w:val="18"/>
                <w:szCs w:val="18"/>
              </w:rPr>
              <w:t>359 (1</w:t>
            </w:r>
            <w:r w:rsidR="00AD1B37">
              <w:rPr>
                <w:sz w:val="18"/>
                <w:szCs w:val="18"/>
              </w:rPr>
              <w:t>3</w:t>
            </w:r>
            <w:r>
              <w:rPr>
                <w:sz w:val="18"/>
                <w:szCs w:val="18"/>
              </w:rPr>
              <w:t>)</w:t>
            </w:r>
          </w:p>
        </w:tc>
      </w:tr>
      <w:tr w:rsidR="00F222E7" w:rsidRPr="00496094" w14:paraId="41DCB805" w14:textId="77777777" w:rsidTr="00F222E7">
        <w:trPr>
          <w:trHeight w:val="270"/>
        </w:trPr>
        <w:tc>
          <w:tcPr>
            <w:tcW w:w="2448" w:type="dxa"/>
            <w:tcBorders>
              <w:top w:val="nil"/>
              <w:left w:val="nil"/>
              <w:right w:val="nil"/>
            </w:tcBorders>
            <w:shd w:val="clear" w:color="auto" w:fill="auto"/>
            <w:noWrap/>
          </w:tcPr>
          <w:p w14:paraId="7879AB1A" w14:textId="77777777" w:rsidR="00F222E7" w:rsidRPr="00E360C7" w:rsidRDefault="00F222E7" w:rsidP="00F222E7">
            <w:pPr>
              <w:rPr>
                <w:sz w:val="10"/>
                <w:szCs w:val="10"/>
              </w:rPr>
            </w:pPr>
          </w:p>
        </w:tc>
        <w:tc>
          <w:tcPr>
            <w:tcW w:w="1170" w:type="dxa"/>
            <w:tcBorders>
              <w:top w:val="nil"/>
              <w:left w:val="nil"/>
              <w:right w:val="nil"/>
            </w:tcBorders>
            <w:shd w:val="clear" w:color="auto" w:fill="auto"/>
            <w:noWrap/>
          </w:tcPr>
          <w:p w14:paraId="6EA5F655" w14:textId="77777777" w:rsidR="00F222E7" w:rsidRPr="00E360C7" w:rsidRDefault="00F222E7" w:rsidP="00F222E7">
            <w:pPr>
              <w:jc w:val="right"/>
              <w:rPr>
                <w:sz w:val="10"/>
                <w:szCs w:val="10"/>
              </w:rPr>
            </w:pPr>
          </w:p>
        </w:tc>
        <w:tc>
          <w:tcPr>
            <w:tcW w:w="1350" w:type="dxa"/>
            <w:tcBorders>
              <w:top w:val="nil"/>
              <w:left w:val="nil"/>
              <w:right w:val="nil"/>
            </w:tcBorders>
            <w:shd w:val="clear" w:color="auto" w:fill="auto"/>
            <w:noWrap/>
          </w:tcPr>
          <w:p w14:paraId="6FE81EAD" w14:textId="77777777" w:rsidR="00F222E7" w:rsidRPr="00E360C7" w:rsidRDefault="00F222E7" w:rsidP="00F222E7">
            <w:pPr>
              <w:jc w:val="right"/>
              <w:rPr>
                <w:sz w:val="10"/>
                <w:szCs w:val="10"/>
              </w:rPr>
            </w:pPr>
          </w:p>
        </w:tc>
        <w:tc>
          <w:tcPr>
            <w:tcW w:w="810" w:type="dxa"/>
            <w:tcBorders>
              <w:top w:val="nil"/>
              <w:left w:val="nil"/>
              <w:right w:val="nil"/>
            </w:tcBorders>
            <w:shd w:val="clear" w:color="auto" w:fill="auto"/>
            <w:noWrap/>
          </w:tcPr>
          <w:p w14:paraId="36EDC02B" w14:textId="77777777" w:rsidR="00F222E7" w:rsidRPr="00E360C7" w:rsidRDefault="00F222E7" w:rsidP="00F222E7">
            <w:pPr>
              <w:jc w:val="right"/>
              <w:rPr>
                <w:sz w:val="10"/>
                <w:szCs w:val="10"/>
              </w:rPr>
            </w:pPr>
          </w:p>
        </w:tc>
        <w:tc>
          <w:tcPr>
            <w:tcW w:w="236" w:type="dxa"/>
            <w:tcBorders>
              <w:top w:val="nil"/>
              <w:left w:val="nil"/>
              <w:right w:val="nil"/>
            </w:tcBorders>
            <w:shd w:val="clear" w:color="auto" w:fill="auto"/>
          </w:tcPr>
          <w:p w14:paraId="59F20C0F" w14:textId="77777777" w:rsidR="00F222E7" w:rsidRPr="00E360C7" w:rsidRDefault="00F222E7" w:rsidP="00F222E7">
            <w:pPr>
              <w:jc w:val="center"/>
              <w:rPr>
                <w:sz w:val="10"/>
                <w:szCs w:val="10"/>
              </w:rPr>
            </w:pPr>
          </w:p>
        </w:tc>
        <w:tc>
          <w:tcPr>
            <w:tcW w:w="1291" w:type="dxa"/>
            <w:tcBorders>
              <w:top w:val="nil"/>
              <w:left w:val="nil"/>
              <w:right w:val="nil"/>
            </w:tcBorders>
            <w:shd w:val="clear" w:color="auto" w:fill="auto"/>
            <w:noWrap/>
          </w:tcPr>
          <w:p w14:paraId="35C57E81" w14:textId="77777777" w:rsidR="00F222E7" w:rsidRPr="00E360C7" w:rsidRDefault="00F222E7" w:rsidP="00F222E7">
            <w:pPr>
              <w:jc w:val="right"/>
              <w:rPr>
                <w:sz w:val="10"/>
                <w:szCs w:val="10"/>
              </w:rPr>
            </w:pPr>
          </w:p>
        </w:tc>
        <w:tc>
          <w:tcPr>
            <w:tcW w:w="1170" w:type="dxa"/>
            <w:tcBorders>
              <w:top w:val="nil"/>
              <w:left w:val="nil"/>
              <w:right w:val="nil"/>
            </w:tcBorders>
            <w:shd w:val="clear" w:color="auto" w:fill="auto"/>
            <w:noWrap/>
          </w:tcPr>
          <w:p w14:paraId="7492F9A5" w14:textId="77777777" w:rsidR="00F222E7" w:rsidRPr="00E360C7" w:rsidRDefault="00F222E7" w:rsidP="00F222E7">
            <w:pPr>
              <w:jc w:val="right"/>
              <w:rPr>
                <w:sz w:val="10"/>
                <w:szCs w:val="10"/>
              </w:rPr>
            </w:pPr>
          </w:p>
        </w:tc>
        <w:tc>
          <w:tcPr>
            <w:tcW w:w="900" w:type="dxa"/>
            <w:tcBorders>
              <w:top w:val="nil"/>
              <w:left w:val="nil"/>
              <w:right w:val="nil"/>
            </w:tcBorders>
            <w:shd w:val="clear" w:color="auto" w:fill="auto"/>
            <w:noWrap/>
          </w:tcPr>
          <w:p w14:paraId="45802687" w14:textId="77777777" w:rsidR="00F222E7" w:rsidRPr="00E360C7" w:rsidRDefault="00F222E7" w:rsidP="00F222E7">
            <w:pPr>
              <w:jc w:val="right"/>
              <w:rPr>
                <w:sz w:val="10"/>
                <w:szCs w:val="10"/>
              </w:rPr>
            </w:pPr>
          </w:p>
        </w:tc>
        <w:tc>
          <w:tcPr>
            <w:tcW w:w="222" w:type="dxa"/>
            <w:tcBorders>
              <w:top w:val="nil"/>
              <w:left w:val="nil"/>
              <w:right w:val="nil"/>
            </w:tcBorders>
          </w:tcPr>
          <w:p w14:paraId="6052DEFC" w14:textId="77777777" w:rsidR="00F222E7" w:rsidRPr="00E360C7" w:rsidRDefault="00F222E7" w:rsidP="00F222E7">
            <w:pPr>
              <w:jc w:val="center"/>
              <w:rPr>
                <w:sz w:val="10"/>
                <w:szCs w:val="10"/>
              </w:rPr>
            </w:pPr>
          </w:p>
        </w:tc>
        <w:tc>
          <w:tcPr>
            <w:tcW w:w="1221" w:type="dxa"/>
            <w:tcBorders>
              <w:top w:val="nil"/>
              <w:left w:val="nil"/>
              <w:right w:val="nil"/>
            </w:tcBorders>
            <w:shd w:val="clear" w:color="auto" w:fill="auto"/>
            <w:noWrap/>
          </w:tcPr>
          <w:p w14:paraId="6641507F" w14:textId="77777777" w:rsidR="00F222E7" w:rsidRPr="00E360C7" w:rsidRDefault="00F222E7" w:rsidP="00F222E7">
            <w:pPr>
              <w:jc w:val="right"/>
              <w:rPr>
                <w:sz w:val="10"/>
                <w:szCs w:val="10"/>
              </w:rPr>
            </w:pPr>
          </w:p>
        </w:tc>
        <w:tc>
          <w:tcPr>
            <w:tcW w:w="1350" w:type="dxa"/>
            <w:tcBorders>
              <w:top w:val="nil"/>
              <w:left w:val="nil"/>
              <w:right w:val="nil"/>
            </w:tcBorders>
            <w:shd w:val="clear" w:color="auto" w:fill="auto"/>
            <w:noWrap/>
          </w:tcPr>
          <w:p w14:paraId="72BA0800" w14:textId="77777777" w:rsidR="00F222E7" w:rsidRPr="00E360C7" w:rsidRDefault="00F222E7" w:rsidP="00F222E7">
            <w:pPr>
              <w:jc w:val="right"/>
              <w:rPr>
                <w:sz w:val="10"/>
                <w:szCs w:val="10"/>
              </w:rPr>
            </w:pPr>
          </w:p>
        </w:tc>
        <w:tc>
          <w:tcPr>
            <w:tcW w:w="1080" w:type="dxa"/>
            <w:tcBorders>
              <w:top w:val="nil"/>
              <w:left w:val="nil"/>
              <w:right w:val="nil"/>
            </w:tcBorders>
            <w:shd w:val="clear" w:color="auto" w:fill="auto"/>
            <w:noWrap/>
          </w:tcPr>
          <w:p w14:paraId="65D1EF78" w14:textId="77777777" w:rsidR="00F222E7" w:rsidRPr="00E360C7" w:rsidRDefault="00F222E7" w:rsidP="00F222E7">
            <w:pPr>
              <w:jc w:val="right"/>
              <w:rPr>
                <w:sz w:val="10"/>
                <w:szCs w:val="10"/>
              </w:rPr>
            </w:pPr>
          </w:p>
        </w:tc>
      </w:tr>
      <w:tr w:rsidR="00F222E7" w:rsidRPr="00496094" w14:paraId="019732B9" w14:textId="77777777" w:rsidTr="00F222E7">
        <w:trPr>
          <w:trHeight w:val="270"/>
        </w:trPr>
        <w:tc>
          <w:tcPr>
            <w:tcW w:w="2448" w:type="dxa"/>
            <w:tcBorders>
              <w:top w:val="nil"/>
              <w:left w:val="nil"/>
              <w:right w:val="nil"/>
            </w:tcBorders>
            <w:shd w:val="clear" w:color="auto" w:fill="auto"/>
            <w:noWrap/>
            <w:hideMark/>
          </w:tcPr>
          <w:p w14:paraId="4B8C6119" w14:textId="77777777" w:rsidR="00F222E7" w:rsidRPr="00496094" w:rsidRDefault="00F222E7" w:rsidP="00F222E7">
            <w:pPr>
              <w:rPr>
                <w:sz w:val="18"/>
                <w:szCs w:val="18"/>
              </w:rPr>
            </w:pPr>
            <w:r w:rsidRPr="00496094">
              <w:rPr>
                <w:sz w:val="18"/>
                <w:szCs w:val="18"/>
              </w:rPr>
              <w:t>Grand Average</w:t>
            </w:r>
          </w:p>
        </w:tc>
        <w:tc>
          <w:tcPr>
            <w:tcW w:w="1170" w:type="dxa"/>
            <w:tcBorders>
              <w:top w:val="nil"/>
              <w:left w:val="nil"/>
              <w:right w:val="nil"/>
            </w:tcBorders>
            <w:shd w:val="clear" w:color="auto" w:fill="auto"/>
            <w:noWrap/>
            <w:hideMark/>
          </w:tcPr>
          <w:p w14:paraId="6375C848" w14:textId="77777777" w:rsidR="00F222E7" w:rsidRPr="00496094" w:rsidRDefault="00F222E7" w:rsidP="00F222E7">
            <w:pPr>
              <w:jc w:val="right"/>
              <w:rPr>
                <w:sz w:val="18"/>
                <w:szCs w:val="18"/>
              </w:rPr>
            </w:pPr>
            <w:r w:rsidRPr="00496094">
              <w:rPr>
                <w:sz w:val="18"/>
                <w:szCs w:val="18"/>
              </w:rPr>
              <w:t>1</w:t>
            </w:r>
            <w:r>
              <w:rPr>
                <w:sz w:val="18"/>
                <w:szCs w:val="18"/>
              </w:rPr>
              <w:t>36</w:t>
            </w:r>
          </w:p>
        </w:tc>
        <w:tc>
          <w:tcPr>
            <w:tcW w:w="1350" w:type="dxa"/>
            <w:tcBorders>
              <w:top w:val="nil"/>
              <w:left w:val="nil"/>
              <w:right w:val="nil"/>
            </w:tcBorders>
            <w:shd w:val="clear" w:color="auto" w:fill="auto"/>
            <w:noWrap/>
            <w:hideMark/>
          </w:tcPr>
          <w:p w14:paraId="389167F2" w14:textId="77777777" w:rsidR="00F222E7" w:rsidRPr="00496094" w:rsidRDefault="00F222E7" w:rsidP="00F222E7">
            <w:pPr>
              <w:jc w:val="right"/>
              <w:rPr>
                <w:sz w:val="18"/>
                <w:szCs w:val="18"/>
              </w:rPr>
            </w:pPr>
            <w:r>
              <w:rPr>
                <w:sz w:val="18"/>
                <w:szCs w:val="18"/>
              </w:rPr>
              <w:t>174</w:t>
            </w:r>
          </w:p>
        </w:tc>
        <w:tc>
          <w:tcPr>
            <w:tcW w:w="810" w:type="dxa"/>
            <w:tcBorders>
              <w:top w:val="nil"/>
              <w:left w:val="nil"/>
              <w:right w:val="nil"/>
            </w:tcBorders>
            <w:shd w:val="clear" w:color="auto" w:fill="auto"/>
            <w:noWrap/>
            <w:hideMark/>
          </w:tcPr>
          <w:p w14:paraId="3D4D7712" w14:textId="77777777" w:rsidR="00F222E7" w:rsidRPr="00496094" w:rsidRDefault="00F222E7" w:rsidP="00F222E7">
            <w:pPr>
              <w:jc w:val="right"/>
              <w:rPr>
                <w:sz w:val="18"/>
                <w:szCs w:val="18"/>
              </w:rPr>
            </w:pPr>
            <w:r>
              <w:rPr>
                <w:sz w:val="18"/>
                <w:szCs w:val="18"/>
              </w:rPr>
              <w:t>38</w:t>
            </w:r>
          </w:p>
        </w:tc>
        <w:tc>
          <w:tcPr>
            <w:tcW w:w="236" w:type="dxa"/>
            <w:tcBorders>
              <w:top w:val="nil"/>
              <w:left w:val="nil"/>
              <w:right w:val="nil"/>
            </w:tcBorders>
          </w:tcPr>
          <w:p w14:paraId="5FDDC44E" w14:textId="77777777" w:rsidR="00F222E7" w:rsidRPr="00496094" w:rsidRDefault="00F222E7" w:rsidP="00F222E7">
            <w:pPr>
              <w:jc w:val="center"/>
              <w:rPr>
                <w:sz w:val="18"/>
                <w:szCs w:val="18"/>
              </w:rPr>
            </w:pPr>
          </w:p>
        </w:tc>
        <w:tc>
          <w:tcPr>
            <w:tcW w:w="1291" w:type="dxa"/>
            <w:tcBorders>
              <w:top w:val="nil"/>
              <w:left w:val="nil"/>
              <w:right w:val="nil"/>
            </w:tcBorders>
            <w:shd w:val="clear" w:color="auto" w:fill="auto"/>
            <w:noWrap/>
            <w:hideMark/>
          </w:tcPr>
          <w:p w14:paraId="59C0CB36" w14:textId="77777777" w:rsidR="00F222E7" w:rsidRPr="00496094" w:rsidRDefault="00F222E7" w:rsidP="00F222E7">
            <w:pPr>
              <w:jc w:val="right"/>
              <w:rPr>
                <w:sz w:val="18"/>
                <w:szCs w:val="18"/>
              </w:rPr>
            </w:pPr>
            <w:r w:rsidRPr="00496094">
              <w:rPr>
                <w:sz w:val="18"/>
                <w:szCs w:val="18"/>
              </w:rPr>
              <w:t>7</w:t>
            </w:r>
            <w:r>
              <w:rPr>
                <w:sz w:val="18"/>
                <w:szCs w:val="18"/>
              </w:rPr>
              <w:t>59</w:t>
            </w:r>
          </w:p>
        </w:tc>
        <w:tc>
          <w:tcPr>
            <w:tcW w:w="1170" w:type="dxa"/>
            <w:tcBorders>
              <w:top w:val="nil"/>
              <w:left w:val="nil"/>
              <w:right w:val="nil"/>
            </w:tcBorders>
            <w:shd w:val="clear" w:color="auto" w:fill="auto"/>
            <w:noWrap/>
            <w:hideMark/>
          </w:tcPr>
          <w:p w14:paraId="5440BF84" w14:textId="77777777" w:rsidR="00F222E7" w:rsidRPr="00496094" w:rsidRDefault="00F222E7" w:rsidP="00F222E7">
            <w:pPr>
              <w:jc w:val="right"/>
              <w:rPr>
                <w:sz w:val="18"/>
                <w:szCs w:val="18"/>
              </w:rPr>
            </w:pPr>
            <w:r w:rsidRPr="00496094">
              <w:rPr>
                <w:sz w:val="18"/>
                <w:szCs w:val="18"/>
              </w:rPr>
              <w:t>1,</w:t>
            </w:r>
            <w:r>
              <w:rPr>
                <w:sz w:val="18"/>
                <w:szCs w:val="18"/>
              </w:rPr>
              <w:t>207</w:t>
            </w:r>
          </w:p>
        </w:tc>
        <w:tc>
          <w:tcPr>
            <w:tcW w:w="900" w:type="dxa"/>
            <w:tcBorders>
              <w:top w:val="nil"/>
              <w:left w:val="nil"/>
              <w:right w:val="nil"/>
            </w:tcBorders>
            <w:shd w:val="clear" w:color="auto" w:fill="auto"/>
            <w:noWrap/>
            <w:hideMark/>
          </w:tcPr>
          <w:p w14:paraId="5300102E" w14:textId="77777777" w:rsidR="00F222E7" w:rsidRPr="00496094" w:rsidRDefault="00F222E7" w:rsidP="00F222E7">
            <w:pPr>
              <w:jc w:val="right"/>
              <w:rPr>
                <w:sz w:val="18"/>
                <w:szCs w:val="18"/>
              </w:rPr>
            </w:pPr>
            <w:r>
              <w:rPr>
                <w:sz w:val="18"/>
                <w:szCs w:val="18"/>
              </w:rPr>
              <w:t>448</w:t>
            </w:r>
          </w:p>
        </w:tc>
        <w:tc>
          <w:tcPr>
            <w:tcW w:w="222" w:type="dxa"/>
            <w:tcBorders>
              <w:top w:val="nil"/>
              <w:left w:val="nil"/>
              <w:right w:val="nil"/>
            </w:tcBorders>
          </w:tcPr>
          <w:p w14:paraId="44799DC3" w14:textId="77777777" w:rsidR="00F222E7" w:rsidRPr="00496094" w:rsidRDefault="00F222E7" w:rsidP="00F222E7">
            <w:pPr>
              <w:jc w:val="center"/>
              <w:rPr>
                <w:sz w:val="18"/>
                <w:szCs w:val="18"/>
              </w:rPr>
            </w:pPr>
          </w:p>
        </w:tc>
        <w:tc>
          <w:tcPr>
            <w:tcW w:w="1221" w:type="dxa"/>
            <w:tcBorders>
              <w:top w:val="nil"/>
              <w:left w:val="nil"/>
              <w:right w:val="nil"/>
            </w:tcBorders>
            <w:shd w:val="clear" w:color="auto" w:fill="auto"/>
            <w:noWrap/>
            <w:hideMark/>
          </w:tcPr>
          <w:p w14:paraId="08A60EA5" w14:textId="77777777" w:rsidR="00F222E7" w:rsidRPr="00496094" w:rsidRDefault="00F222E7" w:rsidP="00F222E7">
            <w:pPr>
              <w:jc w:val="right"/>
              <w:rPr>
                <w:sz w:val="18"/>
                <w:szCs w:val="18"/>
              </w:rPr>
            </w:pPr>
            <w:r w:rsidRPr="00496094">
              <w:rPr>
                <w:sz w:val="18"/>
                <w:szCs w:val="18"/>
              </w:rPr>
              <w:t>5</w:t>
            </w:r>
            <w:r>
              <w:rPr>
                <w:sz w:val="18"/>
                <w:szCs w:val="18"/>
              </w:rPr>
              <w:t>49</w:t>
            </w:r>
          </w:p>
        </w:tc>
        <w:tc>
          <w:tcPr>
            <w:tcW w:w="1350" w:type="dxa"/>
            <w:tcBorders>
              <w:top w:val="nil"/>
              <w:left w:val="nil"/>
              <w:right w:val="nil"/>
            </w:tcBorders>
            <w:shd w:val="clear" w:color="auto" w:fill="auto"/>
            <w:noWrap/>
            <w:hideMark/>
          </w:tcPr>
          <w:p w14:paraId="658C8A62" w14:textId="77777777" w:rsidR="00F222E7" w:rsidRPr="00496094" w:rsidRDefault="00F222E7" w:rsidP="00F222E7">
            <w:pPr>
              <w:jc w:val="right"/>
              <w:rPr>
                <w:sz w:val="18"/>
                <w:szCs w:val="18"/>
              </w:rPr>
            </w:pPr>
            <w:r w:rsidRPr="00496094">
              <w:rPr>
                <w:sz w:val="18"/>
                <w:szCs w:val="18"/>
              </w:rPr>
              <w:t>1,</w:t>
            </w:r>
            <w:r>
              <w:rPr>
                <w:sz w:val="18"/>
                <w:szCs w:val="18"/>
              </w:rPr>
              <w:t>219</w:t>
            </w:r>
          </w:p>
        </w:tc>
        <w:tc>
          <w:tcPr>
            <w:tcW w:w="1080" w:type="dxa"/>
            <w:tcBorders>
              <w:top w:val="nil"/>
              <w:left w:val="nil"/>
              <w:right w:val="nil"/>
            </w:tcBorders>
            <w:shd w:val="clear" w:color="auto" w:fill="auto"/>
            <w:noWrap/>
            <w:hideMark/>
          </w:tcPr>
          <w:p w14:paraId="5BA5C584" w14:textId="77777777" w:rsidR="00F222E7" w:rsidRPr="00496094" w:rsidRDefault="00F222E7" w:rsidP="00F222E7">
            <w:pPr>
              <w:jc w:val="right"/>
              <w:rPr>
                <w:sz w:val="18"/>
                <w:szCs w:val="18"/>
              </w:rPr>
            </w:pPr>
            <w:r>
              <w:rPr>
                <w:sz w:val="18"/>
                <w:szCs w:val="18"/>
              </w:rPr>
              <w:t>669</w:t>
            </w:r>
          </w:p>
        </w:tc>
      </w:tr>
      <w:tr w:rsidR="00F222E7" w:rsidRPr="00496094" w14:paraId="01717D51" w14:textId="77777777" w:rsidTr="00F222E7">
        <w:trPr>
          <w:trHeight w:val="80"/>
        </w:trPr>
        <w:tc>
          <w:tcPr>
            <w:tcW w:w="2448" w:type="dxa"/>
            <w:tcBorders>
              <w:top w:val="nil"/>
              <w:left w:val="nil"/>
              <w:bottom w:val="single" w:sz="4" w:space="0" w:color="auto"/>
              <w:right w:val="nil"/>
            </w:tcBorders>
            <w:shd w:val="clear" w:color="auto" w:fill="auto"/>
            <w:noWrap/>
          </w:tcPr>
          <w:p w14:paraId="2081878D" w14:textId="77777777" w:rsidR="00F222E7" w:rsidRPr="00496094" w:rsidRDefault="00F222E7" w:rsidP="00F222E7">
            <w:pPr>
              <w:rPr>
                <w:sz w:val="18"/>
                <w:szCs w:val="18"/>
              </w:rPr>
            </w:pPr>
          </w:p>
        </w:tc>
        <w:tc>
          <w:tcPr>
            <w:tcW w:w="1170" w:type="dxa"/>
            <w:tcBorders>
              <w:top w:val="nil"/>
              <w:left w:val="nil"/>
              <w:bottom w:val="single" w:sz="4" w:space="0" w:color="auto"/>
              <w:right w:val="nil"/>
            </w:tcBorders>
            <w:shd w:val="clear" w:color="auto" w:fill="auto"/>
            <w:noWrap/>
          </w:tcPr>
          <w:p w14:paraId="2439E360" w14:textId="77777777" w:rsidR="00F222E7" w:rsidRPr="00496094" w:rsidRDefault="00F222E7" w:rsidP="00F222E7">
            <w:pPr>
              <w:rPr>
                <w:sz w:val="18"/>
                <w:szCs w:val="18"/>
              </w:rPr>
            </w:pPr>
          </w:p>
        </w:tc>
        <w:tc>
          <w:tcPr>
            <w:tcW w:w="1350" w:type="dxa"/>
            <w:tcBorders>
              <w:top w:val="nil"/>
              <w:left w:val="nil"/>
              <w:bottom w:val="single" w:sz="4" w:space="0" w:color="auto"/>
              <w:right w:val="nil"/>
            </w:tcBorders>
            <w:shd w:val="clear" w:color="auto" w:fill="auto"/>
            <w:noWrap/>
          </w:tcPr>
          <w:p w14:paraId="5BD48CDD" w14:textId="77777777" w:rsidR="00F222E7" w:rsidRPr="00496094" w:rsidRDefault="00F222E7" w:rsidP="00F222E7">
            <w:pPr>
              <w:rPr>
                <w:sz w:val="18"/>
                <w:szCs w:val="18"/>
              </w:rPr>
            </w:pPr>
          </w:p>
        </w:tc>
        <w:tc>
          <w:tcPr>
            <w:tcW w:w="810" w:type="dxa"/>
            <w:tcBorders>
              <w:top w:val="nil"/>
              <w:left w:val="nil"/>
              <w:bottom w:val="single" w:sz="4" w:space="0" w:color="auto"/>
              <w:right w:val="nil"/>
            </w:tcBorders>
            <w:shd w:val="clear" w:color="auto" w:fill="auto"/>
            <w:noWrap/>
          </w:tcPr>
          <w:p w14:paraId="042CD836" w14:textId="77777777" w:rsidR="00F222E7" w:rsidRPr="00496094" w:rsidRDefault="00F222E7" w:rsidP="00F222E7">
            <w:pPr>
              <w:rPr>
                <w:sz w:val="18"/>
                <w:szCs w:val="18"/>
              </w:rPr>
            </w:pPr>
          </w:p>
        </w:tc>
        <w:tc>
          <w:tcPr>
            <w:tcW w:w="236" w:type="dxa"/>
            <w:tcBorders>
              <w:top w:val="nil"/>
              <w:left w:val="nil"/>
              <w:bottom w:val="single" w:sz="4" w:space="0" w:color="auto"/>
              <w:right w:val="nil"/>
            </w:tcBorders>
          </w:tcPr>
          <w:p w14:paraId="476F4A36" w14:textId="77777777" w:rsidR="00F222E7" w:rsidRPr="00496094" w:rsidRDefault="00F222E7" w:rsidP="00F222E7">
            <w:pPr>
              <w:rPr>
                <w:sz w:val="18"/>
                <w:szCs w:val="18"/>
              </w:rPr>
            </w:pPr>
          </w:p>
        </w:tc>
        <w:tc>
          <w:tcPr>
            <w:tcW w:w="1291" w:type="dxa"/>
            <w:tcBorders>
              <w:top w:val="nil"/>
              <w:left w:val="nil"/>
              <w:bottom w:val="single" w:sz="4" w:space="0" w:color="auto"/>
              <w:right w:val="nil"/>
            </w:tcBorders>
            <w:shd w:val="clear" w:color="auto" w:fill="auto"/>
            <w:noWrap/>
          </w:tcPr>
          <w:p w14:paraId="137ED51C" w14:textId="77777777" w:rsidR="00F222E7" w:rsidRPr="00496094" w:rsidRDefault="00F222E7" w:rsidP="00F222E7">
            <w:pPr>
              <w:rPr>
                <w:sz w:val="18"/>
                <w:szCs w:val="18"/>
              </w:rPr>
            </w:pPr>
          </w:p>
        </w:tc>
        <w:tc>
          <w:tcPr>
            <w:tcW w:w="1170" w:type="dxa"/>
            <w:tcBorders>
              <w:top w:val="nil"/>
              <w:left w:val="nil"/>
              <w:bottom w:val="single" w:sz="4" w:space="0" w:color="auto"/>
              <w:right w:val="nil"/>
            </w:tcBorders>
            <w:shd w:val="clear" w:color="auto" w:fill="auto"/>
            <w:noWrap/>
          </w:tcPr>
          <w:p w14:paraId="03C23E56" w14:textId="77777777" w:rsidR="00F222E7" w:rsidRPr="00496094" w:rsidRDefault="00F222E7" w:rsidP="00F222E7">
            <w:pPr>
              <w:rPr>
                <w:sz w:val="18"/>
                <w:szCs w:val="18"/>
              </w:rPr>
            </w:pPr>
          </w:p>
        </w:tc>
        <w:tc>
          <w:tcPr>
            <w:tcW w:w="900" w:type="dxa"/>
            <w:tcBorders>
              <w:top w:val="nil"/>
              <w:left w:val="nil"/>
              <w:bottom w:val="single" w:sz="4" w:space="0" w:color="auto"/>
              <w:right w:val="nil"/>
            </w:tcBorders>
            <w:shd w:val="clear" w:color="auto" w:fill="auto"/>
            <w:noWrap/>
          </w:tcPr>
          <w:p w14:paraId="4DDE0E55" w14:textId="77777777" w:rsidR="00F222E7" w:rsidRPr="00496094" w:rsidRDefault="00F222E7" w:rsidP="00F222E7">
            <w:pPr>
              <w:rPr>
                <w:sz w:val="18"/>
                <w:szCs w:val="18"/>
              </w:rPr>
            </w:pPr>
          </w:p>
        </w:tc>
        <w:tc>
          <w:tcPr>
            <w:tcW w:w="222" w:type="dxa"/>
            <w:tcBorders>
              <w:top w:val="nil"/>
              <w:left w:val="nil"/>
              <w:bottom w:val="single" w:sz="4" w:space="0" w:color="auto"/>
              <w:right w:val="nil"/>
            </w:tcBorders>
          </w:tcPr>
          <w:p w14:paraId="5AD8A958" w14:textId="77777777" w:rsidR="00F222E7" w:rsidRPr="00496094" w:rsidRDefault="00F222E7" w:rsidP="00F222E7">
            <w:pPr>
              <w:rPr>
                <w:sz w:val="18"/>
                <w:szCs w:val="18"/>
              </w:rPr>
            </w:pPr>
          </w:p>
        </w:tc>
        <w:tc>
          <w:tcPr>
            <w:tcW w:w="1221" w:type="dxa"/>
            <w:tcBorders>
              <w:top w:val="nil"/>
              <w:left w:val="nil"/>
              <w:bottom w:val="single" w:sz="4" w:space="0" w:color="auto"/>
              <w:right w:val="nil"/>
            </w:tcBorders>
            <w:shd w:val="clear" w:color="auto" w:fill="auto"/>
            <w:noWrap/>
          </w:tcPr>
          <w:p w14:paraId="44E58656" w14:textId="77777777" w:rsidR="00F222E7" w:rsidRPr="00496094" w:rsidRDefault="00F222E7" w:rsidP="00F222E7">
            <w:pPr>
              <w:rPr>
                <w:sz w:val="18"/>
                <w:szCs w:val="18"/>
              </w:rPr>
            </w:pPr>
          </w:p>
        </w:tc>
        <w:tc>
          <w:tcPr>
            <w:tcW w:w="1350" w:type="dxa"/>
            <w:tcBorders>
              <w:top w:val="nil"/>
              <w:left w:val="nil"/>
              <w:bottom w:val="single" w:sz="4" w:space="0" w:color="auto"/>
              <w:right w:val="nil"/>
            </w:tcBorders>
            <w:shd w:val="clear" w:color="auto" w:fill="auto"/>
            <w:noWrap/>
          </w:tcPr>
          <w:p w14:paraId="345F6444" w14:textId="77777777" w:rsidR="00F222E7" w:rsidRPr="00496094" w:rsidRDefault="00F222E7" w:rsidP="00F222E7">
            <w:pPr>
              <w:rPr>
                <w:sz w:val="18"/>
                <w:szCs w:val="18"/>
              </w:rPr>
            </w:pPr>
          </w:p>
        </w:tc>
        <w:tc>
          <w:tcPr>
            <w:tcW w:w="1080" w:type="dxa"/>
            <w:tcBorders>
              <w:top w:val="nil"/>
              <w:left w:val="nil"/>
              <w:bottom w:val="single" w:sz="4" w:space="0" w:color="auto"/>
              <w:right w:val="nil"/>
            </w:tcBorders>
            <w:shd w:val="clear" w:color="auto" w:fill="auto"/>
            <w:noWrap/>
          </w:tcPr>
          <w:p w14:paraId="4A964212" w14:textId="77777777" w:rsidR="00F222E7" w:rsidRPr="00496094" w:rsidRDefault="00F222E7" w:rsidP="00F222E7">
            <w:pPr>
              <w:rPr>
                <w:sz w:val="18"/>
                <w:szCs w:val="18"/>
              </w:rPr>
            </w:pPr>
          </w:p>
        </w:tc>
      </w:tr>
    </w:tbl>
    <w:p w14:paraId="79E1388E" w14:textId="77777777" w:rsidR="00F222E7" w:rsidRPr="008E6C60" w:rsidRDefault="00F222E7" w:rsidP="00F222E7">
      <w:pPr>
        <w:rPr>
          <w:sz w:val="20"/>
          <w:szCs w:val="20"/>
        </w:rPr>
      </w:pPr>
      <w:r w:rsidRPr="008E6C60">
        <w:rPr>
          <w:i/>
          <w:sz w:val="20"/>
          <w:szCs w:val="20"/>
        </w:rPr>
        <w:t>Notes</w:t>
      </w:r>
      <w:r w:rsidRPr="008E6C60">
        <w:rPr>
          <w:sz w:val="20"/>
          <w:szCs w:val="20"/>
        </w:rPr>
        <w:t xml:space="preserve">: </w:t>
      </w:r>
    </w:p>
    <w:p w14:paraId="52453C87" w14:textId="77777777" w:rsidR="00C969C4" w:rsidRDefault="00F222E7" w:rsidP="00F222E7">
      <w:pPr>
        <w:rPr>
          <w:sz w:val="20"/>
          <w:szCs w:val="20"/>
        </w:rPr>
      </w:pPr>
      <w:r w:rsidRPr="008E6C60">
        <w:rPr>
          <w:sz w:val="20"/>
          <w:szCs w:val="20"/>
        </w:rPr>
        <w:t xml:space="preserve">Two periods as an even split of the sample duration. </w:t>
      </w:r>
    </w:p>
    <w:p w14:paraId="5AE3F7FA" w14:textId="77777777" w:rsidR="00C969C4" w:rsidRDefault="00F222E7" w:rsidP="00F222E7">
      <w:pPr>
        <w:rPr>
          <w:sz w:val="20"/>
          <w:szCs w:val="20"/>
        </w:rPr>
      </w:pPr>
      <w:r w:rsidRPr="008E6C60">
        <w:rPr>
          <w:sz w:val="20"/>
          <w:szCs w:val="20"/>
        </w:rPr>
        <w:t>Period average values are based on per capita unit of Korean thousand won (</w:t>
      </w:r>
      <w:r w:rsidRPr="008E6C60">
        <w:rPr>
          <w:rFonts w:eastAsia="Times New Roman"/>
          <w:noProof/>
          <w:sz w:val="20"/>
          <w:szCs w:val="20"/>
        </w:rPr>
        <w:t>₩), which is equivalent to $0.8473 for December 31, 2015</w:t>
      </w:r>
      <w:r w:rsidRPr="008E6C60">
        <w:rPr>
          <w:sz w:val="20"/>
          <w:szCs w:val="20"/>
        </w:rPr>
        <w:t xml:space="preserve">. </w:t>
      </w:r>
    </w:p>
    <w:p w14:paraId="6F68EB52" w14:textId="452FEEAB" w:rsidR="00F222E7" w:rsidRPr="008E6C60" w:rsidRDefault="00F222E7" w:rsidP="00F222E7">
      <w:pPr>
        <w:rPr>
          <w:sz w:val="20"/>
          <w:szCs w:val="20"/>
        </w:rPr>
      </w:pPr>
      <w:r w:rsidRPr="008E6C60">
        <w:rPr>
          <w:sz w:val="20"/>
          <w:szCs w:val="20"/>
        </w:rPr>
        <w:t>*</w:t>
      </w:r>
      <w:proofErr w:type="spellStart"/>
      <w:r w:rsidRPr="008E6C60">
        <w:rPr>
          <w:sz w:val="20"/>
          <w:szCs w:val="20"/>
        </w:rPr>
        <w:t>Jeju</w:t>
      </w:r>
      <w:proofErr w:type="spellEnd"/>
      <w:r w:rsidRPr="008E6C60">
        <w:rPr>
          <w:sz w:val="20"/>
          <w:szCs w:val="20"/>
        </w:rPr>
        <w:t xml:space="preserve"> self-governing province and Sejong special self-government city are omitted from analysis. Public data on Sejong Special Self-Governing City is available after 2012.</w:t>
      </w:r>
    </w:p>
    <w:p w14:paraId="127FCD7F" w14:textId="02694A3B" w:rsidR="00F222E7" w:rsidRPr="000B0291" w:rsidRDefault="00F222E7" w:rsidP="000B0291">
      <w:pPr>
        <w:rPr>
          <w:sz w:val="24"/>
          <w:szCs w:val="24"/>
        </w:rPr>
        <w:sectPr w:rsidR="00F222E7" w:rsidRPr="000B0291" w:rsidSect="00242154">
          <w:pgSz w:w="15840" w:h="12240" w:orient="landscape"/>
          <w:pgMar w:top="1440" w:right="1440" w:bottom="1440" w:left="1440" w:header="720" w:footer="720" w:gutter="0"/>
          <w:cols w:space="720"/>
          <w:docGrid w:linePitch="360"/>
        </w:sectPr>
      </w:pPr>
    </w:p>
    <w:p w14:paraId="41AD1F24" w14:textId="77777777" w:rsidR="006638E5" w:rsidRPr="003B345A" w:rsidRDefault="006638E5" w:rsidP="006638E5">
      <w:pPr>
        <w:ind w:firstLine="720"/>
        <w:contextualSpacing/>
        <w:rPr>
          <w:sz w:val="24"/>
          <w:szCs w:val="24"/>
        </w:rPr>
      </w:pPr>
      <w:r w:rsidRPr="003B345A">
        <w:rPr>
          <w:sz w:val="24"/>
          <w:szCs w:val="24"/>
        </w:rPr>
        <w:lastRenderedPageBreak/>
        <w:t>Since its democratic transition</w:t>
      </w:r>
      <w:r w:rsidRPr="00304FC9">
        <w:rPr>
          <w:sz w:val="24"/>
          <w:szCs w:val="24"/>
        </w:rPr>
        <w:t xml:space="preserve"> in 1987, Korea has significantly decentralized its political and financial system to promote grassroots (participatory) democracy and equivalent economic development across regions.</w:t>
      </w:r>
      <w:r w:rsidRPr="003B345A">
        <w:rPr>
          <w:sz w:val="24"/>
          <w:szCs w:val="24"/>
        </w:rPr>
        <w:t xml:space="preserve"> According to Article 1 of the Local Autonomy Act, for example, the main purpose of local self-governance is to achieve the balanced and democratic development of the nation through the democratic and efficient administration of local governments. Similarly, local councils were first elected in 1991, and the heads of local governments at both municipal and regional levels were elected in 1995. The Kim </w:t>
      </w:r>
      <w:proofErr w:type="spellStart"/>
      <w:r w:rsidRPr="003B345A">
        <w:rPr>
          <w:sz w:val="24"/>
          <w:szCs w:val="24"/>
        </w:rPr>
        <w:t>Dae-jung</w:t>
      </w:r>
      <w:proofErr w:type="spellEnd"/>
      <w:r w:rsidRPr="003B345A">
        <w:rPr>
          <w:sz w:val="24"/>
          <w:szCs w:val="24"/>
        </w:rPr>
        <w:t xml:space="preserve"> government (1998-2003) revised the Local Autonomy Act to further expand the autonomy of local governments over administration and budget. The </w:t>
      </w:r>
      <w:proofErr w:type="spellStart"/>
      <w:r w:rsidRPr="003B345A">
        <w:rPr>
          <w:sz w:val="24"/>
          <w:szCs w:val="24"/>
        </w:rPr>
        <w:t>Roh</w:t>
      </w:r>
      <w:proofErr w:type="spellEnd"/>
      <w:r w:rsidRPr="003B345A">
        <w:rPr>
          <w:sz w:val="24"/>
          <w:szCs w:val="24"/>
        </w:rPr>
        <w:t xml:space="preserve"> Moo-</w:t>
      </w:r>
      <w:proofErr w:type="spellStart"/>
      <w:r w:rsidRPr="003B345A">
        <w:rPr>
          <w:sz w:val="24"/>
          <w:szCs w:val="24"/>
        </w:rPr>
        <w:t>hyun</w:t>
      </w:r>
      <w:proofErr w:type="spellEnd"/>
      <w:r w:rsidRPr="003B345A">
        <w:rPr>
          <w:sz w:val="24"/>
          <w:szCs w:val="24"/>
        </w:rPr>
        <w:t xml:space="preserve"> government (2003-2008) revised the Local Subsidy Act to increase local subsidy taxes from 15 to 19.24 percent of national taxes and transferred the majority of social services to local governments. The Lee </w:t>
      </w:r>
      <w:proofErr w:type="spellStart"/>
      <w:r w:rsidRPr="003B345A">
        <w:rPr>
          <w:sz w:val="24"/>
          <w:szCs w:val="24"/>
        </w:rPr>
        <w:t>Myung-bak</w:t>
      </w:r>
      <w:proofErr w:type="spellEnd"/>
      <w:r w:rsidRPr="003B345A">
        <w:rPr>
          <w:sz w:val="24"/>
          <w:szCs w:val="24"/>
        </w:rPr>
        <w:t xml:space="preserve"> government (2008-2003) passed the Special Act on the Promotion of Decentralization in 2008 to improve the transparency and reliability of finance in local governments.</w:t>
      </w:r>
    </w:p>
    <w:p w14:paraId="299078A1" w14:textId="77777777" w:rsidR="006638E5" w:rsidRPr="003B345A" w:rsidRDefault="006638E5" w:rsidP="006638E5">
      <w:pPr>
        <w:ind w:firstLine="720"/>
        <w:contextualSpacing/>
        <w:rPr>
          <w:sz w:val="24"/>
          <w:szCs w:val="24"/>
        </w:rPr>
      </w:pPr>
      <w:r w:rsidRPr="003B345A">
        <w:rPr>
          <w:sz w:val="24"/>
          <w:szCs w:val="24"/>
        </w:rPr>
        <w:t xml:space="preserve">For example, according to National Assembly Budget Office (2020), the subsidy transfers consist of a large national budget and have significantly increased over time. </w:t>
      </w:r>
      <w:r>
        <w:rPr>
          <w:sz w:val="24"/>
          <w:szCs w:val="24"/>
        </w:rPr>
        <w:t xml:space="preserve">Based on </w:t>
      </w:r>
      <w:r w:rsidRPr="00304FC9">
        <w:rPr>
          <w:sz w:val="24"/>
          <w:szCs w:val="24"/>
        </w:rPr>
        <w:t xml:space="preserve">the 2019 budget, 36.3 percent of the national budget was transferred to </w:t>
      </w:r>
      <w:r w:rsidRPr="00F34191">
        <w:rPr>
          <w:sz w:val="24"/>
          <w:szCs w:val="24"/>
        </w:rPr>
        <w:t>local governments</w:t>
      </w:r>
      <w:r w:rsidRPr="00B41B34">
        <w:rPr>
          <w:sz w:val="24"/>
          <w:szCs w:val="24"/>
        </w:rPr>
        <w:t>.</w:t>
      </w:r>
      <w:r w:rsidRPr="003B345A">
        <w:rPr>
          <w:sz w:val="24"/>
          <w:szCs w:val="24"/>
        </w:rPr>
        <w:t xml:space="preserve"> </w:t>
      </w:r>
      <w:r>
        <w:rPr>
          <w:sz w:val="24"/>
          <w:szCs w:val="24"/>
        </w:rPr>
        <w:t xml:space="preserve">In fact, the central government transferred </w:t>
      </w:r>
      <w:r w:rsidRPr="00D66217">
        <w:rPr>
          <w:sz w:val="24"/>
          <w:szCs w:val="24"/>
        </w:rPr>
        <w:t>₩</w:t>
      </w:r>
      <w:r>
        <w:rPr>
          <w:sz w:val="24"/>
          <w:szCs w:val="24"/>
        </w:rPr>
        <w:t xml:space="preserve">59.1 </w:t>
      </w:r>
      <w:r w:rsidRPr="00D66217">
        <w:rPr>
          <w:sz w:val="24"/>
          <w:szCs w:val="24"/>
        </w:rPr>
        <w:t>trillion</w:t>
      </w:r>
      <w:r w:rsidRPr="00484EEC">
        <w:rPr>
          <w:sz w:val="24"/>
          <w:szCs w:val="24"/>
        </w:rPr>
        <w:t xml:space="preserve"> for LES (Local </w:t>
      </w:r>
      <w:r w:rsidRPr="00E12181">
        <w:rPr>
          <w:sz w:val="24"/>
          <w:szCs w:val="24"/>
        </w:rPr>
        <w:t xml:space="preserve">Education Subsidies or </w:t>
      </w:r>
      <w:r w:rsidRPr="00D608AA">
        <w:rPr>
          <w:rFonts w:ascii="Batang" w:eastAsia="Batang" w:hAnsi="Batang"/>
          <w:sz w:val="24"/>
          <w:szCs w:val="24"/>
        </w:rPr>
        <w:t>지방교육재정교부금</w:t>
      </w:r>
      <w:r w:rsidRPr="00E12181">
        <w:rPr>
          <w:rFonts w:eastAsia="Batang"/>
          <w:sz w:val="24"/>
          <w:szCs w:val="24"/>
        </w:rPr>
        <w:t>)</w:t>
      </w:r>
      <w:r w:rsidRPr="00E12181">
        <w:rPr>
          <w:sz w:val="24"/>
          <w:szCs w:val="24"/>
        </w:rPr>
        <w:t xml:space="preserve">, ₩58.8 trillion for NTS (National Treasury Subsidies or </w:t>
      </w:r>
      <w:r w:rsidRPr="00D608AA">
        <w:rPr>
          <w:rFonts w:ascii="Batang" w:eastAsia="Batang" w:hAnsi="Batang"/>
          <w:sz w:val="24"/>
          <w:szCs w:val="24"/>
        </w:rPr>
        <w:t>국고보조금</w:t>
      </w:r>
      <w:r w:rsidRPr="00E12181">
        <w:rPr>
          <w:sz w:val="24"/>
          <w:szCs w:val="24"/>
        </w:rPr>
        <w:t xml:space="preserve">), and ₩52.5 trillion for LST (Local Shared Tax or </w:t>
      </w:r>
      <w:r w:rsidRPr="00D608AA">
        <w:rPr>
          <w:rFonts w:ascii="Batang" w:eastAsia="Batang" w:hAnsi="Batang"/>
          <w:sz w:val="24"/>
          <w:szCs w:val="24"/>
        </w:rPr>
        <w:t>지방교부세</w:t>
      </w:r>
      <w:r w:rsidRPr="00D66217">
        <w:rPr>
          <w:rFonts w:eastAsia="Batang"/>
          <w:sz w:val="24"/>
          <w:szCs w:val="24"/>
        </w:rPr>
        <w:t>)</w:t>
      </w:r>
      <w:r>
        <w:rPr>
          <w:rFonts w:eastAsia="Batang"/>
          <w:sz w:val="24"/>
          <w:szCs w:val="24"/>
        </w:rPr>
        <w:t xml:space="preserve"> to local governments </w:t>
      </w:r>
      <w:r w:rsidRPr="00D66217">
        <w:rPr>
          <w:sz w:val="24"/>
          <w:szCs w:val="24"/>
        </w:rPr>
        <w:t>(12</w:t>
      </w:r>
      <w:r>
        <w:rPr>
          <w:sz w:val="24"/>
          <w:szCs w:val="24"/>
        </w:rPr>
        <w:t>.5</w:t>
      </w:r>
      <w:r w:rsidRPr="00D66217">
        <w:rPr>
          <w:sz w:val="24"/>
          <w:szCs w:val="24"/>
        </w:rPr>
        <w:t>, 1</w:t>
      </w:r>
      <w:r>
        <w:rPr>
          <w:sz w:val="24"/>
          <w:szCs w:val="24"/>
        </w:rPr>
        <w:t>1.8</w:t>
      </w:r>
      <w:r w:rsidRPr="00D66217">
        <w:rPr>
          <w:sz w:val="24"/>
          <w:szCs w:val="24"/>
        </w:rPr>
        <w:t>,</w:t>
      </w:r>
      <w:r>
        <w:rPr>
          <w:sz w:val="24"/>
          <w:szCs w:val="24"/>
        </w:rPr>
        <w:t xml:space="preserve"> 10.5 percent of the total central government expenditures, respectively). Especially, for NTS and LST jointly in 2019, they </w:t>
      </w:r>
      <w:r w:rsidRPr="00304FC9">
        <w:rPr>
          <w:sz w:val="24"/>
          <w:szCs w:val="24"/>
        </w:rPr>
        <w:t xml:space="preserve">add up to about </w:t>
      </w:r>
      <w:r>
        <w:rPr>
          <w:sz w:val="24"/>
          <w:szCs w:val="24"/>
        </w:rPr>
        <w:t>47.2</w:t>
      </w:r>
      <w:r w:rsidRPr="00304FC9">
        <w:rPr>
          <w:sz w:val="24"/>
          <w:szCs w:val="24"/>
        </w:rPr>
        <w:t xml:space="preserve"> </w:t>
      </w:r>
      <w:r w:rsidRPr="00F34191">
        <w:rPr>
          <w:sz w:val="24"/>
          <w:szCs w:val="24"/>
        </w:rPr>
        <w:t xml:space="preserve">percent of the average revenue of local governments. </w:t>
      </w:r>
      <w:r w:rsidRPr="00304FC9">
        <w:rPr>
          <w:sz w:val="24"/>
          <w:szCs w:val="24"/>
        </w:rPr>
        <w:t xml:space="preserve">The combined amount of the three subsidies (transferred resources) encompasses a significant portion of national-level expenditures, accounting for roughly </w:t>
      </w:r>
      <w:r>
        <w:rPr>
          <w:sz w:val="24"/>
          <w:szCs w:val="24"/>
        </w:rPr>
        <w:t>23</w:t>
      </w:r>
      <w:r w:rsidRPr="00304FC9">
        <w:rPr>
          <w:sz w:val="24"/>
          <w:szCs w:val="24"/>
        </w:rPr>
        <w:t xml:space="preserve"> percent of the central government’s total spending.  </w:t>
      </w:r>
    </w:p>
    <w:p w14:paraId="519F4486" w14:textId="74085EA5" w:rsidR="00140CD5" w:rsidRPr="00140CD5" w:rsidRDefault="00140CD5" w:rsidP="00140CD5">
      <w:pPr>
        <w:ind w:firstLine="720"/>
        <w:contextualSpacing/>
        <w:rPr>
          <w:sz w:val="24"/>
          <w:szCs w:val="24"/>
        </w:rPr>
      </w:pPr>
      <w:r w:rsidRPr="00140CD5">
        <w:rPr>
          <w:sz w:val="24"/>
          <w:szCs w:val="24"/>
        </w:rPr>
        <w:t xml:space="preserve">As shown in Table </w:t>
      </w:r>
      <w:r w:rsidR="00862D51">
        <w:rPr>
          <w:sz w:val="24"/>
          <w:szCs w:val="24"/>
        </w:rPr>
        <w:t>D</w:t>
      </w:r>
      <w:r w:rsidRPr="00140CD5">
        <w:rPr>
          <w:sz w:val="24"/>
          <w:szCs w:val="24"/>
        </w:rPr>
        <w:t>, subsidy transfers to regional governments in Korea generally increased over time, but also significantly varied across regions, even after controlling for the size of the regional population.</w:t>
      </w:r>
      <w:r w:rsidRPr="00140CD5" w:rsidDel="00AE6E76">
        <w:rPr>
          <w:sz w:val="24"/>
          <w:szCs w:val="24"/>
        </w:rPr>
        <w:t xml:space="preserve"> </w:t>
      </w:r>
      <w:r w:rsidRPr="00140CD5">
        <w:rPr>
          <w:sz w:val="24"/>
          <w:szCs w:val="24"/>
        </w:rPr>
        <w:t xml:space="preserve">We excluded healthcare spending from our analysis because Korea’s National Health Insurance Service has provided universal healthcare coverage to the entire population since 1989. See Section 7 below for details. In general, the sparsely populated provinces, such as South/North </w:t>
      </w:r>
      <w:proofErr w:type="spellStart"/>
      <w:r w:rsidRPr="00140CD5">
        <w:rPr>
          <w:sz w:val="24"/>
          <w:szCs w:val="24"/>
        </w:rPr>
        <w:t>Jeolla</w:t>
      </w:r>
      <w:proofErr w:type="spellEnd"/>
      <w:r w:rsidRPr="00140CD5">
        <w:rPr>
          <w:sz w:val="24"/>
          <w:szCs w:val="24"/>
        </w:rPr>
        <w:t>, South/North Chungcheong, and Gangwon, have higher levels of subsidies per capita as compared to the densely populated big cities, such as Incheon and Daejeon. Still, there are significant variances across regions and time. For example, Pusan and Daegu, two metropolitan cities, also experienced significant increases in subsidy transfers over time.</w:t>
      </w:r>
    </w:p>
    <w:p w14:paraId="31700C4C" w14:textId="32948B23" w:rsidR="003C76BC" w:rsidRDefault="003C76BC" w:rsidP="003C76BC">
      <w:pPr>
        <w:pStyle w:val="ListParagraph"/>
        <w:ind w:left="360"/>
        <w:rPr>
          <w:b/>
          <w:sz w:val="24"/>
          <w:szCs w:val="24"/>
        </w:rPr>
      </w:pPr>
    </w:p>
    <w:p w14:paraId="2064BA2F" w14:textId="1F4D766D" w:rsidR="00633610" w:rsidRPr="00004FD7" w:rsidRDefault="00E469F8" w:rsidP="00633610">
      <w:pPr>
        <w:pStyle w:val="ListParagraph"/>
        <w:numPr>
          <w:ilvl w:val="0"/>
          <w:numId w:val="10"/>
        </w:numPr>
        <w:ind w:left="360"/>
        <w:rPr>
          <w:b/>
          <w:sz w:val="24"/>
          <w:szCs w:val="24"/>
        </w:rPr>
      </w:pPr>
      <w:r>
        <w:rPr>
          <w:b/>
          <w:sz w:val="24"/>
          <w:szCs w:val="24"/>
        </w:rPr>
        <w:t xml:space="preserve">Empirical Method: </w:t>
      </w:r>
      <w:r w:rsidR="00633610" w:rsidRPr="00004FD7">
        <w:rPr>
          <w:b/>
          <w:sz w:val="24"/>
          <w:szCs w:val="24"/>
        </w:rPr>
        <w:t xml:space="preserve">Arellano-Bond Difference GMM Estimator </w:t>
      </w:r>
    </w:p>
    <w:p w14:paraId="3E793EA1" w14:textId="77777777" w:rsidR="00B7322A" w:rsidRDefault="00B7322A" w:rsidP="00633610">
      <w:pPr>
        <w:rPr>
          <w:rFonts w:eastAsia="Times New Roman"/>
          <w:sz w:val="24"/>
          <w:szCs w:val="24"/>
        </w:rPr>
      </w:pPr>
    </w:p>
    <w:p w14:paraId="0F135813" w14:textId="51D8221A" w:rsidR="00140CD5" w:rsidRPr="00840141" w:rsidRDefault="00140CD5" w:rsidP="00140CD5">
      <w:pPr>
        <w:ind w:firstLine="720"/>
        <w:rPr>
          <w:sz w:val="24"/>
          <w:szCs w:val="24"/>
        </w:rPr>
      </w:pPr>
      <w:r w:rsidRPr="00840141">
        <w:rPr>
          <w:sz w:val="24"/>
          <w:szCs w:val="24"/>
        </w:rPr>
        <w:t>The Arellano-Bond GMM by first differencing excludes time-invariant factors such as geography from the proposed model equations (eq.1 and eq.2 as shown in the main text). These fixed effects models, by nature, control for regional-specific characteristics such as regionalism in Korea. Still, if regional-specific characteristics are correlated with the explanatory variables in the models, the error term in the model (</w:t>
      </w:r>
      <m:oMath>
        <m:sSub>
          <m:sSubPr>
            <m:ctrlPr>
              <w:rPr>
                <w:rFonts w:ascii="Cambria Math" w:eastAsia="Cambria Math" w:hAnsi="Cambria Math"/>
                <w:sz w:val="24"/>
                <w:szCs w:val="24"/>
              </w:rPr>
            </m:ctrlPr>
          </m:sSubPr>
          <m:e>
            <m:r>
              <w:rPr>
                <w:rFonts w:ascii="Cambria Math" w:eastAsia="Cambria Math" w:hAnsi="Cambria Math"/>
                <w:sz w:val="24"/>
                <w:szCs w:val="24"/>
              </w:rPr>
              <m:t>ε</m:t>
            </m:r>
          </m:e>
          <m:sub>
            <m:r>
              <w:rPr>
                <w:rFonts w:ascii="Cambria Math" w:eastAsia="Cambria Math" w:hAnsi="Cambria Math"/>
                <w:sz w:val="24"/>
                <w:szCs w:val="24"/>
              </w:rPr>
              <m:t>i,t</m:t>
            </m:r>
          </m:sub>
        </m:sSub>
        <m:r>
          <w:rPr>
            <w:rFonts w:ascii="Cambria Math" w:eastAsia="Cambria Math" w:hAnsi="Cambria Math"/>
            <w:sz w:val="24"/>
            <w:szCs w:val="24"/>
          </w:rPr>
          <m:t>)</m:t>
        </m:r>
      </m:oMath>
      <w:r w:rsidRPr="00840141">
        <w:rPr>
          <w:sz w:val="24"/>
          <w:szCs w:val="24"/>
        </w:rPr>
        <w:t xml:space="preserve"> can include the unobserved region-specific effects </w:t>
      </w:r>
      <m:oMath>
        <m:sSub>
          <m:sSubPr>
            <m:ctrlPr>
              <w:rPr>
                <w:rFonts w:ascii="Cambria Math" w:eastAsia="Cambria Math" w:hAnsi="Cambria Math"/>
                <w:sz w:val="24"/>
                <w:szCs w:val="24"/>
              </w:rPr>
            </m:ctrlPr>
          </m:sSubPr>
          <m:e>
            <m:r>
              <w:rPr>
                <w:rFonts w:ascii="Cambria Math" w:eastAsia="Cambria Math" w:hAnsi="Cambria Math"/>
                <w:sz w:val="24"/>
                <w:szCs w:val="24"/>
              </w:rPr>
              <m:t>(v</m:t>
            </m:r>
          </m:e>
          <m:sub>
            <m:r>
              <w:rPr>
                <w:rFonts w:ascii="Cambria Math" w:eastAsia="Cambria Math" w:hAnsi="Cambria Math"/>
                <w:sz w:val="24"/>
                <w:szCs w:val="24"/>
              </w:rPr>
              <m:t>i</m:t>
            </m:r>
          </m:sub>
        </m:sSub>
        <m:r>
          <w:rPr>
            <w:rFonts w:ascii="Cambria Math" w:eastAsia="Cambria Math" w:hAnsi="Cambria Math"/>
            <w:sz w:val="24"/>
            <w:szCs w:val="24"/>
          </w:rPr>
          <m:t>)</m:t>
        </m:r>
      </m:oMath>
      <w:r w:rsidRPr="00840141">
        <w:rPr>
          <w:sz w:val="24"/>
          <w:szCs w:val="24"/>
        </w:rPr>
        <w:t xml:space="preserve"> as well as unobserved error (</w:t>
      </w:r>
      <m:oMath>
        <m:sSub>
          <m:sSubPr>
            <m:ctrlPr>
              <w:rPr>
                <w:rFonts w:ascii="Cambria Math" w:eastAsia="Cambria Math" w:hAnsi="Cambria Math"/>
                <w:sz w:val="24"/>
                <w:szCs w:val="24"/>
              </w:rPr>
            </m:ctrlPr>
          </m:sSubPr>
          <m:e>
            <m:r>
              <w:rPr>
                <w:rFonts w:ascii="Cambria Math" w:eastAsia="Cambria Math" w:hAnsi="Cambria Math"/>
                <w:sz w:val="24"/>
                <w:szCs w:val="24"/>
              </w:rPr>
              <m:t>u</m:t>
            </m:r>
          </m:e>
          <m:sub>
            <m:r>
              <w:rPr>
                <w:rFonts w:ascii="Cambria Math" w:eastAsia="Cambria Math" w:hAnsi="Cambria Math"/>
                <w:sz w:val="24"/>
                <w:szCs w:val="24"/>
              </w:rPr>
              <m:t>i,t</m:t>
            </m:r>
          </m:sub>
        </m:sSub>
      </m:oMath>
      <w:r w:rsidRPr="00840141">
        <w:rPr>
          <w:sz w:val="24"/>
          <w:szCs w:val="24"/>
        </w:rPr>
        <w:t xml:space="preserve">). </w:t>
      </w:r>
    </w:p>
    <w:p w14:paraId="7426923D" w14:textId="691C67D0" w:rsidR="00140CD5" w:rsidRPr="00840141" w:rsidRDefault="00140CD5" w:rsidP="00140CD5">
      <w:pPr>
        <w:ind w:firstLine="720"/>
        <w:rPr>
          <w:sz w:val="24"/>
          <w:szCs w:val="24"/>
        </w:rPr>
      </w:pPr>
      <w:r w:rsidRPr="00840141">
        <w:rPr>
          <w:sz w:val="24"/>
          <w:szCs w:val="24"/>
        </w:rPr>
        <w:t xml:space="preserve">The unobserved region-specific effects </w:t>
      </w:r>
      <m:oMath>
        <m:sSub>
          <m:sSubPr>
            <m:ctrlPr>
              <w:rPr>
                <w:rFonts w:ascii="Cambria Math" w:eastAsia="Cambria Math" w:hAnsi="Cambria Math"/>
                <w:sz w:val="24"/>
                <w:szCs w:val="24"/>
              </w:rPr>
            </m:ctrlPr>
          </m:sSubPr>
          <m:e>
            <m:r>
              <w:rPr>
                <w:rFonts w:ascii="Cambria Math" w:eastAsia="Cambria Math" w:hAnsi="Cambria Math"/>
                <w:sz w:val="24"/>
                <w:szCs w:val="24"/>
              </w:rPr>
              <m:t>(v</m:t>
            </m:r>
          </m:e>
          <m:sub>
            <m:r>
              <w:rPr>
                <w:rFonts w:ascii="Cambria Math" w:eastAsia="Cambria Math" w:hAnsi="Cambria Math"/>
                <w:sz w:val="24"/>
                <w:szCs w:val="24"/>
              </w:rPr>
              <m:t>i</m:t>
            </m:r>
          </m:sub>
        </m:sSub>
        <m:r>
          <w:rPr>
            <w:rFonts w:ascii="Cambria Math" w:eastAsia="Cambria Math" w:hAnsi="Cambria Math"/>
            <w:sz w:val="24"/>
            <w:szCs w:val="24"/>
          </w:rPr>
          <m:t>)</m:t>
        </m:r>
      </m:oMath>
      <w:r w:rsidRPr="00840141">
        <w:rPr>
          <w:sz w:val="24"/>
          <w:szCs w:val="24"/>
        </w:rPr>
        <w:t xml:space="preserve"> in the error term typically diminish as the number of time (T) in the dataset becomes significantly larger than the number of panels (N) (T&gt;N). Yet, when T is smaller than N (T&lt;N), the region-specific effects can generate significant </w:t>
      </w:r>
      <w:r w:rsidRPr="00840141">
        <w:rPr>
          <w:sz w:val="24"/>
          <w:szCs w:val="24"/>
        </w:rPr>
        <w:lastRenderedPageBreak/>
        <w:t xml:space="preserve">errors in the estimation (Nickell 1981; </w:t>
      </w:r>
      <w:proofErr w:type="spellStart"/>
      <w:r w:rsidRPr="00840141">
        <w:rPr>
          <w:sz w:val="24"/>
          <w:szCs w:val="24"/>
        </w:rPr>
        <w:t>Kiviet</w:t>
      </w:r>
      <w:proofErr w:type="spellEnd"/>
      <w:r w:rsidRPr="00840141">
        <w:rPr>
          <w:sz w:val="24"/>
          <w:szCs w:val="24"/>
        </w:rPr>
        <w:t xml:space="preserve"> 1995; </w:t>
      </w:r>
      <w:proofErr w:type="spellStart"/>
      <w:r w:rsidRPr="00840141">
        <w:rPr>
          <w:sz w:val="24"/>
          <w:szCs w:val="24"/>
        </w:rPr>
        <w:t>Roodman</w:t>
      </w:r>
      <w:proofErr w:type="spellEnd"/>
      <w:r w:rsidRPr="00840141">
        <w:rPr>
          <w:sz w:val="24"/>
          <w:szCs w:val="24"/>
        </w:rPr>
        <w:t xml:space="preserve"> 2006). In this case, Arellano and Bond (1991) recommend the Arellano-Bond </w:t>
      </w:r>
      <w:r w:rsidRPr="00840141">
        <w:rPr>
          <w:i/>
          <w:sz w:val="24"/>
          <w:szCs w:val="24"/>
        </w:rPr>
        <w:t>difference</w:t>
      </w:r>
      <w:r w:rsidRPr="00840141">
        <w:rPr>
          <w:sz w:val="24"/>
          <w:szCs w:val="24"/>
        </w:rPr>
        <w:t xml:space="preserve"> GMM, which remove the unobserved region-specific effects </w:t>
      </w:r>
      <m:oMath>
        <m:sSub>
          <m:sSubPr>
            <m:ctrlPr>
              <w:rPr>
                <w:rFonts w:ascii="Cambria Math" w:eastAsia="Cambria Math" w:hAnsi="Cambria Math"/>
                <w:sz w:val="24"/>
                <w:szCs w:val="24"/>
              </w:rPr>
            </m:ctrlPr>
          </m:sSubPr>
          <m:e>
            <m:r>
              <w:rPr>
                <w:rFonts w:ascii="Cambria Math" w:eastAsia="Cambria Math" w:hAnsi="Cambria Math"/>
                <w:sz w:val="24"/>
                <w:szCs w:val="24"/>
              </w:rPr>
              <m:t>(v</m:t>
            </m:r>
          </m:e>
          <m:sub>
            <m:r>
              <w:rPr>
                <w:rFonts w:ascii="Cambria Math" w:eastAsia="Cambria Math" w:hAnsi="Cambria Math"/>
                <w:sz w:val="24"/>
                <w:szCs w:val="24"/>
              </w:rPr>
              <m:t>i</m:t>
            </m:r>
          </m:sub>
        </m:sSub>
        <m:r>
          <w:rPr>
            <w:rFonts w:ascii="Cambria Math" w:eastAsia="Cambria Math" w:hAnsi="Cambria Math"/>
            <w:sz w:val="24"/>
            <w:szCs w:val="24"/>
          </w:rPr>
          <m:t>)</m:t>
        </m:r>
      </m:oMath>
      <w:r w:rsidRPr="00840141">
        <w:rPr>
          <w:sz w:val="24"/>
          <w:szCs w:val="24"/>
        </w:rPr>
        <w:t xml:space="preserve"> by transforming the regressors to first differences.</w:t>
      </w:r>
    </w:p>
    <w:p w14:paraId="06C516FD" w14:textId="01C77700" w:rsidR="00140CD5" w:rsidRPr="00840141" w:rsidRDefault="00140CD5" w:rsidP="00140CD5">
      <w:pPr>
        <w:ind w:firstLine="720"/>
        <w:rPr>
          <w:sz w:val="24"/>
          <w:szCs w:val="24"/>
        </w:rPr>
      </w:pPr>
      <w:r w:rsidRPr="00840141">
        <w:rPr>
          <w:sz w:val="24"/>
          <w:szCs w:val="24"/>
        </w:rPr>
        <w:t xml:space="preserve">Because our cross-sectional data have a shorter number of time (T:2002/2008-2015) than the number of panels (N:15 regions) (T&lt;N), we use the Arellano-Bond </w:t>
      </w:r>
      <w:r w:rsidRPr="00840141">
        <w:rPr>
          <w:i/>
          <w:sz w:val="24"/>
          <w:szCs w:val="24"/>
        </w:rPr>
        <w:t>difference</w:t>
      </w:r>
      <w:r w:rsidRPr="00840141">
        <w:rPr>
          <w:sz w:val="24"/>
          <w:szCs w:val="24"/>
        </w:rPr>
        <w:t xml:space="preserve"> GMM in this paper. The transformed equations in the models are the following:</w:t>
      </w:r>
    </w:p>
    <w:p w14:paraId="520F9FE1" w14:textId="77777777" w:rsidR="00140CD5" w:rsidRPr="00840141" w:rsidRDefault="00140CD5" w:rsidP="00140CD5">
      <w:pPr>
        <w:rPr>
          <w:sz w:val="24"/>
          <w:szCs w:val="24"/>
        </w:rPr>
      </w:pPr>
    </w:p>
    <w:p w14:paraId="3C756EE1" w14:textId="7345056A" w:rsidR="00140CD5" w:rsidRPr="00840141" w:rsidRDefault="00140CD5" w:rsidP="00140CD5">
      <w:pPr>
        <w:ind w:firstLine="360"/>
        <w:rPr>
          <w:sz w:val="24"/>
          <w:szCs w:val="24"/>
        </w:rPr>
      </w:pPr>
      <m:oMathPara>
        <m:oMath>
          <m:r>
            <w:rPr>
              <w:rFonts w:ascii="Cambria Math" w:eastAsia="Cambria Math" w:hAnsi="Cambria Math"/>
              <w:sz w:val="24"/>
              <w:szCs w:val="24"/>
            </w:rPr>
            <m:t>∆</m:t>
          </m:r>
          <m:sSub>
            <m:sSubPr>
              <m:ctrlPr>
                <w:rPr>
                  <w:rFonts w:ascii="Cambria Math" w:eastAsia="Cambria Math" w:hAnsi="Cambria Math"/>
                  <w:sz w:val="24"/>
                  <w:szCs w:val="24"/>
                </w:rPr>
              </m:ctrlPr>
            </m:sSubPr>
            <m:e>
              <m:r>
                <w:rPr>
                  <w:rFonts w:ascii="Cambria Math" w:eastAsia="Cambria Math" w:hAnsi="Cambria Math"/>
                  <w:sz w:val="24"/>
                  <w:szCs w:val="24"/>
                </w:rPr>
                <m:t>SUBSIDYPC</m:t>
              </m:r>
            </m:e>
            <m:sub>
              <m:r>
                <w:rPr>
                  <w:rFonts w:ascii="Cambria Math" w:eastAsia="Cambria Math" w:hAnsi="Cambria Math"/>
                  <w:sz w:val="24"/>
                  <w:szCs w:val="24"/>
                </w:rPr>
                <m:t>i,t</m:t>
              </m:r>
            </m:sub>
          </m:sSub>
          <m:r>
            <w:rPr>
              <w:rFonts w:ascii="Cambria Math" w:eastAsia="Cambria Math" w:hAnsi="Cambria Math"/>
              <w:sz w:val="24"/>
              <w:szCs w:val="24"/>
            </w:rPr>
            <m:t>=ϕ∆</m:t>
          </m:r>
          <m:sSub>
            <m:sSubPr>
              <m:ctrlPr>
                <w:rPr>
                  <w:rFonts w:ascii="Cambria Math" w:eastAsia="Cambria Math" w:hAnsi="Cambria Math"/>
                  <w:sz w:val="24"/>
                  <w:szCs w:val="24"/>
                </w:rPr>
              </m:ctrlPr>
            </m:sSubPr>
            <m:e>
              <m:r>
                <w:rPr>
                  <w:rFonts w:ascii="Cambria Math" w:eastAsia="Cambria Math" w:hAnsi="Cambria Math"/>
                  <w:sz w:val="24"/>
                  <w:szCs w:val="24"/>
                </w:rPr>
                <m:t>SUBSIDYPC</m:t>
              </m:r>
            </m:e>
            <m:sub>
              <m:r>
                <w:rPr>
                  <w:rFonts w:ascii="Cambria Math" w:eastAsia="Cambria Math" w:hAnsi="Cambria Math"/>
                  <w:sz w:val="24"/>
                  <w:szCs w:val="24"/>
                </w:rPr>
                <m:t>i,t-1</m:t>
              </m:r>
            </m:sub>
          </m:sSub>
          <m:r>
            <w:rPr>
              <w:rFonts w:ascii="Cambria Math" w:eastAsia="Cambria Math" w:hAnsi="Cambria Math"/>
              <w:sz w:val="24"/>
              <w:szCs w:val="24"/>
            </w:rPr>
            <m:t>+β∆</m:t>
          </m:r>
          <m:sSub>
            <m:sSubPr>
              <m:ctrlPr>
                <w:rPr>
                  <w:rFonts w:ascii="Cambria Math" w:eastAsia="Cambria Math" w:hAnsi="Cambria Math"/>
                  <w:sz w:val="24"/>
                  <w:szCs w:val="24"/>
                </w:rPr>
              </m:ctrlPr>
            </m:sSubPr>
            <m:e>
              <m:r>
                <w:rPr>
                  <w:rFonts w:ascii="Cambria Math" w:eastAsia="Cambria Math" w:hAnsi="Cambria Math"/>
                  <w:sz w:val="24"/>
                  <w:szCs w:val="24"/>
                </w:rPr>
                <m:t>ALIGNMENT</m:t>
              </m:r>
            </m:e>
            <m:sub>
              <m:r>
                <w:rPr>
                  <w:rFonts w:ascii="Cambria Math" w:eastAsia="Cambria Math" w:hAnsi="Cambria Math"/>
                  <w:sz w:val="24"/>
                  <w:szCs w:val="24"/>
                </w:rPr>
                <m:t>i,t</m:t>
              </m:r>
            </m:sub>
          </m:sSub>
        </m:oMath>
      </m:oMathPara>
    </w:p>
    <w:p w14:paraId="002B760C" w14:textId="77777777" w:rsidR="00140CD5" w:rsidRPr="00840141" w:rsidRDefault="00140CD5" w:rsidP="00140CD5">
      <w:pPr>
        <w:ind w:firstLine="360"/>
        <w:rPr>
          <w:sz w:val="24"/>
          <w:szCs w:val="24"/>
        </w:rPr>
      </w:pPr>
      <w:r w:rsidRPr="00840141">
        <w:rPr>
          <w:sz w:val="24"/>
          <w:szCs w:val="24"/>
        </w:rPr>
        <w:t xml:space="preserve">                    </w:t>
      </w:r>
      <m:oMath>
        <m:r>
          <w:rPr>
            <w:rFonts w:ascii="Cambria Math" w:eastAsia="Cambria Math" w:hAnsi="Cambria Math"/>
            <w:sz w:val="24"/>
            <w:szCs w:val="24"/>
          </w:rPr>
          <m:t xml:space="preserve">+ </m:t>
        </m:r>
        <m:sSub>
          <m:sSubPr>
            <m:ctrlPr>
              <w:rPr>
                <w:rFonts w:ascii="Cambria Math" w:eastAsia="Cambria Math" w:hAnsi="Cambria Math"/>
                <w:sz w:val="24"/>
                <w:szCs w:val="24"/>
              </w:rPr>
            </m:ctrlPr>
          </m:sSubPr>
          <m:e>
            <m:r>
              <w:rPr>
                <w:rFonts w:ascii="Cambria Math" w:eastAsia="Cambria Math" w:hAnsi="Cambria Math"/>
                <w:sz w:val="24"/>
                <w:szCs w:val="24"/>
              </w:rPr>
              <m:t>γ</m:t>
            </m:r>
          </m:e>
          <m:sub>
            <m:r>
              <w:rPr>
                <w:rFonts w:ascii="Cambria Math" w:eastAsia="Cambria Math" w:hAnsi="Cambria Math"/>
                <w:sz w:val="24"/>
                <w:szCs w:val="24"/>
              </w:rPr>
              <m:t>k</m:t>
            </m:r>
          </m:sub>
        </m:sSub>
        <m:r>
          <w:rPr>
            <w:rFonts w:ascii="Cambria Math" w:eastAsia="Cambria Math" w:hAnsi="Cambria Math"/>
            <w:sz w:val="24"/>
            <w:szCs w:val="24"/>
          </w:rPr>
          <m:t>∆</m:t>
        </m:r>
        <m:sSub>
          <m:sSubPr>
            <m:ctrlPr>
              <w:rPr>
                <w:rFonts w:ascii="Cambria Math" w:eastAsia="Cambria Math" w:hAnsi="Cambria Math"/>
                <w:sz w:val="24"/>
                <w:szCs w:val="24"/>
              </w:rPr>
            </m:ctrlPr>
          </m:sSubPr>
          <m:e>
            <m:r>
              <w:rPr>
                <w:rFonts w:ascii="Cambria Math" w:eastAsia="Cambria Math" w:hAnsi="Cambria Math"/>
                <w:sz w:val="24"/>
                <w:szCs w:val="24"/>
              </w:rPr>
              <m:t>Z</m:t>
            </m:r>
          </m:e>
          <m:sub>
            <m:r>
              <w:rPr>
                <w:rFonts w:ascii="Cambria Math" w:eastAsia="Cambria Math" w:hAnsi="Cambria Math"/>
                <w:sz w:val="24"/>
                <w:szCs w:val="24"/>
              </w:rPr>
              <m:t>i,k,  t-1</m:t>
            </m:r>
          </m:sub>
        </m:sSub>
        <m:r>
          <w:rPr>
            <w:rFonts w:ascii="Cambria Math" w:eastAsia="Cambria Math" w:hAnsi="Cambria Math"/>
            <w:sz w:val="24"/>
            <w:szCs w:val="24"/>
          </w:rPr>
          <m:t>+</m:t>
        </m:r>
        <m:sSub>
          <m:sSubPr>
            <m:ctrlPr>
              <w:rPr>
                <w:rFonts w:ascii="Cambria Math" w:eastAsia="Cambria Math" w:hAnsi="Cambria Math"/>
                <w:sz w:val="24"/>
                <w:szCs w:val="24"/>
              </w:rPr>
            </m:ctrlPr>
          </m:sSubPr>
          <m:e>
            <m:r>
              <w:rPr>
                <w:rFonts w:ascii="Cambria Math" w:eastAsia="Cambria Math" w:hAnsi="Cambria Math"/>
                <w:sz w:val="24"/>
                <w:szCs w:val="24"/>
              </w:rPr>
              <m:t>∆ε</m:t>
            </m:r>
          </m:e>
          <m:sub>
            <m:r>
              <w:rPr>
                <w:rFonts w:ascii="Cambria Math" w:eastAsia="Cambria Math" w:hAnsi="Cambria Math"/>
                <w:sz w:val="24"/>
                <w:szCs w:val="24"/>
              </w:rPr>
              <m:t>i,t</m:t>
            </m:r>
          </m:sub>
        </m:sSub>
      </m:oMath>
      <w:r w:rsidRPr="00840141">
        <w:rPr>
          <w:sz w:val="24"/>
          <w:szCs w:val="24"/>
        </w:rPr>
        <w:t xml:space="preserve">    (eq.1 transformed)</w:t>
      </w:r>
    </w:p>
    <w:p w14:paraId="1E5C68B4" w14:textId="77777777" w:rsidR="00140CD5" w:rsidRPr="00840141" w:rsidRDefault="00140CD5" w:rsidP="00140CD5">
      <w:pPr>
        <w:ind w:firstLine="360"/>
        <w:rPr>
          <w:sz w:val="24"/>
          <w:szCs w:val="24"/>
        </w:rPr>
      </w:pPr>
    </w:p>
    <w:p w14:paraId="5A2979A9" w14:textId="21287EF9" w:rsidR="00140CD5" w:rsidRPr="00840141" w:rsidRDefault="001E0DBD" w:rsidP="00140CD5">
      <w:pPr>
        <w:ind w:left="360"/>
        <w:rPr>
          <w:sz w:val="24"/>
          <w:szCs w:val="24"/>
        </w:rPr>
      </w:pPr>
      <m:oMathPara>
        <m:oMathParaPr>
          <m:jc m:val="center"/>
        </m:oMathParaPr>
        <m:oMath>
          <m:sSub>
            <m:sSubPr>
              <m:ctrlPr>
                <w:rPr>
                  <w:rFonts w:ascii="Cambria Math" w:eastAsia="Cambria Math" w:hAnsi="Cambria Math"/>
                  <w:sz w:val="24"/>
                  <w:szCs w:val="24"/>
                </w:rPr>
              </m:ctrlPr>
            </m:sSubPr>
            <m:e>
              <m:r>
                <w:rPr>
                  <w:rFonts w:ascii="Cambria Math" w:eastAsia="Cambria Math" w:hAnsi="Cambria Math"/>
                  <w:sz w:val="24"/>
                  <w:szCs w:val="24"/>
                </w:rPr>
                <m:t>∆ SPENDINGPC</m:t>
              </m:r>
            </m:e>
            <m:sub>
              <m:r>
                <w:rPr>
                  <w:rFonts w:ascii="Cambria Math" w:eastAsia="Cambria Math" w:hAnsi="Cambria Math"/>
                  <w:sz w:val="24"/>
                  <w:szCs w:val="24"/>
                </w:rPr>
                <m:t>i,t</m:t>
              </m:r>
            </m:sub>
          </m:sSub>
          <m:r>
            <w:rPr>
              <w:rFonts w:ascii="Cambria Math" w:eastAsia="Cambria Math" w:hAnsi="Cambria Math"/>
              <w:sz w:val="24"/>
              <w:szCs w:val="24"/>
            </w:rPr>
            <m:t>= φ</m:t>
          </m:r>
          <m:sSub>
            <m:sSubPr>
              <m:ctrlPr>
                <w:rPr>
                  <w:rFonts w:ascii="Cambria Math" w:eastAsia="Cambria Math" w:hAnsi="Cambria Math"/>
                  <w:sz w:val="24"/>
                  <w:szCs w:val="24"/>
                </w:rPr>
              </m:ctrlPr>
            </m:sSubPr>
            <m:e>
              <m:r>
                <w:rPr>
                  <w:rFonts w:ascii="Cambria Math" w:eastAsia="Cambria Math" w:hAnsi="Cambria Math"/>
                  <w:sz w:val="24"/>
                  <w:szCs w:val="24"/>
                </w:rPr>
                <m:t>∆SPENDINGPC</m:t>
              </m:r>
            </m:e>
            <m:sub>
              <m:r>
                <w:rPr>
                  <w:rFonts w:ascii="Cambria Math" w:eastAsia="Cambria Math" w:hAnsi="Cambria Math"/>
                  <w:sz w:val="24"/>
                  <w:szCs w:val="24"/>
                </w:rPr>
                <m:t>i,t-1</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ψ</m:t>
              </m:r>
            </m:e>
            <m:sub>
              <m:r>
                <w:rPr>
                  <w:rFonts w:ascii="Cambria Math" w:eastAsia="Cambria Math" w:hAnsi="Cambria Math"/>
                  <w:sz w:val="24"/>
                  <w:szCs w:val="24"/>
                </w:rPr>
                <m:t>1</m:t>
              </m:r>
            </m:sub>
          </m:sSub>
          <m:r>
            <w:rPr>
              <w:rFonts w:ascii="Cambria Math" w:eastAsia="Cambria Math" w:hAnsi="Cambria Math"/>
              <w:sz w:val="24"/>
              <w:szCs w:val="24"/>
            </w:rPr>
            <m:t>∆</m:t>
          </m:r>
          <m:sSub>
            <m:sSubPr>
              <m:ctrlPr>
                <w:rPr>
                  <w:rFonts w:ascii="Cambria Math" w:eastAsia="Cambria Math" w:hAnsi="Cambria Math"/>
                  <w:sz w:val="24"/>
                  <w:szCs w:val="24"/>
                </w:rPr>
              </m:ctrlPr>
            </m:sSubPr>
            <m:e>
              <m:r>
                <w:rPr>
                  <w:rFonts w:ascii="Cambria Math" w:eastAsia="Cambria Math" w:hAnsi="Cambria Math"/>
                  <w:sz w:val="24"/>
                  <w:szCs w:val="24"/>
                </w:rPr>
                <m:t>CENTIRST</m:t>
              </m:r>
            </m:e>
            <m:sub>
              <m:r>
                <w:rPr>
                  <w:rFonts w:ascii="Cambria Math" w:eastAsia="Cambria Math" w:hAnsi="Cambria Math"/>
                  <w:sz w:val="24"/>
                  <w:szCs w:val="24"/>
                </w:rPr>
                <m:t>i,t</m:t>
              </m:r>
            </m:sub>
          </m:sSub>
          <m:r>
            <w:rPr>
              <w:rFonts w:ascii="Cambria Math" w:eastAsia="Cambria Math" w:hAnsi="Cambria Math"/>
              <w:sz w:val="24"/>
              <w:szCs w:val="24"/>
            </w:rPr>
            <m:t>+</m:t>
          </m:r>
          <m:sSub>
            <m:sSubPr>
              <m:ctrlPr>
                <w:rPr>
                  <w:rFonts w:ascii="Cambria Math" w:eastAsia="Cambria Math" w:hAnsi="Cambria Math"/>
                  <w:sz w:val="24"/>
                  <w:szCs w:val="24"/>
                </w:rPr>
              </m:ctrlPr>
            </m:sSubPr>
            <m:e>
              <m:sSub>
                <m:sSubPr>
                  <m:ctrlPr>
                    <w:rPr>
                      <w:rFonts w:ascii="Cambria Math" w:eastAsia="Cambria Math" w:hAnsi="Cambria Math"/>
                      <w:i/>
                      <w:sz w:val="24"/>
                      <w:szCs w:val="24"/>
                    </w:rPr>
                  </m:ctrlPr>
                </m:sSubPr>
                <m:e>
                  <m:r>
                    <w:rPr>
                      <w:rFonts w:ascii="Cambria Math" w:eastAsia="Cambria Math" w:hAnsi="Cambria Math"/>
                      <w:sz w:val="24"/>
                      <w:szCs w:val="24"/>
                    </w:rPr>
                    <m:t>ψ</m:t>
                  </m:r>
                </m:e>
                <m:sub>
                  <m:r>
                    <w:rPr>
                      <w:rFonts w:ascii="Cambria Math" w:eastAsia="Cambria Math" w:hAnsi="Cambria Math"/>
                      <w:sz w:val="24"/>
                      <w:szCs w:val="24"/>
                    </w:rPr>
                    <m:t>2</m:t>
                  </m:r>
                </m:sub>
              </m:sSub>
              <m:r>
                <w:rPr>
                  <w:rFonts w:ascii="Cambria Math" w:eastAsia="Cambria Math" w:hAnsi="Cambria Math"/>
                  <w:sz w:val="24"/>
                  <w:szCs w:val="24"/>
                </w:rPr>
                <m:t>∆SUBSIDYPC</m:t>
              </m:r>
            </m:e>
            <m:sub>
              <m:r>
                <w:rPr>
                  <w:rFonts w:ascii="Cambria Math" w:eastAsia="Cambria Math" w:hAnsi="Cambria Math"/>
                  <w:sz w:val="24"/>
                  <w:szCs w:val="24"/>
                </w:rPr>
                <m:t>i,t-1</m:t>
              </m:r>
            </m:sub>
          </m:sSub>
        </m:oMath>
      </m:oMathPara>
    </w:p>
    <w:p w14:paraId="042D406F" w14:textId="77777777" w:rsidR="00140CD5" w:rsidRPr="00840141" w:rsidRDefault="00140CD5" w:rsidP="00140CD5">
      <w:pPr>
        <w:ind w:left="1440"/>
        <w:rPr>
          <w:sz w:val="24"/>
          <w:szCs w:val="24"/>
        </w:rPr>
      </w:pPr>
      <w:r w:rsidRPr="00840141">
        <w:rPr>
          <w:sz w:val="24"/>
          <w:szCs w:val="24"/>
        </w:rPr>
        <w:t xml:space="preserve">           + </w:t>
      </w:r>
      <m:oMath>
        <m:sSub>
          <m:sSubPr>
            <m:ctrlPr>
              <w:rPr>
                <w:rFonts w:ascii="Cambria Math" w:eastAsia="Cambria Math" w:hAnsi="Cambria Math"/>
                <w:sz w:val="24"/>
                <w:szCs w:val="24"/>
              </w:rPr>
            </m:ctrlPr>
          </m:sSubPr>
          <m:e>
            <m:r>
              <w:rPr>
                <w:rFonts w:ascii="Cambria Math" w:eastAsia="Cambria Math" w:hAnsi="Cambria Math"/>
                <w:sz w:val="24"/>
                <w:szCs w:val="24"/>
              </w:rPr>
              <m:t>ω</m:t>
            </m:r>
          </m:e>
          <m:sub>
            <m:r>
              <w:rPr>
                <w:rFonts w:ascii="Cambria Math" w:eastAsia="Cambria Math" w:hAnsi="Cambria Math"/>
                <w:sz w:val="24"/>
                <w:szCs w:val="24"/>
              </w:rPr>
              <m:t>k</m:t>
            </m:r>
          </m:sub>
        </m:sSub>
        <m:sSub>
          <m:sSubPr>
            <m:ctrlPr>
              <w:rPr>
                <w:rFonts w:ascii="Cambria Math" w:eastAsia="Cambria Math" w:hAnsi="Cambria Math"/>
                <w:sz w:val="24"/>
                <w:szCs w:val="24"/>
              </w:rPr>
            </m:ctrlPr>
          </m:sSubPr>
          <m:e>
            <m:r>
              <w:rPr>
                <w:rFonts w:ascii="Cambria Math" w:eastAsia="Cambria Math" w:hAnsi="Cambria Math"/>
                <w:sz w:val="24"/>
                <w:szCs w:val="24"/>
              </w:rPr>
              <m:t>∆Z</m:t>
            </m:r>
          </m:e>
          <m:sub>
            <m:r>
              <w:rPr>
                <w:rFonts w:ascii="Cambria Math" w:eastAsia="Cambria Math" w:hAnsi="Cambria Math"/>
                <w:sz w:val="24"/>
                <w:szCs w:val="24"/>
              </w:rPr>
              <m:t>i</m:t>
            </m:r>
            <w:proofErr w:type="gramStart"/>
            <m:r>
              <w:rPr>
                <w:rFonts w:ascii="Cambria Math" w:eastAsia="Cambria Math" w:hAnsi="Cambria Math"/>
                <w:sz w:val="24"/>
                <w:szCs w:val="24"/>
              </w:rPr>
              <m:t>,k</m:t>
            </m:r>
            <w:proofErr w:type="gramEnd"/>
            <m:r>
              <w:rPr>
                <w:rFonts w:ascii="Cambria Math" w:eastAsia="Cambria Math" w:hAnsi="Cambria Math"/>
                <w:sz w:val="24"/>
                <w:szCs w:val="24"/>
              </w:rPr>
              <m:t>,,t-1</m:t>
            </m:r>
          </m:sub>
        </m:sSub>
        <m:r>
          <w:rPr>
            <w:rFonts w:ascii="Cambria Math" w:eastAsia="Cambria Math" w:hAnsi="Cambria Math"/>
            <w:sz w:val="24"/>
            <w:szCs w:val="24"/>
          </w:rPr>
          <m:t>+∆</m:t>
        </m:r>
        <m:sSub>
          <m:sSubPr>
            <m:ctrlPr>
              <w:rPr>
                <w:rFonts w:ascii="Cambria Math" w:eastAsia="Cambria Math" w:hAnsi="Cambria Math"/>
                <w:sz w:val="24"/>
                <w:szCs w:val="24"/>
              </w:rPr>
            </m:ctrlPr>
          </m:sSubPr>
          <m:e>
            <m:r>
              <w:rPr>
                <w:rFonts w:ascii="Cambria Math" w:eastAsia="Cambria Math" w:hAnsi="Cambria Math"/>
                <w:sz w:val="24"/>
                <w:szCs w:val="24"/>
              </w:rPr>
              <m:t>ε</m:t>
            </m:r>
          </m:e>
          <m:sub>
            <m:r>
              <w:rPr>
                <w:rFonts w:ascii="Cambria Math" w:eastAsia="Cambria Math" w:hAnsi="Cambria Math"/>
                <w:sz w:val="24"/>
                <w:szCs w:val="24"/>
              </w:rPr>
              <m:t>i,t</m:t>
            </m:r>
          </m:sub>
        </m:sSub>
      </m:oMath>
      <w:r w:rsidRPr="00840141">
        <w:rPr>
          <w:sz w:val="24"/>
          <w:szCs w:val="24"/>
        </w:rPr>
        <w:t xml:space="preserve">    (eq.2 transformed)</w:t>
      </w:r>
    </w:p>
    <w:p w14:paraId="570D9559" w14:textId="77777777" w:rsidR="00140CD5" w:rsidRPr="00840141" w:rsidRDefault="00140CD5" w:rsidP="00140CD5">
      <w:pPr>
        <w:rPr>
          <w:sz w:val="24"/>
          <w:szCs w:val="24"/>
        </w:rPr>
      </w:pPr>
    </w:p>
    <w:p w14:paraId="3F276BEC" w14:textId="77777777" w:rsidR="00140CD5" w:rsidRPr="00840141" w:rsidRDefault="00140CD5" w:rsidP="00140CD5">
      <w:pPr>
        <w:rPr>
          <w:sz w:val="24"/>
          <w:szCs w:val="24"/>
        </w:rPr>
      </w:pPr>
      <w:r w:rsidRPr="00840141">
        <w:rPr>
          <w:sz w:val="24"/>
          <w:szCs w:val="24"/>
        </w:rPr>
        <w:t xml:space="preserve">As shown, the unobserved region-specific effects </w:t>
      </w:r>
      <m:oMath>
        <m:sSub>
          <m:sSubPr>
            <m:ctrlPr>
              <w:rPr>
                <w:rFonts w:ascii="Cambria Math" w:eastAsia="Cambria Math" w:hAnsi="Cambria Math"/>
                <w:sz w:val="24"/>
                <w:szCs w:val="24"/>
              </w:rPr>
            </m:ctrlPr>
          </m:sSubPr>
          <m:e>
            <m:r>
              <w:rPr>
                <w:rFonts w:ascii="Cambria Math" w:eastAsia="Cambria Math" w:hAnsi="Cambria Math"/>
                <w:sz w:val="24"/>
                <w:szCs w:val="24"/>
              </w:rPr>
              <m:t>(v</m:t>
            </m:r>
          </m:e>
          <m:sub>
            <m:r>
              <w:rPr>
                <w:rFonts w:ascii="Cambria Math" w:eastAsia="Cambria Math" w:hAnsi="Cambria Math"/>
                <w:sz w:val="24"/>
                <w:szCs w:val="24"/>
              </w:rPr>
              <m:t>i</m:t>
            </m:r>
          </m:sub>
        </m:sSub>
        <m:r>
          <w:rPr>
            <w:rFonts w:ascii="Cambria Math" w:eastAsia="Cambria Math" w:hAnsi="Cambria Math"/>
            <w:sz w:val="24"/>
            <w:szCs w:val="24"/>
          </w:rPr>
          <m:t>)</m:t>
        </m:r>
      </m:oMath>
      <w:r w:rsidRPr="00840141">
        <w:rPr>
          <w:sz w:val="24"/>
          <w:szCs w:val="24"/>
        </w:rPr>
        <w:t xml:space="preserve"> are removed in the Arellano-Bond difference GMM models by differencing the error term: </w:t>
      </w:r>
      <m:oMath>
        <m:r>
          <w:rPr>
            <w:rFonts w:ascii="Cambria Math" w:eastAsia="Cambria Math" w:hAnsi="Cambria Math"/>
            <w:sz w:val="24"/>
            <w:szCs w:val="24"/>
          </w:rPr>
          <m:t>∆</m:t>
        </m:r>
        <m:sSub>
          <m:sSubPr>
            <m:ctrlPr>
              <w:rPr>
                <w:rFonts w:ascii="Cambria Math" w:eastAsia="Cambria Math" w:hAnsi="Cambria Math"/>
                <w:sz w:val="24"/>
                <w:szCs w:val="24"/>
              </w:rPr>
            </m:ctrlPr>
          </m:sSubPr>
          <m:e>
            <m:r>
              <w:rPr>
                <w:rFonts w:ascii="Cambria Math" w:eastAsia="Cambria Math" w:hAnsi="Cambria Math"/>
                <w:sz w:val="24"/>
                <w:szCs w:val="24"/>
              </w:rPr>
              <m:t>ε</m:t>
            </m:r>
          </m:e>
          <m:sub>
            <m:r>
              <w:rPr>
                <w:rFonts w:ascii="Cambria Math" w:eastAsia="Cambria Math" w:hAnsi="Cambria Math"/>
                <w:sz w:val="24"/>
                <w:szCs w:val="24"/>
              </w:rPr>
              <m:t>i,t</m:t>
            </m:r>
          </m:sub>
        </m:sSub>
        <m:r>
          <w:rPr>
            <w:rFonts w:ascii="Cambria Math" w:eastAsia="Cambria Math" w:hAnsi="Cambria Math"/>
            <w:sz w:val="24"/>
            <w:szCs w:val="24"/>
          </w:rPr>
          <m:t xml:space="preserve">= </m:t>
        </m:r>
        <m:sSub>
          <m:sSubPr>
            <m:ctrlPr>
              <w:rPr>
                <w:rFonts w:ascii="Cambria Math" w:eastAsia="Cambria Math" w:hAnsi="Cambria Math"/>
                <w:sz w:val="24"/>
                <w:szCs w:val="24"/>
              </w:rPr>
            </m:ctrlPr>
          </m:sSubPr>
          <m:e>
            <m:r>
              <w:rPr>
                <w:rFonts w:ascii="Cambria Math" w:eastAsia="Cambria Math" w:hAnsi="Cambria Math"/>
                <w:sz w:val="24"/>
                <w:szCs w:val="24"/>
              </w:rPr>
              <m:t>ε</m:t>
            </m:r>
          </m:e>
          <m:sub>
            <m:r>
              <w:rPr>
                <w:rFonts w:ascii="Cambria Math" w:eastAsia="Cambria Math" w:hAnsi="Cambria Math"/>
                <w:sz w:val="24"/>
                <w:szCs w:val="24"/>
              </w:rPr>
              <m:t>i,t</m:t>
            </m:r>
          </m:sub>
        </m:sSub>
        <m:r>
          <w:rPr>
            <w:rFonts w:ascii="Cambria Math" w:eastAsia="Cambria Math" w:hAnsi="Cambria Math"/>
            <w:sz w:val="24"/>
            <w:szCs w:val="24"/>
          </w:rPr>
          <m:t>-</m:t>
        </m:r>
        <m:sSub>
          <m:sSubPr>
            <m:ctrlPr>
              <w:rPr>
                <w:rFonts w:ascii="Cambria Math" w:eastAsia="Cambria Math" w:hAnsi="Cambria Math"/>
                <w:sz w:val="24"/>
                <w:szCs w:val="24"/>
              </w:rPr>
            </m:ctrlPr>
          </m:sSubPr>
          <m:e>
            <m:r>
              <w:rPr>
                <w:rFonts w:ascii="Cambria Math" w:eastAsia="Cambria Math" w:hAnsi="Cambria Math"/>
                <w:sz w:val="24"/>
                <w:szCs w:val="24"/>
              </w:rPr>
              <m:t>ε</m:t>
            </m:r>
          </m:e>
          <m:sub>
            <m:r>
              <w:rPr>
                <w:rFonts w:ascii="Cambria Math" w:eastAsia="Cambria Math" w:hAnsi="Cambria Math"/>
                <w:sz w:val="24"/>
                <w:szCs w:val="24"/>
              </w:rPr>
              <m:t>i,t-1</m:t>
            </m:r>
          </m:sub>
        </m:sSub>
      </m:oMath>
      <w:r w:rsidRPr="00840141">
        <w:rPr>
          <w:sz w:val="24"/>
          <w:szCs w:val="24"/>
        </w:rPr>
        <w:t>=(</w:t>
      </w:r>
      <m:oMath>
        <m:sSub>
          <m:sSubPr>
            <m:ctrlPr>
              <w:rPr>
                <w:rFonts w:ascii="Cambria Math" w:eastAsia="Cambria Math" w:hAnsi="Cambria Math"/>
                <w:sz w:val="24"/>
                <w:szCs w:val="24"/>
              </w:rPr>
            </m:ctrlPr>
          </m:sSubPr>
          <m:e>
            <m:r>
              <w:rPr>
                <w:rFonts w:ascii="Cambria Math" w:eastAsia="Cambria Math" w:hAnsi="Cambria Math"/>
                <w:sz w:val="24"/>
                <w:szCs w:val="24"/>
              </w:rPr>
              <m:t>v</m:t>
            </m:r>
          </m:e>
          <m:sub>
            <m:r>
              <w:rPr>
                <w:rFonts w:ascii="Cambria Math" w:eastAsia="Cambria Math" w:hAnsi="Cambria Math"/>
                <w:sz w:val="24"/>
                <w:szCs w:val="24"/>
              </w:rPr>
              <m:t>i</m:t>
            </m:r>
          </m:sub>
        </m:sSub>
        <m:r>
          <m:rPr>
            <m:sty m:val="p"/>
          </m:rPr>
          <w:rPr>
            <w:rFonts w:ascii="Cambria Math" w:eastAsia="Cambria Math" w:hAnsi="Cambria Math"/>
            <w:sz w:val="24"/>
            <w:szCs w:val="24"/>
          </w:rPr>
          <m:t>-</m:t>
        </m:r>
        <m:sSub>
          <m:sSubPr>
            <m:ctrlPr>
              <w:rPr>
                <w:rFonts w:ascii="Cambria Math" w:eastAsia="Cambria Math" w:hAnsi="Cambria Math"/>
                <w:sz w:val="24"/>
                <w:szCs w:val="24"/>
              </w:rPr>
            </m:ctrlPr>
          </m:sSubPr>
          <m:e>
            <m:r>
              <w:rPr>
                <w:rFonts w:ascii="Cambria Math" w:eastAsia="Cambria Math" w:hAnsi="Cambria Math"/>
                <w:sz w:val="24"/>
                <w:szCs w:val="24"/>
              </w:rPr>
              <m:t>v</m:t>
            </m:r>
          </m:e>
          <m:sub>
            <m:r>
              <w:rPr>
                <w:rFonts w:ascii="Cambria Math" w:eastAsia="Cambria Math" w:hAnsi="Cambria Math"/>
                <w:sz w:val="24"/>
                <w:szCs w:val="24"/>
              </w:rPr>
              <m:t>i</m:t>
            </m:r>
          </m:sub>
        </m:sSub>
      </m:oMath>
      <w:r w:rsidRPr="00840141">
        <w:rPr>
          <w:sz w:val="24"/>
          <w:szCs w:val="24"/>
        </w:rPr>
        <w:t xml:space="preserve">) + </w:t>
      </w:r>
      <m:oMath>
        <m:r>
          <w:rPr>
            <w:rFonts w:ascii="Cambria Math" w:hAnsi="Cambria Math"/>
            <w:sz w:val="24"/>
            <w:szCs w:val="24"/>
          </w:rPr>
          <m:t>(</m:t>
        </m:r>
        <m:sSub>
          <m:sSubPr>
            <m:ctrlPr>
              <w:rPr>
                <w:rFonts w:ascii="Cambria Math" w:eastAsia="Cambria Math" w:hAnsi="Cambria Math"/>
                <w:sz w:val="24"/>
                <w:szCs w:val="24"/>
              </w:rPr>
            </m:ctrlPr>
          </m:sSubPr>
          <m:e>
            <m:r>
              <w:rPr>
                <w:rFonts w:ascii="Cambria Math" w:eastAsia="Cambria Math" w:hAnsi="Cambria Math"/>
                <w:sz w:val="24"/>
                <w:szCs w:val="24"/>
              </w:rPr>
              <m:t>u</m:t>
            </m:r>
          </m:e>
          <m:sub>
            <m:r>
              <w:rPr>
                <w:rFonts w:ascii="Cambria Math" w:eastAsia="Cambria Math" w:hAnsi="Cambria Math"/>
                <w:sz w:val="24"/>
                <w:szCs w:val="24"/>
              </w:rPr>
              <m:t>i,t</m:t>
            </m:r>
          </m:sub>
        </m:sSub>
        <m:r>
          <w:rPr>
            <w:rFonts w:ascii="Cambria Math" w:eastAsia="Cambria Math" w:hAnsi="Cambria Math"/>
            <w:sz w:val="24"/>
            <w:szCs w:val="24"/>
          </w:rPr>
          <m:t>-</m:t>
        </m:r>
        <m:sSub>
          <m:sSubPr>
            <m:ctrlPr>
              <w:rPr>
                <w:rFonts w:ascii="Cambria Math" w:eastAsia="Cambria Math" w:hAnsi="Cambria Math"/>
                <w:sz w:val="24"/>
                <w:szCs w:val="24"/>
              </w:rPr>
            </m:ctrlPr>
          </m:sSubPr>
          <m:e>
            <m:r>
              <w:rPr>
                <w:rFonts w:ascii="Cambria Math" w:eastAsia="Cambria Math" w:hAnsi="Cambria Math"/>
                <w:sz w:val="24"/>
                <w:szCs w:val="24"/>
              </w:rPr>
              <m:t>u</m:t>
            </m:r>
          </m:e>
          <m:sub>
            <m:r>
              <w:rPr>
                <w:rFonts w:ascii="Cambria Math" w:eastAsia="Cambria Math" w:hAnsi="Cambria Math"/>
                <w:sz w:val="24"/>
                <w:szCs w:val="24"/>
              </w:rPr>
              <m:t>i,t-1</m:t>
            </m:r>
          </m:sub>
        </m:sSub>
      </m:oMath>
      <w:r w:rsidRPr="00840141">
        <w:rPr>
          <w:sz w:val="24"/>
          <w:szCs w:val="24"/>
        </w:rPr>
        <w:t xml:space="preserve">) = </w:t>
      </w:r>
      <m:oMath>
        <m:sSub>
          <m:sSubPr>
            <m:ctrlPr>
              <w:rPr>
                <w:rFonts w:ascii="Cambria Math" w:eastAsia="Cambria Math" w:hAnsi="Cambria Math"/>
                <w:sz w:val="24"/>
                <w:szCs w:val="24"/>
              </w:rPr>
            </m:ctrlPr>
          </m:sSubPr>
          <m:e>
            <m:r>
              <w:rPr>
                <w:rFonts w:ascii="Cambria Math" w:eastAsia="Cambria Math" w:hAnsi="Cambria Math"/>
                <w:sz w:val="24"/>
                <w:szCs w:val="24"/>
              </w:rPr>
              <m:t>u</m:t>
            </m:r>
          </m:e>
          <m:sub>
            <m:r>
              <w:rPr>
                <w:rFonts w:ascii="Cambria Math" w:eastAsia="Cambria Math" w:hAnsi="Cambria Math"/>
                <w:sz w:val="24"/>
                <w:szCs w:val="24"/>
              </w:rPr>
              <m:t>i,t</m:t>
            </m:r>
          </m:sub>
        </m:sSub>
        <m:r>
          <w:rPr>
            <w:rFonts w:ascii="Cambria Math" w:eastAsia="Cambria Math" w:hAnsi="Cambria Math"/>
            <w:sz w:val="24"/>
            <w:szCs w:val="24"/>
          </w:rPr>
          <m:t>-</m:t>
        </m:r>
        <m:sSub>
          <m:sSubPr>
            <m:ctrlPr>
              <w:rPr>
                <w:rFonts w:ascii="Cambria Math" w:eastAsia="Cambria Math" w:hAnsi="Cambria Math"/>
                <w:sz w:val="24"/>
                <w:szCs w:val="24"/>
              </w:rPr>
            </m:ctrlPr>
          </m:sSubPr>
          <m:e>
            <m:r>
              <w:rPr>
                <w:rFonts w:ascii="Cambria Math" w:eastAsia="Cambria Math" w:hAnsi="Cambria Math"/>
                <w:sz w:val="24"/>
                <w:szCs w:val="24"/>
              </w:rPr>
              <m:t>u</m:t>
            </m:r>
          </m:e>
          <m:sub>
            <m:r>
              <w:rPr>
                <w:rFonts w:ascii="Cambria Math" w:eastAsia="Cambria Math" w:hAnsi="Cambria Math"/>
                <w:sz w:val="24"/>
                <w:szCs w:val="24"/>
              </w:rPr>
              <m:t>i,t-1</m:t>
            </m:r>
          </m:sub>
        </m:sSub>
      </m:oMath>
      <w:r w:rsidRPr="00840141">
        <w:rPr>
          <w:sz w:val="24"/>
          <w:szCs w:val="24"/>
        </w:rPr>
        <w:t>.</w:t>
      </w:r>
    </w:p>
    <w:p w14:paraId="6664087C" w14:textId="058971CB" w:rsidR="00140CD5" w:rsidRPr="00840141" w:rsidRDefault="00140CD5" w:rsidP="00140CD5">
      <w:pPr>
        <w:ind w:firstLine="720"/>
        <w:rPr>
          <w:sz w:val="24"/>
          <w:szCs w:val="24"/>
        </w:rPr>
      </w:pPr>
      <w:r w:rsidRPr="00840141">
        <w:rPr>
          <w:sz w:val="24"/>
          <w:szCs w:val="24"/>
        </w:rPr>
        <w:t>Additionally, we resolve potential endogeneity issues by using the second period lag of the dependent variable—</w:t>
      </w:r>
      <m:oMath>
        <m:r>
          <m:rPr>
            <m:sty m:val="p"/>
          </m:rPr>
          <w:rPr>
            <w:rFonts w:ascii="Cambria Math" w:eastAsia="Cambria Math" w:hAnsi="Cambria Math"/>
            <w:sz w:val="24"/>
            <w:szCs w:val="24"/>
          </w:rPr>
          <m:t>(</m:t>
        </m:r>
        <m:sSub>
          <m:sSubPr>
            <m:ctrlPr>
              <w:rPr>
                <w:rFonts w:ascii="Cambria Math" w:eastAsia="Cambria Math" w:hAnsi="Cambria Math"/>
                <w:sz w:val="24"/>
                <w:szCs w:val="24"/>
              </w:rPr>
            </m:ctrlPr>
          </m:sSubPr>
          <m:e>
            <m:r>
              <w:rPr>
                <w:rFonts w:ascii="Cambria Math" w:eastAsia="Cambria Math" w:hAnsi="Cambria Math"/>
                <w:sz w:val="24"/>
                <w:szCs w:val="24"/>
              </w:rPr>
              <m:t>SUBSIDYPC</m:t>
            </m:r>
          </m:e>
          <m:sub>
            <m:r>
              <w:rPr>
                <w:rFonts w:ascii="Cambria Math" w:eastAsia="Cambria Math" w:hAnsi="Cambria Math"/>
                <w:sz w:val="24"/>
                <w:szCs w:val="24"/>
              </w:rPr>
              <m:t>i,t-2</m:t>
            </m:r>
          </m:sub>
        </m:sSub>
        <m:r>
          <w:rPr>
            <w:rFonts w:ascii="Cambria Math" w:eastAsia="Cambria Math" w:hAnsi="Cambria Math"/>
            <w:sz w:val="24"/>
            <w:szCs w:val="24"/>
          </w:rPr>
          <m:t>)</m:t>
        </m:r>
      </m:oMath>
      <w:r w:rsidRPr="00840141">
        <w:rPr>
          <w:sz w:val="24"/>
          <w:szCs w:val="24"/>
        </w:rPr>
        <w:t xml:space="preserve"> and </w:t>
      </w:r>
      <m:oMath>
        <m:r>
          <m:rPr>
            <m:sty m:val="p"/>
          </m:rPr>
          <w:rPr>
            <w:rFonts w:ascii="Cambria Math" w:eastAsia="Cambria Math" w:hAnsi="Cambria Math"/>
            <w:sz w:val="24"/>
            <w:szCs w:val="24"/>
          </w:rPr>
          <m:t>(</m:t>
        </m:r>
        <m:sSub>
          <m:sSubPr>
            <m:ctrlPr>
              <w:rPr>
                <w:rFonts w:ascii="Cambria Math" w:eastAsia="Cambria Math" w:hAnsi="Cambria Math"/>
                <w:sz w:val="24"/>
                <w:szCs w:val="24"/>
              </w:rPr>
            </m:ctrlPr>
          </m:sSubPr>
          <m:e>
            <m:r>
              <w:rPr>
                <w:rFonts w:ascii="Cambria Math" w:eastAsia="Cambria Math" w:hAnsi="Cambria Math"/>
                <w:sz w:val="24"/>
                <w:szCs w:val="24"/>
              </w:rPr>
              <m:t>SPENDINGPC</m:t>
            </m:r>
          </m:e>
          <m:sub>
            <m:r>
              <w:rPr>
                <w:rFonts w:ascii="Cambria Math" w:eastAsia="Cambria Math" w:hAnsi="Cambria Math"/>
                <w:sz w:val="24"/>
                <w:szCs w:val="24"/>
              </w:rPr>
              <m:t>i,t-2</m:t>
            </m:r>
          </m:sub>
        </m:sSub>
        <m:r>
          <w:rPr>
            <w:rFonts w:ascii="Cambria Math" w:eastAsia="Cambria Math" w:hAnsi="Cambria Math"/>
            <w:sz w:val="24"/>
            <w:szCs w:val="24"/>
          </w:rPr>
          <m:t>)</m:t>
        </m:r>
      </m:oMath>
      <w:r w:rsidRPr="00840141">
        <w:rPr>
          <w:sz w:val="24"/>
          <w:szCs w:val="24"/>
        </w:rPr>
        <w:t>—as an instrumental variable (Arellano and Bond 1991). This GMM instrument helps us avoid the potential reverse causality (e.g., the impact of subsidies on voting patterns in presidential elections) and any possible autocorrelations between the first-differenced lagged dependent variable and error term (</w:t>
      </w:r>
      <m:oMath>
        <m:r>
          <w:rPr>
            <w:rFonts w:ascii="Cambria Math" w:hAnsi="Cambria Math"/>
            <w:sz w:val="24"/>
            <w:szCs w:val="24"/>
          </w:rPr>
          <m:t>∆</m:t>
        </m:r>
        <m:sSub>
          <m:sSubPr>
            <m:ctrlPr>
              <w:rPr>
                <w:rFonts w:ascii="Cambria Math" w:eastAsia="Cambria Math" w:hAnsi="Cambria Math"/>
                <w:sz w:val="24"/>
                <w:szCs w:val="24"/>
              </w:rPr>
            </m:ctrlPr>
          </m:sSubPr>
          <m:e>
            <m:r>
              <w:rPr>
                <w:rFonts w:ascii="Cambria Math" w:eastAsia="Cambria Math" w:hAnsi="Cambria Math"/>
                <w:sz w:val="24"/>
                <w:szCs w:val="24"/>
              </w:rPr>
              <m:t>ε</m:t>
            </m:r>
          </m:e>
          <m:sub>
            <m:r>
              <w:rPr>
                <w:rFonts w:ascii="Cambria Math" w:eastAsia="Cambria Math" w:hAnsi="Cambria Math"/>
                <w:sz w:val="24"/>
                <w:szCs w:val="24"/>
              </w:rPr>
              <m:t>i,t</m:t>
            </m:r>
          </m:sub>
        </m:sSub>
      </m:oMath>
      <w:r w:rsidRPr="00840141">
        <w:rPr>
          <w:sz w:val="24"/>
          <w:szCs w:val="24"/>
        </w:rPr>
        <w:t xml:space="preserve">). Arellano and Bond (1991) suggest that the lagged dependent variable(s) is generally a better instrument than any exogenous instruments (which can risk introducing additional bias into the estimation). The coefficient of the lagged dependent variable should be positive and statistically significant, and its value should be less than 1 (e.g., 0 &lt; </w:t>
      </w:r>
      <w:r w:rsidRPr="00840141">
        <w:rPr>
          <w:i/>
          <w:sz w:val="24"/>
          <w:szCs w:val="24"/>
        </w:rPr>
        <w:t xml:space="preserve">ϕ </w:t>
      </w:r>
      <w:r w:rsidRPr="00840141">
        <w:rPr>
          <w:sz w:val="24"/>
          <w:szCs w:val="24"/>
        </w:rPr>
        <w:t>&lt; 1 in eq.1) to justify the instrument.</w:t>
      </w:r>
    </w:p>
    <w:p w14:paraId="26A66F64" w14:textId="083325C1" w:rsidR="00140CD5" w:rsidRPr="00840141" w:rsidRDefault="00140CD5" w:rsidP="00140CD5">
      <w:pPr>
        <w:pStyle w:val="FootnoteText"/>
        <w:ind w:firstLine="720"/>
        <w:rPr>
          <w:rFonts w:ascii="Times New Roman" w:hAnsi="Times New Roman" w:cs="Times New Roman"/>
          <w:sz w:val="24"/>
          <w:szCs w:val="24"/>
        </w:rPr>
      </w:pPr>
      <w:r w:rsidRPr="00840141">
        <w:rPr>
          <w:rFonts w:ascii="Times New Roman" w:hAnsi="Times New Roman" w:cs="Times New Roman"/>
          <w:sz w:val="24"/>
          <w:szCs w:val="24"/>
        </w:rPr>
        <w:t xml:space="preserve">The empirical results in this paper confirm the conditions of the Arellano-Bond </w:t>
      </w:r>
      <w:r w:rsidRPr="00840141">
        <w:rPr>
          <w:rFonts w:ascii="Times New Roman" w:hAnsi="Times New Roman" w:cs="Times New Roman"/>
          <w:i/>
          <w:sz w:val="24"/>
          <w:szCs w:val="24"/>
        </w:rPr>
        <w:t>difference</w:t>
      </w:r>
      <w:r w:rsidRPr="00840141">
        <w:rPr>
          <w:rFonts w:ascii="Times New Roman" w:hAnsi="Times New Roman" w:cs="Times New Roman"/>
          <w:sz w:val="24"/>
          <w:szCs w:val="24"/>
        </w:rPr>
        <w:t xml:space="preserve"> GMM models. In Tables 1-3, all of the lagged dependent variables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SUBSIDYPC</m:t>
            </m:r>
          </m:e>
          <m:sub>
            <m:r>
              <w:rPr>
                <w:rFonts w:ascii="Cambria Math" w:eastAsia="Cambria Math" w:hAnsi="Cambria Math" w:cs="Times New Roman"/>
                <w:sz w:val="24"/>
                <w:szCs w:val="24"/>
              </w:rPr>
              <m:t>i,t-1</m:t>
            </m:r>
          </m:sub>
        </m:sSub>
      </m:oMath>
      <w:r w:rsidRPr="00840141">
        <w:rPr>
          <w:rFonts w:ascii="Times New Roman" w:hAnsi="Times New Roman" w:cs="Times New Roman"/>
          <w:sz w:val="24"/>
          <w:szCs w:val="24"/>
        </w:rPr>
        <w:t xml:space="preserve">,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SSWPC</m:t>
            </m:r>
          </m:e>
          <m:sub>
            <m:r>
              <w:rPr>
                <w:rFonts w:ascii="Cambria Math" w:eastAsia="Cambria Math" w:hAnsi="Cambria Math" w:cs="Times New Roman"/>
                <w:sz w:val="24"/>
                <w:szCs w:val="24"/>
              </w:rPr>
              <m:t>i,t-1</m:t>
            </m:r>
          </m:sub>
        </m:sSub>
      </m:oMath>
      <w:r w:rsidRPr="00840141">
        <w:rPr>
          <w:rFonts w:ascii="Times New Roman" w:hAnsi="Times New Roman" w:cs="Times New Roman"/>
          <w:sz w:val="24"/>
          <w:szCs w:val="24"/>
        </w:rPr>
        <w:t xml:space="preserve">, and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ED</m:t>
            </m:r>
            <m:r>
              <w:rPr>
                <w:rFonts w:ascii="Cambria Math" w:eastAsia="Cambria Math" w:hAnsi="Cambria Math" w:cs="Times New Roman"/>
                <w:sz w:val="24"/>
                <w:szCs w:val="24"/>
              </w:rPr>
              <m:t>UPC</m:t>
            </m:r>
          </m:e>
          <m:sub>
            <m:r>
              <w:rPr>
                <w:rFonts w:ascii="Cambria Math" w:eastAsia="Cambria Math" w:hAnsi="Cambria Math" w:cs="Times New Roman"/>
                <w:sz w:val="24"/>
                <w:szCs w:val="24"/>
              </w:rPr>
              <m:t>i,t-1</m:t>
            </m:r>
          </m:sub>
        </m:sSub>
      </m:oMath>
      <w:r w:rsidRPr="00840141">
        <w:rPr>
          <w:rFonts w:ascii="Times New Roman" w:hAnsi="Times New Roman" w:cs="Times New Roman"/>
          <w:sz w:val="24"/>
          <w:szCs w:val="24"/>
        </w:rPr>
        <w:t xml:space="preserve">) have positive and statistically significant coefficients, and their values are less than 1. The results confirm that the second lags of the dependent variables are justified instruments for our dynamic GMM models (e.g., 0 &lt; </w:t>
      </w:r>
      <w:r w:rsidRPr="00840141">
        <w:rPr>
          <w:rFonts w:ascii="Times New Roman" w:hAnsi="Times New Roman" w:cs="Times New Roman"/>
          <w:i/>
          <w:sz w:val="24"/>
          <w:szCs w:val="24"/>
        </w:rPr>
        <w:t xml:space="preserve">ϕ </w:t>
      </w:r>
      <w:r w:rsidRPr="00840141">
        <w:rPr>
          <w:rFonts w:ascii="Times New Roman" w:hAnsi="Times New Roman" w:cs="Times New Roman"/>
          <w:sz w:val="24"/>
          <w:szCs w:val="24"/>
        </w:rPr>
        <w:t xml:space="preserve">&lt; 1). The results confirm that the second lag of the dependent variable is a justified instrument. We also find no sign of serial correlation in </w:t>
      </w:r>
      <w:proofErr w:type="gramStart"/>
      <w:r w:rsidRPr="00840141">
        <w:rPr>
          <w:rFonts w:ascii="Times New Roman" w:hAnsi="Times New Roman" w:cs="Times New Roman"/>
          <w:sz w:val="24"/>
          <w:szCs w:val="24"/>
        </w:rPr>
        <w:t>AR(</w:t>
      </w:r>
      <w:proofErr w:type="gramEnd"/>
      <w:r w:rsidRPr="00840141">
        <w:rPr>
          <w:rFonts w:ascii="Times New Roman" w:hAnsi="Times New Roman" w:cs="Times New Roman"/>
          <w:sz w:val="24"/>
          <w:szCs w:val="24"/>
        </w:rPr>
        <w:t>2), though we find some in AR(1). The residual estimates for the first differenced dependent variable (</w:t>
      </w:r>
      <m:oMath>
        <m:r>
          <w:rPr>
            <w:rFonts w:ascii="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ε</m:t>
            </m:r>
          </m:e>
          <m:sub>
            <m:r>
              <w:rPr>
                <w:rFonts w:ascii="Cambria Math" w:eastAsia="Cambria Math" w:hAnsi="Cambria Math" w:cs="Times New Roman"/>
                <w:sz w:val="24"/>
                <w:szCs w:val="24"/>
              </w:rPr>
              <m:t>i,t</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ε</m:t>
            </m:r>
          </m:e>
          <m:sub>
            <m:r>
              <w:rPr>
                <w:rFonts w:ascii="Cambria Math" w:eastAsia="Cambria Math" w:hAnsi="Cambria Math" w:cs="Times New Roman"/>
                <w:sz w:val="24"/>
                <w:szCs w:val="24"/>
              </w:rPr>
              <m:t>i,t</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ε</m:t>
            </m:r>
          </m:e>
          <m:sub>
            <m:r>
              <w:rPr>
                <w:rFonts w:ascii="Cambria Math" w:eastAsia="Cambria Math" w:hAnsi="Cambria Math" w:cs="Times New Roman"/>
                <w:sz w:val="24"/>
                <w:szCs w:val="24"/>
              </w:rPr>
              <m:t>i,t-1</m:t>
            </m:r>
          </m:sub>
        </m:sSub>
      </m:oMath>
      <w:r w:rsidRPr="00840141">
        <w:rPr>
          <w:rFonts w:ascii="Times New Roman" w:hAnsi="Times New Roman" w:cs="Times New Roman"/>
          <w:sz w:val="24"/>
          <w:szCs w:val="24"/>
        </w:rPr>
        <w:t>) can still possibly be correlated with those in the first differenced dependent variable by lagged one period (</w:t>
      </w:r>
      <m:oMath>
        <m:r>
          <w:rPr>
            <w:rFonts w:ascii="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ε</m:t>
            </m:r>
          </m:e>
          <m:sub>
            <m:r>
              <w:rPr>
                <w:rFonts w:ascii="Cambria Math" w:eastAsia="Cambria Math" w:hAnsi="Cambria Math" w:cs="Times New Roman"/>
                <w:sz w:val="24"/>
                <w:szCs w:val="24"/>
              </w:rPr>
              <m:t>i,t-1</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ε</m:t>
            </m:r>
          </m:e>
          <m:sub>
            <m:r>
              <w:rPr>
                <w:rFonts w:ascii="Cambria Math" w:eastAsia="Cambria Math" w:hAnsi="Cambria Math" w:cs="Times New Roman"/>
                <w:sz w:val="24"/>
                <w:szCs w:val="24"/>
              </w:rPr>
              <m:t>i,t-1</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ε</m:t>
            </m:r>
          </m:e>
          <m:sub>
            <m:r>
              <w:rPr>
                <w:rFonts w:ascii="Cambria Math" w:eastAsia="Cambria Math" w:hAnsi="Cambria Math" w:cs="Times New Roman"/>
                <w:sz w:val="24"/>
                <w:szCs w:val="24"/>
              </w:rPr>
              <m:t>i,t-2</m:t>
            </m:r>
          </m:sub>
        </m:sSub>
      </m:oMath>
      <w:r w:rsidRPr="00840141">
        <w:rPr>
          <w:rFonts w:ascii="Times New Roman" w:hAnsi="Times New Roman" w:cs="Times New Roman"/>
          <w:sz w:val="24"/>
          <w:szCs w:val="24"/>
        </w:rPr>
        <w:t xml:space="preserve">) through a share of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ε</m:t>
            </m:r>
          </m:e>
          <m:sub>
            <m:r>
              <w:rPr>
                <w:rFonts w:ascii="Cambria Math" w:eastAsia="Cambria Math" w:hAnsi="Cambria Math" w:cs="Times New Roman"/>
                <w:sz w:val="24"/>
                <w:szCs w:val="24"/>
              </w:rPr>
              <m:t>i,t-1</m:t>
            </m:r>
          </m:sub>
        </m:sSub>
      </m:oMath>
      <w:r w:rsidRPr="00840141">
        <w:rPr>
          <w:rFonts w:ascii="Times New Roman" w:hAnsi="Times New Roman" w:cs="Times New Roman"/>
          <w:sz w:val="24"/>
          <w:szCs w:val="24"/>
        </w:rPr>
        <w:t>, which means by the definition of the data generation process, E(</w:t>
      </w:r>
      <m:oMath>
        <m:r>
          <w:rPr>
            <w:rFonts w:ascii="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ε</m:t>
            </m:r>
          </m:e>
          <m:sub>
            <m:r>
              <w:rPr>
                <w:rFonts w:ascii="Cambria Math" w:eastAsia="Cambria Math" w:hAnsi="Cambria Math" w:cs="Times New Roman"/>
                <w:sz w:val="24"/>
                <w:szCs w:val="24"/>
              </w:rPr>
              <m:t>i,t</m:t>
            </m:r>
          </m:sub>
        </m:sSub>
        <m:d>
          <m:dPr>
            <m:begChr m:val="|"/>
            <m:ctrlPr>
              <w:rPr>
                <w:rFonts w:ascii="Cambria Math" w:eastAsia="Cambria Math" w:hAnsi="Cambria Math" w:cs="Times New Roman"/>
                <w:i/>
                <w:sz w:val="24"/>
                <w:szCs w:val="24"/>
              </w:rPr>
            </m:ctrlPr>
          </m:dPr>
          <m:e>
            <m:r>
              <w:rPr>
                <w:rFonts w:ascii="Cambria Math" w:eastAsia="Cambria Math" w:hAnsi="Cambria Math" w:cs="Times New Roman"/>
                <w:sz w:val="24"/>
                <w:szCs w:val="24"/>
              </w:rPr>
              <m:t xml:space="preserve"> ∆</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i,t-1</m:t>
                </m:r>
              </m:sub>
            </m:sSub>
          </m:e>
        </m:d>
        <m:r>
          <w:rPr>
            <w:rFonts w:ascii="Cambria Math" w:eastAsia="Cambria Math" w:hAnsi="Cambria Math" w:cs="Times New Roman"/>
            <w:sz w:val="24"/>
            <w:szCs w:val="24"/>
          </w:rPr>
          <m:t>≠</m:t>
        </m:r>
      </m:oMath>
      <w:r w:rsidRPr="00840141">
        <w:rPr>
          <w:rFonts w:ascii="Times New Roman" w:hAnsi="Times New Roman" w:cs="Times New Roman"/>
          <w:sz w:val="24"/>
          <w:szCs w:val="24"/>
        </w:rPr>
        <w:t xml:space="preserve"> 0 for AR(1). However, we should expect </w:t>
      </w:r>
      <w:proofErr w:type="gramStart"/>
      <w:r w:rsidRPr="00840141">
        <w:rPr>
          <w:rFonts w:ascii="Times New Roman" w:hAnsi="Times New Roman" w:cs="Times New Roman"/>
          <w:sz w:val="24"/>
          <w:szCs w:val="24"/>
        </w:rPr>
        <w:t>E(</w:t>
      </w:r>
      <w:proofErr w:type="gramEnd"/>
      <m:oMath>
        <m:r>
          <w:rPr>
            <w:rFonts w:ascii="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ε</m:t>
            </m:r>
          </m:e>
          <m:sub>
            <m:r>
              <w:rPr>
                <w:rFonts w:ascii="Cambria Math" w:eastAsia="Cambria Math" w:hAnsi="Cambria Math" w:cs="Times New Roman"/>
                <w:sz w:val="24"/>
                <w:szCs w:val="24"/>
              </w:rPr>
              <m:t>i,t</m:t>
            </m:r>
          </m:sub>
        </m:sSub>
        <m:d>
          <m:dPr>
            <m:begChr m:val="|"/>
            <m:ctrlPr>
              <w:rPr>
                <w:rFonts w:ascii="Cambria Math" w:eastAsia="Cambria Math" w:hAnsi="Cambria Math" w:cs="Times New Roman"/>
                <w:i/>
                <w:sz w:val="24"/>
                <w:szCs w:val="24"/>
              </w:rPr>
            </m:ctrlPr>
          </m:dPr>
          <m:e>
            <m:r>
              <w:rPr>
                <w:rFonts w:ascii="Cambria Math" w:eastAsia="Cambria Math" w:hAnsi="Cambria Math" w:cs="Times New Roman"/>
                <w:sz w:val="24"/>
                <w:szCs w:val="24"/>
              </w:rPr>
              <m:t xml:space="preserve"> ∆</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i,t-2</m:t>
                </m:r>
              </m:sub>
            </m:sSub>
          </m:e>
        </m:d>
        <m:r>
          <w:rPr>
            <w:rFonts w:ascii="Cambria Math" w:eastAsia="Cambria Math" w:hAnsi="Cambria Math" w:cs="Times New Roman"/>
            <w:sz w:val="24"/>
            <w:szCs w:val="24"/>
          </w:rPr>
          <m:t>=</m:t>
        </m:r>
      </m:oMath>
      <w:r w:rsidRPr="00840141">
        <w:rPr>
          <w:rFonts w:ascii="Times New Roman" w:hAnsi="Times New Roman" w:cs="Times New Roman"/>
          <w:sz w:val="24"/>
          <w:szCs w:val="24"/>
        </w:rPr>
        <w:t xml:space="preserve"> 0 for AR(2) as evidence for no serial correlation.</w:t>
      </w:r>
    </w:p>
    <w:p w14:paraId="42B4424E" w14:textId="79DE8759" w:rsidR="00756EE0" w:rsidRDefault="00756EE0" w:rsidP="00756EE0">
      <w:pPr>
        <w:rPr>
          <w:rFonts w:eastAsia="Times New Roman"/>
          <w:sz w:val="24"/>
          <w:szCs w:val="24"/>
        </w:rPr>
      </w:pPr>
    </w:p>
    <w:p w14:paraId="68FB48BB" w14:textId="77777777" w:rsidR="00D07EA6" w:rsidRPr="00937D68" w:rsidRDefault="00D07EA6" w:rsidP="00756EE0">
      <w:pPr>
        <w:rPr>
          <w:rFonts w:eastAsia="Times New Roman"/>
          <w:sz w:val="24"/>
          <w:szCs w:val="24"/>
        </w:rPr>
      </w:pPr>
    </w:p>
    <w:p w14:paraId="45FD4EC4" w14:textId="77777777" w:rsidR="00840141" w:rsidRDefault="00840141" w:rsidP="00840141">
      <w:pPr>
        <w:pStyle w:val="ListParagraph"/>
        <w:numPr>
          <w:ilvl w:val="0"/>
          <w:numId w:val="10"/>
        </w:numPr>
        <w:ind w:left="360"/>
        <w:rPr>
          <w:b/>
        </w:rPr>
      </w:pPr>
      <w:r w:rsidRPr="00004FD7">
        <w:rPr>
          <w:b/>
        </w:rPr>
        <w:t>Long-Term Effect</w:t>
      </w:r>
      <w:r>
        <w:rPr>
          <w:b/>
        </w:rPr>
        <w:t xml:space="preserve"> of the </w:t>
      </w:r>
      <w:r w:rsidRPr="00004FD7">
        <w:rPr>
          <w:b/>
        </w:rPr>
        <w:t>Arellano-Bond Difference GMM Estimator</w:t>
      </w:r>
      <w:r w:rsidRPr="00004FD7">
        <w:rPr>
          <w:b/>
        </w:rPr>
        <w:tab/>
      </w:r>
    </w:p>
    <w:p w14:paraId="21C39F27" w14:textId="77777777" w:rsidR="00840141" w:rsidRPr="00004FD7" w:rsidRDefault="00840141" w:rsidP="00840141">
      <w:pPr>
        <w:pStyle w:val="ListParagraph"/>
        <w:ind w:left="360"/>
        <w:rPr>
          <w:b/>
        </w:rPr>
      </w:pPr>
    </w:p>
    <w:p w14:paraId="68BD6EDC" w14:textId="2738B458" w:rsidR="00840141" w:rsidRPr="00BA1343" w:rsidRDefault="00840141" w:rsidP="00840141">
      <w:pPr>
        <w:ind w:firstLine="720"/>
        <w:rPr>
          <w:noProof/>
          <w:sz w:val="24"/>
          <w:szCs w:val="24"/>
        </w:rPr>
      </w:pPr>
      <w:r w:rsidRPr="00840141">
        <w:rPr>
          <w:noProof/>
          <w:sz w:val="24"/>
          <w:szCs w:val="24"/>
        </w:rPr>
        <w:t>The Arellano-Bond difference GMM model estimates the short-term effect of a variable, but it also allows us to estimate a long-term effect. For example, in eq.1 from the main text (the model for subsidy transfers), the coefficient estimator β measures the instant effect (or the short-</w:t>
      </w:r>
      <w:r w:rsidRPr="00840141">
        <w:rPr>
          <w:noProof/>
          <w:sz w:val="24"/>
          <w:szCs w:val="24"/>
        </w:rPr>
        <w:lastRenderedPageBreak/>
        <w:t xml:space="preserve">run effect) of </w:t>
      </w:r>
      <m:oMath>
        <m:sSub>
          <m:sSubPr>
            <m:ctrlPr>
              <w:rPr>
                <w:rFonts w:ascii="Cambria Math" w:hAnsi="Cambria Math"/>
                <w:i/>
                <w:noProof/>
                <w:sz w:val="24"/>
                <w:szCs w:val="24"/>
              </w:rPr>
            </m:ctrlPr>
          </m:sSubPr>
          <m:e>
            <m:r>
              <w:rPr>
                <w:rFonts w:ascii="Cambria Math" w:hAnsi="Cambria Math"/>
                <w:noProof/>
                <w:sz w:val="24"/>
                <w:szCs w:val="24"/>
              </w:rPr>
              <m:t>ALIGNMENT</m:t>
            </m:r>
          </m:e>
          <m:sub>
            <m:r>
              <w:rPr>
                <w:rFonts w:ascii="Cambria Math" w:hAnsi="Cambria Math"/>
                <w:noProof/>
                <w:sz w:val="24"/>
                <w:szCs w:val="24"/>
              </w:rPr>
              <m:t>i,t</m:t>
            </m:r>
          </m:sub>
        </m:sSub>
      </m:oMath>
      <w:r w:rsidRPr="00840141">
        <w:rPr>
          <w:noProof/>
          <w:sz w:val="24"/>
          <w:szCs w:val="24"/>
        </w:rPr>
        <w:t xml:space="preserve"> on </w:t>
      </w:r>
      <m:oMath>
        <m:sSub>
          <m:sSubPr>
            <m:ctrlPr>
              <w:rPr>
                <w:rFonts w:ascii="Cambria Math" w:eastAsia="Cambria Math" w:hAnsi="Cambria Math"/>
                <w:sz w:val="24"/>
                <w:szCs w:val="24"/>
              </w:rPr>
            </m:ctrlPr>
          </m:sSubPr>
          <m:e>
            <m:r>
              <w:rPr>
                <w:rFonts w:ascii="Cambria Math" w:eastAsia="Cambria Math" w:hAnsi="Cambria Math"/>
                <w:sz w:val="24"/>
                <w:szCs w:val="24"/>
              </w:rPr>
              <m:t>Subsidies</m:t>
            </m:r>
          </m:e>
          <m:sub>
            <m:r>
              <w:rPr>
                <w:rFonts w:ascii="Cambria Math" w:eastAsia="Cambria Math" w:hAnsi="Cambria Math"/>
                <w:sz w:val="24"/>
                <w:szCs w:val="24"/>
              </w:rPr>
              <m:t>i,t</m:t>
            </m:r>
          </m:sub>
        </m:sSub>
      </m:oMath>
      <w:r w:rsidRPr="00840141">
        <w:rPr>
          <w:noProof/>
          <w:sz w:val="24"/>
          <w:szCs w:val="24"/>
        </w:rPr>
        <w:t xml:space="preserve">. Yet, the model also includes </w:t>
      </w:r>
      <m:oMath>
        <m:sSub>
          <m:sSubPr>
            <m:ctrlPr>
              <w:rPr>
                <w:rFonts w:ascii="Cambria Math" w:eastAsia="Cambria Math" w:hAnsi="Cambria Math"/>
                <w:sz w:val="24"/>
                <w:szCs w:val="24"/>
              </w:rPr>
            </m:ctrlPr>
          </m:sSubPr>
          <m:e>
            <m:r>
              <w:rPr>
                <w:rFonts w:ascii="Cambria Math" w:eastAsia="Cambria Math" w:hAnsi="Cambria Math"/>
                <w:sz w:val="24"/>
                <w:szCs w:val="24"/>
              </w:rPr>
              <m:t>SUBSIDYPC</m:t>
            </m:r>
          </m:e>
          <m:sub>
            <m:r>
              <w:rPr>
                <w:rFonts w:ascii="Cambria Math" w:eastAsia="Cambria Math" w:hAnsi="Cambria Math"/>
                <w:sz w:val="24"/>
                <w:szCs w:val="24"/>
              </w:rPr>
              <m:t>i,t-1</m:t>
            </m:r>
          </m:sub>
        </m:sSub>
      </m:oMath>
      <w:r w:rsidRPr="00840141">
        <w:rPr>
          <w:noProof/>
          <w:sz w:val="24"/>
          <w:szCs w:val="24"/>
        </w:rPr>
        <w:t xml:space="preserve">. As such, </w:t>
      </w:r>
      <m:oMath>
        <m:sSub>
          <m:sSubPr>
            <m:ctrlPr>
              <w:rPr>
                <w:rFonts w:ascii="Cambria Math" w:hAnsi="Cambria Math"/>
                <w:i/>
                <w:noProof/>
                <w:sz w:val="24"/>
                <w:szCs w:val="24"/>
              </w:rPr>
            </m:ctrlPr>
          </m:sSubPr>
          <m:e>
            <m:r>
              <w:rPr>
                <w:rFonts w:ascii="Cambria Math" w:hAnsi="Cambria Math"/>
                <w:noProof/>
                <w:sz w:val="24"/>
                <w:szCs w:val="24"/>
              </w:rPr>
              <m:t>ALIGNMENT</m:t>
            </m:r>
          </m:e>
          <m:sub>
            <m:r>
              <w:rPr>
                <w:rFonts w:ascii="Cambria Math" w:hAnsi="Cambria Math"/>
                <w:noProof/>
                <w:sz w:val="24"/>
                <w:szCs w:val="24"/>
              </w:rPr>
              <m:t>i,t</m:t>
            </m:r>
          </m:sub>
        </m:sSub>
        <m:r>
          <m:rPr>
            <m:sty m:val="p"/>
          </m:rPr>
          <w:rPr>
            <w:rFonts w:ascii="Cambria Math" w:hAnsi="Cambria Math"/>
            <w:noProof/>
            <w:sz w:val="24"/>
            <w:szCs w:val="24"/>
          </w:rPr>
          <m:t xml:space="preserve"> </m:t>
        </m:r>
      </m:oMath>
      <w:r w:rsidRPr="00840141">
        <w:rPr>
          <w:noProof/>
          <w:sz w:val="24"/>
          <w:szCs w:val="24"/>
        </w:rPr>
        <w:t xml:space="preserve">can also affect </w:t>
      </w:r>
      <m:oMath>
        <m:sSub>
          <m:sSubPr>
            <m:ctrlPr>
              <w:rPr>
                <w:rFonts w:ascii="Cambria Math" w:eastAsia="Cambria Math" w:hAnsi="Cambria Math"/>
                <w:sz w:val="24"/>
                <w:szCs w:val="24"/>
              </w:rPr>
            </m:ctrlPr>
          </m:sSubPr>
          <m:e>
            <m:r>
              <w:rPr>
                <w:rFonts w:ascii="Cambria Math" w:eastAsia="Cambria Math" w:hAnsi="Cambria Math"/>
                <w:sz w:val="24"/>
                <w:szCs w:val="24"/>
              </w:rPr>
              <m:t>SUBSIDYPC</m:t>
            </m:r>
          </m:e>
          <m:sub>
            <m:r>
              <w:rPr>
                <w:rFonts w:ascii="Cambria Math" w:eastAsia="Cambria Math" w:hAnsi="Cambria Math"/>
                <w:sz w:val="24"/>
                <w:szCs w:val="24"/>
              </w:rPr>
              <m:t>i,t+1</m:t>
            </m:r>
          </m:sub>
        </m:sSub>
      </m:oMath>
      <w:r w:rsidRPr="00840141">
        <w:rPr>
          <w:noProof/>
          <w:sz w:val="24"/>
          <w:szCs w:val="24"/>
        </w:rPr>
        <w:t xml:space="preserve"> through the lagged dependent variable. Then, the estimated effect of partisan alignment will be </w:t>
      </w:r>
      <m:oMath>
        <m:r>
          <w:rPr>
            <w:rFonts w:ascii="Cambria Math" w:eastAsia="Cambria Math" w:hAnsi="Cambria Math"/>
            <w:sz w:val="24"/>
            <w:szCs w:val="24"/>
          </w:rPr>
          <m:t>ϕ</m:t>
        </m:r>
      </m:oMath>
      <w:r w:rsidRPr="00840141">
        <w:rPr>
          <w:noProof/>
          <w:sz w:val="24"/>
          <w:szCs w:val="24"/>
        </w:rPr>
        <w:t xml:space="preserve">*β </w:t>
      </w:r>
      <m:oMath>
        <m:sSub>
          <m:sSubPr>
            <m:ctrlPr>
              <w:rPr>
                <w:rFonts w:ascii="Cambria Math" w:hAnsi="Cambria Math"/>
                <w:i/>
                <w:noProof/>
                <w:sz w:val="24"/>
                <w:szCs w:val="24"/>
              </w:rPr>
            </m:ctrlPr>
          </m:sSubPr>
          <m:e>
            <m:r>
              <w:rPr>
                <w:rFonts w:ascii="Cambria Math" w:hAnsi="Cambria Math"/>
                <w:noProof/>
                <w:sz w:val="24"/>
                <w:szCs w:val="24"/>
              </w:rPr>
              <m:t>ALIGNMENT</m:t>
            </m:r>
          </m:e>
          <m:sub>
            <m:r>
              <w:rPr>
                <w:rFonts w:ascii="Cambria Math" w:hAnsi="Cambria Math"/>
                <w:noProof/>
                <w:sz w:val="24"/>
                <w:szCs w:val="24"/>
              </w:rPr>
              <m:t>i,t</m:t>
            </m:r>
          </m:sub>
        </m:sSub>
      </m:oMath>
      <w:r w:rsidRPr="00840141">
        <w:rPr>
          <w:noProof/>
          <w:sz w:val="24"/>
          <w:szCs w:val="24"/>
        </w:rPr>
        <w:t xml:space="preserve">. In the same way, </w:t>
      </w:r>
      <m:oMath>
        <m:sSub>
          <m:sSubPr>
            <m:ctrlPr>
              <w:rPr>
                <w:rFonts w:ascii="Cambria Math" w:hAnsi="Cambria Math"/>
                <w:i/>
                <w:noProof/>
                <w:sz w:val="24"/>
                <w:szCs w:val="24"/>
              </w:rPr>
            </m:ctrlPr>
          </m:sSubPr>
          <m:e>
            <m:r>
              <w:rPr>
                <w:rFonts w:ascii="Cambria Math" w:hAnsi="Cambria Math"/>
                <w:noProof/>
                <w:sz w:val="24"/>
                <w:szCs w:val="24"/>
              </w:rPr>
              <m:t>ALIGNMENT</m:t>
            </m:r>
          </m:e>
          <m:sub>
            <m:r>
              <w:rPr>
                <w:rFonts w:ascii="Cambria Math" w:hAnsi="Cambria Math"/>
                <w:noProof/>
                <w:sz w:val="24"/>
                <w:szCs w:val="24"/>
              </w:rPr>
              <m:t>i,t</m:t>
            </m:r>
          </m:sub>
        </m:sSub>
        <m:r>
          <m:rPr>
            <m:sty m:val="p"/>
          </m:rPr>
          <w:rPr>
            <w:rFonts w:ascii="Cambria Math" w:hAnsi="Cambria Math"/>
            <w:noProof/>
            <w:sz w:val="24"/>
            <w:szCs w:val="24"/>
          </w:rPr>
          <m:t xml:space="preserve"> </m:t>
        </m:r>
      </m:oMath>
      <w:r w:rsidRPr="00840141">
        <w:rPr>
          <w:noProof/>
          <w:sz w:val="24"/>
          <w:szCs w:val="24"/>
        </w:rPr>
        <w:t xml:space="preserve">affects </w:t>
      </w:r>
      <m:oMath>
        <m:sSub>
          <m:sSubPr>
            <m:ctrlPr>
              <w:rPr>
                <w:rFonts w:ascii="Cambria Math" w:eastAsia="Cambria Math" w:hAnsi="Cambria Math"/>
                <w:sz w:val="24"/>
                <w:szCs w:val="24"/>
              </w:rPr>
            </m:ctrlPr>
          </m:sSubPr>
          <m:e>
            <m:r>
              <w:rPr>
                <w:rFonts w:ascii="Cambria Math" w:eastAsia="Cambria Math" w:hAnsi="Cambria Math"/>
                <w:sz w:val="24"/>
                <w:szCs w:val="24"/>
              </w:rPr>
              <m:t>SUBSIDYPC</m:t>
            </m:r>
          </m:e>
          <m:sub>
            <m:r>
              <w:rPr>
                <w:rFonts w:ascii="Cambria Math" w:eastAsia="Cambria Math" w:hAnsi="Cambria Math"/>
                <w:sz w:val="24"/>
                <w:szCs w:val="24"/>
              </w:rPr>
              <m:t>i,t+2</m:t>
            </m:r>
          </m:sub>
        </m:sSub>
      </m:oMath>
      <w:r w:rsidRPr="00840141">
        <w:rPr>
          <w:noProof/>
          <w:sz w:val="24"/>
          <w:szCs w:val="24"/>
        </w:rPr>
        <w:t xml:space="preserve"> in the next term, which can be calculated as </w:t>
      </w:r>
      <m:oMath>
        <m:sSup>
          <m:sSupPr>
            <m:ctrlPr>
              <w:rPr>
                <w:rFonts w:ascii="Cambria Math" w:eastAsia="Cambria Math" w:hAnsi="Cambria Math"/>
                <w:i/>
                <w:sz w:val="24"/>
                <w:szCs w:val="24"/>
              </w:rPr>
            </m:ctrlPr>
          </m:sSupPr>
          <m:e>
            <m:r>
              <w:rPr>
                <w:rFonts w:ascii="Cambria Math" w:eastAsia="Cambria Math" w:hAnsi="Cambria Math"/>
                <w:sz w:val="24"/>
                <w:szCs w:val="24"/>
              </w:rPr>
              <m:t>ϕ</m:t>
            </m:r>
          </m:e>
          <m:sup>
            <m:r>
              <w:rPr>
                <w:rFonts w:ascii="Cambria Math" w:eastAsia="Cambria Math" w:hAnsi="Cambria Math"/>
                <w:sz w:val="24"/>
                <w:szCs w:val="24"/>
              </w:rPr>
              <m:t>2</m:t>
            </m:r>
          </m:sup>
        </m:sSup>
      </m:oMath>
      <w:r w:rsidRPr="00840141">
        <w:rPr>
          <w:noProof/>
          <w:sz w:val="24"/>
          <w:szCs w:val="24"/>
        </w:rPr>
        <w:t>*β</w:t>
      </w:r>
      <m:oMath>
        <m:sSub>
          <m:sSubPr>
            <m:ctrlPr>
              <w:rPr>
                <w:rFonts w:ascii="Cambria Math" w:hAnsi="Cambria Math"/>
                <w:i/>
                <w:noProof/>
                <w:sz w:val="24"/>
                <w:szCs w:val="24"/>
              </w:rPr>
            </m:ctrlPr>
          </m:sSubPr>
          <m:e>
            <m:r>
              <w:rPr>
                <w:rFonts w:ascii="Cambria Math" w:hAnsi="Cambria Math"/>
                <w:noProof/>
                <w:sz w:val="24"/>
                <w:szCs w:val="24"/>
              </w:rPr>
              <m:t xml:space="preserve"> ALIGNMENT</m:t>
            </m:r>
          </m:e>
          <m:sub>
            <m:r>
              <w:rPr>
                <w:rFonts w:ascii="Cambria Math" w:hAnsi="Cambria Math"/>
                <w:noProof/>
                <w:sz w:val="24"/>
                <w:szCs w:val="24"/>
              </w:rPr>
              <m:t>i,t</m:t>
            </m:r>
          </m:sub>
        </m:sSub>
      </m:oMath>
      <w:r w:rsidRPr="00840141">
        <w:rPr>
          <w:noProof/>
          <w:sz w:val="24"/>
          <w:szCs w:val="24"/>
        </w:rPr>
        <w:t>. If this dynamic process continues, t</w:t>
      </w:r>
      <w:r w:rsidRPr="00840141">
        <w:rPr>
          <w:sz w:val="24"/>
          <w:szCs w:val="24"/>
        </w:rPr>
        <w:t xml:space="preserve">he cumulative effect (or the long-run effect) of </w:t>
      </w:r>
      <m:oMath>
        <m:sSub>
          <m:sSubPr>
            <m:ctrlPr>
              <w:rPr>
                <w:rFonts w:ascii="Cambria Math" w:hAnsi="Cambria Math"/>
                <w:i/>
                <w:noProof/>
                <w:sz w:val="24"/>
                <w:szCs w:val="24"/>
              </w:rPr>
            </m:ctrlPr>
          </m:sSubPr>
          <m:e>
            <m:r>
              <w:rPr>
                <w:rFonts w:ascii="Cambria Math" w:hAnsi="Cambria Math"/>
                <w:noProof/>
                <w:sz w:val="24"/>
                <w:szCs w:val="24"/>
              </w:rPr>
              <m:t>ALIGNMENT</m:t>
            </m:r>
          </m:e>
          <m:sub>
            <m:r>
              <w:rPr>
                <w:rFonts w:ascii="Cambria Math" w:hAnsi="Cambria Math"/>
                <w:noProof/>
                <w:sz w:val="24"/>
                <w:szCs w:val="24"/>
              </w:rPr>
              <m:t>i,t</m:t>
            </m:r>
          </m:sub>
        </m:sSub>
        <m:r>
          <m:rPr>
            <m:sty m:val="p"/>
          </m:rPr>
          <w:rPr>
            <w:rFonts w:ascii="Cambria Math" w:hAnsi="Cambria Math"/>
            <w:noProof/>
            <w:sz w:val="24"/>
            <w:szCs w:val="24"/>
          </w:rPr>
          <m:t xml:space="preserve"> </m:t>
        </m:r>
      </m:oMath>
      <w:r w:rsidRPr="00BA1343">
        <w:rPr>
          <w:sz w:val="24"/>
          <w:szCs w:val="24"/>
        </w:rPr>
        <w:t xml:space="preserve">sums to </w:t>
      </w:r>
      <w:bookmarkStart w:id="0" w:name="_Hlk19993420"/>
      <w:r w:rsidRPr="00BA1343">
        <w:rPr>
          <w:noProof/>
          <w:sz w:val="24"/>
          <w:szCs w:val="24"/>
        </w:rPr>
        <w:t>β</w:t>
      </w:r>
      <m:oMath>
        <m:r>
          <w:rPr>
            <w:rFonts w:ascii="Cambria Math" w:eastAsia="Cambria Math" w:hAnsi="Cambria Math"/>
            <w:sz w:val="24"/>
            <w:szCs w:val="24"/>
          </w:rPr>
          <m:t>/(1-ϕ)</m:t>
        </m:r>
      </m:oMath>
      <w:r w:rsidRPr="00BA1343">
        <w:rPr>
          <w:noProof/>
          <w:sz w:val="24"/>
          <w:szCs w:val="24"/>
        </w:rPr>
        <w:t xml:space="preserve">, </w:t>
      </w:r>
      <w:bookmarkEnd w:id="0"/>
      <w:r w:rsidRPr="00BA1343">
        <w:rPr>
          <w:noProof/>
          <w:sz w:val="24"/>
          <w:szCs w:val="24"/>
        </w:rPr>
        <w:t xml:space="preserve">where β indicates the instantaneous effect of partisan alignment and </w:t>
      </w:r>
      <m:oMath>
        <m:r>
          <w:rPr>
            <w:rFonts w:ascii="Cambria Math" w:eastAsia="Cambria Math" w:hAnsi="Cambria Math"/>
            <w:sz w:val="24"/>
            <w:szCs w:val="24"/>
          </w:rPr>
          <m:t>ϕ</m:t>
        </m:r>
      </m:oMath>
      <w:r w:rsidRPr="00BA1343">
        <w:rPr>
          <w:noProof/>
          <w:sz w:val="24"/>
          <w:szCs w:val="24"/>
        </w:rPr>
        <w:t xml:space="preserve"> denotes the coefficient estimate for the lagged dependent variable (subsidy transfers). (</w:t>
      </w:r>
      <m:oMath>
        <m:r>
          <w:rPr>
            <w:rFonts w:ascii="Cambria Math" w:eastAsia="Cambria Math" w:hAnsi="Cambria Math"/>
            <w:sz w:val="24"/>
            <w:szCs w:val="24"/>
          </w:rPr>
          <m:t>1-ϕ</m:t>
        </m:r>
      </m:oMath>
      <w:r w:rsidRPr="00BA1343">
        <w:rPr>
          <w:noProof/>
          <w:sz w:val="24"/>
          <w:szCs w:val="24"/>
        </w:rPr>
        <w:t xml:space="preserve">) is a convergence rate. </w:t>
      </w:r>
    </w:p>
    <w:p w14:paraId="21563CFD" w14:textId="4CC0C690" w:rsidR="00BA1343" w:rsidRPr="00BA1343" w:rsidRDefault="00BA1343" w:rsidP="00BA1343">
      <w:pPr>
        <w:ind w:firstLine="720"/>
        <w:rPr>
          <w:sz w:val="24"/>
          <w:szCs w:val="24"/>
        </w:rPr>
      </w:pPr>
      <w:r w:rsidRPr="00BA1343">
        <w:rPr>
          <w:sz w:val="24"/>
          <w:szCs w:val="24"/>
        </w:rPr>
        <w:t xml:space="preserve">As discussed in the </w:t>
      </w:r>
      <w:r w:rsidR="00BB18D8">
        <w:rPr>
          <w:sz w:val="24"/>
          <w:szCs w:val="24"/>
        </w:rPr>
        <w:t>paper</w:t>
      </w:r>
      <w:r w:rsidRPr="00BA1343">
        <w:rPr>
          <w:sz w:val="24"/>
          <w:szCs w:val="24"/>
        </w:rPr>
        <w:t xml:space="preserve">, the main independent variables have significant long-term effects as well as short-term effects. </w:t>
      </w:r>
      <w:r>
        <w:rPr>
          <w:sz w:val="24"/>
          <w:szCs w:val="24"/>
        </w:rPr>
        <w:t>We calculated the</w:t>
      </w:r>
      <w:r w:rsidRPr="00BA1343">
        <w:rPr>
          <w:sz w:val="24"/>
          <w:szCs w:val="24"/>
        </w:rPr>
        <w:t xml:space="preserve"> overall </w:t>
      </w:r>
      <w:r w:rsidR="00BB18D8">
        <w:rPr>
          <w:sz w:val="24"/>
          <w:szCs w:val="24"/>
        </w:rPr>
        <w:t xml:space="preserve">partisan effects </w:t>
      </w:r>
      <w:r>
        <w:rPr>
          <w:sz w:val="24"/>
          <w:szCs w:val="24"/>
        </w:rPr>
        <w:t xml:space="preserve">based on the </w:t>
      </w:r>
      <w:r w:rsidRPr="00BA1343">
        <w:rPr>
          <w:noProof/>
          <w:sz w:val="24"/>
          <w:szCs w:val="24"/>
        </w:rPr>
        <w:t>long-run effect, β</w:t>
      </w:r>
      <m:oMath>
        <m:r>
          <w:rPr>
            <w:rFonts w:ascii="Cambria Math" w:eastAsia="Cambria Math" w:hAnsi="Cambria Math"/>
            <w:sz w:val="24"/>
            <w:szCs w:val="24"/>
          </w:rPr>
          <m:t>/(1-ϕ)</m:t>
        </m:r>
      </m:oMath>
      <w:r w:rsidRPr="00BA1343">
        <w:rPr>
          <w:noProof/>
          <w:sz w:val="24"/>
          <w:szCs w:val="24"/>
        </w:rPr>
        <w:t xml:space="preserve">. Based on eq.1 (in the main text), we first calibrated the long-run effect of </w:t>
      </w:r>
      <w:r w:rsidRPr="00BA1343">
        <w:rPr>
          <w:i/>
          <w:iCs/>
          <w:noProof/>
          <w:sz w:val="24"/>
          <w:szCs w:val="24"/>
        </w:rPr>
        <w:t>ALIGNMENT</w:t>
      </w:r>
      <w:r w:rsidRPr="00BA1343">
        <w:rPr>
          <w:noProof/>
          <w:sz w:val="24"/>
          <w:szCs w:val="24"/>
        </w:rPr>
        <w:t xml:space="preserve"> on </w:t>
      </w:r>
      <w:r w:rsidRPr="00BA1343">
        <w:rPr>
          <w:i/>
          <w:iCs/>
          <w:noProof/>
          <w:sz w:val="24"/>
          <w:szCs w:val="24"/>
        </w:rPr>
        <w:t xml:space="preserve">SUBSIDYPC </w:t>
      </w:r>
      <w:r w:rsidRPr="00BA1343">
        <w:rPr>
          <w:noProof/>
          <w:sz w:val="24"/>
          <w:szCs w:val="24"/>
        </w:rPr>
        <w:t>in reference to Table 1 [6] from the maintext. After that, we plugged this value of β</w:t>
      </w:r>
      <m:oMath>
        <m:r>
          <w:rPr>
            <w:rFonts w:ascii="Cambria Math" w:eastAsia="Cambria Math" w:hAnsi="Cambria Math"/>
            <w:sz w:val="24"/>
            <w:szCs w:val="24"/>
          </w:rPr>
          <m:t>/(1-ϕ)</m:t>
        </m:r>
      </m:oMath>
      <w:r w:rsidRPr="00BA1343">
        <w:rPr>
          <w:noProof/>
          <w:sz w:val="24"/>
          <w:szCs w:val="24"/>
        </w:rPr>
        <w:t xml:space="preserve">, as subsidies if alignmed, into our calibration for the long-run effect of </w:t>
      </w:r>
      <w:r w:rsidRPr="00BA1343">
        <w:rPr>
          <w:i/>
          <w:iCs/>
          <w:noProof/>
          <w:sz w:val="24"/>
          <w:szCs w:val="24"/>
        </w:rPr>
        <w:t>CENTRIST</w:t>
      </w:r>
      <w:r w:rsidRPr="00BA1343">
        <w:rPr>
          <w:noProof/>
          <w:sz w:val="24"/>
          <w:szCs w:val="24"/>
        </w:rPr>
        <w:t xml:space="preserve"> and </w:t>
      </w:r>
      <w:r w:rsidRPr="00BA1343">
        <w:rPr>
          <w:i/>
          <w:iCs/>
          <w:noProof/>
          <w:sz w:val="24"/>
          <w:szCs w:val="24"/>
        </w:rPr>
        <w:t>SUBSIDYPC</w:t>
      </w:r>
      <w:r w:rsidRPr="00BA1343">
        <w:rPr>
          <w:noProof/>
          <w:sz w:val="24"/>
          <w:szCs w:val="24"/>
        </w:rPr>
        <w:t xml:space="preserve"> on </w:t>
      </w:r>
      <w:r w:rsidRPr="00BA1343">
        <w:rPr>
          <w:i/>
          <w:iCs/>
          <w:noProof/>
          <w:sz w:val="24"/>
          <w:szCs w:val="24"/>
        </w:rPr>
        <w:t>SPENDINGPC</w:t>
      </w:r>
      <w:r w:rsidRPr="00BA1343">
        <w:rPr>
          <w:noProof/>
          <w:sz w:val="24"/>
          <w:szCs w:val="24"/>
        </w:rPr>
        <w:t xml:space="preserve"> according to eq.2: </w:t>
      </w:r>
    </w:p>
    <w:p w14:paraId="046E8C15" w14:textId="77777777" w:rsidR="00BA1343" w:rsidRPr="00BA1343" w:rsidRDefault="00BA1343" w:rsidP="00BA1343">
      <w:pPr>
        <w:ind w:firstLine="720"/>
        <w:rPr>
          <w:noProof/>
          <w:sz w:val="24"/>
          <w:szCs w:val="24"/>
        </w:rPr>
      </w:pPr>
    </w:p>
    <w:p w14:paraId="2000B0C3" w14:textId="77777777" w:rsidR="00BA1343" w:rsidRPr="00BA1343" w:rsidRDefault="001E0DBD" w:rsidP="00BA1343">
      <w:pPr>
        <w:ind w:firstLine="720"/>
        <w:jc w:val="center"/>
        <w:rPr>
          <w:noProof/>
          <w:sz w:val="24"/>
          <w:szCs w:val="24"/>
        </w:rPr>
      </w:pPr>
      <m:oMath>
        <m:sSub>
          <m:sSubPr>
            <m:ctrlPr>
              <w:rPr>
                <w:rFonts w:ascii="Cambria Math" w:hAnsi="Cambria Math"/>
                <w:i/>
                <w:noProof/>
                <w:sz w:val="24"/>
                <w:szCs w:val="24"/>
              </w:rPr>
            </m:ctrlPr>
          </m:sSubPr>
          <m:e>
            <m:r>
              <w:rPr>
                <w:rFonts w:ascii="Cambria Math" w:eastAsia="Cambria Math" w:hAnsi="Cambria Math"/>
                <w:sz w:val="24"/>
                <w:szCs w:val="24"/>
              </w:rPr>
              <m:t>ψ</m:t>
            </m:r>
          </m:e>
          <m:sub>
            <m:r>
              <w:rPr>
                <w:rFonts w:ascii="Cambria Math" w:hAnsi="Cambria Math"/>
                <w:noProof/>
                <w:sz w:val="24"/>
                <w:szCs w:val="24"/>
              </w:rPr>
              <m:t>1</m:t>
            </m:r>
          </m:sub>
        </m:sSub>
        <m:r>
          <w:rPr>
            <w:rFonts w:ascii="Cambria Math" w:eastAsia="Cambria Math" w:hAnsi="Cambria Math"/>
            <w:sz w:val="24"/>
            <w:szCs w:val="24"/>
          </w:rPr>
          <m:t>/(1-φ)</m:t>
        </m:r>
      </m:oMath>
      <w:r w:rsidR="00BA1343" w:rsidRPr="00BA1343">
        <w:rPr>
          <w:noProof/>
          <w:sz w:val="24"/>
          <w:szCs w:val="24"/>
        </w:rPr>
        <w:t xml:space="preserve"> + </w:t>
      </w:r>
      <m:oMath>
        <m:sSub>
          <m:sSubPr>
            <m:ctrlPr>
              <w:rPr>
                <w:rFonts w:ascii="Cambria Math" w:hAnsi="Cambria Math"/>
                <w:i/>
                <w:noProof/>
                <w:sz w:val="24"/>
                <w:szCs w:val="24"/>
              </w:rPr>
            </m:ctrlPr>
          </m:sSubPr>
          <m:e>
            <m:r>
              <w:rPr>
                <w:rFonts w:ascii="Cambria Math" w:eastAsia="Cambria Math" w:hAnsi="Cambria Math"/>
                <w:sz w:val="24"/>
                <w:szCs w:val="24"/>
              </w:rPr>
              <m:t>ψ</m:t>
            </m:r>
          </m:e>
          <m:sub>
            <m:r>
              <w:rPr>
                <w:rFonts w:ascii="Cambria Math" w:hAnsi="Cambria Math"/>
                <w:noProof/>
                <w:sz w:val="24"/>
                <w:szCs w:val="24"/>
              </w:rPr>
              <m:t>2</m:t>
            </m:r>
          </m:sub>
        </m:sSub>
        <m:r>
          <w:rPr>
            <w:rFonts w:ascii="Cambria Math" w:eastAsia="Cambria Math" w:hAnsi="Cambria Math"/>
            <w:sz w:val="24"/>
            <w:szCs w:val="24"/>
          </w:rPr>
          <m:t>/(1-φ)</m:t>
        </m:r>
      </m:oMath>
      <w:r w:rsidR="00BA1343" w:rsidRPr="00BA1343">
        <w:rPr>
          <w:noProof/>
          <w:sz w:val="24"/>
          <w:szCs w:val="24"/>
        </w:rPr>
        <w:t>*β</w:t>
      </w:r>
      <m:oMath>
        <m:r>
          <w:rPr>
            <w:rFonts w:ascii="Cambria Math" w:eastAsia="Cambria Math" w:hAnsi="Cambria Math"/>
            <w:sz w:val="24"/>
            <w:szCs w:val="24"/>
          </w:rPr>
          <m:t>/(1-ϕ)</m:t>
        </m:r>
      </m:oMath>
    </w:p>
    <w:p w14:paraId="5589E5FB" w14:textId="77777777" w:rsidR="00BA1343" w:rsidRPr="00BA1343" w:rsidRDefault="00BA1343" w:rsidP="00BA1343">
      <w:pPr>
        <w:ind w:firstLine="720"/>
        <w:rPr>
          <w:noProof/>
          <w:sz w:val="24"/>
          <w:szCs w:val="24"/>
        </w:rPr>
      </w:pPr>
    </w:p>
    <w:p w14:paraId="3D095451" w14:textId="5DAEB22C" w:rsidR="00AE116C" w:rsidRPr="003B2902" w:rsidRDefault="00BA1343" w:rsidP="004118BE">
      <w:pPr>
        <w:ind w:firstLine="720"/>
        <w:rPr>
          <w:noProof/>
          <w:sz w:val="24"/>
          <w:szCs w:val="24"/>
        </w:rPr>
      </w:pPr>
      <w:r w:rsidRPr="00BA1343">
        <w:rPr>
          <w:noProof/>
          <w:sz w:val="24"/>
          <w:szCs w:val="24"/>
        </w:rPr>
        <w:t xml:space="preserve">This additive formula allowed us to compute the amount of expected regional social spending (spearately for SSWPC using Table 2 [12] and for EDUPC using Table 3 [17]). </w:t>
      </w:r>
      <w:r w:rsidR="00BB18D8">
        <w:rPr>
          <w:noProof/>
          <w:sz w:val="24"/>
          <w:szCs w:val="24"/>
        </w:rPr>
        <w:t>To calculate the overall partisan effects in Gyeonggi Province, w</w:t>
      </w:r>
      <w:r w:rsidRPr="00BA1343">
        <w:rPr>
          <w:noProof/>
          <w:sz w:val="24"/>
          <w:szCs w:val="24"/>
        </w:rPr>
        <w:t xml:space="preserve">e summed up these calculated SSWPC and EDUPC and multiplied it with the total population in 2015. </w:t>
      </w:r>
      <w:r w:rsidR="00BB18D8">
        <w:rPr>
          <w:noProof/>
          <w:sz w:val="24"/>
          <w:szCs w:val="24"/>
        </w:rPr>
        <w:t xml:space="preserve">The estimated overall effect is </w:t>
      </w:r>
      <w:r w:rsidRPr="00BA1343">
        <w:rPr>
          <w:sz w:val="24"/>
          <w:szCs w:val="24"/>
        </w:rPr>
        <w:t>₩2,518,956 million ($2,133 million)</w:t>
      </w:r>
      <w:r w:rsidRPr="003B2902">
        <w:rPr>
          <w:sz w:val="24"/>
          <w:szCs w:val="24"/>
        </w:rPr>
        <w:t xml:space="preserve">.  </w:t>
      </w:r>
    </w:p>
    <w:p w14:paraId="12FB07DA" w14:textId="2B8024BD" w:rsidR="00BB11C6" w:rsidRPr="003B2902" w:rsidRDefault="00BB18D8" w:rsidP="003B2902">
      <w:pPr>
        <w:ind w:firstLine="720"/>
        <w:rPr>
          <w:sz w:val="24"/>
          <w:szCs w:val="24"/>
        </w:rPr>
      </w:pPr>
      <w:r>
        <w:rPr>
          <w:sz w:val="24"/>
          <w:szCs w:val="24"/>
        </w:rPr>
        <w:t xml:space="preserve">Control variables also have some meaningful short-term and long-term effects. </w:t>
      </w:r>
      <w:r w:rsidR="00840141" w:rsidRPr="003B2902">
        <w:rPr>
          <w:sz w:val="24"/>
          <w:szCs w:val="24"/>
        </w:rPr>
        <w:t xml:space="preserve">The unreported </w:t>
      </w:r>
      <w:r w:rsidR="00BB11C6" w:rsidRPr="003B2902">
        <w:rPr>
          <w:sz w:val="24"/>
          <w:szCs w:val="24"/>
        </w:rPr>
        <w:t xml:space="preserve">short-term and </w:t>
      </w:r>
      <w:r w:rsidR="00840141" w:rsidRPr="003B2902">
        <w:rPr>
          <w:sz w:val="24"/>
          <w:szCs w:val="24"/>
        </w:rPr>
        <w:t xml:space="preserve">long-term effects of control variables are the following. In Table 1 </w:t>
      </w:r>
      <w:r w:rsidR="003B2902">
        <w:rPr>
          <w:sz w:val="24"/>
          <w:szCs w:val="24"/>
        </w:rPr>
        <w:t>b</w:t>
      </w:r>
      <w:r w:rsidR="003B2902" w:rsidRPr="003B2902">
        <w:rPr>
          <w:sz w:val="24"/>
          <w:szCs w:val="24"/>
        </w:rPr>
        <w:t xml:space="preserve">oth </w:t>
      </w:r>
      <w:r w:rsidR="003B2902" w:rsidRPr="003B2902">
        <w:rPr>
          <w:i/>
          <w:sz w:val="24"/>
          <w:szCs w:val="24"/>
        </w:rPr>
        <w:t xml:space="preserve">REVENUEPC </w:t>
      </w:r>
      <w:r w:rsidR="003B2902" w:rsidRPr="003B2902">
        <w:rPr>
          <w:sz w:val="24"/>
          <w:szCs w:val="24"/>
        </w:rPr>
        <w:t>and</w:t>
      </w:r>
      <w:r w:rsidR="003B2902" w:rsidRPr="003B2902">
        <w:rPr>
          <w:i/>
          <w:sz w:val="24"/>
          <w:szCs w:val="24"/>
        </w:rPr>
        <w:t xml:space="preserve"> LOGPOP </w:t>
      </w:r>
      <w:r w:rsidR="003B2902" w:rsidRPr="003B2902">
        <w:rPr>
          <w:sz w:val="24"/>
          <w:szCs w:val="24"/>
        </w:rPr>
        <w:t xml:space="preserve">are negatively and significantly associated with the subsidy transfers, while </w:t>
      </w:r>
      <w:r w:rsidR="003B2902" w:rsidRPr="003B2902">
        <w:rPr>
          <w:i/>
          <w:sz w:val="24"/>
          <w:szCs w:val="24"/>
        </w:rPr>
        <w:t xml:space="preserve">RGDPPC </w:t>
      </w:r>
      <w:r w:rsidR="003B2902" w:rsidRPr="003B2902">
        <w:rPr>
          <w:sz w:val="24"/>
          <w:szCs w:val="24"/>
        </w:rPr>
        <w:t>is</w:t>
      </w:r>
      <w:r w:rsidR="003B2902" w:rsidRPr="003B2902">
        <w:rPr>
          <w:i/>
          <w:sz w:val="24"/>
          <w:szCs w:val="24"/>
        </w:rPr>
        <w:t xml:space="preserve"> </w:t>
      </w:r>
      <w:r w:rsidR="003B2902" w:rsidRPr="003B2902">
        <w:rPr>
          <w:sz w:val="24"/>
          <w:szCs w:val="24"/>
        </w:rPr>
        <w:t xml:space="preserve">positively and strongly related to them. According to the results in Model [6], if a region’s annual growth rate of </w:t>
      </w:r>
      <w:r w:rsidR="003B2902" w:rsidRPr="003B2902">
        <w:rPr>
          <w:i/>
          <w:sz w:val="24"/>
          <w:szCs w:val="24"/>
        </w:rPr>
        <w:t>REVENUEPCPC</w:t>
      </w:r>
      <w:r w:rsidR="003B2902" w:rsidRPr="003B2902">
        <w:rPr>
          <w:sz w:val="24"/>
          <w:szCs w:val="24"/>
        </w:rPr>
        <w:t xml:space="preserve"> is retained upwardly by ₩96,842 ($82) (i.e., one standard deviation), the central government is expected to reduce </w:t>
      </w:r>
      <w:r w:rsidR="003B2902" w:rsidRPr="003B2902">
        <w:rPr>
          <w:i/>
          <w:sz w:val="24"/>
          <w:szCs w:val="24"/>
        </w:rPr>
        <w:t>SUBSIDYPC</w:t>
      </w:r>
      <w:r w:rsidR="003B2902" w:rsidRPr="003B2902">
        <w:rPr>
          <w:sz w:val="24"/>
          <w:szCs w:val="24"/>
        </w:rPr>
        <w:t xml:space="preserve"> to the region by ₩11,443 ($10). Similarly, a region with an annual population growth of 0.8 percent (one standard deviation) would have fewer </w:t>
      </w:r>
      <w:r w:rsidR="003B2902" w:rsidRPr="003B2902">
        <w:rPr>
          <w:i/>
          <w:sz w:val="24"/>
          <w:szCs w:val="24"/>
        </w:rPr>
        <w:t>SUBSIDYPC</w:t>
      </w:r>
      <w:r w:rsidR="003B2902" w:rsidRPr="003B2902">
        <w:rPr>
          <w:sz w:val="24"/>
          <w:szCs w:val="24"/>
        </w:rPr>
        <w:t xml:space="preserve"> than a region with no population growth by ₩21,361 ($18). More substantively, if </w:t>
      </w:r>
      <w:r w:rsidR="003B2902" w:rsidRPr="003B2902">
        <w:rPr>
          <w:i/>
          <w:sz w:val="24"/>
          <w:szCs w:val="24"/>
        </w:rPr>
        <w:t>RGDPPC</w:t>
      </w:r>
      <w:r w:rsidR="003B2902" w:rsidRPr="003B2902">
        <w:rPr>
          <w:sz w:val="24"/>
          <w:szCs w:val="24"/>
        </w:rPr>
        <w:t xml:space="preserve"> grows by ₩1.2 million ($1,020) (one standard deviation), the central government is likely to transfer additional </w:t>
      </w:r>
      <w:r w:rsidR="003B2902" w:rsidRPr="003B2902">
        <w:rPr>
          <w:i/>
          <w:sz w:val="24"/>
          <w:szCs w:val="24"/>
        </w:rPr>
        <w:t>SUBSIDYPC</w:t>
      </w:r>
      <w:r w:rsidR="003B2902" w:rsidRPr="003B2902">
        <w:rPr>
          <w:sz w:val="24"/>
          <w:szCs w:val="24"/>
        </w:rPr>
        <w:t xml:space="preserve"> by ₩51,812 ($44).</w:t>
      </w:r>
    </w:p>
    <w:p w14:paraId="75E7FA68" w14:textId="3E513E3F" w:rsidR="00840141" w:rsidRPr="00840141" w:rsidRDefault="003B2902" w:rsidP="00840141">
      <w:pPr>
        <w:ind w:firstLine="720"/>
        <w:rPr>
          <w:sz w:val="24"/>
          <w:szCs w:val="24"/>
        </w:rPr>
      </w:pPr>
      <w:r>
        <w:rPr>
          <w:sz w:val="24"/>
          <w:szCs w:val="24"/>
        </w:rPr>
        <w:t xml:space="preserve">In the </w:t>
      </w:r>
      <w:proofErr w:type="gramStart"/>
      <w:r>
        <w:rPr>
          <w:sz w:val="24"/>
          <w:szCs w:val="24"/>
        </w:rPr>
        <w:t>long-run</w:t>
      </w:r>
      <w:proofErr w:type="gramEnd"/>
      <w:r>
        <w:rPr>
          <w:sz w:val="24"/>
          <w:szCs w:val="24"/>
        </w:rPr>
        <w:t>,</w:t>
      </w:r>
      <w:r w:rsidR="00840141" w:rsidRPr="003B2902">
        <w:rPr>
          <w:sz w:val="24"/>
          <w:szCs w:val="24"/>
        </w:rPr>
        <w:t xml:space="preserve"> substantively more meaningful effects on subsidy transfers are attributed to the size of regional productivity (</w:t>
      </w:r>
      <w:r w:rsidR="00840141" w:rsidRPr="003B2902">
        <w:rPr>
          <w:i/>
          <w:iCs/>
          <w:sz w:val="24"/>
          <w:szCs w:val="24"/>
        </w:rPr>
        <w:t>RGDP</w:t>
      </w:r>
      <w:r w:rsidR="001043B4" w:rsidRPr="003B2902">
        <w:rPr>
          <w:i/>
          <w:iCs/>
          <w:sz w:val="24"/>
          <w:szCs w:val="24"/>
        </w:rPr>
        <w:t>PC</w:t>
      </w:r>
      <w:r w:rsidR="00840141" w:rsidRPr="00840141">
        <w:rPr>
          <w:sz w:val="24"/>
          <w:szCs w:val="24"/>
        </w:rPr>
        <w:t>) than to that of regional budgets (</w:t>
      </w:r>
      <w:r w:rsidR="001043B4">
        <w:rPr>
          <w:i/>
          <w:iCs/>
          <w:sz w:val="24"/>
          <w:szCs w:val="24"/>
        </w:rPr>
        <w:t>REVENUEPC</w:t>
      </w:r>
      <w:r w:rsidR="00840141" w:rsidRPr="00840141">
        <w:rPr>
          <w:sz w:val="24"/>
          <w:szCs w:val="24"/>
        </w:rPr>
        <w:t>) or demographic pressures (</w:t>
      </w:r>
      <w:r w:rsidR="001043B4">
        <w:rPr>
          <w:i/>
          <w:iCs/>
          <w:sz w:val="24"/>
          <w:szCs w:val="24"/>
        </w:rPr>
        <w:t>LOGPOP</w:t>
      </w:r>
      <w:r w:rsidR="00840141" w:rsidRPr="00840141">
        <w:rPr>
          <w:iCs/>
          <w:sz w:val="24"/>
          <w:szCs w:val="24"/>
        </w:rPr>
        <w:t>)</w:t>
      </w:r>
      <w:r w:rsidR="00840141" w:rsidRPr="00840141">
        <w:rPr>
          <w:sz w:val="24"/>
          <w:szCs w:val="24"/>
        </w:rPr>
        <w:t xml:space="preserve">. This comparison is highlighted by Model [6]. For example, if </w:t>
      </w:r>
      <w:r w:rsidR="00840141" w:rsidRPr="00840141">
        <w:rPr>
          <w:i/>
          <w:sz w:val="24"/>
          <w:szCs w:val="24"/>
        </w:rPr>
        <w:t>RGDP</w:t>
      </w:r>
      <w:r w:rsidR="001043B4">
        <w:rPr>
          <w:i/>
          <w:sz w:val="24"/>
          <w:szCs w:val="24"/>
        </w:rPr>
        <w:t>PC</w:t>
      </w:r>
      <w:r w:rsidR="00840141" w:rsidRPr="00840141">
        <w:rPr>
          <w:i/>
          <w:sz w:val="24"/>
          <w:szCs w:val="24"/>
        </w:rPr>
        <w:t xml:space="preserve"> </w:t>
      </w:r>
      <w:r w:rsidR="00840141" w:rsidRPr="00840141">
        <w:rPr>
          <w:sz w:val="24"/>
          <w:szCs w:val="24"/>
        </w:rPr>
        <w:t>increases by ₩</w:t>
      </w:r>
      <w:r w:rsidR="00840141" w:rsidRPr="00840141">
        <w:rPr>
          <w:noProof/>
          <w:sz w:val="24"/>
          <w:szCs w:val="24"/>
        </w:rPr>
        <w:t>10.2 million</w:t>
      </w:r>
      <w:r w:rsidR="00840141" w:rsidRPr="00840141">
        <w:rPr>
          <w:sz w:val="24"/>
          <w:szCs w:val="24"/>
        </w:rPr>
        <w:t xml:space="preserve"> or $8,641 (one standard deviation), subsidy transfers per capita, in the long run, increase by roughly ₩438,759</w:t>
      </w:r>
      <w:r w:rsidR="00840141" w:rsidRPr="00840141">
        <w:rPr>
          <w:noProof/>
          <w:sz w:val="24"/>
          <w:szCs w:val="24"/>
        </w:rPr>
        <w:t xml:space="preserve"> (or $372) per capita, which is almost 48 percent of the average level of the subsidy transfers.</w:t>
      </w:r>
      <w:r w:rsidR="00840141" w:rsidRPr="00840141">
        <w:rPr>
          <w:rStyle w:val="FootnoteReference"/>
          <w:noProof/>
          <w:sz w:val="24"/>
          <w:szCs w:val="24"/>
        </w:rPr>
        <w:t xml:space="preserve"> </w:t>
      </w:r>
      <w:r w:rsidR="00840141" w:rsidRPr="00840141">
        <w:rPr>
          <w:noProof/>
          <w:sz w:val="24"/>
          <w:szCs w:val="24"/>
        </w:rPr>
        <w:t>On the other hand, if a regional government’s revenue increases by roughly ₩404,919 or $343 per capita (one standard deviation), the subsidy transfers to the region will decrease by ₩77,532</w:t>
      </w:r>
      <w:r w:rsidR="00840141" w:rsidRPr="00840141">
        <w:rPr>
          <w:sz w:val="24"/>
          <w:szCs w:val="24"/>
        </w:rPr>
        <w:t xml:space="preserve"> (</w:t>
      </w:r>
      <w:r w:rsidR="00840141" w:rsidRPr="00840141">
        <w:rPr>
          <w:noProof/>
          <w:sz w:val="24"/>
          <w:szCs w:val="24"/>
        </w:rPr>
        <w:t>about</w:t>
      </w:r>
      <w:r w:rsidR="00840141" w:rsidRPr="00840141">
        <w:rPr>
          <w:sz w:val="24"/>
          <w:szCs w:val="24"/>
        </w:rPr>
        <w:t xml:space="preserve"> $67) per capita, which is 8.4 percent of the average annual rate of the subsidy transfers. To a region with a population increase of 3 </w:t>
      </w:r>
      <w:r w:rsidR="00840141" w:rsidRPr="00840141">
        <w:rPr>
          <w:noProof/>
          <w:sz w:val="24"/>
          <w:szCs w:val="24"/>
        </w:rPr>
        <w:t xml:space="preserve">million (one standard deviation), the log-linear estimate of the subsidy transfers will be an additional </w:t>
      </w:r>
      <w:r w:rsidR="00840141" w:rsidRPr="00840141">
        <w:rPr>
          <w:sz w:val="24"/>
          <w:szCs w:val="24"/>
        </w:rPr>
        <w:t>₩</w:t>
      </w:r>
      <w:r w:rsidR="00840141" w:rsidRPr="00840141">
        <w:rPr>
          <w:noProof/>
          <w:sz w:val="24"/>
          <w:szCs w:val="24"/>
        </w:rPr>
        <w:t xml:space="preserve">27,875 (about $33) per capita, which is almost 3.1 percent of the average per capita subsidy transfers.   </w:t>
      </w:r>
    </w:p>
    <w:p w14:paraId="5F7E6403" w14:textId="033E201A" w:rsidR="00840141" w:rsidRPr="00840141" w:rsidRDefault="00840141" w:rsidP="00E86291">
      <w:pPr>
        <w:ind w:firstLine="720"/>
        <w:contextualSpacing/>
        <w:rPr>
          <w:sz w:val="24"/>
          <w:szCs w:val="24"/>
        </w:rPr>
      </w:pPr>
      <w:r w:rsidRPr="00840141">
        <w:rPr>
          <w:sz w:val="24"/>
          <w:szCs w:val="24"/>
        </w:rPr>
        <w:t>In Table 2</w:t>
      </w:r>
      <w:r w:rsidR="00073C3A">
        <w:rPr>
          <w:sz w:val="24"/>
          <w:szCs w:val="24"/>
        </w:rPr>
        <w:t xml:space="preserve"> from the </w:t>
      </w:r>
      <w:r w:rsidR="00BB18D8">
        <w:rPr>
          <w:sz w:val="24"/>
          <w:szCs w:val="24"/>
        </w:rPr>
        <w:t>paper</w:t>
      </w:r>
      <w:r w:rsidRPr="00840141">
        <w:rPr>
          <w:sz w:val="24"/>
          <w:szCs w:val="24"/>
        </w:rPr>
        <w:t>, w</w:t>
      </w:r>
      <w:r w:rsidRPr="00840141">
        <w:rPr>
          <w:noProof/>
          <w:sz w:val="24"/>
          <w:szCs w:val="24"/>
        </w:rPr>
        <w:t xml:space="preserve">e also find that regional revenues have significant long-term </w:t>
      </w:r>
      <w:r w:rsidRPr="00840141">
        <w:rPr>
          <w:noProof/>
          <w:sz w:val="24"/>
          <w:szCs w:val="24"/>
        </w:rPr>
        <w:lastRenderedPageBreak/>
        <w:t xml:space="preserve">effects on social welfare </w:t>
      </w:r>
      <w:r w:rsidRPr="0054148D">
        <w:rPr>
          <w:noProof/>
          <w:sz w:val="24"/>
          <w:szCs w:val="24"/>
        </w:rPr>
        <w:t xml:space="preserve">spending. </w:t>
      </w:r>
      <w:r w:rsidR="0054148D" w:rsidRPr="0054148D">
        <w:rPr>
          <w:sz w:val="24"/>
          <w:szCs w:val="24"/>
        </w:rPr>
        <w:t xml:space="preserve">According to the results in Model [12], if regional revenue grows by roughly ₩96,842 (or $82) per capita (one standard deviation), </w:t>
      </w:r>
      <w:r w:rsidR="0054148D" w:rsidRPr="0054148D">
        <w:rPr>
          <w:i/>
          <w:sz w:val="24"/>
          <w:szCs w:val="24"/>
        </w:rPr>
        <w:t>SSWPC</w:t>
      </w:r>
      <w:r w:rsidR="0054148D" w:rsidRPr="0054148D">
        <w:rPr>
          <w:sz w:val="24"/>
          <w:szCs w:val="24"/>
        </w:rPr>
        <w:t xml:space="preserve"> is expected to diminish by an additional ₩5,202 (roughly $5). This comparative statistic shows that a region with larger </w:t>
      </w:r>
      <w:r w:rsidR="0054148D" w:rsidRPr="0054148D">
        <w:rPr>
          <w:i/>
          <w:sz w:val="24"/>
          <w:szCs w:val="24"/>
        </w:rPr>
        <w:t>REVENUEPC</w:t>
      </w:r>
      <w:r w:rsidR="0054148D" w:rsidRPr="0054148D">
        <w:rPr>
          <w:sz w:val="24"/>
          <w:szCs w:val="24"/>
        </w:rPr>
        <w:t xml:space="preserve"> actually expands its </w:t>
      </w:r>
      <w:r w:rsidR="0054148D" w:rsidRPr="0054148D">
        <w:rPr>
          <w:i/>
          <w:sz w:val="24"/>
          <w:szCs w:val="24"/>
        </w:rPr>
        <w:t>SSWPC</w:t>
      </w:r>
      <w:r w:rsidR="0054148D" w:rsidRPr="0054148D">
        <w:rPr>
          <w:sz w:val="24"/>
          <w:szCs w:val="24"/>
        </w:rPr>
        <w:t xml:space="preserve"> at a slower pace than do the others. </w:t>
      </w:r>
      <w:r w:rsidRPr="0054148D">
        <w:rPr>
          <w:sz w:val="24"/>
          <w:szCs w:val="24"/>
        </w:rPr>
        <w:t>In the long run, if a region increases</w:t>
      </w:r>
      <w:r w:rsidRPr="00840141">
        <w:rPr>
          <w:sz w:val="24"/>
          <w:szCs w:val="24"/>
        </w:rPr>
        <w:t xml:space="preserve"> its revenue level by ₩404,919 ($343) per capita (one standard deviation), that region is expected to experience a reduction of SSW spending of ₩78,917 (roughly $67) per capita, which is </w:t>
      </w:r>
      <w:r w:rsidRPr="00840141">
        <w:rPr>
          <w:noProof/>
          <w:sz w:val="24"/>
          <w:szCs w:val="24"/>
        </w:rPr>
        <w:t xml:space="preserve">about 50 percent of the average level of SSW spending </w:t>
      </w:r>
      <w:r w:rsidRPr="00840141">
        <w:rPr>
          <w:sz w:val="24"/>
          <w:szCs w:val="24"/>
        </w:rPr>
        <w:t>(₩154,780)</w:t>
      </w:r>
      <w:r w:rsidRPr="00840141">
        <w:rPr>
          <w:noProof/>
          <w:sz w:val="24"/>
          <w:szCs w:val="24"/>
        </w:rPr>
        <w:t xml:space="preserve">. </w:t>
      </w:r>
      <w:r w:rsidRPr="00840141">
        <w:rPr>
          <w:sz w:val="24"/>
          <w:szCs w:val="24"/>
        </w:rPr>
        <w:t>This result suggests that a region with higher locally raised revenues (other than subsidies) per capita actually expands its SSW spending at a slower pace than do the others.</w:t>
      </w:r>
    </w:p>
    <w:p w14:paraId="0ECFA73A" w14:textId="02323DA0" w:rsidR="00840141" w:rsidRPr="00840141" w:rsidRDefault="00840141" w:rsidP="00BB18D8">
      <w:pPr>
        <w:ind w:firstLine="720"/>
        <w:contextualSpacing/>
        <w:rPr>
          <w:sz w:val="24"/>
          <w:szCs w:val="24"/>
        </w:rPr>
      </w:pPr>
      <w:r w:rsidRPr="00840141">
        <w:rPr>
          <w:sz w:val="24"/>
          <w:szCs w:val="24"/>
        </w:rPr>
        <w:t>Among several controls for education spending variations as shown in Table 3</w:t>
      </w:r>
      <w:r w:rsidR="00073C3A">
        <w:rPr>
          <w:sz w:val="24"/>
          <w:szCs w:val="24"/>
        </w:rPr>
        <w:t xml:space="preserve"> from the </w:t>
      </w:r>
      <w:proofErr w:type="spellStart"/>
      <w:r w:rsidR="00073C3A">
        <w:rPr>
          <w:sz w:val="24"/>
          <w:szCs w:val="24"/>
        </w:rPr>
        <w:t>maintext</w:t>
      </w:r>
      <w:proofErr w:type="spellEnd"/>
      <w:r w:rsidRPr="00840141">
        <w:rPr>
          <w:sz w:val="24"/>
          <w:szCs w:val="24"/>
        </w:rPr>
        <w:t xml:space="preserve">, </w:t>
      </w:r>
      <w:r w:rsidRPr="00840141">
        <w:rPr>
          <w:i/>
          <w:iCs/>
          <w:sz w:val="24"/>
          <w:szCs w:val="24"/>
        </w:rPr>
        <w:t>RGDP</w:t>
      </w:r>
      <w:r w:rsidR="001043B4">
        <w:rPr>
          <w:i/>
          <w:iCs/>
          <w:sz w:val="24"/>
          <w:szCs w:val="24"/>
        </w:rPr>
        <w:t>PC</w:t>
      </w:r>
      <w:r w:rsidRPr="00840141">
        <w:rPr>
          <w:sz w:val="24"/>
          <w:szCs w:val="24"/>
        </w:rPr>
        <w:t xml:space="preserve">, </w:t>
      </w:r>
      <w:r w:rsidR="00630890">
        <w:rPr>
          <w:i/>
          <w:iCs/>
          <w:sz w:val="24"/>
          <w:szCs w:val="24"/>
        </w:rPr>
        <w:t>LOCALVOTE</w:t>
      </w:r>
      <w:r w:rsidRPr="00840141">
        <w:rPr>
          <w:i/>
          <w:iCs/>
          <w:sz w:val="24"/>
          <w:szCs w:val="24"/>
        </w:rPr>
        <w:t>,</w:t>
      </w:r>
      <w:r w:rsidRPr="00840141">
        <w:rPr>
          <w:sz w:val="24"/>
          <w:szCs w:val="24"/>
        </w:rPr>
        <w:t xml:space="preserve"> and </w:t>
      </w:r>
      <w:r w:rsidR="00630890">
        <w:rPr>
          <w:i/>
          <w:iCs/>
          <w:sz w:val="24"/>
          <w:szCs w:val="24"/>
        </w:rPr>
        <w:t>LOCALCOMP</w:t>
      </w:r>
      <w:r w:rsidRPr="00840141">
        <w:rPr>
          <w:i/>
          <w:iCs/>
          <w:sz w:val="24"/>
          <w:szCs w:val="24"/>
        </w:rPr>
        <w:t xml:space="preserve"> </w:t>
      </w:r>
      <w:r w:rsidRPr="00840141">
        <w:rPr>
          <w:sz w:val="24"/>
          <w:szCs w:val="24"/>
        </w:rPr>
        <w:t>have meaningful</w:t>
      </w:r>
      <w:r w:rsidR="00BB18D8">
        <w:rPr>
          <w:sz w:val="24"/>
          <w:szCs w:val="24"/>
        </w:rPr>
        <w:t xml:space="preserve"> short-term and</w:t>
      </w:r>
      <w:r w:rsidRPr="00840141">
        <w:rPr>
          <w:sz w:val="24"/>
          <w:szCs w:val="24"/>
        </w:rPr>
        <w:t xml:space="preserve"> long-term effects</w:t>
      </w:r>
      <w:r w:rsidR="00BB18D8">
        <w:rPr>
          <w:sz w:val="24"/>
          <w:szCs w:val="24"/>
        </w:rPr>
        <w:t xml:space="preserve"> on EDUPC</w:t>
      </w:r>
      <w:r w:rsidRPr="00840141">
        <w:rPr>
          <w:sz w:val="24"/>
          <w:szCs w:val="24"/>
        </w:rPr>
        <w:t xml:space="preserve">. </w:t>
      </w:r>
      <w:r w:rsidR="00BB18D8" w:rsidRPr="0024530A">
        <w:t xml:space="preserve">According to the results in Model [17], if </w:t>
      </w:r>
      <w:r w:rsidR="00BB18D8" w:rsidRPr="0024530A">
        <w:rPr>
          <w:i/>
        </w:rPr>
        <w:t xml:space="preserve">RGDPPC </w:t>
      </w:r>
      <w:r w:rsidR="00BB18D8" w:rsidRPr="0024530A">
        <w:t xml:space="preserve">increases </w:t>
      </w:r>
      <w:r w:rsidR="00BB18D8">
        <w:t>at</w:t>
      </w:r>
      <w:r w:rsidR="00BB18D8" w:rsidRPr="0024530A">
        <w:t xml:space="preserve"> a rate of ₩1.2 million ($1,019), the regional government is anticipated to expand </w:t>
      </w:r>
      <w:r w:rsidR="00BB18D8" w:rsidRPr="0024530A">
        <w:rPr>
          <w:i/>
        </w:rPr>
        <w:t>EDUPC</w:t>
      </w:r>
      <w:r w:rsidR="00BB18D8" w:rsidRPr="0024530A">
        <w:t xml:space="preserve"> by an additional ₩11,681 ($10). Yet, the substantive effect of </w:t>
      </w:r>
      <w:r w:rsidR="00BB18D8" w:rsidRPr="0024530A">
        <w:rPr>
          <w:i/>
        </w:rPr>
        <w:t>LOCALVOTE</w:t>
      </w:r>
      <w:r w:rsidR="00BB18D8" w:rsidRPr="0024530A">
        <w:t xml:space="preserve"> and </w:t>
      </w:r>
      <w:r w:rsidR="00BB18D8" w:rsidRPr="0024530A">
        <w:rPr>
          <w:i/>
        </w:rPr>
        <w:t xml:space="preserve">LOCALCOMP </w:t>
      </w:r>
      <w:r w:rsidR="00BB18D8" w:rsidRPr="0024530A">
        <w:t xml:space="preserve">on </w:t>
      </w:r>
      <w:r w:rsidR="00BB18D8" w:rsidRPr="0024530A">
        <w:rPr>
          <w:i/>
        </w:rPr>
        <w:t xml:space="preserve">EDUPC </w:t>
      </w:r>
      <w:r w:rsidR="00BB18D8" w:rsidRPr="0024530A">
        <w:t xml:space="preserve">is substantively small, amounting to about 5 percent and 3 percent of the average growth in </w:t>
      </w:r>
      <w:r w:rsidR="00BB18D8" w:rsidRPr="0024530A">
        <w:rPr>
          <w:i/>
        </w:rPr>
        <w:t xml:space="preserve">EDUPC </w:t>
      </w:r>
      <w:r w:rsidR="00BB18D8" w:rsidRPr="0024530A">
        <w:t xml:space="preserve">(in Models [14] and [15], respectively). </w:t>
      </w:r>
      <w:r w:rsidR="00BB18D8">
        <w:rPr>
          <w:sz w:val="24"/>
          <w:szCs w:val="24"/>
        </w:rPr>
        <w:t xml:space="preserve">In the long-term, </w:t>
      </w:r>
      <w:r w:rsidRPr="00840141">
        <w:rPr>
          <w:sz w:val="24"/>
          <w:szCs w:val="24"/>
        </w:rPr>
        <w:t xml:space="preserve">with a per capita increase in </w:t>
      </w:r>
      <w:r w:rsidRPr="00840141">
        <w:rPr>
          <w:i/>
          <w:iCs/>
          <w:sz w:val="24"/>
          <w:szCs w:val="24"/>
        </w:rPr>
        <w:t>RGDP</w:t>
      </w:r>
      <w:r w:rsidR="001043B4">
        <w:rPr>
          <w:i/>
          <w:iCs/>
          <w:sz w:val="24"/>
          <w:szCs w:val="24"/>
        </w:rPr>
        <w:t>PC</w:t>
      </w:r>
      <w:r w:rsidRPr="00840141">
        <w:rPr>
          <w:sz w:val="24"/>
          <w:szCs w:val="24"/>
        </w:rPr>
        <w:t xml:space="preserve"> by one standard deviation (aforementioned), the regional government is expected to spend additionally on education by ₩278,022 (about $235) per capita, equivalent to 28 percent of the average </w:t>
      </w:r>
      <w:r w:rsidRPr="00840141">
        <w:rPr>
          <w:i/>
          <w:sz w:val="24"/>
          <w:szCs w:val="24"/>
        </w:rPr>
        <w:t xml:space="preserve">level </w:t>
      </w:r>
      <w:r w:rsidRPr="00840141">
        <w:rPr>
          <w:sz w:val="24"/>
          <w:szCs w:val="24"/>
        </w:rPr>
        <w:t xml:space="preserve">of regional education spending per capita. Compared to </w:t>
      </w:r>
      <w:r w:rsidRPr="00840141">
        <w:rPr>
          <w:i/>
          <w:iCs/>
          <w:sz w:val="24"/>
          <w:szCs w:val="24"/>
        </w:rPr>
        <w:t>RGDP</w:t>
      </w:r>
      <w:r w:rsidR="001043B4">
        <w:rPr>
          <w:i/>
          <w:iCs/>
          <w:sz w:val="24"/>
          <w:szCs w:val="24"/>
        </w:rPr>
        <w:t>PC</w:t>
      </w:r>
      <w:r w:rsidRPr="00840141">
        <w:rPr>
          <w:i/>
          <w:iCs/>
          <w:sz w:val="24"/>
          <w:szCs w:val="24"/>
        </w:rPr>
        <w:t>,</w:t>
      </w:r>
      <w:r w:rsidRPr="00840141">
        <w:rPr>
          <w:sz w:val="24"/>
          <w:szCs w:val="24"/>
        </w:rPr>
        <w:t xml:space="preserve"> the long-run effect of </w:t>
      </w:r>
      <w:r w:rsidR="001043B4">
        <w:rPr>
          <w:i/>
          <w:iCs/>
          <w:sz w:val="24"/>
          <w:szCs w:val="24"/>
        </w:rPr>
        <w:t>LOCALVOTE</w:t>
      </w:r>
      <w:r w:rsidRPr="00840141">
        <w:rPr>
          <w:sz w:val="24"/>
          <w:szCs w:val="24"/>
        </w:rPr>
        <w:t xml:space="preserve"> and </w:t>
      </w:r>
      <w:r w:rsidR="001043B4">
        <w:rPr>
          <w:i/>
          <w:iCs/>
          <w:sz w:val="24"/>
          <w:szCs w:val="24"/>
        </w:rPr>
        <w:t>LOCALCOMP</w:t>
      </w:r>
      <w:r w:rsidRPr="00840141">
        <w:rPr>
          <w:i/>
          <w:iCs/>
          <w:sz w:val="24"/>
          <w:szCs w:val="24"/>
        </w:rPr>
        <w:t xml:space="preserve"> </w:t>
      </w:r>
      <w:r w:rsidRPr="00840141">
        <w:rPr>
          <w:sz w:val="24"/>
          <w:szCs w:val="24"/>
        </w:rPr>
        <w:t xml:space="preserve">is much smaller but significantly negative, amounting to only 7 percent and 7.3 percent of the average regional education spending per capita. As an illustration of this long-run estimate, we predict that for those governors or mayors who obtained an additional 13 percent of their vote support in the previous election (one standard deviation), the regional government is anticipated to have a reduction of local education spending by $69,983 ($59) per capita. If the marginal vote gains of those local executives increase by 23 percent (one standard deviation), the governance expects a further reduction to $71,403 ($61) per capita. These results imply the politicization of local education spending in electorally more competitive regions.   </w:t>
      </w:r>
    </w:p>
    <w:p w14:paraId="7CC71529" w14:textId="73E7AE04" w:rsidR="00DE5A64" w:rsidRDefault="00DE5A64" w:rsidP="000D608E">
      <w:pPr>
        <w:rPr>
          <w:rFonts w:eastAsia="Times New Roman"/>
          <w:sz w:val="24"/>
          <w:szCs w:val="24"/>
        </w:rPr>
      </w:pPr>
    </w:p>
    <w:p w14:paraId="1A0BBF67" w14:textId="77777777" w:rsidR="008E6C60" w:rsidRPr="00937D68" w:rsidRDefault="008E6C60" w:rsidP="000D608E">
      <w:pPr>
        <w:rPr>
          <w:rFonts w:eastAsia="Times New Roman"/>
          <w:sz w:val="24"/>
          <w:szCs w:val="24"/>
        </w:rPr>
      </w:pPr>
    </w:p>
    <w:p w14:paraId="32C1261A" w14:textId="3A16E208" w:rsidR="00633610" w:rsidRDefault="00011029" w:rsidP="00633610">
      <w:pPr>
        <w:pStyle w:val="ListParagraph"/>
        <w:numPr>
          <w:ilvl w:val="0"/>
          <w:numId w:val="10"/>
        </w:numPr>
        <w:ind w:left="360"/>
        <w:rPr>
          <w:b/>
          <w:sz w:val="24"/>
          <w:szCs w:val="24"/>
        </w:rPr>
      </w:pPr>
      <w:r>
        <w:rPr>
          <w:b/>
          <w:sz w:val="24"/>
          <w:szCs w:val="24"/>
        </w:rPr>
        <w:t>Robustness Tests</w:t>
      </w:r>
    </w:p>
    <w:p w14:paraId="1AEA32BD" w14:textId="77777777" w:rsidR="00073539" w:rsidRPr="00004FD7" w:rsidRDefault="00073539" w:rsidP="00073539">
      <w:pPr>
        <w:pStyle w:val="ListParagraph"/>
        <w:ind w:left="360"/>
        <w:rPr>
          <w:b/>
          <w:sz w:val="24"/>
          <w:szCs w:val="24"/>
        </w:rPr>
      </w:pPr>
    </w:p>
    <w:p w14:paraId="7D7DF1F1" w14:textId="5C255CBC" w:rsidR="00840141" w:rsidRPr="00840141" w:rsidRDefault="00840141" w:rsidP="00E12181">
      <w:pPr>
        <w:pStyle w:val="CommentText"/>
        <w:ind w:firstLine="720"/>
      </w:pPr>
      <w:r w:rsidRPr="00E001BF">
        <w:t>We also tested the robustness of the empirical results in various ways. First, we use the Arellano-</w:t>
      </w:r>
      <w:proofErr w:type="spellStart"/>
      <w:r w:rsidRPr="00E001BF">
        <w:t>Bover</w:t>
      </w:r>
      <w:proofErr w:type="spellEnd"/>
      <w:r w:rsidRPr="00E001BF">
        <w:t xml:space="preserve">/Blundell-Bond system estimator (Arellano and </w:t>
      </w:r>
      <w:proofErr w:type="spellStart"/>
      <w:r w:rsidRPr="00E001BF">
        <w:t>Bover</w:t>
      </w:r>
      <w:proofErr w:type="spellEnd"/>
      <w:r w:rsidRPr="00E001BF">
        <w:t xml:space="preserve"> 1995; Blundell and Bond 1998), which combines the instruments of the first difference equation with additional instruments of the untransformed equation in level. Dealing with the number of those instruments, the system GMM estimator improves efficiency in fitting a model as compared to the first difference GMM estimator. Second, we use different measurements of the main variables. For the measure of subsidy transfers to regional governments, we use NTS and LS as two separate categories. We use them separately for either the dependent variables or the independent variables. Third, we substitute the measure of relative education demands (the size of the regional population aged under 15 as compared to that aged over 64) for the size of the regional population as a measure of aggregated demands</w:t>
      </w:r>
      <w:r w:rsidR="004679E5">
        <w:rPr>
          <w:rFonts w:eastAsia="Times New Roman"/>
        </w:rPr>
        <w:t>.</w:t>
      </w:r>
      <w:r w:rsidR="00073539">
        <w:t xml:space="preserve"> </w:t>
      </w:r>
      <w:r w:rsidRPr="00840141">
        <w:t xml:space="preserve">Finally, we include </w:t>
      </w:r>
      <w:proofErr w:type="spellStart"/>
      <w:r w:rsidRPr="00840141">
        <w:t>Jeju</w:t>
      </w:r>
      <w:proofErr w:type="spellEnd"/>
      <w:r w:rsidRPr="00840141">
        <w:t xml:space="preserve"> Island and Sejong City for our extended data analysis. </w:t>
      </w:r>
      <w:r>
        <w:tab/>
      </w:r>
    </w:p>
    <w:p w14:paraId="3AEEBA6A" w14:textId="39277B3A" w:rsidR="00F66197" w:rsidRPr="004679E5" w:rsidRDefault="00F66197" w:rsidP="004679E5">
      <w:pPr>
        <w:pStyle w:val="CommentText"/>
        <w:rPr>
          <w:rFonts w:eastAsia="Times New Roman"/>
        </w:rPr>
      </w:pPr>
      <w:r>
        <w:rPr>
          <w:rFonts w:eastAsia="Times New Roman"/>
        </w:rPr>
        <w:tab/>
      </w:r>
      <w:r w:rsidR="00840141" w:rsidRPr="00840141">
        <w:t xml:space="preserve">Table </w:t>
      </w:r>
      <w:r w:rsidR="00DD7809">
        <w:t>E</w:t>
      </w:r>
      <w:r w:rsidR="00840141" w:rsidRPr="00840141">
        <w:t xml:space="preserve"> below reports dynamic panel data analysis for the key variable effects. The first column shows a list of robustness testing categories. The remaining three columns explain the subsidy equation (eq</w:t>
      </w:r>
      <w:r w:rsidR="00840141" w:rsidRPr="00C315A1">
        <w:t>.1</w:t>
      </w:r>
      <w:r w:rsidR="00840141" w:rsidRPr="00073539">
        <w:t>), SSW, and education equation (eq</w:t>
      </w:r>
      <w:r w:rsidR="00840141" w:rsidRPr="00461C5C">
        <w:t>.</w:t>
      </w:r>
      <w:r w:rsidR="00840141" w:rsidRPr="000E1F4E">
        <w:t xml:space="preserve">2). Under each of the enlisted variable names, we present coefficient estimates along with their standard errors in the parentheses. In </w:t>
      </w:r>
      <w:r w:rsidR="00840141" w:rsidRPr="000E1F4E">
        <w:lastRenderedPageBreak/>
        <w:t xml:space="preserve">general, these extended results are not qualitatively different from our main findings. Note that the division of total subsidies into NTS and LS reveals further complexity, especially in education spending. However, the centrist effects remain robustly intact. </w:t>
      </w:r>
      <w:r w:rsidR="00FA2AF8">
        <w:rPr>
          <w:rFonts w:eastAsia="Times New Roman"/>
        </w:rPr>
        <w:t xml:space="preserve">   </w:t>
      </w:r>
      <w:r>
        <w:rPr>
          <w:rFonts w:eastAsia="Times New Roman"/>
        </w:rPr>
        <w:t xml:space="preserve"> </w:t>
      </w:r>
    </w:p>
    <w:p w14:paraId="418735AD" w14:textId="7B22F434" w:rsidR="008E6C60" w:rsidRDefault="008E6C60" w:rsidP="00633610">
      <w:pPr>
        <w:rPr>
          <w:rFonts w:eastAsia="Times New Roman"/>
          <w:sz w:val="24"/>
          <w:szCs w:val="24"/>
        </w:rPr>
      </w:pPr>
    </w:p>
    <w:p w14:paraId="6F740F16" w14:textId="3AAF45AC" w:rsidR="00CB5F8A" w:rsidRPr="009F45C9" w:rsidRDefault="0001449A" w:rsidP="00633610">
      <w:pPr>
        <w:rPr>
          <w:rFonts w:eastAsia="Times New Roman"/>
          <w:sz w:val="24"/>
          <w:szCs w:val="24"/>
        </w:rPr>
      </w:pPr>
      <w:r w:rsidRPr="009F45C9">
        <w:rPr>
          <w:rFonts w:eastAsia="Times New Roman"/>
          <w:sz w:val="24"/>
          <w:szCs w:val="24"/>
        </w:rPr>
        <w:t xml:space="preserve">Table </w:t>
      </w:r>
      <w:r w:rsidR="00DD7809">
        <w:rPr>
          <w:rFonts w:eastAsia="Times New Roman"/>
          <w:sz w:val="24"/>
          <w:szCs w:val="24"/>
        </w:rPr>
        <w:t>E</w:t>
      </w:r>
      <w:r w:rsidRPr="009F45C9">
        <w:rPr>
          <w:rFonts w:eastAsia="Times New Roman"/>
          <w:sz w:val="24"/>
          <w:szCs w:val="24"/>
        </w:rPr>
        <w:t xml:space="preserve">. Robustness Checks for the </w:t>
      </w:r>
      <w:r w:rsidR="00F601B3" w:rsidRPr="009F45C9">
        <w:rPr>
          <w:rFonts w:eastAsia="Times New Roman"/>
          <w:sz w:val="24"/>
          <w:szCs w:val="24"/>
        </w:rPr>
        <w:t xml:space="preserve">Main </w:t>
      </w:r>
      <w:r w:rsidRPr="009F45C9">
        <w:rPr>
          <w:rFonts w:eastAsia="Times New Roman"/>
          <w:sz w:val="24"/>
          <w:szCs w:val="24"/>
        </w:rPr>
        <w:t>Variable Effects</w:t>
      </w:r>
    </w:p>
    <w:p w14:paraId="31830227" w14:textId="77777777" w:rsidR="0001449A" w:rsidRDefault="0001449A" w:rsidP="00633610">
      <w:pPr>
        <w:rPr>
          <w:rFonts w:eastAsia="Times New Roman"/>
          <w:sz w:val="24"/>
          <w:szCs w:val="24"/>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280"/>
        <w:gridCol w:w="2280"/>
        <w:gridCol w:w="2280"/>
      </w:tblGrid>
      <w:tr w:rsidR="0096071B" w14:paraId="66ABFCD9" w14:textId="77777777" w:rsidTr="00FF4397">
        <w:tc>
          <w:tcPr>
            <w:tcW w:w="2628" w:type="dxa"/>
            <w:tcBorders>
              <w:top w:val="single" w:sz="4" w:space="0" w:color="auto"/>
              <w:bottom w:val="single" w:sz="4" w:space="0" w:color="auto"/>
            </w:tcBorders>
          </w:tcPr>
          <w:p w14:paraId="07944FE1" w14:textId="5CD37BF6" w:rsidR="0096071B" w:rsidRPr="0096071B" w:rsidRDefault="005C4B5E" w:rsidP="00633610">
            <w:pPr>
              <w:rPr>
                <w:rFonts w:eastAsia="Times New Roman"/>
                <w:sz w:val="20"/>
                <w:szCs w:val="20"/>
              </w:rPr>
            </w:pPr>
            <w:r>
              <w:rPr>
                <w:rFonts w:eastAsia="Times New Roman"/>
                <w:sz w:val="20"/>
                <w:szCs w:val="20"/>
              </w:rPr>
              <w:t xml:space="preserve">Types of </w:t>
            </w:r>
            <w:r w:rsidR="0096071B" w:rsidRPr="0096071B">
              <w:rPr>
                <w:rFonts w:eastAsia="Times New Roman"/>
                <w:sz w:val="20"/>
                <w:szCs w:val="20"/>
              </w:rPr>
              <w:t xml:space="preserve">Robustness Tests </w:t>
            </w:r>
          </w:p>
        </w:tc>
        <w:tc>
          <w:tcPr>
            <w:tcW w:w="2280" w:type="dxa"/>
            <w:tcBorders>
              <w:top w:val="single" w:sz="4" w:space="0" w:color="auto"/>
              <w:bottom w:val="single" w:sz="4" w:space="0" w:color="auto"/>
            </w:tcBorders>
          </w:tcPr>
          <w:p w14:paraId="4A532C29" w14:textId="61B5E98A" w:rsidR="0096071B" w:rsidRDefault="0096071B" w:rsidP="0096071B">
            <w:pPr>
              <w:jc w:val="center"/>
              <w:rPr>
                <w:rFonts w:eastAsia="Times New Roman"/>
                <w:sz w:val="20"/>
                <w:szCs w:val="20"/>
              </w:rPr>
            </w:pPr>
            <w:r w:rsidRPr="0096071B">
              <w:rPr>
                <w:rFonts w:eastAsia="Times New Roman"/>
                <w:sz w:val="20"/>
                <w:szCs w:val="20"/>
              </w:rPr>
              <w:t>Subsid</w:t>
            </w:r>
            <w:r w:rsidR="00CB5F8A">
              <w:rPr>
                <w:rFonts w:eastAsia="Times New Roman"/>
                <w:sz w:val="20"/>
                <w:szCs w:val="20"/>
              </w:rPr>
              <w:t xml:space="preserve">y Transfers </w:t>
            </w:r>
          </w:p>
          <w:p w14:paraId="5FC90D47" w14:textId="3A4D80CE" w:rsidR="0096071B" w:rsidRPr="0096071B" w:rsidRDefault="0096071B" w:rsidP="0096071B">
            <w:pPr>
              <w:jc w:val="center"/>
              <w:rPr>
                <w:rFonts w:eastAsia="Times New Roman"/>
                <w:sz w:val="20"/>
                <w:szCs w:val="20"/>
              </w:rPr>
            </w:pPr>
            <w:r w:rsidRPr="0096071B">
              <w:rPr>
                <w:rFonts w:eastAsia="Times New Roman"/>
                <w:sz w:val="20"/>
                <w:szCs w:val="20"/>
              </w:rPr>
              <w:t>Model</w:t>
            </w:r>
          </w:p>
        </w:tc>
        <w:tc>
          <w:tcPr>
            <w:tcW w:w="2280" w:type="dxa"/>
            <w:tcBorders>
              <w:top w:val="single" w:sz="4" w:space="0" w:color="auto"/>
              <w:bottom w:val="single" w:sz="4" w:space="0" w:color="auto"/>
            </w:tcBorders>
          </w:tcPr>
          <w:p w14:paraId="15996F3F" w14:textId="77777777" w:rsidR="0096071B" w:rsidRDefault="0096071B" w:rsidP="0096071B">
            <w:pPr>
              <w:jc w:val="center"/>
              <w:rPr>
                <w:rFonts w:eastAsia="Times New Roman"/>
                <w:sz w:val="20"/>
                <w:szCs w:val="20"/>
              </w:rPr>
            </w:pPr>
            <w:r w:rsidRPr="0096071B">
              <w:rPr>
                <w:rFonts w:eastAsia="Times New Roman"/>
                <w:sz w:val="20"/>
                <w:szCs w:val="20"/>
              </w:rPr>
              <w:t xml:space="preserve">SSW Spending </w:t>
            </w:r>
          </w:p>
          <w:p w14:paraId="3F0F52E1" w14:textId="7E622103" w:rsidR="0096071B" w:rsidRPr="0096071B" w:rsidRDefault="0096071B" w:rsidP="0096071B">
            <w:pPr>
              <w:jc w:val="center"/>
              <w:rPr>
                <w:rFonts w:eastAsia="Times New Roman"/>
                <w:sz w:val="20"/>
                <w:szCs w:val="20"/>
              </w:rPr>
            </w:pPr>
            <w:r w:rsidRPr="0096071B">
              <w:rPr>
                <w:rFonts w:eastAsia="Times New Roman"/>
                <w:sz w:val="20"/>
                <w:szCs w:val="20"/>
              </w:rPr>
              <w:t>Model</w:t>
            </w:r>
          </w:p>
        </w:tc>
        <w:tc>
          <w:tcPr>
            <w:tcW w:w="2280" w:type="dxa"/>
            <w:tcBorders>
              <w:top w:val="single" w:sz="4" w:space="0" w:color="auto"/>
              <w:bottom w:val="single" w:sz="4" w:space="0" w:color="auto"/>
            </w:tcBorders>
          </w:tcPr>
          <w:p w14:paraId="49EB65C4" w14:textId="612C5FC0" w:rsidR="0096071B" w:rsidRPr="0096071B" w:rsidRDefault="0096071B" w:rsidP="0096071B">
            <w:pPr>
              <w:jc w:val="center"/>
              <w:rPr>
                <w:rFonts w:eastAsia="Times New Roman"/>
                <w:sz w:val="20"/>
                <w:szCs w:val="20"/>
              </w:rPr>
            </w:pPr>
            <w:r w:rsidRPr="0096071B">
              <w:rPr>
                <w:rFonts w:eastAsia="Times New Roman"/>
                <w:sz w:val="20"/>
                <w:szCs w:val="20"/>
              </w:rPr>
              <w:t>Education Spending Model</w:t>
            </w:r>
          </w:p>
        </w:tc>
      </w:tr>
      <w:tr w:rsidR="0096071B" w14:paraId="05214EB5" w14:textId="77777777" w:rsidTr="00FF4397">
        <w:tc>
          <w:tcPr>
            <w:tcW w:w="2628" w:type="dxa"/>
            <w:tcBorders>
              <w:top w:val="single" w:sz="4" w:space="0" w:color="auto"/>
            </w:tcBorders>
          </w:tcPr>
          <w:p w14:paraId="6F0FF934" w14:textId="58C34F51" w:rsidR="0096071B" w:rsidRPr="00DE254E" w:rsidRDefault="0096071B" w:rsidP="00633610">
            <w:pPr>
              <w:rPr>
                <w:rFonts w:eastAsia="Times New Roman"/>
                <w:sz w:val="10"/>
                <w:szCs w:val="10"/>
              </w:rPr>
            </w:pPr>
          </w:p>
        </w:tc>
        <w:tc>
          <w:tcPr>
            <w:tcW w:w="2280" w:type="dxa"/>
            <w:tcBorders>
              <w:top w:val="single" w:sz="4" w:space="0" w:color="auto"/>
            </w:tcBorders>
          </w:tcPr>
          <w:p w14:paraId="52D84111" w14:textId="77777777" w:rsidR="0096071B" w:rsidRPr="00DE254E" w:rsidRDefault="0096071B" w:rsidP="00633610">
            <w:pPr>
              <w:rPr>
                <w:rFonts w:eastAsia="Times New Roman"/>
                <w:sz w:val="10"/>
                <w:szCs w:val="10"/>
              </w:rPr>
            </w:pPr>
          </w:p>
        </w:tc>
        <w:tc>
          <w:tcPr>
            <w:tcW w:w="2280" w:type="dxa"/>
            <w:tcBorders>
              <w:top w:val="single" w:sz="4" w:space="0" w:color="auto"/>
            </w:tcBorders>
          </w:tcPr>
          <w:p w14:paraId="4D4508B5" w14:textId="77777777" w:rsidR="0096071B" w:rsidRPr="00DE254E" w:rsidRDefault="0096071B" w:rsidP="00633610">
            <w:pPr>
              <w:rPr>
                <w:rFonts w:eastAsia="Times New Roman"/>
                <w:sz w:val="10"/>
                <w:szCs w:val="10"/>
              </w:rPr>
            </w:pPr>
          </w:p>
        </w:tc>
        <w:tc>
          <w:tcPr>
            <w:tcW w:w="2280" w:type="dxa"/>
            <w:tcBorders>
              <w:top w:val="single" w:sz="4" w:space="0" w:color="auto"/>
            </w:tcBorders>
          </w:tcPr>
          <w:p w14:paraId="6C6BF84B" w14:textId="77777777" w:rsidR="0096071B" w:rsidRPr="00DE254E" w:rsidRDefault="0096071B" w:rsidP="00633610">
            <w:pPr>
              <w:rPr>
                <w:rFonts w:eastAsia="Times New Roman"/>
                <w:sz w:val="10"/>
                <w:szCs w:val="10"/>
              </w:rPr>
            </w:pPr>
          </w:p>
        </w:tc>
      </w:tr>
      <w:tr w:rsidR="005C4B5E" w14:paraId="71CFD642" w14:textId="77777777" w:rsidTr="00FF4397">
        <w:tc>
          <w:tcPr>
            <w:tcW w:w="2628" w:type="dxa"/>
            <w:vMerge w:val="restart"/>
          </w:tcPr>
          <w:p w14:paraId="69D53A29" w14:textId="57C6AE17" w:rsidR="005C4B5E" w:rsidRPr="0096071B" w:rsidRDefault="005C4B5E" w:rsidP="005C4B5E">
            <w:pPr>
              <w:rPr>
                <w:rFonts w:eastAsia="Times New Roman"/>
                <w:sz w:val="20"/>
                <w:szCs w:val="20"/>
              </w:rPr>
            </w:pPr>
            <w:r w:rsidRPr="0096071B">
              <w:rPr>
                <w:rFonts w:eastAsia="Times New Roman"/>
                <w:sz w:val="20"/>
                <w:szCs w:val="20"/>
              </w:rPr>
              <w:t>Arellano-</w:t>
            </w:r>
            <w:proofErr w:type="spellStart"/>
            <w:r w:rsidRPr="0096071B">
              <w:rPr>
                <w:rFonts w:eastAsia="Times New Roman"/>
                <w:sz w:val="20"/>
                <w:szCs w:val="20"/>
              </w:rPr>
              <w:t>Bover</w:t>
            </w:r>
            <w:proofErr w:type="spellEnd"/>
            <w:r w:rsidRPr="0096071B">
              <w:rPr>
                <w:rFonts w:eastAsia="Times New Roman"/>
                <w:sz w:val="20"/>
                <w:szCs w:val="20"/>
              </w:rPr>
              <w:t xml:space="preserve"> / </w:t>
            </w:r>
            <w:proofErr w:type="spellStart"/>
            <w:r w:rsidRPr="0096071B">
              <w:rPr>
                <w:rFonts w:eastAsia="Times New Roman"/>
                <w:sz w:val="20"/>
                <w:szCs w:val="20"/>
              </w:rPr>
              <w:t>Blundel</w:t>
            </w:r>
            <w:proofErr w:type="spellEnd"/>
            <w:r w:rsidRPr="0096071B">
              <w:rPr>
                <w:rFonts w:eastAsia="Times New Roman"/>
                <w:sz w:val="20"/>
                <w:szCs w:val="20"/>
              </w:rPr>
              <w:t>-Bond Estimator</w:t>
            </w:r>
          </w:p>
        </w:tc>
        <w:tc>
          <w:tcPr>
            <w:tcW w:w="2280" w:type="dxa"/>
            <w:shd w:val="clear" w:color="auto" w:fill="D9D9D9" w:themeFill="background1" w:themeFillShade="D9"/>
          </w:tcPr>
          <w:p w14:paraId="342530E1" w14:textId="19B024E7" w:rsidR="005C4B5E" w:rsidRPr="0096071B" w:rsidRDefault="00630890" w:rsidP="005C4B5E">
            <w:pPr>
              <w:jc w:val="center"/>
              <w:rPr>
                <w:rFonts w:eastAsia="Times New Roman"/>
                <w:sz w:val="20"/>
                <w:szCs w:val="20"/>
              </w:rPr>
            </w:pPr>
            <w:r w:rsidRPr="00630890">
              <w:rPr>
                <w:rFonts w:eastAsia="Times New Roman"/>
                <w:i/>
                <w:iCs/>
                <w:sz w:val="20"/>
                <w:szCs w:val="20"/>
              </w:rPr>
              <w:t>ALIGNMENT</w:t>
            </w:r>
            <w:r w:rsidR="005C4B5E">
              <w:rPr>
                <w:rFonts w:eastAsia="Times New Roman"/>
                <w:sz w:val="20"/>
                <w:szCs w:val="20"/>
              </w:rPr>
              <w:t xml:space="preserve"> (t)</w:t>
            </w:r>
          </w:p>
        </w:tc>
        <w:tc>
          <w:tcPr>
            <w:tcW w:w="2280" w:type="dxa"/>
            <w:shd w:val="clear" w:color="auto" w:fill="D9D9D9" w:themeFill="background1" w:themeFillShade="D9"/>
          </w:tcPr>
          <w:p w14:paraId="11D0F67E" w14:textId="56DE4965" w:rsidR="005C4B5E" w:rsidRPr="0096071B" w:rsidRDefault="00630890" w:rsidP="005C4B5E">
            <w:pPr>
              <w:jc w:val="center"/>
              <w:rPr>
                <w:rFonts w:eastAsia="Times New Roman"/>
                <w:sz w:val="20"/>
                <w:szCs w:val="20"/>
              </w:rPr>
            </w:pPr>
            <w:r>
              <w:rPr>
                <w:rFonts w:eastAsia="Times New Roman"/>
                <w:i/>
                <w:iCs/>
                <w:sz w:val="20"/>
                <w:szCs w:val="20"/>
              </w:rPr>
              <w:t>CENTRIST</w:t>
            </w:r>
            <w:r w:rsidR="005C4B5E">
              <w:rPr>
                <w:rFonts w:eastAsia="Times New Roman"/>
                <w:sz w:val="20"/>
                <w:szCs w:val="20"/>
              </w:rPr>
              <w:t xml:space="preserve"> (t)</w:t>
            </w:r>
          </w:p>
        </w:tc>
        <w:tc>
          <w:tcPr>
            <w:tcW w:w="2280" w:type="dxa"/>
            <w:shd w:val="clear" w:color="auto" w:fill="D9D9D9" w:themeFill="background1" w:themeFillShade="D9"/>
          </w:tcPr>
          <w:p w14:paraId="188CEF95" w14:textId="78A5D01C" w:rsidR="005C4B5E" w:rsidRPr="0096071B" w:rsidRDefault="001B51C0" w:rsidP="005C4B5E">
            <w:pPr>
              <w:jc w:val="center"/>
              <w:rPr>
                <w:rFonts w:eastAsia="Times New Roman"/>
                <w:sz w:val="20"/>
                <w:szCs w:val="20"/>
              </w:rPr>
            </w:pPr>
            <w:r w:rsidRPr="001B51C0">
              <w:rPr>
                <w:rFonts w:eastAsia="Times New Roman"/>
                <w:i/>
                <w:iCs/>
                <w:sz w:val="20"/>
                <w:szCs w:val="20"/>
              </w:rPr>
              <w:t>CENTRIST</w:t>
            </w:r>
            <w:r w:rsidR="005C4B5E">
              <w:rPr>
                <w:rFonts w:eastAsia="Times New Roman"/>
                <w:sz w:val="20"/>
                <w:szCs w:val="20"/>
              </w:rPr>
              <w:t xml:space="preserve"> (t)</w:t>
            </w:r>
          </w:p>
        </w:tc>
      </w:tr>
      <w:tr w:rsidR="005C4B5E" w14:paraId="688201ED" w14:textId="77777777" w:rsidTr="00FF4397">
        <w:tc>
          <w:tcPr>
            <w:tcW w:w="2628" w:type="dxa"/>
            <w:vMerge/>
          </w:tcPr>
          <w:p w14:paraId="4D5B857B" w14:textId="5DB4B5C4" w:rsidR="005C4B5E" w:rsidRPr="0096071B" w:rsidRDefault="005C4B5E" w:rsidP="005C4B5E">
            <w:pPr>
              <w:rPr>
                <w:rFonts w:eastAsia="Times New Roman"/>
                <w:sz w:val="20"/>
                <w:szCs w:val="20"/>
              </w:rPr>
            </w:pPr>
          </w:p>
        </w:tc>
        <w:tc>
          <w:tcPr>
            <w:tcW w:w="2280" w:type="dxa"/>
          </w:tcPr>
          <w:p w14:paraId="4B1CA1EA" w14:textId="7758025F" w:rsidR="005C4B5E" w:rsidRPr="0096071B" w:rsidRDefault="005C4B5E" w:rsidP="005C4B5E">
            <w:pPr>
              <w:jc w:val="center"/>
              <w:rPr>
                <w:rFonts w:eastAsia="Times New Roman"/>
                <w:sz w:val="20"/>
                <w:szCs w:val="20"/>
              </w:rPr>
            </w:pPr>
            <w:r>
              <w:rPr>
                <w:rFonts w:eastAsia="Times New Roman"/>
                <w:sz w:val="20"/>
                <w:szCs w:val="20"/>
              </w:rPr>
              <w:t>0.718 (0.028)</w:t>
            </w:r>
            <w:r w:rsidR="00DE254E">
              <w:rPr>
                <w:rFonts w:eastAsia="Times New Roman"/>
                <w:sz w:val="20"/>
                <w:szCs w:val="20"/>
              </w:rPr>
              <w:t xml:space="preserve"> </w:t>
            </w:r>
            <w:r>
              <w:rPr>
                <w:rFonts w:eastAsia="Times New Roman"/>
                <w:sz w:val="20"/>
                <w:szCs w:val="20"/>
              </w:rPr>
              <w:t>***</w:t>
            </w:r>
          </w:p>
        </w:tc>
        <w:tc>
          <w:tcPr>
            <w:tcW w:w="2280" w:type="dxa"/>
          </w:tcPr>
          <w:p w14:paraId="247C6CDE" w14:textId="0D89B7AC" w:rsidR="005C4B5E" w:rsidRPr="0096071B" w:rsidRDefault="005C4B5E" w:rsidP="005C4B5E">
            <w:pPr>
              <w:jc w:val="center"/>
              <w:rPr>
                <w:rFonts w:eastAsia="Times New Roman"/>
                <w:sz w:val="20"/>
                <w:szCs w:val="20"/>
              </w:rPr>
            </w:pPr>
            <w:r>
              <w:rPr>
                <w:rFonts w:eastAsia="Times New Roman"/>
                <w:sz w:val="20"/>
                <w:szCs w:val="20"/>
              </w:rPr>
              <w:t>0.026 (0.006)</w:t>
            </w:r>
            <w:r w:rsidR="00DE254E">
              <w:rPr>
                <w:rFonts w:eastAsia="Times New Roman"/>
                <w:sz w:val="20"/>
                <w:szCs w:val="20"/>
              </w:rPr>
              <w:t xml:space="preserve"> </w:t>
            </w:r>
            <w:r>
              <w:rPr>
                <w:rFonts w:eastAsia="Times New Roman"/>
                <w:sz w:val="20"/>
                <w:szCs w:val="20"/>
              </w:rPr>
              <w:t>***</w:t>
            </w:r>
          </w:p>
        </w:tc>
        <w:tc>
          <w:tcPr>
            <w:tcW w:w="2280" w:type="dxa"/>
          </w:tcPr>
          <w:p w14:paraId="546958D7" w14:textId="48BE822E" w:rsidR="005C4B5E" w:rsidRPr="0096071B" w:rsidRDefault="00DE254E" w:rsidP="005C4B5E">
            <w:pPr>
              <w:jc w:val="center"/>
              <w:rPr>
                <w:rFonts w:eastAsia="Times New Roman"/>
                <w:sz w:val="20"/>
                <w:szCs w:val="20"/>
              </w:rPr>
            </w:pPr>
            <w:r>
              <w:rPr>
                <w:rFonts w:eastAsia="Times New Roman"/>
                <w:sz w:val="20"/>
                <w:szCs w:val="20"/>
              </w:rPr>
              <w:t>0.094 (0.026) ***</w:t>
            </w:r>
          </w:p>
        </w:tc>
      </w:tr>
      <w:tr w:rsidR="00CD0ABC" w14:paraId="0ECDCAEE" w14:textId="77777777" w:rsidTr="00FF4397">
        <w:tc>
          <w:tcPr>
            <w:tcW w:w="2628" w:type="dxa"/>
            <w:vMerge/>
          </w:tcPr>
          <w:p w14:paraId="5E90C86C" w14:textId="77777777" w:rsidR="00CD0ABC" w:rsidRPr="0096071B" w:rsidRDefault="00CD0ABC" w:rsidP="005C4B5E">
            <w:pPr>
              <w:rPr>
                <w:rFonts w:eastAsia="Times New Roman"/>
                <w:sz w:val="20"/>
                <w:szCs w:val="20"/>
              </w:rPr>
            </w:pPr>
          </w:p>
        </w:tc>
        <w:tc>
          <w:tcPr>
            <w:tcW w:w="2280" w:type="dxa"/>
            <w:vMerge w:val="restart"/>
            <w:shd w:val="clear" w:color="auto" w:fill="auto"/>
          </w:tcPr>
          <w:p w14:paraId="7365C394" w14:textId="34DED374" w:rsidR="00CD0ABC" w:rsidRPr="0096071B" w:rsidRDefault="00CD0ABC" w:rsidP="005C4B5E">
            <w:pPr>
              <w:jc w:val="center"/>
              <w:rPr>
                <w:rFonts w:eastAsia="Times New Roman"/>
                <w:sz w:val="20"/>
                <w:szCs w:val="20"/>
              </w:rPr>
            </w:pPr>
          </w:p>
        </w:tc>
        <w:tc>
          <w:tcPr>
            <w:tcW w:w="2280" w:type="dxa"/>
            <w:shd w:val="clear" w:color="auto" w:fill="D9D9D9" w:themeFill="background1" w:themeFillShade="D9"/>
          </w:tcPr>
          <w:p w14:paraId="220CF7A2" w14:textId="51A62A90" w:rsidR="00CD0ABC" w:rsidRPr="0096071B" w:rsidRDefault="00630890" w:rsidP="00DE254E">
            <w:pPr>
              <w:jc w:val="center"/>
              <w:rPr>
                <w:rFonts w:eastAsia="Times New Roman"/>
                <w:sz w:val="20"/>
                <w:szCs w:val="20"/>
              </w:rPr>
            </w:pPr>
            <w:r>
              <w:rPr>
                <w:rFonts w:eastAsia="Times New Roman"/>
                <w:i/>
                <w:iCs/>
                <w:sz w:val="20"/>
                <w:szCs w:val="20"/>
              </w:rPr>
              <w:t>SUBSIDYPC</w:t>
            </w:r>
            <w:r w:rsidR="00CD0ABC">
              <w:rPr>
                <w:rFonts w:eastAsia="Times New Roman"/>
                <w:sz w:val="20"/>
                <w:szCs w:val="20"/>
              </w:rPr>
              <w:t xml:space="preserve"> (t-1)</w:t>
            </w:r>
          </w:p>
        </w:tc>
        <w:tc>
          <w:tcPr>
            <w:tcW w:w="2280" w:type="dxa"/>
            <w:shd w:val="clear" w:color="auto" w:fill="D9D9D9" w:themeFill="background1" w:themeFillShade="D9"/>
          </w:tcPr>
          <w:p w14:paraId="6684C6DC" w14:textId="6E4CDC3F" w:rsidR="00CD0ABC" w:rsidRPr="0096071B" w:rsidRDefault="001B51C0" w:rsidP="00DE254E">
            <w:pPr>
              <w:jc w:val="center"/>
              <w:rPr>
                <w:rFonts w:eastAsia="Times New Roman"/>
                <w:sz w:val="20"/>
                <w:szCs w:val="20"/>
              </w:rPr>
            </w:pPr>
            <w:r w:rsidRPr="001B51C0">
              <w:rPr>
                <w:rFonts w:eastAsia="Times New Roman"/>
                <w:i/>
                <w:iCs/>
                <w:sz w:val="20"/>
                <w:szCs w:val="20"/>
              </w:rPr>
              <w:t>SUBSIDYPC</w:t>
            </w:r>
            <w:r w:rsidR="00CD0ABC">
              <w:rPr>
                <w:rFonts w:eastAsia="Times New Roman"/>
                <w:sz w:val="20"/>
                <w:szCs w:val="20"/>
              </w:rPr>
              <w:t xml:space="preserve"> (t-1)</w:t>
            </w:r>
          </w:p>
        </w:tc>
      </w:tr>
      <w:tr w:rsidR="00CD0ABC" w14:paraId="27BB818A" w14:textId="77777777" w:rsidTr="00FF4397">
        <w:tc>
          <w:tcPr>
            <w:tcW w:w="2628" w:type="dxa"/>
            <w:vMerge/>
          </w:tcPr>
          <w:p w14:paraId="07EEBA3F" w14:textId="77777777" w:rsidR="00CD0ABC" w:rsidRPr="0096071B" w:rsidRDefault="00CD0ABC" w:rsidP="005C4B5E">
            <w:pPr>
              <w:rPr>
                <w:rFonts w:eastAsia="Times New Roman"/>
                <w:sz w:val="20"/>
                <w:szCs w:val="20"/>
              </w:rPr>
            </w:pPr>
          </w:p>
        </w:tc>
        <w:tc>
          <w:tcPr>
            <w:tcW w:w="2280" w:type="dxa"/>
            <w:vMerge/>
            <w:shd w:val="clear" w:color="auto" w:fill="auto"/>
          </w:tcPr>
          <w:p w14:paraId="6C6BB5B0" w14:textId="77777777" w:rsidR="00CD0ABC" w:rsidRPr="0096071B" w:rsidRDefault="00CD0ABC" w:rsidP="005C4B5E">
            <w:pPr>
              <w:rPr>
                <w:rFonts w:eastAsia="Times New Roman"/>
                <w:sz w:val="20"/>
                <w:szCs w:val="20"/>
              </w:rPr>
            </w:pPr>
          </w:p>
        </w:tc>
        <w:tc>
          <w:tcPr>
            <w:tcW w:w="2280" w:type="dxa"/>
          </w:tcPr>
          <w:p w14:paraId="7B26009E" w14:textId="1F835CBE" w:rsidR="00CD0ABC" w:rsidRPr="0096071B" w:rsidRDefault="00CD0ABC" w:rsidP="00DE254E">
            <w:pPr>
              <w:jc w:val="center"/>
              <w:rPr>
                <w:rFonts w:eastAsia="Times New Roman"/>
                <w:sz w:val="20"/>
                <w:szCs w:val="20"/>
              </w:rPr>
            </w:pPr>
            <w:r>
              <w:rPr>
                <w:rFonts w:eastAsia="Times New Roman"/>
                <w:sz w:val="20"/>
                <w:szCs w:val="20"/>
              </w:rPr>
              <w:t>0.033 (0.015) **</w:t>
            </w:r>
          </w:p>
        </w:tc>
        <w:tc>
          <w:tcPr>
            <w:tcW w:w="2280" w:type="dxa"/>
          </w:tcPr>
          <w:p w14:paraId="7BF2ABF3" w14:textId="4F94EE36" w:rsidR="00CD0ABC" w:rsidRPr="0096071B" w:rsidRDefault="00CD0ABC" w:rsidP="00DE254E">
            <w:pPr>
              <w:jc w:val="center"/>
              <w:rPr>
                <w:rFonts w:eastAsia="Times New Roman"/>
                <w:sz w:val="20"/>
                <w:szCs w:val="20"/>
              </w:rPr>
            </w:pPr>
            <w:r>
              <w:rPr>
                <w:rFonts w:eastAsia="Times New Roman"/>
                <w:sz w:val="20"/>
                <w:szCs w:val="20"/>
              </w:rPr>
              <w:t>0.088 (0.035) ***</w:t>
            </w:r>
          </w:p>
        </w:tc>
      </w:tr>
      <w:tr w:rsidR="005C4B5E" w14:paraId="17D3B32A" w14:textId="77777777" w:rsidTr="00FF4397">
        <w:tc>
          <w:tcPr>
            <w:tcW w:w="2628" w:type="dxa"/>
          </w:tcPr>
          <w:p w14:paraId="5F655323" w14:textId="77777777" w:rsidR="005C4B5E" w:rsidRPr="00DE254E" w:rsidRDefault="005C4B5E" w:rsidP="005C4B5E">
            <w:pPr>
              <w:rPr>
                <w:rFonts w:eastAsia="Times New Roman"/>
                <w:sz w:val="10"/>
                <w:szCs w:val="10"/>
              </w:rPr>
            </w:pPr>
          </w:p>
        </w:tc>
        <w:tc>
          <w:tcPr>
            <w:tcW w:w="2280" w:type="dxa"/>
          </w:tcPr>
          <w:p w14:paraId="4D3354E8" w14:textId="77777777" w:rsidR="005C4B5E" w:rsidRPr="00DE254E" w:rsidRDefault="005C4B5E" w:rsidP="005C4B5E">
            <w:pPr>
              <w:rPr>
                <w:rFonts w:eastAsia="Times New Roman"/>
                <w:sz w:val="10"/>
                <w:szCs w:val="10"/>
              </w:rPr>
            </w:pPr>
          </w:p>
        </w:tc>
        <w:tc>
          <w:tcPr>
            <w:tcW w:w="2280" w:type="dxa"/>
          </w:tcPr>
          <w:p w14:paraId="454D3766" w14:textId="77777777" w:rsidR="005C4B5E" w:rsidRPr="00DE254E" w:rsidRDefault="005C4B5E" w:rsidP="005C4B5E">
            <w:pPr>
              <w:rPr>
                <w:rFonts w:eastAsia="Times New Roman"/>
                <w:sz w:val="10"/>
                <w:szCs w:val="10"/>
              </w:rPr>
            </w:pPr>
          </w:p>
        </w:tc>
        <w:tc>
          <w:tcPr>
            <w:tcW w:w="2280" w:type="dxa"/>
          </w:tcPr>
          <w:p w14:paraId="3E532C35" w14:textId="77777777" w:rsidR="005C4B5E" w:rsidRPr="00DE254E" w:rsidRDefault="005C4B5E" w:rsidP="005C4B5E">
            <w:pPr>
              <w:rPr>
                <w:rFonts w:eastAsia="Times New Roman"/>
                <w:sz w:val="10"/>
                <w:szCs w:val="10"/>
              </w:rPr>
            </w:pPr>
          </w:p>
        </w:tc>
      </w:tr>
      <w:tr w:rsidR="00732F26" w14:paraId="22AF611D" w14:textId="77777777" w:rsidTr="00FF4397">
        <w:tc>
          <w:tcPr>
            <w:tcW w:w="2628" w:type="dxa"/>
          </w:tcPr>
          <w:p w14:paraId="2F8D17CB" w14:textId="6873CB14" w:rsidR="00732F26" w:rsidRPr="0096071B" w:rsidRDefault="00732F26" w:rsidP="00DE254E">
            <w:pPr>
              <w:rPr>
                <w:rFonts w:eastAsia="Times New Roman"/>
                <w:sz w:val="20"/>
                <w:szCs w:val="20"/>
              </w:rPr>
            </w:pPr>
            <w:r>
              <w:rPr>
                <w:rFonts w:eastAsia="Times New Roman"/>
                <w:sz w:val="20"/>
                <w:szCs w:val="20"/>
              </w:rPr>
              <w:t>NTS (Dependent Variable)</w:t>
            </w:r>
          </w:p>
        </w:tc>
        <w:tc>
          <w:tcPr>
            <w:tcW w:w="2280" w:type="dxa"/>
            <w:shd w:val="clear" w:color="auto" w:fill="D9D9D9" w:themeFill="background1" w:themeFillShade="D9"/>
          </w:tcPr>
          <w:p w14:paraId="52D68FCD" w14:textId="5FF0B984" w:rsidR="00732F26" w:rsidRPr="0096071B" w:rsidRDefault="00630890" w:rsidP="00DE254E">
            <w:pPr>
              <w:jc w:val="center"/>
              <w:rPr>
                <w:rFonts w:eastAsia="Times New Roman"/>
                <w:sz w:val="20"/>
                <w:szCs w:val="20"/>
              </w:rPr>
            </w:pPr>
            <w:r>
              <w:rPr>
                <w:rFonts w:eastAsia="Times New Roman"/>
                <w:i/>
                <w:iCs/>
                <w:sz w:val="20"/>
                <w:szCs w:val="20"/>
              </w:rPr>
              <w:t>ALIGNMENT</w:t>
            </w:r>
            <w:r w:rsidR="00732F26">
              <w:rPr>
                <w:rFonts w:eastAsia="Times New Roman"/>
                <w:sz w:val="20"/>
                <w:szCs w:val="20"/>
              </w:rPr>
              <w:t xml:space="preserve"> (t)</w:t>
            </w:r>
          </w:p>
        </w:tc>
        <w:tc>
          <w:tcPr>
            <w:tcW w:w="4560" w:type="dxa"/>
            <w:gridSpan w:val="2"/>
            <w:vMerge w:val="restart"/>
            <w:shd w:val="clear" w:color="auto" w:fill="auto"/>
          </w:tcPr>
          <w:p w14:paraId="1534B924" w14:textId="290F026F" w:rsidR="00732F26" w:rsidRPr="0096071B" w:rsidRDefault="00732F26" w:rsidP="00DE254E">
            <w:pPr>
              <w:jc w:val="center"/>
              <w:rPr>
                <w:rFonts w:eastAsia="Times New Roman"/>
                <w:sz w:val="20"/>
                <w:szCs w:val="20"/>
              </w:rPr>
            </w:pPr>
          </w:p>
        </w:tc>
      </w:tr>
      <w:tr w:rsidR="00732F26" w14:paraId="1F351699" w14:textId="77777777" w:rsidTr="00FF4397">
        <w:tc>
          <w:tcPr>
            <w:tcW w:w="2628" w:type="dxa"/>
          </w:tcPr>
          <w:p w14:paraId="42347375" w14:textId="77777777" w:rsidR="00732F26" w:rsidRPr="0096071B" w:rsidRDefault="00732F26" w:rsidP="00DE254E">
            <w:pPr>
              <w:rPr>
                <w:rFonts w:eastAsia="Times New Roman"/>
                <w:sz w:val="20"/>
                <w:szCs w:val="20"/>
              </w:rPr>
            </w:pPr>
          </w:p>
        </w:tc>
        <w:tc>
          <w:tcPr>
            <w:tcW w:w="2280" w:type="dxa"/>
          </w:tcPr>
          <w:p w14:paraId="713E39AD" w14:textId="1034B64A" w:rsidR="00732F26" w:rsidRPr="0096071B" w:rsidRDefault="00732F26" w:rsidP="00DE254E">
            <w:pPr>
              <w:jc w:val="center"/>
              <w:rPr>
                <w:rFonts w:eastAsia="Times New Roman"/>
                <w:sz w:val="20"/>
                <w:szCs w:val="20"/>
              </w:rPr>
            </w:pPr>
            <w:r>
              <w:rPr>
                <w:rFonts w:eastAsia="Times New Roman"/>
                <w:sz w:val="20"/>
                <w:szCs w:val="20"/>
              </w:rPr>
              <w:t>0.0</w:t>
            </w:r>
            <w:r w:rsidR="00874D31">
              <w:rPr>
                <w:rFonts w:eastAsia="Times New Roman"/>
                <w:sz w:val="20"/>
                <w:szCs w:val="20"/>
              </w:rPr>
              <w:t>39</w:t>
            </w:r>
            <w:r>
              <w:rPr>
                <w:rFonts w:eastAsia="Times New Roman"/>
                <w:sz w:val="20"/>
                <w:szCs w:val="20"/>
              </w:rPr>
              <w:t xml:space="preserve"> (0.013) ***</w:t>
            </w:r>
          </w:p>
        </w:tc>
        <w:tc>
          <w:tcPr>
            <w:tcW w:w="4560" w:type="dxa"/>
            <w:gridSpan w:val="2"/>
            <w:vMerge/>
            <w:shd w:val="clear" w:color="auto" w:fill="auto"/>
          </w:tcPr>
          <w:p w14:paraId="1CC72722" w14:textId="20DEC430" w:rsidR="00732F26" w:rsidRPr="0096071B" w:rsidRDefault="00732F26" w:rsidP="00DE254E">
            <w:pPr>
              <w:jc w:val="center"/>
              <w:rPr>
                <w:rFonts w:eastAsia="Times New Roman"/>
                <w:sz w:val="20"/>
                <w:szCs w:val="20"/>
              </w:rPr>
            </w:pPr>
          </w:p>
        </w:tc>
      </w:tr>
      <w:tr w:rsidR="00732F26" w14:paraId="281EF79A" w14:textId="77777777" w:rsidTr="00FF4397">
        <w:tc>
          <w:tcPr>
            <w:tcW w:w="2628" w:type="dxa"/>
          </w:tcPr>
          <w:p w14:paraId="52B0BDDA" w14:textId="624C6D6E" w:rsidR="00732F26" w:rsidRPr="0096071B" w:rsidRDefault="00732F26" w:rsidP="00515B58">
            <w:pPr>
              <w:rPr>
                <w:rFonts w:eastAsia="Times New Roman"/>
                <w:sz w:val="20"/>
                <w:szCs w:val="20"/>
              </w:rPr>
            </w:pPr>
            <w:r>
              <w:rPr>
                <w:rFonts w:eastAsia="Times New Roman"/>
                <w:sz w:val="20"/>
                <w:szCs w:val="20"/>
              </w:rPr>
              <w:t xml:space="preserve">LS (Dependent Variable) </w:t>
            </w:r>
          </w:p>
        </w:tc>
        <w:tc>
          <w:tcPr>
            <w:tcW w:w="2280" w:type="dxa"/>
            <w:shd w:val="clear" w:color="auto" w:fill="D9D9D9" w:themeFill="background1" w:themeFillShade="D9"/>
          </w:tcPr>
          <w:p w14:paraId="61703EF7" w14:textId="782B166D" w:rsidR="00732F26" w:rsidRPr="0096071B" w:rsidRDefault="00630890" w:rsidP="00515B58">
            <w:pPr>
              <w:jc w:val="center"/>
              <w:rPr>
                <w:rFonts w:eastAsia="Times New Roman"/>
                <w:sz w:val="20"/>
                <w:szCs w:val="20"/>
              </w:rPr>
            </w:pPr>
            <w:r>
              <w:rPr>
                <w:rFonts w:eastAsia="Times New Roman"/>
                <w:i/>
                <w:iCs/>
                <w:sz w:val="20"/>
                <w:szCs w:val="20"/>
              </w:rPr>
              <w:t>ALIGNMENT</w:t>
            </w:r>
            <w:r w:rsidR="00732F26">
              <w:rPr>
                <w:rFonts w:eastAsia="Times New Roman"/>
                <w:sz w:val="20"/>
                <w:szCs w:val="20"/>
              </w:rPr>
              <w:t xml:space="preserve"> (t)</w:t>
            </w:r>
          </w:p>
        </w:tc>
        <w:tc>
          <w:tcPr>
            <w:tcW w:w="4560" w:type="dxa"/>
            <w:gridSpan w:val="2"/>
            <w:vMerge/>
            <w:shd w:val="clear" w:color="auto" w:fill="auto"/>
          </w:tcPr>
          <w:p w14:paraId="08C5D23C" w14:textId="685629BC" w:rsidR="00732F26" w:rsidRPr="0096071B" w:rsidRDefault="00732F26" w:rsidP="00515B58">
            <w:pPr>
              <w:jc w:val="center"/>
              <w:rPr>
                <w:rFonts w:eastAsia="Times New Roman"/>
                <w:sz w:val="20"/>
                <w:szCs w:val="20"/>
              </w:rPr>
            </w:pPr>
          </w:p>
        </w:tc>
      </w:tr>
      <w:tr w:rsidR="00732F26" w14:paraId="5A8FFF3A" w14:textId="77777777" w:rsidTr="00FF4397">
        <w:tc>
          <w:tcPr>
            <w:tcW w:w="2628" w:type="dxa"/>
          </w:tcPr>
          <w:p w14:paraId="76960E43" w14:textId="77777777" w:rsidR="00732F26" w:rsidRPr="0096071B" w:rsidRDefault="00732F26" w:rsidP="00515B58">
            <w:pPr>
              <w:rPr>
                <w:rFonts w:eastAsia="Times New Roman"/>
                <w:sz w:val="20"/>
                <w:szCs w:val="20"/>
              </w:rPr>
            </w:pPr>
          </w:p>
        </w:tc>
        <w:tc>
          <w:tcPr>
            <w:tcW w:w="2280" w:type="dxa"/>
          </w:tcPr>
          <w:p w14:paraId="75AE1467" w14:textId="2B2864BC" w:rsidR="00732F26" w:rsidRPr="0096071B" w:rsidRDefault="00732F26" w:rsidP="00515B58">
            <w:pPr>
              <w:jc w:val="center"/>
              <w:rPr>
                <w:rFonts w:eastAsia="Times New Roman"/>
                <w:sz w:val="20"/>
                <w:szCs w:val="20"/>
              </w:rPr>
            </w:pPr>
            <w:r>
              <w:rPr>
                <w:rFonts w:eastAsia="Times New Roman"/>
                <w:sz w:val="20"/>
                <w:szCs w:val="20"/>
              </w:rPr>
              <w:t>-0.0</w:t>
            </w:r>
            <w:r w:rsidR="00874D31">
              <w:rPr>
                <w:rFonts w:eastAsia="Times New Roman"/>
                <w:sz w:val="20"/>
                <w:szCs w:val="20"/>
              </w:rPr>
              <w:t>07</w:t>
            </w:r>
            <w:r>
              <w:rPr>
                <w:rFonts w:eastAsia="Times New Roman"/>
                <w:sz w:val="20"/>
                <w:szCs w:val="20"/>
              </w:rPr>
              <w:t xml:space="preserve"> (0.00</w:t>
            </w:r>
            <w:r w:rsidR="00874D31">
              <w:rPr>
                <w:rFonts w:eastAsia="Times New Roman"/>
                <w:sz w:val="20"/>
                <w:szCs w:val="20"/>
              </w:rPr>
              <w:t>6</w:t>
            </w:r>
            <w:r>
              <w:rPr>
                <w:rFonts w:eastAsia="Times New Roman"/>
                <w:sz w:val="20"/>
                <w:szCs w:val="20"/>
              </w:rPr>
              <w:t>)</w:t>
            </w:r>
          </w:p>
        </w:tc>
        <w:tc>
          <w:tcPr>
            <w:tcW w:w="4560" w:type="dxa"/>
            <w:gridSpan w:val="2"/>
            <w:vMerge/>
            <w:shd w:val="clear" w:color="auto" w:fill="auto"/>
          </w:tcPr>
          <w:p w14:paraId="7FBB96AA" w14:textId="340C92BC" w:rsidR="00732F26" w:rsidRPr="0096071B" w:rsidRDefault="00732F26" w:rsidP="00515B58">
            <w:pPr>
              <w:jc w:val="center"/>
              <w:rPr>
                <w:rFonts w:eastAsia="Times New Roman"/>
                <w:sz w:val="20"/>
                <w:szCs w:val="20"/>
              </w:rPr>
            </w:pPr>
          </w:p>
        </w:tc>
      </w:tr>
      <w:tr w:rsidR="00515B58" w14:paraId="5CB085AC" w14:textId="77777777" w:rsidTr="00FF4397">
        <w:tc>
          <w:tcPr>
            <w:tcW w:w="2628" w:type="dxa"/>
          </w:tcPr>
          <w:p w14:paraId="613F3D7E" w14:textId="77777777" w:rsidR="00515B58" w:rsidRPr="00732F26" w:rsidRDefault="00515B58" w:rsidP="00515B58">
            <w:pPr>
              <w:rPr>
                <w:rFonts w:eastAsia="Times New Roman"/>
                <w:sz w:val="10"/>
                <w:szCs w:val="10"/>
              </w:rPr>
            </w:pPr>
          </w:p>
        </w:tc>
        <w:tc>
          <w:tcPr>
            <w:tcW w:w="2280" w:type="dxa"/>
          </w:tcPr>
          <w:p w14:paraId="5226FA6A" w14:textId="77777777" w:rsidR="00515B58" w:rsidRPr="00732F26" w:rsidRDefault="00515B58" w:rsidP="00515B58">
            <w:pPr>
              <w:rPr>
                <w:rFonts w:eastAsia="Times New Roman"/>
                <w:sz w:val="10"/>
                <w:szCs w:val="10"/>
              </w:rPr>
            </w:pPr>
          </w:p>
        </w:tc>
        <w:tc>
          <w:tcPr>
            <w:tcW w:w="2280" w:type="dxa"/>
          </w:tcPr>
          <w:p w14:paraId="3C61A713" w14:textId="77777777" w:rsidR="00515B58" w:rsidRPr="00732F26" w:rsidRDefault="00515B58" w:rsidP="00515B58">
            <w:pPr>
              <w:rPr>
                <w:rFonts w:eastAsia="Times New Roman"/>
                <w:sz w:val="10"/>
                <w:szCs w:val="10"/>
              </w:rPr>
            </w:pPr>
          </w:p>
        </w:tc>
        <w:tc>
          <w:tcPr>
            <w:tcW w:w="2280" w:type="dxa"/>
          </w:tcPr>
          <w:p w14:paraId="09535354" w14:textId="77777777" w:rsidR="00515B58" w:rsidRPr="00732F26" w:rsidRDefault="00515B58" w:rsidP="00515B58">
            <w:pPr>
              <w:rPr>
                <w:rFonts w:eastAsia="Times New Roman"/>
                <w:sz w:val="10"/>
                <w:szCs w:val="10"/>
              </w:rPr>
            </w:pPr>
          </w:p>
        </w:tc>
      </w:tr>
      <w:tr w:rsidR="00C56D8F" w14:paraId="45B67235" w14:textId="77777777" w:rsidTr="00FF4397">
        <w:tc>
          <w:tcPr>
            <w:tcW w:w="2628" w:type="dxa"/>
            <w:vMerge w:val="restart"/>
          </w:tcPr>
          <w:p w14:paraId="6EA08B9D" w14:textId="77777777" w:rsidR="00C56D8F" w:rsidRPr="0096071B" w:rsidRDefault="00C56D8F" w:rsidP="00732F26">
            <w:pPr>
              <w:rPr>
                <w:rFonts w:eastAsia="Times New Roman"/>
                <w:sz w:val="20"/>
                <w:szCs w:val="20"/>
              </w:rPr>
            </w:pPr>
            <w:r>
              <w:rPr>
                <w:rFonts w:eastAsia="Times New Roman"/>
                <w:sz w:val="20"/>
                <w:szCs w:val="20"/>
              </w:rPr>
              <w:t>NTS (Independent Variable)</w:t>
            </w:r>
          </w:p>
          <w:p w14:paraId="46F5A52E" w14:textId="77777777" w:rsidR="00C56D8F" w:rsidRDefault="00C56D8F" w:rsidP="00732F26">
            <w:pPr>
              <w:rPr>
                <w:rFonts w:eastAsia="Times New Roman"/>
                <w:sz w:val="20"/>
                <w:szCs w:val="20"/>
              </w:rPr>
            </w:pPr>
            <w:r>
              <w:rPr>
                <w:rFonts w:eastAsia="Times New Roman"/>
                <w:sz w:val="20"/>
                <w:szCs w:val="20"/>
              </w:rPr>
              <w:t>LS (Independent Variable)</w:t>
            </w:r>
          </w:p>
          <w:p w14:paraId="7F321135" w14:textId="76094CFB" w:rsidR="00C56D8F" w:rsidRPr="0096071B" w:rsidRDefault="00C56D8F" w:rsidP="00732F26">
            <w:pPr>
              <w:rPr>
                <w:rFonts w:eastAsia="Times New Roman"/>
                <w:sz w:val="20"/>
                <w:szCs w:val="20"/>
              </w:rPr>
            </w:pPr>
            <w:r>
              <w:rPr>
                <w:rFonts w:eastAsia="Times New Roman"/>
                <w:sz w:val="20"/>
                <w:szCs w:val="20"/>
              </w:rPr>
              <w:t xml:space="preserve">Dependency Ratio (Alternative Control for Education Spending) </w:t>
            </w:r>
          </w:p>
        </w:tc>
        <w:tc>
          <w:tcPr>
            <w:tcW w:w="2280" w:type="dxa"/>
            <w:vMerge w:val="restart"/>
          </w:tcPr>
          <w:p w14:paraId="3ECB2C9E" w14:textId="77777777" w:rsidR="00C56D8F" w:rsidRPr="0096071B" w:rsidRDefault="00C56D8F" w:rsidP="00732F26">
            <w:pPr>
              <w:rPr>
                <w:rFonts w:eastAsia="Times New Roman"/>
                <w:sz w:val="20"/>
                <w:szCs w:val="20"/>
              </w:rPr>
            </w:pPr>
          </w:p>
        </w:tc>
        <w:tc>
          <w:tcPr>
            <w:tcW w:w="2280" w:type="dxa"/>
            <w:shd w:val="clear" w:color="auto" w:fill="D9D9D9" w:themeFill="background1" w:themeFillShade="D9"/>
          </w:tcPr>
          <w:p w14:paraId="137B87BC" w14:textId="50BF917A" w:rsidR="00C56D8F" w:rsidRPr="0096071B" w:rsidRDefault="00630890" w:rsidP="00732F26">
            <w:pPr>
              <w:jc w:val="center"/>
              <w:rPr>
                <w:rFonts w:eastAsia="Times New Roman"/>
                <w:sz w:val="20"/>
                <w:szCs w:val="20"/>
              </w:rPr>
            </w:pPr>
            <w:r>
              <w:rPr>
                <w:rFonts w:eastAsia="Times New Roman"/>
                <w:i/>
                <w:iCs/>
                <w:sz w:val="20"/>
                <w:szCs w:val="20"/>
              </w:rPr>
              <w:t>CENTRIST</w:t>
            </w:r>
            <w:r w:rsidR="00C56D8F">
              <w:rPr>
                <w:rFonts w:eastAsia="Times New Roman"/>
                <w:sz w:val="20"/>
                <w:szCs w:val="20"/>
              </w:rPr>
              <w:t xml:space="preserve"> (t)</w:t>
            </w:r>
          </w:p>
        </w:tc>
        <w:tc>
          <w:tcPr>
            <w:tcW w:w="2280" w:type="dxa"/>
            <w:shd w:val="clear" w:color="auto" w:fill="D9D9D9" w:themeFill="background1" w:themeFillShade="D9"/>
          </w:tcPr>
          <w:p w14:paraId="05130514" w14:textId="18A31764" w:rsidR="00C56D8F" w:rsidRPr="0096071B" w:rsidRDefault="001B51C0" w:rsidP="00732F26">
            <w:pPr>
              <w:jc w:val="center"/>
              <w:rPr>
                <w:rFonts w:eastAsia="Times New Roman"/>
                <w:sz w:val="20"/>
                <w:szCs w:val="20"/>
              </w:rPr>
            </w:pPr>
            <w:r w:rsidRPr="001B51C0">
              <w:rPr>
                <w:rFonts w:eastAsia="Times New Roman"/>
                <w:i/>
                <w:iCs/>
                <w:sz w:val="20"/>
                <w:szCs w:val="20"/>
              </w:rPr>
              <w:t>CENTRIST</w:t>
            </w:r>
            <w:r w:rsidR="00C56D8F">
              <w:rPr>
                <w:rFonts w:eastAsia="Times New Roman"/>
                <w:sz w:val="20"/>
                <w:szCs w:val="20"/>
              </w:rPr>
              <w:t xml:space="preserve"> (t)</w:t>
            </w:r>
          </w:p>
        </w:tc>
      </w:tr>
      <w:tr w:rsidR="00C56D8F" w14:paraId="1C4FB45B" w14:textId="77777777" w:rsidTr="00FF4397">
        <w:tc>
          <w:tcPr>
            <w:tcW w:w="2628" w:type="dxa"/>
            <w:vMerge/>
          </w:tcPr>
          <w:p w14:paraId="0F306816" w14:textId="639F3AD3" w:rsidR="00C56D8F" w:rsidRPr="0096071B" w:rsidRDefault="00C56D8F" w:rsidP="00732F26">
            <w:pPr>
              <w:rPr>
                <w:rFonts w:eastAsia="Times New Roman"/>
                <w:sz w:val="20"/>
                <w:szCs w:val="20"/>
              </w:rPr>
            </w:pPr>
          </w:p>
        </w:tc>
        <w:tc>
          <w:tcPr>
            <w:tcW w:w="2280" w:type="dxa"/>
            <w:vMerge/>
          </w:tcPr>
          <w:p w14:paraId="4F15BCE7" w14:textId="77777777" w:rsidR="00C56D8F" w:rsidRPr="0096071B" w:rsidRDefault="00C56D8F" w:rsidP="00732F26">
            <w:pPr>
              <w:rPr>
                <w:rFonts w:eastAsia="Times New Roman"/>
                <w:sz w:val="20"/>
                <w:szCs w:val="20"/>
              </w:rPr>
            </w:pPr>
          </w:p>
        </w:tc>
        <w:tc>
          <w:tcPr>
            <w:tcW w:w="2280" w:type="dxa"/>
          </w:tcPr>
          <w:p w14:paraId="0FFCCA81" w14:textId="704CEB69" w:rsidR="00C56D8F" w:rsidRPr="0096071B" w:rsidRDefault="00C56D8F" w:rsidP="00732F26">
            <w:pPr>
              <w:jc w:val="center"/>
              <w:rPr>
                <w:rFonts w:eastAsia="Times New Roman"/>
                <w:sz w:val="20"/>
                <w:szCs w:val="20"/>
              </w:rPr>
            </w:pPr>
            <w:r>
              <w:rPr>
                <w:rFonts w:eastAsia="Times New Roman"/>
                <w:sz w:val="20"/>
                <w:szCs w:val="20"/>
              </w:rPr>
              <w:t>0.027 (0.007) ***</w:t>
            </w:r>
          </w:p>
        </w:tc>
        <w:tc>
          <w:tcPr>
            <w:tcW w:w="2280" w:type="dxa"/>
          </w:tcPr>
          <w:p w14:paraId="6FF16F82" w14:textId="259A568A" w:rsidR="00C56D8F" w:rsidRPr="0096071B" w:rsidRDefault="00C56D8F" w:rsidP="00732F26">
            <w:pPr>
              <w:jc w:val="center"/>
              <w:rPr>
                <w:rFonts w:eastAsia="Times New Roman"/>
                <w:sz w:val="20"/>
                <w:szCs w:val="20"/>
              </w:rPr>
            </w:pPr>
            <w:r>
              <w:rPr>
                <w:rFonts w:eastAsia="Times New Roman"/>
                <w:sz w:val="20"/>
                <w:szCs w:val="20"/>
              </w:rPr>
              <w:t>0.0</w:t>
            </w:r>
            <w:r w:rsidR="006C3D54">
              <w:rPr>
                <w:rFonts w:eastAsia="Times New Roman"/>
                <w:sz w:val="20"/>
                <w:szCs w:val="20"/>
              </w:rPr>
              <w:t>48</w:t>
            </w:r>
            <w:r>
              <w:rPr>
                <w:rFonts w:eastAsia="Times New Roman"/>
                <w:sz w:val="20"/>
                <w:szCs w:val="20"/>
              </w:rPr>
              <w:t xml:space="preserve"> (0.02</w:t>
            </w:r>
            <w:r w:rsidR="006C3D54">
              <w:rPr>
                <w:rFonts w:eastAsia="Times New Roman"/>
                <w:sz w:val="20"/>
                <w:szCs w:val="20"/>
              </w:rPr>
              <w:t>2</w:t>
            </w:r>
            <w:r>
              <w:rPr>
                <w:rFonts w:eastAsia="Times New Roman"/>
                <w:sz w:val="20"/>
                <w:szCs w:val="20"/>
              </w:rPr>
              <w:t>) **</w:t>
            </w:r>
            <w:r w:rsidR="00874D31">
              <w:rPr>
                <w:rFonts w:eastAsia="Times New Roman"/>
                <w:sz w:val="20"/>
                <w:szCs w:val="20"/>
              </w:rPr>
              <w:t>*</w:t>
            </w:r>
          </w:p>
        </w:tc>
      </w:tr>
      <w:tr w:rsidR="00C56D8F" w14:paraId="0738BCC6" w14:textId="77777777" w:rsidTr="00FF4397">
        <w:tc>
          <w:tcPr>
            <w:tcW w:w="2628" w:type="dxa"/>
            <w:vMerge/>
          </w:tcPr>
          <w:p w14:paraId="38C6D0B7" w14:textId="3ED29DD7" w:rsidR="00C56D8F" w:rsidRPr="0096071B" w:rsidRDefault="00C56D8F" w:rsidP="00732F26">
            <w:pPr>
              <w:rPr>
                <w:rFonts w:eastAsia="Times New Roman"/>
                <w:sz w:val="20"/>
                <w:szCs w:val="20"/>
              </w:rPr>
            </w:pPr>
          </w:p>
        </w:tc>
        <w:tc>
          <w:tcPr>
            <w:tcW w:w="2280" w:type="dxa"/>
            <w:vMerge/>
          </w:tcPr>
          <w:p w14:paraId="3E41C529" w14:textId="77777777" w:rsidR="00C56D8F" w:rsidRPr="0096071B" w:rsidRDefault="00C56D8F" w:rsidP="00732F26">
            <w:pPr>
              <w:rPr>
                <w:rFonts w:eastAsia="Times New Roman"/>
                <w:sz w:val="20"/>
                <w:szCs w:val="20"/>
              </w:rPr>
            </w:pPr>
          </w:p>
        </w:tc>
        <w:tc>
          <w:tcPr>
            <w:tcW w:w="2280" w:type="dxa"/>
            <w:shd w:val="clear" w:color="auto" w:fill="D9D9D9" w:themeFill="background1" w:themeFillShade="D9"/>
          </w:tcPr>
          <w:p w14:paraId="7C359713" w14:textId="05BB8F51" w:rsidR="00C56D8F" w:rsidRPr="0096071B" w:rsidRDefault="00C56D8F" w:rsidP="00732F26">
            <w:pPr>
              <w:jc w:val="center"/>
              <w:rPr>
                <w:rFonts w:eastAsia="Times New Roman"/>
                <w:sz w:val="20"/>
                <w:szCs w:val="20"/>
              </w:rPr>
            </w:pPr>
            <w:r w:rsidRPr="00630890">
              <w:rPr>
                <w:rFonts w:eastAsia="Times New Roman"/>
                <w:i/>
                <w:iCs/>
                <w:sz w:val="20"/>
                <w:szCs w:val="20"/>
              </w:rPr>
              <w:t>NTS</w:t>
            </w:r>
            <w:r w:rsidR="001B51C0">
              <w:rPr>
                <w:rFonts w:eastAsia="Times New Roman"/>
                <w:i/>
                <w:iCs/>
                <w:sz w:val="20"/>
                <w:szCs w:val="20"/>
              </w:rPr>
              <w:t>PC</w:t>
            </w:r>
            <w:r>
              <w:rPr>
                <w:rFonts w:eastAsia="Times New Roman"/>
                <w:sz w:val="20"/>
                <w:szCs w:val="20"/>
              </w:rPr>
              <w:t xml:space="preserve"> (t-1)</w:t>
            </w:r>
          </w:p>
        </w:tc>
        <w:tc>
          <w:tcPr>
            <w:tcW w:w="2280" w:type="dxa"/>
            <w:shd w:val="clear" w:color="auto" w:fill="D9D9D9" w:themeFill="background1" w:themeFillShade="D9"/>
          </w:tcPr>
          <w:p w14:paraId="2EF1A44C" w14:textId="7CC7C404" w:rsidR="00C56D8F" w:rsidRPr="0096071B" w:rsidRDefault="00C56D8F" w:rsidP="00732F26">
            <w:pPr>
              <w:jc w:val="center"/>
              <w:rPr>
                <w:rFonts w:eastAsia="Times New Roman"/>
                <w:sz w:val="20"/>
                <w:szCs w:val="20"/>
              </w:rPr>
            </w:pPr>
            <w:r w:rsidRPr="001B51C0">
              <w:rPr>
                <w:rFonts w:eastAsia="Times New Roman"/>
                <w:i/>
                <w:iCs/>
                <w:sz w:val="20"/>
                <w:szCs w:val="20"/>
              </w:rPr>
              <w:t>NTS</w:t>
            </w:r>
            <w:r w:rsidR="001B51C0" w:rsidRPr="001B51C0">
              <w:rPr>
                <w:rFonts w:eastAsia="Times New Roman"/>
                <w:i/>
                <w:iCs/>
                <w:sz w:val="20"/>
                <w:szCs w:val="20"/>
              </w:rPr>
              <w:t>PC</w:t>
            </w:r>
            <w:r>
              <w:rPr>
                <w:rFonts w:eastAsia="Times New Roman"/>
                <w:sz w:val="20"/>
                <w:szCs w:val="20"/>
              </w:rPr>
              <w:t xml:space="preserve"> (t-1)</w:t>
            </w:r>
          </w:p>
        </w:tc>
      </w:tr>
      <w:tr w:rsidR="00C56D8F" w14:paraId="4C1A4CB6" w14:textId="77777777" w:rsidTr="00FF4397">
        <w:tc>
          <w:tcPr>
            <w:tcW w:w="2628" w:type="dxa"/>
            <w:vMerge/>
          </w:tcPr>
          <w:p w14:paraId="7C51D04C" w14:textId="77777777" w:rsidR="00C56D8F" w:rsidRDefault="00C56D8F" w:rsidP="00732F26">
            <w:pPr>
              <w:rPr>
                <w:rFonts w:eastAsia="Times New Roman"/>
                <w:sz w:val="20"/>
                <w:szCs w:val="20"/>
              </w:rPr>
            </w:pPr>
          </w:p>
        </w:tc>
        <w:tc>
          <w:tcPr>
            <w:tcW w:w="2280" w:type="dxa"/>
            <w:vMerge/>
          </w:tcPr>
          <w:p w14:paraId="69B0DFF4" w14:textId="77777777" w:rsidR="00C56D8F" w:rsidRPr="0096071B" w:rsidRDefault="00C56D8F" w:rsidP="00732F26">
            <w:pPr>
              <w:rPr>
                <w:rFonts w:eastAsia="Times New Roman"/>
                <w:sz w:val="20"/>
                <w:szCs w:val="20"/>
              </w:rPr>
            </w:pPr>
          </w:p>
        </w:tc>
        <w:tc>
          <w:tcPr>
            <w:tcW w:w="2280" w:type="dxa"/>
          </w:tcPr>
          <w:p w14:paraId="418C86A8" w14:textId="59692E8E" w:rsidR="00C56D8F" w:rsidRPr="0096071B" w:rsidRDefault="00C56D8F" w:rsidP="00732F26">
            <w:pPr>
              <w:jc w:val="center"/>
              <w:rPr>
                <w:rFonts w:eastAsia="Times New Roman"/>
                <w:sz w:val="20"/>
                <w:szCs w:val="20"/>
              </w:rPr>
            </w:pPr>
            <w:r>
              <w:rPr>
                <w:rFonts w:eastAsia="Times New Roman"/>
                <w:sz w:val="20"/>
                <w:szCs w:val="20"/>
              </w:rPr>
              <w:t>0.05</w:t>
            </w:r>
            <w:r w:rsidR="00874D31">
              <w:rPr>
                <w:rFonts w:eastAsia="Times New Roman"/>
                <w:sz w:val="20"/>
                <w:szCs w:val="20"/>
              </w:rPr>
              <w:t>4</w:t>
            </w:r>
            <w:r>
              <w:rPr>
                <w:rFonts w:eastAsia="Times New Roman"/>
                <w:sz w:val="20"/>
                <w:szCs w:val="20"/>
              </w:rPr>
              <w:t xml:space="preserve"> (0.0</w:t>
            </w:r>
            <w:r w:rsidR="00874D31">
              <w:rPr>
                <w:rFonts w:eastAsia="Times New Roman"/>
                <w:sz w:val="20"/>
                <w:szCs w:val="20"/>
              </w:rPr>
              <w:t>3</w:t>
            </w:r>
            <w:r>
              <w:rPr>
                <w:rFonts w:eastAsia="Times New Roman"/>
                <w:sz w:val="20"/>
                <w:szCs w:val="20"/>
              </w:rPr>
              <w:t>2) **</w:t>
            </w:r>
          </w:p>
        </w:tc>
        <w:tc>
          <w:tcPr>
            <w:tcW w:w="2280" w:type="dxa"/>
          </w:tcPr>
          <w:p w14:paraId="4716ADE7" w14:textId="6ACDC7D7" w:rsidR="00C56D8F" w:rsidRPr="0096071B" w:rsidRDefault="00C56D8F" w:rsidP="00732F26">
            <w:pPr>
              <w:jc w:val="center"/>
              <w:rPr>
                <w:rFonts w:eastAsia="Times New Roman"/>
                <w:sz w:val="20"/>
                <w:szCs w:val="20"/>
              </w:rPr>
            </w:pPr>
            <w:r>
              <w:rPr>
                <w:rFonts w:eastAsia="Times New Roman"/>
                <w:sz w:val="20"/>
                <w:szCs w:val="20"/>
              </w:rPr>
              <w:t>-0.06</w:t>
            </w:r>
            <w:r w:rsidR="006C3D54">
              <w:rPr>
                <w:rFonts w:eastAsia="Times New Roman"/>
                <w:sz w:val="20"/>
                <w:szCs w:val="20"/>
              </w:rPr>
              <w:t>4</w:t>
            </w:r>
            <w:r>
              <w:rPr>
                <w:rFonts w:eastAsia="Times New Roman"/>
                <w:sz w:val="20"/>
                <w:szCs w:val="20"/>
              </w:rPr>
              <w:t xml:space="preserve"> (0.0</w:t>
            </w:r>
            <w:r w:rsidR="006C3D54">
              <w:rPr>
                <w:rFonts w:eastAsia="Times New Roman"/>
                <w:sz w:val="20"/>
                <w:szCs w:val="20"/>
              </w:rPr>
              <w:t>20</w:t>
            </w:r>
            <w:r>
              <w:rPr>
                <w:rFonts w:eastAsia="Times New Roman"/>
                <w:sz w:val="20"/>
                <w:szCs w:val="20"/>
              </w:rPr>
              <w:t>)</w:t>
            </w:r>
            <w:r w:rsidR="00874D31">
              <w:rPr>
                <w:rFonts w:eastAsia="Times New Roman"/>
                <w:sz w:val="20"/>
                <w:szCs w:val="20"/>
              </w:rPr>
              <w:t xml:space="preserve"> ***</w:t>
            </w:r>
          </w:p>
        </w:tc>
      </w:tr>
      <w:tr w:rsidR="00C56D8F" w14:paraId="4C9DC05C" w14:textId="77777777" w:rsidTr="00FF4397">
        <w:tc>
          <w:tcPr>
            <w:tcW w:w="2628" w:type="dxa"/>
            <w:vMerge/>
          </w:tcPr>
          <w:p w14:paraId="523303D3" w14:textId="77777777" w:rsidR="00C56D8F" w:rsidRDefault="00C56D8F" w:rsidP="00732F26">
            <w:pPr>
              <w:rPr>
                <w:rFonts w:eastAsia="Times New Roman"/>
                <w:sz w:val="20"/>
                <w:szCs w:val="20"/>
              </w:rPr>
            </w:pPr>
          </w:p>
        </w:tc>
        <w:tc>
          <w:tcPr>
            <w:tcW w:w="2280" w:type="dxa"/>
            <w:vMerge/>
          </w:tcPr>
          <w:p w14:paraId="0A269231" w14:textId="77777777" w:rsidR="00C56D8F" w:rsidRPr="0096071B" w:rsidRDefault="00C56D8F" w:rsidP="00732F26">
            <w:pPr>
              <w:rPr>
                <w:rFonts w:eastAsia="Times New Roman"/>
                <w:sz w:val="20"/>
                <w:szCs w:val="20"/>
              </w:rPr>
            </w:pPr>
          </w:p>
        </w:tc>
        <w:tc>
          <w:tcPr>
            <w:tcW w:w="2280" w:type="dxa"/>
            <w:shd w:val="clear" w:color="auto" w:fill="D9D9D9" w:themeFill="background1" w:themeFillShade="D9"/>
          </w:tcPr>
          <w:p w14:paraId="04C321CB" w14:textId="4B8D8313" w:rsidR="00C56D8F" w:rsidRDefault="00C56D8F" w:rsidP="00732F26">
            <w:pPr>
              <w:jc w:val="center"/>
              <w:rPr>
                <w:rFonts w:eastAsia="Times New Roman"/>
                <w:sz w:val="20"/>
                <w:szCs w:val="20"/>
              </w:rPr>
            </w:pPr>
            <w:r w:rsidRPr="00630890">
              <w:rPr>
                <w:rFonts w:eastAsia="Times New Roman"/>
                <w:i/>
                <w:iCs/>
                <w:sz w:val="20"/>
                <w:szCs w:val="20"/>
              </w:rPr>
              <w:t>LS</w:t>
            </w:r>
            <w:r w:rsidR="001B51C0">
              <w:rPr>
                <w:rFonts w:eastAsia="Times New Roman"/>
                <w:i/>
                <w:iCs/>
                <w:sz w:val="20"/>
                <w:szCs w:val="20"/>
              </w:rPr>
              <w:t>PC</w:t>
            </w:r>
            <w:r>
              <w:rPr>
                <w:rFonts w:eastAsia="Times New Roman"/>
                <w:sz w:val="20"/>
                <w:szCs w:val="20"/>
              </w:rPr>
              <w:t xml:space="preserve"> (t-1)</w:t>
            </w:r>
          </w:p>
        </w:tc>
        <w:tc>
          <w:tcPr>
            <w:tcW w:w="2280" w:type="dxa"/>
            <w:shd w:val="clear" w:color="auto" w:fill="D9D9D9" w:themeFill="background1" w:themeFillShade="D9"/>
          </w:tcPr>
          <w:p w14:paraId="4CF420DE" w14:textId="350C8F18" w:rsidR="00C56D8F" w:rsidRDefault="00C56D8F" w:rsidP="00732F26">
            <w:pPr>
              <w:jc w:val="center"/>
              <w:rPr>
                <w:rFonts w:eastAsia="Times New Roman"/>
                <w:sz w:val="20"/>
                <w:szCs w:val="20"/>
              </w:rPr>
            </w:pPr>
            <w:r w:rsidRPr="001B51C0">
              <w:rPr>
                <w:rFonts w:eastAsia="Times New Roman"/>
                <w:i/>
                <w:iCs/>
                <w:sz w:val="20"/>
                <w:szCs w:val="20"/>
              </w:rPr>
              <w:t>LS</w:t>
            </w:r>
            <w:r w:rsidR="001B51C0" w:rsidRPr="001B51C0">
              <w:rPr>
                <w:rFonts w:eastAsia="Times New Roman"/>
                <w:i/>
                <w:iCs/>
                <w:sz w:val="20"/>
                <w:szCs w:val="20"/>
              </w:rPr>
              <w:t>PC</w:t>
            </w:r>
            <w:r>
              <w:rPr>
                <w:rFonts w:eastAsia="Times New Roman"/>
                <w:sz w:val="20"/>
                <w:szCs w:val="20"/>
              </w:rPr>
              <w:t xml:space="preserve"> (t-1)</w:t>
            </w:r>
          </w:p>
        </w:tc>
      </w:tr>
      <w:tr w:rsidR="00C56D8F" w14:paraId="6B3BA363" w14:textId="77777777" w:rsidTr="00FF4397">
        <w:tc>
          <w:tcPr>
            <w:tcW w:w="2628" w:type="dxa"/>
            <w:vMerge/>
          </w:tcPr>
          <w:p w14:paraId="5AE96FD9" w14:textId="77777777" w:rsidR="00C56D8F" w:rsidRDefault="00C56D8F" w:rsidP="00732F26">
            <w:pPr>
              <w:rPr>
                <w:rFonts w:eastAsia="Times New Roman"/>
                <w:sz w:val="20"/>
                <w:szCs w:val="20"/>
              </w:rPr>
            </w:pPr>
          </w:p>
        </w:tc>
        <w:tc>
          <w:tcPr>
            <w:tcW w:w="2280" w:type="dxa"/>
            <w:vMerge/>
          </w:tcPr>
          <w:p w14:paraId="4874BD49" w14:textId="77777777" w:rsidR="00C56D8F" w:rsidRPr="0096071B" w:rsidRDefault="00C56D8F" w:rsidP="00732F26">
            <w:pPr>
              <w:rPr>
                <w:rFonts w:eastAsia="Times New Roman"/>
                <w:sz w:val="20"/>
                <w:szCs w:val="20"/>
              </w:rPr>
            </w:pPr>
          </w:p>
        </w:tc>
        <w:tc>
          <w:tcPr>
            <w:tcW w:w="2280" w:type="dxa"/>
          </w:tcPr>
          <w:p w14:paraId="418E711C" w14:textId="34BCF4E4" w:rsidR="00C56D8F" w:rsidRDefault="00C56D8F" w:rsidP="00732F26">
            <w:pPr>
              <w:jc w:val="center"/>
              <w:rPr>
                <w:rFonts w:eastAsia="Times New Roman"/>
                <w:sz w:val="20"/>
                <w:szCs w:val="20"/>
              </w:rPr>
            </w:pPr>
            <w:r>
              <w:rPr>
                <w:rFonts w:eastAsia="Times New Roman"/>
                <w:sz w:val="20"/>
                <w:szCs w:val="20"/>
              </w:rPr>
              <w:t>0.1</w:t>
            </w:r>
            <w:r w:rsidR="00874D31">
              <w:rPr>
                <w:rFonts w:eastAsia="Times New Roman"/>
                <w:sz w:val="20"/>
                <w:szCs w:val="20"/>
              </w:rPr>
              <w:t>11</w:t>
            </w:r>
            <w:r>
              <w:rPr>
                <w:rFonts w:eastAsia="Times New Roman"/>
                <w:sz w:val="20"/>
                <w:szCs w:val="20"/>
              </w:rPr>
              <w:t xml:space="preserve"> (0.0</w:t>
            </w:r>
            <w:r w:rsidR="00874D31">
              <w:rPr>
                <w:rFonts w:eastAsia="Times New Roman"/>
                <w:sz w:val="20"/>
                <w:szCs w:val="20"/>
              </w:rPr>
              <w:t>3</w:t>
            </w:r>
            <w:r>
              <w:rPr>
                <w:rFonts w:eastAsia="Times New Roman"/>
                <w:sz w:val="20"/>
                <w:szCs w:val="20"/>
              </w:rPr>
              <w:t>2) *</w:t>
            </w:r>
            <w:r w:rsidR="00874D31">
              <w:rPr>
                <w:rFonts w:eastAsia="Times New Roman"/>
                <w:sz w:val="20"/>
                <w:szCs w:val="20"/>
              </w:rPr>
              <w:t>**</w:t>
            </w:r>
          </w:p>
        </w:tc>
        <w:tc>
          <w:tcPr>
            <w:tcW w:w="2280" w:type="dxa"/>
          </w:tcPr>
          <w:p w14:paraId="109625FA" w14:textId="4C132C29" w:rsidR="00C56D8F" w:rsidRDefault="00C56D8F" w:rsidP="00732F26">
            <w:pPr>
              <w:jc w:val="center"/>
              <w:rPr>
                <w:rFonts w:eastAsia="Times New Roman"/>
                <w:sz w:val="20"/>
                <w:szCs w:val="20"/>
              </w:rPr>
            </w:pPr>
            <w:r>
              <w:rPr>
                <w:rFonts w:eastAsia="Times New Roman"/>
                <w:sz w:val="20"/>
                <w:szCs w:val="20"/>
              </w:rPr>
              <w:t>0.7</w:t>
            </w:r>
            <w:r w:rsidR="006C3D54">
              <w:rPr>
                <w:rFonts w:eastAsia="Times New Roman"/>
                <w:sz w:val="20"/>
                <w:szCs w:val="20"/>
              </w:rPr>
              <w:t>25</w:t>
            </w:r>
            <w:r>
              <w:rPr>
                <w:rFonts w:eastAsia="Times New Roman"/>
                <w:sz w:val="20"/>
                <w:szCs w:val="20"/>
              </w:rPr>
              <w:t xml:space="preserve"> (0.</w:t>
            </w:r>
            <w:r w:rsidR="00874D31">
              <w:rPr>
                <w:rFonts w:eastAsia="Times New Roman"/>
                <w:sz w:val="20"/>
                <w:szCs w:val="20"/>
              </w:rPr>
              <w:t>20</w:t>
            </w:r>
            <w:r w:rsidR="006C3D54">
              <w:rPr>
                <w:rFonts w:eastAsia="Times New Roman"/>
                <w:sz w:val="20"/>
                <w:szCs w:val="20"/>
              </w:rPr>
              <w:t>2</w:t>
            </w:r>
            <w:r>
              <w:rPr>
                <w:rFonts w:eastAsia="Times New Roman"/>
                <w:sz w:val="20"/>
                <w:szCs w:val="20"/>
              </w:rPr>
              <w:t>) ***</w:t>
            </w:r>
          </w:p>
        </w:tc>
      </w:tr>
      <w:tr w:rsidR="00732F26" w14:paraId="40790D8C" w14:textId="77777777" w:rsidTr="00FF4397">
        <w:tc>
          <w:tcPr>
            <w:tcW w:w="2628" w:type="dxa"/>
          </w:tcPr>
          <w:p w14:paraId="54FB64BD" w14:textId="77777777" w:rsidR="00732F26" w:rsidRPr="00C56D8F" w:rsidRDefault="00732F26" w:rsidP="00732F26">
            <w:pPr>
              <w:rPr>
                <w:rFonts w:eastAsia="Times New Roman"/>
                <w:sz w:val="10"/>
                <w:szCs w:val="10"/>
              </w:rPr>
            </w:pPr>
          </w:p>
        </w:tc>
        <w:tc>
          <w:tcPr>
            <w:tcW w:w="2280" w:type="dxa"/>
          </w:tcPr>
          <w:p w14:paraId="4B549208" w14:textId="77777777" w:rsidR="00732F26" w:rsidRPr="00C56D8F" w:rsidRDefault="00732F26" w:rsidP="00732F26">
            <w:pPr>
              <w:rPr>
                <w:rFonts w:eastAsia="Times New Roman"/>
                <w:sz w:val="10"/>
                <w:szCs w:val="10"/>
              </w:rPr>
            </w:pPr>
          </w:p>
        </w:tc>
        <w:tc>
          <w:tcPr>
            <w:tcW w:w="2280" w:type="dxa"/>
          </w:tcPr>
          <w:p w14:paraId="067321EA" w14:textId="77777777" w:rsidR="00732F26" w:rsidRPr="00C56D8F" w:rsidRDefault="00732F26" w:rsidP="00732F26">
            <w:pPr>
              <w:rPr>
                <w:rFonts w:eastAsia="Times New Roman"/>
                <w:sz w:val="10"/>
                <w:szCs w:val="10"/>
              </w:rPr>
            </w:pPr>
          </w:p>
        </w:tc>
        <w:tc>
          <w:tcPr>
            <w:tcW w:w="2280" w:type="dxa"/>
          </w:tcPr>
          <w:p w14:paraId="09E8BBCB" w14:textId="77777777" w:rsidR="00732F26" w:rsidRPr="00C56D8F" w:rsidRDefault="00732F26" w:rsidP="00732F26">
            <w:pPr>
              <w:rPr>
                <w:rFonts w:eastAsia="Times New Roman"/>
                <w:sz w:val="10"/>
                <w:szCs w:val="10"/>
              </w:rPr>
            </w:pPr>
          </w:p>
        </w:tc>
      </w:tr>
      <w:tr w:rsidR="00C56D8F" w14:paraId="3FCC4E5C" w14:textId="77777777" w:rsidTr="00FF4397">
        <w:tc>
          <w:tcPr>
            <w:tcW w:w="2628" w:type="dxa"/>
            <w:vMerge w:val="restart"/>
          </w:tcPr>
          <w:p w14:paraId="13F5CBDD" w14:textId="536A4557" w:rsidR="00C56D8F" w:rsidRDefault="00C56D8F" w:rsidP="00C56D8F">
            <w:pPr>
              <w:rPr>
                <w:rFonts w:eastAsia="Times New Roman"/>
                <w:sz w:val="20"/>
                <w:szCs w:val="20"/>
              </w:rPr>
            </w:pPr>
            <w:r>
              <w:rPr>
                <w:rFonts w:eastAsia="Times New Roman"/>
                <w:sz w:val="20"/>
                <w:szCs w:val="20"/>
              </w:rPr>
              <w:t xml:space="preserve">Including samples of </w:t>
            </w:r>
            <w:proofErr w:type="spellStart"/>
            <w:r>
              <w:rPr>
                <w:rFonts w:eastAsia="Times New Roman"/>
                <w:sz w:val="20"/>
                <w:szCs w:val="20"/>
              </w:rPr>
              <w:t>Jeju</w:t>
            </w:r>
            <w:proofErr w:type="spellEnd"/>
            <w:r>
              <w:rPr>
                <w:rFonts w:eastAsia="Times New Roman"/>
                <w:sz w:val="20"/>
                <w:szCs w:val="20"/>
              </w:rPr>
              <w:t xml:space="preserve"> Island and Sejong City</w:t>
            </w:r>
          </w:p>
        </w:tc>
        <w:tc>
          <w:tcPr>
            <w:tcW w:w="2280" w:type="dxa"/>
            <w:shd w:val="clear" w:color="auto" w:fill="D9D9D9" w:themeFill="background1" w:themeFillShade="D9"/>
          </w:tcPr>
          <w:p w14:paraId="579AA511" w14:textId="1AB8FBB0" w:rsidR="00C56D8F" w:rsidRPr="0096071B" w:rsidRDefault="00630890" w:rsidP="00FF4397">
            <w:pPr>
              <w:jc w:val="center"/>
              <w:rPr>
                <w:rFonts w:eastAsia="Times New Roman"/>
                <w:sz w:val="20"/>
                <w:szCs w:val="20"/>
              </w:rPr>
            </w:pPr>
            <w:r>
              <w:rPr>
                <w:rFonts w:eastAsia="Times New Roman"/>
                <w:i/>
                <w:iCs/>
                <w:sz w:val="20"/>
                <w:szCs w:val="20"/>
              </w:rPr>
              <w:t>ALIGNMENT</w:t>
            </w:r>
            <w:r w:rsidR="00C56D8F">
              <w:rPr>
                <w:rFonts w:eastAsia="Times New Roman"/>
                <w:sz w:val="20"/>
                <w:szCs w:val="20"/>
              </w:rPr>
              <w:t xml:space="preserve"> (t)</w:t>
            </w:r>
          </w:p>
        </w:tc>
        <w:tc>
          <w:tcPr>
            <w:tcW w:w="2280" w:type="dxa"/>
            <w:shd w:val="clear" w:color="auto" w:fill="D9D9D9" w:themeFill="background1" w:themeFillShade="D9"/>
          </w:tcPr>
          <w:p w14:paraId="62BB5776" w14:textId="1A927F1E" w:rsidR="00C56D8F" w:rsidRDefault="00630890" w:rsidP="00FF4397">
            <w:pPr>
              <w:jc w:val="center"/>
              <w:rPr>
                <w:rFonts w:eastAsia="Times New Roman"/>
                <w:sz w:val="20"/>
                <w:szCs w:val="20"/>
              </w:rPr>
            </w:pPr>
            <w:r>
              <w:rPr>
                <w:rFonts w:eastAsia="Times New Roman"/>
                <w:i/>
                <w:iCs/>
                <w:sz w:val="20"/>
                <w:szCs w:val="20"/>
              </w:rPr>
              <w:t>CENTRIST</w:t>
            </w:r>
            <w:r w:rsidR="00C56D8F">
              <w:rPr>
                <w:rFonts w:eastAsia="Times New Roman"/>
                <w:sz w:val="20"/>
                <w:szCs w:val="20"/>
              </w:rPr>
              <w:t xml:space="preserve"> (t)</w:t>
            </w:r>
          </w:p>
        </w:tc>
        <w:tc>
          <w:tcPr>
            <w:tcW w:w="2280" w:type="dxa"/>
            <w:shd w:val="clear" w:color="auto" w:fill="D9D9D9" w:themeFill="background1" w:themeFillShade="D9"/>
          </w:tcPr>
          <w:p w14:paraId="48174559" w14:textId="5F266FC7" w:rsidR="00C56D8F" w:rsidRDefault="001B51C0" w:rsidP="00FF4397">
            <w:pPr>
              <w:jc w:val="center"/>
              <w:rPr>
                <w:rFonts w:eastAsia="Times New Roman"/>
                <w:sz w:val="20"/>
                <w:szCs w:val="20"/>
              </w:rPr>
            </w:pPr>
            <w:r>
              <w:rPr>
                <w:rFonts w:eastAsia="Times New Roman"/>
                <w:i/>
                <w:iCs/>
                <w:sz w:val="20"/>
                <w:szCs w:val="20"/>
              </w:rPr>
              <w:t>CENTRIST</w:t>
            </w:r>
            <w:r w:rsidR="00C56D8F">
              <w:rPr>
                <w:rFonts w:eastAsia="Times New Roman"/>
                <w:sz w:val="20"/>
                <w:szCs w:val="20"/>
              </w:rPr>
              <w:t xml:space="preserve"> (t)</w:t>
            </w:r>
          </w:p>
        </w:tc>
      </w:tr>
      <w:tr w:rsidR="00C56D8F" w14:paraId="2B869A46" w14:textId="77777777" w:rsidTr="00FF4397">
        <w:tc>
          <w:tcPr>
            <w:tcW w:w="2628" w:type="dxa"/>
            <w:vMerge/>
          </w:tcPr>
          <w:p w14:paraId="1BE6EFE6" w14:textId="77777777" w:rsidR="00C56D8F" w:rsidRDefault="00C56D8F" w:rsidP="00C56D8F">
            <w:pPr>
              <w:rPr>
                <w:rFonts w:eastAsia="Times New Roman"/>
                <w:sz w:val="20"/>
                <w:szCs w:val="20"/>
              </w:rPr>
            </w:pPr>
          </w:p>
        </w:tc>
        <w:tc>
          <w:tcPr>
            <w:tcW w:w="2280" w:type="dxa"/>
          </w:tcPr>
          <w:p w14:paraId="058E012E" w14:textId="5A644C0B" w:rsidR="00C56D8F" w:rsidRPr="0096071B" w:rsidRDefault="00C56D8F" w:rsidP="00FF4397">
            <w:pPr>
              <w:jc w:val="center"/>
              <w:rPr>
                <w:rFonts w:eastAsia="Times New Roman"/>
                <w:sz w:val="20"/>
                <w:szCs w:val="20"/>
              </w:rPr>
            </w:pPr>
            <w:r>
              <w:rPr>
                <w:rFonts w:eastAsia="Times New Roman"/>
                <w:sz w:val="20"/>
                <w:szCs w:val="20"/>
              </w:rPr>
              <w:t>0.</w:t>
            </w:r>
            <w:r w:rsidR="00874D31">
              <w:rPr>
                <w:rFonts w:eastAsia="Times New Roman"/>
                <w:sz w:val="20"/>
                <w:szCs w:val="20"/>
              </w:rPr>
              <w:t xml:space="preserve">020 </w:t>
            </w:r>
            <w:r>
              <w:rPr>
                <w:rFonts w:eastAsia="Times New Roman"/>
                <w:sz w:val="20"/>
                <w:szCs w:val="20"/>
              </w:rPr>
              <w:t>(0.0</w:t>
            </w:r>
            <w:r w:rsidR="00874D31">
              <w:rPr>
                <w:rFonts w:eastAsia="Times New Roman"/>
                <w:sz w:val="20"/>
                <w:szCs w:val="20"/>
              </w:rPr>
              <w:t>15</w:t>
            </w:r>
            <w:r>
              <w:rPr>
                <w:rFonts w:eastAsia="Times New Roman"/>
                <w:sz w:val="20"/>
                <w:szCs w:val="20"/>
              </w:rPr>
              <w:t>) *</w:t>
            </w:r>
          </w:p>
        </w:tc>
        <w:tc>
          <w:tcPr>
            <w:tcW w:w="2280" w:type="dxa"/>
          </w:tcPr>
          <w:p w14:paraId="33D00526" w14:textId="457DD6D3" w:rsidR="00C56D8F" w:rsidRDefault="00C56D8F" w:rsidP="00FF4397">
            <w:pPr>
              <w:jc w:val="center"/>
              <w:rPr>
                <w:rFonts w:eastAsia="Times New Roman"/>
                <w:sz w:val="20"/>
                <w:szCs w:val="20"/>
              </w:rPr>
            </w:pPr>
            <w:r>
              <w:rPr>
                <w:rFonts w:eastAsia="Times New Roman"/>
                <w:sz w:val="20"/>
                <w:szCs w:val="20"/>
              </w:rPr>
              <w:t>0.02</w:t>
            </w:r>
            <w:r w:rsidR="00FF4397">
              <w:rPr>
                <w:rFonts w:eastAsia="Times New Roman"/>
                <w:sz w:val="20"/>
                <w:szCs w:val="20"/>
              </w:rPr>
              <w:t>7</w:t>
            </w:r>
            <w:r>
              <w:rPr>
                <w:rFonts w:eastAsia="Times New Roman"/>
                <w:sz w:val="20"/>
                <w:szCs w:val="20"/>
              </w:rPr>
              <w:t xml:space="preserve"> (0.0</w:t>
            </w:r>
            <w:r w:rsidR="00FF4397">
              <w:rPr>
                <w:rFonts w:eastAsia="Times New Roman"/>
                <w:sz w:val="20"/>
                <w:szCs w:val="20"/>
              </w:rPr>
              <w:t>1</w:t>
            </w:r>
            <w:r>
              <w:rPr>
                <w:rFonts w:eastAsia="Times New Roman"/>
                <w:sz w:val="20"/>
                <w:szCs w:val="20"/>
              </w:rPr>
              <w:t>0) ***</w:t>
            </w:r>
          </w:p>
        </w:tc>
        <w:tc>
          <w:tcPr>
            <w:tcW w:w="2280" w:type="dxa"/>
          </w:tcPr>
          <w:p w14:paraId="4E624890" w14:textId="6CBD8EEE" w:rsidR="00C56D8F" w:rsidRDefault="00C56D8F" w:rsidP="00FF4397">
            <w:pPr>
              <w:jc w:val="center"/>
              <w:rPr>
                <w:rFonts w:eastAsia="Times New Roman"/>
                <w:sz w:val="20"/>
                <w:szCs w:val="20"/>
              </w:rPr>
            </w:pPr>
            <w:r>
              <w:rPr>
                <w:rFonts w:eastAsia="Times New Roman"/>
                <w:sz w:val="20"/>
                <w:szCs w:val="20"/>
              </w:rPr>
              <w:t>0.0</w:t>
            </w:r>
            <w:r w:rsidR="00FF4397">
              <w:rPr>
                <w:rFonts w:eastAsia="Times New Roman"/>
                <w:sz w:val="20"/>
                <w:szCs w:val="20"/>
              </w:rPr>
              <w:t>34</w:t>
            </w:r>
            <w:r>
              <w:rPr>
                <w:rFonts w:eastAsia="Times New Roman"/>
                <w:sz w:val="20"/>
                <w:szCs w:val="20"/>
              </w:rPr>
              <w:t xml:space="preserve"> (0.02</w:t>
            </w:r>
            <w:r w:rsidR="00FF4397">
              <w:rPr>
                <w:rFonts w:eastAsia="Times New Roman"/>
                <w:sz w:val="20"/>
                <w:szCs w:val="20"/>
              </w:rPr>
              <w:t>1</w:t>
            </w:r>
            <w:r>
              <w:rPr>
                <w:rFonts w:eastAsia="Times New Roman"/>
                <w:sz w:val="20"/>
                <w:szCs w:val="20"/>
              </w:rPr>
              <w:t xml:space="preserve">) </w:t>
            </w:r>
            <w:r w:rsidR="00FF4397">
              <w:rPr>
                <w:rFonts w:eastAsia="Times New Roman"/>
                <w:sz w:val="20"/>
                <w:szCs w:val="20"/>
              </w:rPr>
              <w:t>*</w:t>
            </w:r>
          </w:p>
        </w:tc>
      </w:tr>
      <w:tr w:rsidR="00FF4397" w14:paraId="0C05A1C5" w14:textId="77777777" w:rsidTr="00FF4397">
        <w:tc>
          <w:tcPr>
            <w:tcW w:w="2628" w:type="dxa"/>
            <w:vMerge/>
          </w:tcPr>
          <w:p w14:paraId="7F09938A" w14:textId="77777777" w:rsidR="00FF4397" w:rsidRDefault="00FF4397" w:rsidP="00C56D8F">
            <w:pPr>
              <w:rPr>
                <w:rFonts w:eastAsia="Times New Roman"/>
                <w:sz w:val="20"/>
                <w:szCs w:val="20"/>
              </w:rPr>
            </w:pPr>
          </w:p>
        </w:tc>
        <w:tc>
          <w:tcPr>
            <w:tcW w:w="2280" w:type="dxa"/>
            <w:vMerge w:val="restart"/>
          </w:tcPr>
          <w:p w14:paraId="2D6E139D" w14:textId="77777777" w:rsidR="00FF4397" w:rsidRPr="0096071B" w:rsidRDefault="00FF4397" w:rsidP="00FF4397">
            <w:pPr>
              <w:jc w:val="center"/>
              <w:rPr>
                <w:rFonts w:eastAsia="Times New Roman"/>
                <w:sz w:val="20"/>
                <w:szCs w:val="20"/>
              </w:rPr>
            </w:pPr>
          </w:p>
        </w:tc>
        <w:tc>
          <w:tcPr>
            <w:tcW w:w="2280" w:type="dxa"/>
            <w:shd w:val="clear" w:color="auto" w:fill="D9D9D9" w:themeFill="background1" w:themeFillShade="D9"/>
          </w:tcPr>
          <w:p w14:paraId="72F338E3" w14:textId="1996BF1A" w:rsidR="00FF4397" w:rsidRDefault="00FF4397" w:rsidP="00FF4397">
            <w:pPr>
              <w:jc w:val="center"/>
              <w:rPr>
                <w:rFonts w:eastAsia="Times New Roman"/>
                <w:sz w:val="20"/>
                <w:szCs w:val="20"/>
              </w:rPr>
            </w:pPr>
            <w:r w:rsidRPr="001B51C0">
              <w:rPr>
                <w:rFonts w:eastAsia="Times New Roman"/>
                <w:i/>
                <w:iCs/>
                <w:sz w:val="20"/>
                <w:szCs w:val="20"/>
              </w:rPr>
              <w:t>S</w:t>
            </w:r>
            <w:r w:rsidR="001B51C0" w:rsidRPr="001B51C0">
              <w:rPr>
                <w:rFonts w:eastAsia="Times New Roman"/>
                <w:i/>
                <w:iCs/>
                <w:sz w:val="20"/>
                <w:szCs w:val="20"/>
              </w:rPr>
              <w:t>UBSIDYPC</w:t>
            </w:r>
            <w:r>
              <w:rPr>
                <w:rFonts w:eastAsia="Times New Roman"/>
                <w:sz w:val="20"/>
                <w:szCs w:val="20"/>
              </w:rPr>
              <w:t xml:space="preserve"> (t-1)</w:t>
            </w:r>
          </w:p>
        </w:tc>
        <w:tc>
          <w:tcPr>
            <w:tcW w:w="2280" w:type="dxa"/>
            <w:shd w:val="clear" w:color="auto" w:fill="D9D9D9" w:themeFill="background1" w:themeFillShade="D9"/>
          </w:tcPr>
          <w:p w14:paraId="77DA47E9" w14:textId="6E009942" w:rsidR="00FF4397" w:rsidRDefault="001B51C0" w:rsidP="00FF4397">
            <w:pPr>
              <w:jc w:val="center"/>
              <w:rPr>
                <w:rFonts w:eastAsia="Times New Roman"/>
                <w:sz w:val="20"/>
                <w:szCs w:val="20"/>
              </w:rPr>
            </w:pPr>
            <w:r>
              <w:rPr>
                <w:rFonts w:eastAsia="Times New Roman"/>
                <w:i/>
                <w:iCs/>
                <w:sz w:val="20"/>
                <w:szCs w:val="20"/>
              </w:rPr>
              <w:t>SUBSIDYPC</w:t>
            </w:r>
            <w:r w:rsidR="00FF4397">
              <w:rPr>
                <w:rFonts w:eastAsia="Times New Roman"/>
                <w:sz w:val="20"/>
                <w:szCs w:val="20"/>
              </w:rPr>
              <w:t xml:space="preserve"> (t-1)</w:t>
            </w:r>
          </w:p>
        </w:tc>
      </w:tr>
      <w:tr w:rsidR="00FF4397" w14:paraId="29780740" w14:textId="77777777" w:rsidTr="0001449A">
        <w:tc>
          <w:tcPr>
            <w:tcW w:w="2628" w:type="dxa"/>
            <w:vMerge/>
          </w:tcPr>
          <w:p w14:paraId="00281972" w14:textId="77777777" w:rsidR="00FF4397" w:rsidRDefault="00FF4397" w:rsidP="00C56D8F">
            <w:pPr>
              <w:rPr>
                <w:rFonts w:eastAsia="Times New Roman"/>
                <w:sz w:val="20"/>
                <w:szCs w:val="20"/>
              </w:rPr>
            </w:pPr>
          </w:p>
        </w:tc>
        <w:tc>
          <w:tcPr>
            <w:tcW w:w="2280" w:type="dxa"/>
            <w:vMerge/>
          </w:tcPr>
          <w:p w14:paraId="1D64CA7D" w14:textId="77777777" w:rsidR="00FF4397" w:rsidRPr="0096071B" w:rsidRDefault="00FF4397" w:rsidP="00FF4397">
            <w:pPr>
              <w:jc w:val="center"/>
              <w:rPr>
                <w:rFonts w:eastAsia="Times New Roman"/>
                <w:sz w:val="20"/>
                <w:szCs w:val="20"/>
              </w:rPr>
            </w:pPr>
          </w:p>
        </w:tc>
        <w:tc>
          <w:tcPr>
            <w:tcW w:w="2280" w:type="dxa"/>
          </w:tcPr>
          <w:p w14:paraId="3EB8DDFE" w14:textId="10736FBF" w:rsidR="00FF4397" w:rsidRDefault="00FF4397" w:rsidP="00FF4397">
            <w:pPr>
              <w:jc w:val="center"/>
              <w:rPr>
                <w:rFonts w:eastAsia="Times New Roman"/>
                <w:sz w:val="20"/>
                <w:szCs w:val="20"/>
              </w:rPr>
            </w:pPr>
            <w:r>
              <w:rPr>
                <w:rFonts w:eastAsia="Times New Roman"/>
                <w:sz w:val="20"/>
                <w:szCs w:val="20"/>
              </w:rPr>
              <w:t>0.114 (0.050) **</w:t>
            </w:r>
          </w:p>
        </w:tc>
        <w:tc>
          <w:tcPr>
            <w:tcW w:w="2280" w:type="dxa"/>
          </w:tcPr>
          <w:p w14:paraId="552938E2" w14:textId="1AC2C338" w:rsidR="00FF4397" w:rsidRDefault="00FF4397" w:rsidP="00FF4397">
            <w:pPr>
              <w:jc w:val="center"/>
              <w:rPr>
                <w:rFonts w:eastAsia="Times New Roman"/>
                <w:sz w:val="20"/>
                <w:szCs w:val="20"/>
              </w:rPr>
            </w:pPr>
            <w:r>
              <w:rPr>
                <w:rFonts w:eastAsia="Times New Roman"/>
                <w:sz w:val="20"/>
                <w:szCs w:val="20"/>
              </w:rPr>
              <w:t>0.068 (0.030) **</w:t>
            </w:r>
          </w:p>
        </w:tc>
      </w:tr>
      <w:tr w:rsidR="00FF4397" w:rsidRPr="0001449A" w14:paraId="1843F651" w14:textId="77777777" w:rsidTr="0001449A">
        <w:tc>
          <w:tcPr>
            <w:tcW w:w="2628" w:type="dxa"/>
            <w:tcBorders>
              <w:bottom w:val="single" w:sz="4" w:space="0" w:color="auto"/>
            </w:tcBorders>
          </w:tcPr>
          <w:p w14:paraId="714EC778" w14:textId="77777777" w:rsidR="00FF4397" w:rsidRPr="0001449A" w:rsidRDefault="00FF4397" w:rsidP="00C56D8F">
            <w:pPr>
              <w:rPr>
                <w:rFonts w:eastAsia="Times New Roman"/>
                <w:sz w:val="10"/>
                <w:szCs w:val="10"/>
              </w:rPr>
            </w:pPr>
          </w:p>
        </w:tc>
        <w:tc>
          <w:tcPr>
            <w:tcW w:w="2280" w:type="dxa"/>
            <w:tcBorders>
              <w:bottom w:val="single" w:sz="4" w:space="0" w:color="auto"/>
            </w:tcBorders>
          </w:tcPr>
          <w:p w14:paraId="76474080" w14:textId="77777777" w:rsidR="00FF4397" w:rsidRPr="0001449A" w:rsidRDefault="00FF4397" w:rsidP="00FF4397">
            <w:pPr>
              <w:jc w:val="center"/>
              <w:rPr>
                <w:rFonts w:eastAsia="Times New Roman"/>
                <w:sz w:val="10"/>
                <w:szCs w:val="10"/>
              </w:rPr>
            </w:pPr>
          </w:p>
        </w:tc>
        <w:tc>
          <w:tcPr>
            <w:tcW w:w="2280" w:type="dxa"/>
            <w:tcBorders>
              <w:bottom w:val="single" w:sz="4" w:space="0" w:color="auto"/>
            </w:tcBorders>
          </w:tcPr>
          <w:p w14:paraId="26825CB9" w14:textId="77777777" w:rsidR="00FF4397" w:rsidRPr="0001449A" w:rsidRDefault="00FF4397" w:rsidP="00FF4397">
            <w:pPr>
              <w:jc w:val="center"/>
              <w:rPr>
                <w:rFonts w:eastAsia="Times New Roman"/>
                <w:sz w:val="10"/>
                <w:szCs w:val="10"/>
              </w:rPr>
            </w:pPr>
          </w:p>
        </w:tc>
        <w:tc>
          <w:tcPr>
            <w:tcW w:w="2280" w:type="dxa"/>
            <w:tcBorders>
              <w:bottom w:val="single" w:sz="4" w:space="0" w:color="auto"/>
            </w:tcBorders>
          </w:tcPr>
          <w:p w14:paraId="722BE02C" w14:textId="77777777" w:rsidR="00FF4397" w:rsidRPr="0001449A" w:rsidRDefault="00FF4397" w:rsidP="00FF4397">
            <w:pPr>
              <w:jc w:val="center"/>
              <w:rPr>
                <w:rFonts w:eastAsia="Times New Roman"/>
                <w:sz w:val="10"/>
                <w:szCs w:val="10"/>
              </w:rPr>
            </w:pPr>
          </w:p>
        </w:tc>
      </w:tr>
    </w:tbl>
    <w:p w14:paraId="314B46F5" w14:textId="77777777" w:rsidR="00937A04" w:rsidRPr="00937A04" w:rsidRDefault="0001449A" w:rsidP="00633610">
      <w:pPr>
        <w:rPr>
          <w:rFonts w:eastAsia="Times New Roman"/>
          <w:sz w:val="20"/>
          <w:szCs w:val="20"/>
        </w:rPr>
      </w:pPr>
      <w:r w:rsidRPr="00937A04">
        <w:rPr>
          <w:rFonts w:eastAsia="Times New Roman"/>
          <w:sz w:val="20"/>
          <w:szCs w:val="20"/>
        </w:rPr>
        <w:t xml:space="preserve">Notes: </w:t>
      </w:r>
    </w:p>
    <w:p w14:paraId="31A0631C" w14:textId="3C458A23" w:rsidR="00937A04" w:rsidRPr="00937A04" w:rsidRDefault="0001449A" w:rsidP="00633610">
      <w:pPr>
        <w:rPr>
          <w:rFonts w:eastAsia="Times New Roman"/>
          <w:sz w:val="20"/>
          <w:szCs w:val="20"/>
        </w:rPr>
      </w:pPr>
      <w:r w:rsidRPr="00937A04">
        <w:rPr>
          <w:rFonts w:eastAsia="Times New Roman"/>
          <w:sz w:val="20"/>
          <w:szCs w:val="20"/>
        </w:rPr>
        <w:t>Arellano-</w:t>
      </w:r>
      <w:proofErr w:type="spellStart"/>
      <w:r w:rsidRPr="00937A04">
        <w:rPr>
          <w:rFonts w:eastAsia="Times New Roman"/>
          <w:sz w:val="20"/>
          <w:szCs w:val="20"/>
        </w:rPr>
        <w:t>Bover</w:t>
      </w:r>
      <w:proofErr w:type="spellEnd"/>
      <w:r w:rsidRPr="00937A04">
        <w:rPr>
          <w:rFonts w:eastAsia="Times New Roman"/>
          <w:sz w:val="20"/>
          <w:szCs w:val="20"/>
        </w:rPr>
        <w:t xml:space="preserve"> / </w:t>
      </w:r>
      <w:proofErr w:type="spellStart"/>
      <w:r w:rsidRPr="00937A04">
        <w:rPr>
          <w:rFonts w:eastAsia="Times New Roman"/>
          <w:sz w:val="20"/>
          <w:szCs w:val="20"/>
        </w:rPr>
        <w:t>Blundel</w:t>
      </w:r>
      <w:proofErr w:type="spellEnd"/>
      <w:r w:rsidRPr="00937A04">
        <w:rPr>
          <w:rFonts w:eastAsia="Times New Roman"/>
          <w:sz w:val="20"/>
          <w:szCs w:val="20"/>
        </w:rPr>
        <w:t>-Bond estimator (Stata</w:t>
      </w:r>
      <w:r w:rsidR="00937A04" w:rsidRPr="00937A04">
        <w:rPr>
          <w:rFonts w:eastAsia="Times New Roman"/>
          <w:sz w:val="20"/>
          <w:szCs w:val="20"/>
        </w:rPr>
        <w:t xml:space="preserve"> command: </w:t>
      </w:r>
      <w:proofErr w:type="spellStart"/>
      <w:r w:rsidRPr="00937A04">
        <w:rPr>
          <w:rFonts w:eastAsia="Times New Roman"/>
          <w:sz w:val="20"/>
          <w:szCs w:val="20"/>
        </w:rPr>
        <w:t>xt</w:t>
      </w:r>
      <w:r w:rsidR="00937A04" w:rsidRPr="00937A04">
        <w:rPr>
          <w:rFonts w:eastAsia="Times New Roman"/>
          <w:sz w:val="20"/>
          <w:szCs w:val="20"/>
        </w:rPr>
        <w:t>dpdsys</w:t>
      </w:r>
      <w:proofErr w:type="spellEnd"/>
      <w:r w:rsidR="006C3D54">
        <w:rPr>
          <w:rFonts w:eastAsia="Times New Roman"/>
          <w:sz w:val="20"/>
          <w:szCs w:val="20"/>
        </w:rPr>
        <w:t xml:space="preserve"> with </w:t>
      </w:r>
      <w:r w:rsidR="000628B7">
        <w:rPr>
          <w:rFonts w:eastAsia="Times New Roman"/>
          <w:sz w:val="20"/>
          <w:szCs w:val="20"/>
        </w:rPr>
        <w:t xml:space="preserve">the </w:t>
      </w:r>
      <w:r w:rsidR="006C3D54">
        <w:rPr>
          <w:rFonts w:eastAsia="Times New Roman"/>
          <w:sz w:val="20"/>
          <w:szCs w:val="20"/>
        </w:rPr>
        <w:t>variance estimator</w:t>
      </w:r>
      <w:r w:rsidR="000628B7">
        <w:rPr>
          <w:rFonts w:eastAsia="Times New Roman"/>
          <w:sz w:val="20"/>
          <w:szCs w:val="20"/>
        </w:rPr>
        <w:t xml:space="preserve"> for GMM estimation</w:t>
      </w:r>
      <w:r w:rsidR="00937A04" w:rsidRPr="00937A04">
        <w:rPr>
          <w:rFonts w:eastAsia="Times New Roman"/>
          <w:sz w:val="20"/>
          <w:szCs w:val="20"/>
        </w:rPr>
        <w:t>)</w:t>
      </w:r>
    </w:p>
    <w:p w14:paraId="5AC171B5" w14:textId="109EBEA6" w:rsidR="00937A04" w:rsidRPr="00937A04" w:rsidRDefault="000628B7" w:rsidP="00633610">
      <w:pPr>
        <w:rPr>
          <w:rFonts w:eastAsia="Times New Roman"/>
          <w:sz w:val="20"/>
          <w:szCs w:val="20"/>
        </w:rPr>
      </w:pPr>
      <w:r>
        <w:rPr>
          <w:rFonts w:eastAsia="Times New Roman"/>
          <w:sz w:val="20"/>
          <w:szCs w:val="20"/>
        </w:rPr>
        <w:t>Robust s</w:t>
      </w:r>
      <w:r w:rsidR="00937A04" w:rsidRPr="00937A04">
        <w:rPr>
          <w:rFonts w:eastAsia="Times New Roman"/>
          <w:sz w:val="20"/>
          <w:szCs w:val="20"/>
        </w:rPr>
        <w:t xml:space="preserve">tandard errors are in the parenthesis. </w:t>
      </w:r>
    </w:p>
    <w:p w14:paraId="595BB696" w14:textId="3504A000" w:rsidR="00937A04" w:rsidRDefault="00937A04" w:rsidP="00937A04">
      <w:pPr>
        <w:rPr>
          <w:rFonts w:eastAsia="Times New Roman"/>
          <w:sz w:val="20"/>
          <w:szCs w:val="20"/>
        </w:rPr>
      </w:pPr>
      <w:r w:rsidRPr="00086552">
        <w:rPr>
          <w:rFonts w:eastAsia="Times New Roman"/>
          <w:sz w:val="20"/>
          <w:szCs w:val="20"/>
        </w:rPr>
        <w:t>One-tailed significance tests at *** p≤0.01, **p≤0.05, *p≤0.1.</w:t>
      </w:r>
    </w:p>
    <w:p w14:paraId="0D7AF499" w14:textId="78F3A8EC" w:rsidR="000628B7" w:rsidRDefault="000628B7" w:rsidP="00937A04">
      <w:pPr>
        <w:rPr>
          <w:rFonts w:eastAsia="Times New Roman"/>
          <w:sz w:val="20"/>
          <w:szCs w:val="20"/>
        </w:rPr>
      </w:pPr>
    </w:p>
    <w:p w14:paraId="36A46364" w14:textId="77777777" w:rsidR="00097D84" w:rsidRPr="00086552" w:rsidRDefault="00097D84" w:rsidP="00937A04">
      <w:pPr>
        <w:rPr>
          <w:rFonts w:eastAsia="Times New Roman"/>
          <w:sz w:val="20"/>
          <w:szCs w:val="20"/>
        </w:rPr>
      </w:pPr>
    </w:p>
    <w:p w14:paraId="327FAE02" w14:textId="77777777" w:rsidR="00840141" w:rsidRDefault="00840141" w:rsidP="00840141">
      <w:pPr>
        <w:pStyle w:val="ListParagraph"/>
        <w:numPr>
          <w:ilvl w:val="0"/>
          <w:numId w:val="10"/>
        </w:numPr>
        <w:ind w:left="360"/>
        <w:rPr>
          <w:b/>
        </w:rPr>
      </w:pPr>
      <w:r>
        <w:rPr>
          <w:b/>
        </w:rPr>
        <w:t>Health Expenditures in Local Governments</w:t>
      </w:r>
    </w:p>
    <w:p w14:paraId="6743633B" w14:textId="77777777" w:rsidR="00840141" w:rsidRDefault="00840141" w:rsidP="00840141"/>
    <w:p w14:paraId="1F42CCD7" w14:textId="16C772FB" w:rsidR="00840141" w:rsidRPr="00E001BF" w:rsidRDefault="00840141" w:rsidP="00840141">
      <w:pPr>
        <w:ind w:firstLine="720"/>
        <w:rPr>
          <w:sz w:val="24"/>
          <w:szCs w:val="24"/>
        </w:rPr>
      </w:pPr>
      <w:r w:rsidRPr="00E001BF">
        <w:rPr>
          <w:sz w:val="24"/>
          <w:szCs w:val="24"/>
        </w:rPr>
        <w:t>We do not include local health expenditures for the following reasons. First, healthcare expenditures in Korea have been spent mostly at the national level. National healthcare insurance in Korea has provided universal healthcare coverage to the entire population since 1989. Local healthcare spending covers mostly medical and healthcare services, along with food and medicine safety. Although local healthcare expenditures increased from 0.3% of the GDP in 1980 to 0.5% of the GDP in 2015 (OECD Regional Statistics), they were only 13.8 percent of total health expenditures in South Korea (as of 2015).</w:t>
      </w:r>
    </w:p>
    <w:p w14:paraId="60B917FD" w14:textId="295859A7" w:rsidR="00840141" w:rsidRPr="00E001BF" w:rsidRDefault="00840141" w:rsidP="00840141">
      <w:pPr>
        <w:rPr>
          <w:sz w:val="24"/>
          <w:szCs w:val="24"/>
        </w:rPr>
      </w:pPr>
      <w:r w:rsidRPr="00E001BF">
        <w:rPr>
          <w:sz w:val="24"/>
          <w:szCs w:val="24"/>
        </w:rPr>
        <w:tab/>
        <w:t xml:space="preserve">Second, healthcare expenditures are generally influenced more by demographic changes than by deliberate policy changes. The national health expenditures in Korea have grown with the increase in the aged population. We also expect that there would be few partisan differences with respect to local healthcare spending. Although the conservative NFP (or former GNP) generally pursues growth-oriented and business-friendly partisan policies, one of its core constituents is the aged population, who are the primary beneficiaries of healthcare services. Therefore, to gain their votes, the rightist chief executives of regional governments have strong </w:t>
      </w:r>
      <w:r w:rsidRPr="00E001BF">
        <w:rPr>
          <w:sz w:val="24"/>
          <w:szCs w:val="24"/>
        </w:rPr>
        <w:lastRenderedPageBreak/>
        <w:t xml:space="preserve">incentives to expand health expenditures. Thus, the policy impact of leftist parties in government is likely to be weaker in terms of the determinants of expansionary healthcare expenditures. We analyzed the data and found that neither subsidy transfers nor centrist ideology has significant effects on regional health expenditures from 2008 and 2015. </w:t>
      </w:r>
    </w:p>
    <w:p w14:paraId="02AAF4F6" w14:textId="77777777" w:rsidR="003A327A" w:rsidRPr="004A751F" w:rsidRDefault="003A327A" w:rsidP="00DC462A">
      <w:pPr>
        <w:jc w:val="center"/>
        <w:rPr>
          <w:b/>
          <w:sz w:val="28"/>
          <w:szCs w:val="28"/>
        </w:rPr>
      </w:pPr>
    </w:p>
    <w:p w14:paraId="6613D6EE" w14:textId="121D0F58" w:rsidR="00840141" w:rsidRPr="004A751F" w:rsidRDefault="00840141" w:rsidP="00840141">
      <w:pPr>
        <w:rPr>
          <w:b/>
          <w:sz w:val="24"/>
          <w:szCs w:val="24"/>
        </w:rPr>
      </w:pPr>
      <w:r w:rsidRPr="004A751F">
        <w:rPr>
          <w:b/>
          <w:sz w:val="24"/>
          <w:szCs w:val="24"/>
        </w:rPr>
        <w:t>8. The Literature</w:t>
      </w:r>
      <w:r w:rsidR="00CA4347">
        <w:rPr>
          <w:b/>
          <w:sz w:val="24"/>
          <w:szCs w:val="24"/>
        </w:rPr>
        <w:t xml:space="preserve"> on </w:t>
      </w:r>
      <w:r w:rsidR="00411936">
        <w:rPr>
          <w:b/>
          <w:sz w:val="24"/>
          <w:szCs w:val="24"/>
        </w:rPr>
        <w:t>Local Social Spending</w:t>
      </w:r>
      <w:r w:rsidRPr="004A751F">
        <w:rPr>
          <w:b/>
          <w:sz w:val="24"/>
          <w:szCs w:val="24"/>
        </w:rPr>
        <w:t xml:space="preserve"> in Korean </w:t>
      </w:r>
    </w:p>
    <w:p w14:paraId="22294C6B" w14:textId="6D96DD5E" w:rsidR="00840141" w:rsidRDefault="00840141" w:rsidP="00840141">
      <w:pPr>
        <w:rPr>
          <w:b/>
        </w:rPr>
      </w:pPr>
    </w:p>
    <w:p w14:paraId="25656430" w14:textId="64640A69" w:rsidR="00840141" w:rsidRPr="004A751F" w:rsidRDefault="00840141" w:rsidP="00263ED8">
      <w:pPr>
        <w:ind w:firstLine="720"/>
        <w:contextualSpacing/>
        <w:rPr>
          <w:bCs/>
          <w:sz w:val="24"/>
          <w:szCs w:val="24"/>
        </w:rPr>
      </w:pPr>
      <w:r w:rsidRPr="004A751F">
        <w:rPr>
          <w:bCs/>
          <w:sz w:val="24"/>
          <w:szCs w:val="24"/>
        </w:rPr>
        <w:t xml:space="preserve">As the political system in Korea became more decentralized, an increasing number of studies, published in Korean, have elaborated on the political determinants of local social spending distribution (e.g., Kim and Noh 2014; </w:t>
      </w:r>
      <w:r w:rsidRPr="004A751F">
        <w:rPr>
          <w:rFonts w:hint="eastAsia"/>
          <w:bCs/>
          <w:sz w:val="24"/>
          <w:szCs w:val="24"/>
        </w:rPr>
        <w:t>Y</w:t>
      </w:r>
      <w:r w:rsidRPr="004A751F">
        <w:rPr>
          <w:bCs/>
          <w:sz w:val="24"/>
          <w:szCs w:val="24"/>
        </w:rPr>
        <w:t xml:space="preserve">u and Kim 2015; Kwon 2005; </w:t>
      </w:r>
      <w:proofErr w:type="spellStart"/>
      <w:r w:rsidRPr="004A751F">
        <w:rPr>
          <w:bCs/>
          <w:sz w:val="24"/>
          <w:szCs w:val="24"/>
        </w:rPr>
        <w:t>Seo</w:t>
      </w:r>
      <w:proofErr w:type="spellEnd"/>
      <w:r w:rsidRPr="004A751F">
        <w:rPr>
          <w:bCs/>
          <w:sz w:val="24"/>
          <w:szCs w:val="24"/>
        </w:rPr>
        <w:t xml:space="preserve"> 2015; Kwon and Cha 2012; Kim and Lee 2013; Moon and Lee 2015). Just as we discussed in the paper, the studies in Korean also focus on two major political determinants: 1) partisan policy and 2) electoral competition. The first group of studies argues that the partisan orientation of the local executive and/or local legislatures is an important determinant of local social welfare spending (Kim and Noh 2014; Kim and Lee 2013</w:t>
      </w:r>
      <w:r w:rsidR="004F7F46">
        <w:rPr>
          <w:bCs/>
          <w:sz w:val="24"/>
          <w:szCs w:val="24"/>
        </w:rPr>
        <w:t>;</w:t>
      </w:r>
      <w:r w:rsidR="004F7F46" w:rsidRPr="004F7F46">
        <w:rPr>
          <w:rFonts w:hint="eastAsia"/>
          <w:bCs/>
          <w:sz w:val="24"/>
          <w:szCs w:val="24"/>
        </w:rPr>
        <w:t xml:space="preserve"> </w:t>
      </w:r>
      <w:r w:rsidR="004F7F46">
        <w:rPr>
          <w:bCs/>
          <w:sz w:val="24"/>
          <w:szCs w:val="24"/>
        </w:rPr>
        <w:t xml:space="preserve">Yang et al. 2020; </w:t>
      </w:r>
      <w:r w:rsidR="004F7F46" w:rsidRPr="004A751F">
        <w:rPr>
          <w:rFonts w:hint="eastAsia"/>
          <w:bCs/>
          <w:sz w:val="24"/>
          <w:szCs w:val="24"/>
        </w:rPr>
        <w:t>Y</w:t>
      </w:r>
      <w:r w:rsidR="004F7F46">
        <w:rPr>
          <w:bCs/>
          <w:sz w:val="24"/>
          <w:szCs w:val="24"/>
        </w:rPr>
        <w:t>u and Kim 2015</w:t>
      </w:r>
      <w:r w:rsidRPr="004A751F">
        <w:rPr>
          <w:bCs/>
          <w:sz w:val="24"/>
          <w:szCs w:val="24"/>
        </w:rPr>
        <w:t xml:space="preserve">). The other group of scholars maintains that electoral competition is a more important determinant of local social spending than partisan orientation (Kwon and Cha 2012; Kim and Lee 2013; </w:t>
      </w:r>
      <w:proofErr w:type="spellStart"/>
      <w:r w:rsidRPr="004A751F">
        <w:rPr>
          <w:bCs/>
          <w:sz w:val="24"/>
          <w:szCs w:val="24"/>
        </w:rPr>
        <w:t>Seo</w:t>
      </w:r>
      <w:proofErr w:type="spellEnd"/>
      <w:r w:rsidRPr="004A751F">
        <w:rPr>
          <w:bCs/>
          <w:sz w:val="24"/>
          <w:szCs w:val="24"/>
        </w:rPr>
        <w:t xml:space="preserve"> 2015; Moon and Lee 2015). Still, few studies in Korean identify how political dynamics affect the delivery of fiscal resources from the central government through local government channels to regional residents. That said, empirical assessments are also mostly subject to specific time periods or sub-regional areas.  </w:t>
      </w:r>
    </w:p>
    <w:p w14:paraId="1893149E" w14:textId="6231BF59" w:rsidR="009F45C9" w:rsidRDefault="009F45C9" w:rsidP="00DC462A">
      <w:pPr>
        <w:jc w:val="center"/>
        <w:rPr>
          <w:sz w:val="24"/>
          <w:szCs w:val="24"/>
        </w:rPr>
      </w:pPr>
    </w:p>
    <w:p w14:paraId="2986A169" w14:textId="2CEAF816" w:rsidR="00B41B34" w:rsidRDefault="00B41B34" w:rsidP="00DC462A">
      <w:pPr>
        <w:jc w:val="center"/>
        <w:rPr>
          <w:sz w:val="24"/>
          <w:szCs w:val="24"/>
        </w:rPr>
      </w:pPr>
    </w:p>
    <w:p w14:paraId="4D3C2DA5" w14:textId="77777777" w:rsidR="00B41B34" w:rsidRDefault="00B41B34" w:rsidP="00DC462A">
      <w:pPr>
        <w:jc w:val="center"/>
        <w:rPr>
          <w:b/>
          <w:sz w:val="24"/>
          <w:szCs w:val="24"/>
        </w:rPr>
      </w:pPr>
    </w:p>
    <w:p w14:paraId="3143558F" w14:textId="70893A15" w:rsidR="00A90BCE" w:rsidRPr="00B50179" w:rsidRDefault="00E05C68" w:rsidP="00DC462A">
      <w:pPr>
        <w:jc w:val="center"/>
        <w:rPr>
          <w:b/>
          <w:sz w:val="24"/>
          <w:szCs w:val="24"/>
        </w:rPr>
      </w:pPr>
      <w:r w:rsidRPr="00B50179">
        <w:rPr>
          <w:b/>
          <w:sz w:val="24"/>
          <w:szCs w:val="24"/>
        </w:rPr>
        <w:t>R</w:t>
      </w:r>
      <w:r w:rsidR="00A90BCE" w:rsidRPr="00B50179">
        <w:rPr>
          <w:b/>
          <w:sz w:val="24"/>
          <w:szCs w:val="24"/>
        </w:rPr>
        <w:t>eferences</w:t>
      </w:r>
    </w:p>
    <w:p w14:paraId="424A5D96" w14:textId="39F52A4B" w:rsidR="00214C20" w:rsidRPr="00B50179" w:rsidRDefault="00214C20" w:rsidP="0054648A">
      <w:pPr>
        <w:rPr>
          <w:sz w:val="24"/>
          <w:szCs w:val="24"/>
        </w:rPr>
      </w:pPr>
    </w:p>
    <w:p w14:paraId="6CB33F2C" w14:textId="77777777" w:rsidR="000F2817" w:rsidRPr="000F2817" w:rsidRDefault="000F2817" w:rsidP="000F2817">
      <w:pPr>
        <w:rPr>
          <w:color w:val="222222"/>
          <w:sz w:val="24"/>
          <w:szCs w:val="24"/>
          <w:shd w:val="clear" w:color="auto" w:fill="FFFFFF"/>
        </w:rPr>
      </w:pPr>
      <w:r w:rsidRPr="000F2817">
        <w:rPr>
          <w:color w:val="222222"/>
          <w:sz w:val="24"/>
          <w:szCs w:val="24"/>
          <w:shd w:val="clear" w:color="auto" w:fill="FFFFFF"/>
        </w:rPr>
        <w:t xml:space="preserve">Arellano, Manuel, and Stephen Bond. 1991. "Some Tests of Specification for Panel Data: Monte </w:t>
      </w:r>
    </w:p>
    <w:p w14:paraId="338B7A4A" w14:textId="77777777" w:rsidR="000F2817" w:rsidRPr="000F2817" w:rsidRDefault="000F2817" w:rsidP="000F2817">
      <w:pPr>
        <w:ind w:left="720"/>
        <w:rPr>
          <w:color w:val="222222"/>
          <w:sz w:val="24"/>
          <w:szCs w:val="24"/>
          <w:shd w:val="clear" w:color="auto" w:fill="FFFFFF"/>
        </w:rPr>
      </w:pPr>
      <w:r w:rsidRPr="000F2817">
        <w:rPr>
          <w:color w:val="222222"/>
          <w:sz w:val="24"/>
          <w:szCs w:val="24"/>
          <w:shd w:val="clear" w:color="auto" w:fill="FFFFFF"/>
        </w:rPr>
        <w:t>Carlo Evidence and an Application to Employment Equations." </w:t>
      </w:r>
      <w:r w:rsidRPr="000F2817">
        <w:rPr>
          <w:i/>
          <w:iCs/>
          <w:color w:val="222222"/>
          <w:sz w:val="24"/>
          <w:szCs w:val="24"/>
          <w:shd w:val="clear" w:color="auto" w:fill="FFFFFF"/>
        </w:rPr>
        <w:t>The Review of Economic Studies</w:t>
      </w:r>
      <w:r w:rsidRPr="000F2817">
        <w:rPr>
          <w:color w:val="222222"/>
          <w:sz w:val="24"/>
          <w:szCs w:val="24"/>
          <w:shd w:val="clear" w:color="auto" w:fill="FFFFFF"/>
        </w:rPr>
        <w:t> 58(2): 277-297.</w:t>
      </w:r>
    </w:p>
    <w:p w14:paraId="08DF33BD" w14:textId="77777777" w:rsidR="000F2817" w:rsidRPr="000F2817" w:rsidRDefault="000F2817" w:rsidP="000F2817">
      <w:pPr>
        <w:rPr>
          <w:color w:val="222222"/>
          <w:sz w:val="24"/>
          <w:szCs w:val="24"/>
          <w:shd w:val="clear" w:color="auto" w:fill="FFFFFF"/>
        </w:rPr>
      </w:pPr>
      <w:r w:rsidRPr="000F2817">
        <w:rPr>
          <w:color w:val="222222"/>
          <w:sz w:val="24"/>
          <w:szCs w:val="24"/>
          <w:shd w:val="clear" w:color="auto" w:fill="FFFFFF"/>
        </w:rPr>
        <w:t xml:space="preserve">Arellano, Manuel, and Olympia </w:t>
      </w:r>
      <w:proofErr w:type="spellStart"/>
      <w:r w:rsidRPr="000F2817">
        <w:rPr>
          <w:color w:val="222222"/>
          <w:sz w:val="24"/>
          <w:szCs w:val="24"/>
          <w:shd w:val="clear" w:color="auto" w:fill="FFFFFF"/>
        </w:rPr>
        <w:t>Bover</w:t>
      </w:r>
      <w:proofErr w:type="spellEnd"/>
      <w:r w:rsidRPr="000F2817">
        <w:rPr>
          <w:color w:val="222222"/>
          <w:sz w:val="24"/>
          <w:szCs w:val="24"/>
          <w:shd w:val="clear" w:color="auto" w:fill="FFFFFF"/>
        </w:rPr>
        <w:t>. 1995. “Another Look at the Instrumental Variable</w:t>
      </w:r>
    </w:p>
    <w:p w14:paraId="75D09EBE" w14:textId="77777777" w:rsidR="000F2817" w:rsidRPr="000F2817" w:rsidRDefault="000F2817" w:rsidP="000F2817">
      <w:pPr>
        <w:ind w:firstLine="720"/>
        <w:rPr>
          <w:color w:val="222222"/>
          <w:sz w:val="24"/>
          <w:szCs w:val="24"/>
          <w:shd w:val="clear" w:color="auto" w:fill="FFFFFF"/>
        </w:rPr>
      </w:pPr>
      <w:r w:rsidRPr="000F2817">
        <w:rPr>
          <w:color w:val="222222"/>
          <w:sz w:val="24"/>
          <w:szCs w:val="24"/>
          <w:shd w:val="clear" w:color="auto" w:fill="FFFFFF"/>
        </w:rPr>
        <w:t>Estimation of Error Components Models.” </w:t>
      </w:r>
      <w:r w:rsidRPr="000F2817">
        <w:rPr>
          <w:i/>
          <w:color w:val="222222"/>
          <w:sz w:val="24"/>
          <w:szCs w:val="24"/>
          <w:shd w:val="clear" w:color="auto" w:fill="FFFFFF"/>
        </w:rPr>
        <w:t>Journal of Econometrics</w:t>
      </w:r>
      <w:r w:rsidRPr="000F2817">
        <w:rPr>
          <w:color w:val="222222"/>
          <w:sz w:val="24"/>
          <w:szCs w:val="24"/>
          <w:shd w:val="clear" w:color="auto" w:fill="FFFFFF"/>
        </w:rPr>
        <w:t> 68 (1): 29-51.</w:t>
      </w:r>
    </w:p>
    <w:p w14:paraId="5F66CAFE" w14:textId="77777777" w:rsidR="000F2817" w:rsidRPr="000F2817" w:rsidRDefault="000F2817" w:rsidP="000F2817">
      <w:pPr>
        <w:rPr>
          <w:color w:val="222222"/>
          <w:sz w:val="24"/>
          <w:szCs w:val="24"/>
          <w:shd w:val="clear" w:color="auto" w:fill="FFFFFF"/>
        </w:rPr>
      </w:pPr>
      <w:r w:rsidRPr="000F2817">
        <w:rPr>
          <w:color w:val="222222"/>
          <w:sz w:val="24"/>
          <w:szCs w:val="24"/>
          <w:shd w:val="clear" w:color="auto" w:fill="FFFFFF"/>
        </w:rPr>
        <w:t xml:space="preserve">Blundell, Richard, and Stephen Bond. 1998. "Initial Conditions and Moment Restrictions in </w:t>
      </w:r>
    </w:p>
    <w:p w14:paraId="058668BD" w14:textId="77777777" w:rsidR="000F2817" w:rsidRPr="000F2817" w:rsidRDefault="000F2817" w:rsidP="00F14A60">
      <w:pPr>
        <w:ind w:firstLine="720"/>
        <w:rPr>
          <w:color w:val="222222"/>
          <w:sz w:val="24"/>
          <w:szCs w:val="24"/>
          <w:shd w:val="clear" w:color="auto" w:fill="FFFFFF"/>
        </w:rPr>
      </w:pPr>
      <w:r w:rsidRPr="000F2817">
        <w:rPr>
          <w:color w:val="222222"/>
          <w:sz w:val="24"/>
          <w:szCs w:val="24"/>
          <w:shd w:val="clear" w:color="auto" w:fill="FFFFFF"/>
        </w:rPr>
        <w:t xml:space="preserve">Dynamic Panel Data Models,” </w:t>
      </w:r>
      <w:r w:rsidRPr="000F2817">
        <w:rPr>
          <w:i/>
          <w:color w:val="222222"/>
          <w:sz w:val="24"/>
          <w:szCs w:val="24"/>
          <w:shd w:val="clear" w:color="auto" w:fill="FFFFFF"/>
        </w:rPr>
        <w:t>Journal of Econometrics</w:t>
      </w:r>
      <w:r w:rsidRPr="000F2817">
        <w:rPr>
          <w:color w:val="222222"/>
          <w:sz w:val="24"/>
          <w:szCs w:val="24"/>
          <w:shd w:val="clear" w:color="auto" w:fill="FFFFFF"/>
        </w:rPr>
        <w:t xml:space="preserve">, </w:t>
      </w:r>
      <w:bookmarkStart w:id="1" w:name="_GoBack"/>
      <w:r w:rsidRPr="00F52BF8">
        <w:rPr>
          <w:color w:val="222222"/>
          <w:sz w:val="24"/>
          <w:szCs w:val="24"/>
          <w:shd w:val="clear" w:color="auto" w:fill="FFFFFF"/>
        </w:rPr>
        <w:t>87(</w:t>
      </w:r>
      <w:r w:rsidRPr="00F52BF8">
        <w:rPr>
          <w:iCs/>
          <w:color w:val="222222"/>
          <w:sz w:val="24"/>
          <w:szCs w:val="24"/>
          <w:shd w:val="clear" w:color="auto" w:fill="FFFFFF"/>
        </w:rPr>
        <w:t>1)</w:t>
      </w:r>
      <w:r w:rsidRPr="00F52BF8">
        <w:rPr>
          <w:color w:val="222222"/>
          <w:sz w:val="24"/>
          <w:szCs w:val="24"/>
          <w:shd w:val="clear" w:color="auto" w:fill="FFFFFF"/>
        </w:rPr>
        <w:t>:</w:t>
      </w:r>
      <w:r w:rsidRPr="000F2817">
        <w:rPr>
          <w:color w:val="222222"/>
          <w:sz w:val="24"/>
          <w:szCs w:val="24"/>
          <w:shd w:val="clear" w:color="auto" w:fill="FFFFFF"/>
        </w:rPr>
        <w:t xml:space="preserve"> </w:t>
      </w:r>
      <w:bookmarkEnd w:id="1"/>
      <w:r w:rsidRPr="000F2817">
        <w:rPr>
          <w:color w:val="222222"/>
          <w:sz w:val="24"/>
          <w:szCs w:val="24"/>
          <w:shd w:val="clear" w:color="auto" w:fill="FFFFFF"/>
        </w:rPr>
        <w:t>115-143.</w:t>
      </w:r>
    </w:p>
    <w:p w14:paraId="106CD4CF" w14:textId="73586AD5" w:rsidR="000F2817" w:rsidRDefault="000F2817" w:rsidP="000F2817">
      <w:pPr>
        <w:rPr>
          <w:rFonts w:hint="eastAsia"/>
          <w:color w:val="222222"/>
          <w:sz w:val="24"/>
          <w:szCs w:val="24"/>
          <w:shd w:val="clear" w:color="auto" w:fill="FFFFFF"/>
        </w:rPr>
      </w:pPr>
      <w:proofErr w:type="gramStart"/>
      <w:r w:rsidRPr="000F2817">
        <w:rPr>
          <w:color w:val="222222"/>
          <w:sz w:val="24"/>
          <w:szCs w:val="24"/>
          <w:shd w:val="clear" w:color="auto" w:fill="FFFFFF"/>
        </w:rPr>
        <w:t xml:space="preserve">“Health Insurance Review and Assessment Services.” </w:t>
      </w:r>
      <w:hyperlink r:id="rId13" w:history="1">
        <w:r w:rsidR="00E233B8" w:rsidRPr="00E77B2A">
          <w:rPr>
            <w:rStyle w:val="Hyperlink"/>
            <w:sz w:val="24"/>
            <w:szCs w:val="24"/>
            <w:shd w:val="clear" w:color="auto" w:fill="FFFFFF"/>
          </w:rPr>
          <w:t>http://www.hira.or.kr</w:t>
        </w:r>
      </w:hyperlink>
      <w:r w:rsidRPr="000F2817">
        <w:rPr>
          <w:color w:val="222222"/>
          <w:sz w:val="24"/>
          <w:szCs w:val="24"/>
          <w:shd w:val="clear" w:color="auto" w:fill="FFFFFF"/>
        </w:rPr>
        <w:t>.</w:t>
      </w:r>
      <w:proofErr w:type="gramEnd"/>
    </w:p>
    <w:p w14:paraId="0ED083D0" w14:textId="77777777" w:rsidR="00E233B8" w:rsidRDefault="00E233B8" w:rsidP="00E233B8">
      <w:pPr>
        <w:rPr>
          <w:rFonts w:ascii="바탕" w:eastAsia="바탕" w:hint="eastAsia"/>
          <w:sz w:val="24"/>
          <w:szCs w:val="24"/>
        </w:rPr>
      </w:pPr>
      <w:r>
        <w:rPr>
          <w:sz w:val="24"/>
          <w:szCs w:val="24"/>
        </w:rPr>
        <w:t>Jae-</w:t>
      </w:r>
      <w:proofErr w:type="spellStart"/>
      <w:r>
        <w:rPr>
          <w:sz w:val="24"/>
          <w:szCs w:val="24"/>
        </w:rPr>
        <w:t>jin</w:t>
      </w:r>
      <w:proofErr w:type="spellEnd"/>
      <w:r>
        <w:rPr>
          <w:sz w:val="24"/>
          <w:szCs w:val="24"/>
        </w:rPr>
        <w:t xml:space="preserve">, Yang, Lee </w:t>
      </w:r>
      <w:proofErr w:type="spellStart"/>
      <w:r>
        <w:rPr>
          <w:sz w:val="24"/>
          <w:szCs w:val="24"/>
        </w:rPr>
        <w:t>Yoonkyung</w:t>
      </w:r>
      <w:proofErr w:type="spellEnd"/>
      <w:r>
        <w:rPr>
          <w:sz w:val="24"/>
          <w:szCs w:val="24"/>
        </w:rPr>
        <w:t xml:space="preserve">, Lee </w:t>
      </w:r>
      <w:proofErr w:type="spellStart"/>
      <w:r>
        <w:rPr>
          <w:sz w:val="24"/>
          <w:szCs w:val="24"/>
        </w:rPr>
        <w:t>Taehyung</w:t>
      </w:r>
      <w:proofErr w:type="spellEnd"/>
      <w:r>
        <w:rPr>
          <w:sz w:val="24"/>
          <w:szCs w:val="24"/>
        </w:rPr>
        <w:t xml:space="preserve"> (</w:t>
      </w:r>
      <w:r>
        <w:rPr>
          <w:rFonts w:ascii="Batang" w:eastAsia="Batang" w:hAnsi="Batang" w:hint="eastAsia"/>
          <w:sz w:val="24"/>
          <w:szCs w:val="24"/>
        </w:rPr>
        <w:t>양재진, 이윤경, 이태영)</w:t>
      </w:r>
      <w:r>
        <w:rPr>
          <w:rFonts w:ascii="Batang" w:eastAsia="Batang" w:hAnsi="Batang"/>
          <w:sz w:val="24"/>
          <w:szCs w:val="24"/>
        </w:rPr>
        <w:t>.</w:t>
      </w:r>
      <w:r>
        <w:rPr>
          <w:rFonts w:ascii="Batang" w:eastAsia="Batang" w:hAnsi="Batang" w:hint="eastAsia"/>
          <w:sz w:val="24"/>
          <w:szCs w:val="24"/>
        </w:rPr>
        <w:t xml:space="preserve"> 2020. </w:t>
      </w:r>
      <w:r>
        <w:rPr>
          <w:rFonts w:ascii="Batang" w:eastAsia="Batang" w:hAnsi="Batang"/>
          <w:sz w:val="24"/>
          <w:szCs w:val="24"/>
        </w:rPr>
        <w:t>“</w:t>
      </w:r>
      <w:r w:rsidRPr="00E233B8">
        <w:rPr>
          <w:rFonts w:ascii="바탕" w:eastAsia="바탕" w:hint="eastAsia"/>
          <w:sz w:val="24"/>
          <w:szCs w:val="24"/>
        </w:rPr>
        <w:t xml:space="preserve">지자체 </w:t>
      </w:r>
    </w:p>
    <w:p w14:paraId="2207583B" w14:textId="3B476C29" w:rsidR="00E233B8" w:rsidRPr="001E0DBD" w:rsidRDefault="00E233B8" w:rsidP="00E233B8">
      <w:pPr>
        <w:ind w:left="720"/>
        <w:rPr>
          <w:rFonts w:hint="eastAsia"/>
          <w:sz w:val="24"/>
          <w:szCs w:val="24"/>
        </w:rPr>
      </w:pPr>
      <w:r w:rsidRPr="00E233B8">
        <w:rPr>
          <w:rFonts w:ascii="바탕" w:eastAsia="바탕" w:hint="eastAsia"/>
          <w:sz w:val="24"/>
          <w:szCs w:val="24"/>
        </w:rPr>
        <w:t>당파성은 복지지출에 영향을 미치는가?: 자체복지사업 지출분석을 통한 검증</w:t>
      </w:r>
      <w:r>
        <w:rPr>
          <w:rFonts w:ascii="바탕" w:eastAsia="바탕"/>
          <w:sz w:val="24"/>
          <w:szCs w:val="24"/>
        </w:rPr>
        <w:t>”</w:t>
      </w:r>
      <w:r>
        <w:rPr>
          <w:rFonts w:ascii="바탕" w:eastAsia="바탕" w:hint="eastAsia"/>
          <w:sz w:val="24"/>
          <w:szCs w:val="24"/>
        </w:rPr>
        <w:t xml:space="preserve"> [</w:t>
      </w:r>
      <w:r w:rsidRPr="001E0DBD">
        <w:rPr>
          <w:sz w:val="24"/>
          <w:szCs w:val="24"/>
        </w:rPr>
        <w:t>Partisanship and public social expenditure in Korea’s local governments</w:t>
      </w:r>
      <w:r>
        <w:rPr>
          <w:rFonts w:hint="eastAsia"/>
          <w:sz w:val="24"/>
          <w:szCs w:val="24"/>
        </w:rPr>
        <w:t>]</w:t>
      </w:r>
      <w:r w:rsidRPr="001E0DBD">
        <w:rPr>
          <w:sz w:val="24"/>
          <w:szCs w:val="24"/>
        </w:rPr>
        <w:t xml:space="preserve"> </w:t>
      </w:r>
      <w:r w:rsidRPr="00E233B8">
        <w:rPr>
          <w:rFonts w:ascii="바탕" w:eastAsia="바탕" w:hint="eastAsia"/>
          <w:sz w:val="24"/>
          <w:szCs w:val="24"/>
        </w:rPr>
        <w:t>한국행정학보</w:t>
      </w:r>
      <w:r>
        <w:rPr>
          <w:rFonts w:ascii="바탕" w:eastAsia="바탕" w:hint="eastAsia"/>
          <w:sz w:val="24"/>
          <w:szCs w:val="24"/>
        </w:rPr>
        <w:t xml:space="preserve"> [</w:t>
      </w:r>
      <w:r w:rsidRPr="00E233B8">
        <w:rPr>
          <w:i/>
          <w:sz w:val="24"/>
          <w:szCs w:val="24"/>
        </w:rPr>
        <w:t>Korean Public Administration Review</w:t>
      </w:r>
      <w:r w:rsidRPr="00E233B8">
        <w:rPr>
          <w:rFonts w:hint="eastAsia"/>
          <w:sz w:val="24"/>
          <w:szCs w:val="24"/>
        </w:rPr>
        <w:t>]</w:t>
      </w:r>
      <w:r>
        <w:rPr>
          <w:rFonts w:hint="eastAsia"/>
          <w:sz w:val="24"/>
          <w:szCs w:val="24"/>
        </w:rPr>
        <w:t>.</w:t>
      </w:r>
      <w:r w:rsidRPr="00E233B8">
        <w:rPr>
          <w:sz w:val="24"/>
          <w:szCs w:val="24"/>
        </w:rPr>
        <w:t xml:space="preserve"> </w:t>
      </w:r>
      <w:r w:rsidRPr="001E0DBD">
        <w:rPr>
          <w:sz w:val="24"/>
          <w:szCs w:val="24"/>
        </w:rPr>
        <w:t>54(4):</w:t>
      </w:r>
      <w:r w:rsidR="008B47FB">
        <w:rPr>
          <w:sz w:val="24"/>
          <w:szCs w:val="24"/>
        </w:rPr>
        <w:t xml:space="preserve"> </w:t>
      </w:r>
      <w:r w:rsidRPr="001E0DBD">
        <w:rPr>
          <w:sz w:val="24"/>
          <w:szCs w:val="24"/>
        </w:rPr>
        <w:t>323-348</w:t>
      </w:r>
      <w:r>
        <w:rPr>
          <w:rFonts w:hint="eastAsia"/>
          <w:sz w:val="24"/>
          <w:szCs w:val="24"/>
        </w:rPr>
        <w:t>.</w:t>
      </w:r>
    </w:p>
    <w:p w14:paraId="3A2CBAE1" w14:textId="77777777" w:rsidR="000F2817" w:rsidRPr="000F2817" w:rsidRDefault="000F2817" w:rsidP="000F2817">
      <w:pPr>
        <w:rPr>
          <w:color w:val="222222"/>
          <w:sz w:val="24"/>
          <w:szCs w:val="24"/>
          <w:shd w:val="clear" w:color="auto" w:fill="FFFFFF"/>
        </w:rPr>
      </w:pPr>
      <w:r w:rsidRPr="000F2817">
        <w:rPr>
          <w:rFonts w:hint="eastAsia"/>
          <w:color w:val="222222"/>
          <w:sz w:val="24"/>
          <w:szCs w:val="24"/>
          <w:shd w:val="clear" w:color="auto" w:fill="FFFFFF"/>
        </w:rPr>
        <w:t>K</w:t>
      </w:r>
      <w:r w:rsidRPr="000F2817">
        <w:rPr>
          <w:color w:val="222222"/>
          <w:sz w:val="24"/>
          <w:szCs w:val="24"/>
          <w:shd w:val="clear" w:color="auto" w:fill="FFFFFF"/>
        </w:rPr>
        <w:t xml:space="preserve">im, </w:t>
      </w:r>
      <w:proofErr w:type="spellStart"/>
      <w:r w:rsidRPr="000F2817">
        <w:rPr>
          <w:color w:val="222222"/>
          <w:sz w:val="24"/>
          <w:szCs w:val="24"/>
          <w:shd w:val="clear" w:color="auto" w:fill="FFFFFF"/>
        </w:rPr>
        <w:t>Beomsoo</w:t>
      </w:r>
      <w:proofErr w:type="spellEnd"/>
      <w:r w:rsidRPr="000F2817">
        <w:rPr>
          <w:color w:val="222222"/>
          <w:sz w:val="24"/>
          <w:szCs w:val="24"/>
          <w:shd w:val="clear" w:color="auto" w:fill="FFFFFF"/>
        </w:rPr>
        <w:t xml:space="preserve">, and </w:t>
      </w:r>
      <w:proofErr w:type="spellStart"/>
      <w:r w:rsidRPr="000F2817">
        <w:rPr>
          <w:color w:val="222222"/>
          <w:sz w:val="24"/>
          <w:szCs w:val="24"/>
          <w:shd w:val="clear" w:color="auto" w:fill="FFFFFF"/>
        </w:rPr>
        <w:t>Jungho</w:t>
      </w:r>
      <w:proofErr w:type="spellEnd"/>
      <w:r w:rsidRPr="000F2817">
        <w:rPr>
          <w:color w:val="222222"/>
          <w:sz w:val="24"/>
          <w:szCs w:val="24"/>
          <w:shd w:val="clear" w:color="auto" w:fill="FFFFFF"/>
        </w:rPr>
        <w:t xml:space="preserve"> </w:t>
      </w:r>
      <w:proofErr w:type="spellStart"/>
      <w:r w:rsidRPr="000F2817">
        <w:rPr>
          <w:color w:val="222222"/>
          <w:sz w:val="24"/>
          <w:szCs w:val="24"/>
          <w:shd w:val="clear" w:color="auto" w:fill="FFFFFF"/>
        </w:rPr>
        <w:t>Roh</w:t>
      </w:r>
      <w:proofErr w:type="spellEnd"/>
      <w:r w:rsidRPr="000F2817">
        <w:rPr>
          <w:color w:val="222222"/>
          <w:sz w:val="24"/>
          <w:szCs w:val="24"/>
          <w:shd w:val="clear" w:color="auto" w:fill="FFFFFF"/>
        </w:rPr>
        <w:t xml:space="preserve"> (</w:t>
      </w:r>
      <w:r w:rsidRPr="000F2817">
        <w:rPr>
          <w:rFonts w:ascii="Batang" w:eastAsia="Batang" w:hAnsi="Batang" w:hint="eastAsia"/>
          <w:color w:val="222222"/>
          <w:sz w:val="24"/>
          <w:szCs w:val="24"/>
          <w:shd w:val="clear" w:color="auto" w:fill="FFFFFF"/>
        </w:rPr>
        <w:t>김범수,</w:t>
      </w:r>
      <w:r w:rsidRPr="000F2817">
        <w:rPr>
          <w:rFonts w:ascii="Batang" w:eastAsia="Batang" w:hAnsi="Batang"/>
          <w:color w:val="222222"/>
          <w:sz w:val="24"/>
          <w:szCs w:val="24"/>
          <w:shd w:val="clear" w:color="auto" w:fill="FFFFFF"/>
        </w:rPr>
        <w:t xml:space="preserve"> </w:t>
      </w:r>
      <w:r w:rsidRPr="000F2817">
        <w:rPr>
          <w:rFonts w:ascii="Batang" w:eastAsia="Batang" w:hAnsi="Batang" w:hint="eastAsia"/>
          <w:color w:val="222222"/>
          <w:sz w:val="24"/>
          <w:szCs w:val="24"/>
          <w:shd w:val="clear" w:color="auto" w:fill="FFFFFF"/>
        </w:rPr>
        <w:t>노정호</w:t>
      </w:r>
      <w:r w:rsidRPr="000F2817">
        <w:rPr>
          <w:rFonts w:hint="eastAsia"/>
          <w:color w:val="222222"/>
          <w:sz w:val="24"/>
          <w:szCs w:val="24"/>
          <w:shd w:val="clear" w:color="auto" w:fill="FFFFFF"/>
        </w:rPr>
        <w:t>)</w:t>
      </w:r>
      <w:r w:rsidRPr="000F2817">
        <w:rPr>
          <w:color w:val="222222"/>
          <w:sz w:val="24"/>
          <w:szCs w:val="24"/>
          <w:shd w:val="clear" w:color="auto" w:fill="FFFFFF"/>
        </w:rPr>
        <w:t xml:space="preserve">. 2014. “Partisan Politics and Welfare </w:t>
      </w:r>
    </w:p>
    <w:p w14:paraId="610A0D9F" w14:textId="77777777" w:rsidR="000F2817" w:rsidRPr="000F2817" w:rsidRDefault="000F2817" w:rsidP="000F2817">
      <w:pPr>
        <w:ind w:left="720"/>
        <w:rPr>
          <w:color w:val="222222"/>
          <w:sz w:val="24"/>
          <w:szCs w:val="24"/>
          <w:shd w:val="clear" w:color="auto" w:fill="FFFFFF"/>
        </w:rPr>
      </w:pPr>
      <w:r w:rsidRPr="000F2817">
        <w:rPr>
          <w:color w:val="222222"/>
          <w:sz w:val="24"/>
          <w:szCs w:val="24"/>
          <w:shd w:val="clear" w:color="auto" w:fill="FFFFFF"/>
        </w:rPr>
        <w:t xml:space="preserve">Expenditure in South Korean Local Governments.” </w:t>
      </w:r>
      <w:r w:rsidRPr="000F2817">
        <w:rPr>
          <w:i/>
          <w:iCs/>
          <w:color w:val="222222"/>
          <w:sz w:val="24"/>
          <w:szCs w:val="24"/>
          <w:shd w:val="clear" w:color="auto" w:fill="FFFFFF"/>
        </w:rPr>
        <w:t>Korean Political Science Review</w:t>
      </w:r>
      <w:r w:rsidRPr="000F2817">
        <w:rPr>
          <w:color w:val="222222"/>
          <w:sz w:val="24"/>
          <w:szCs w:val="24"/>
          <w:shd w:val="clear" w:color="auto" w:fill="FFFFFF"/>
        </w:rPr>
        <w:t xml:space="preserve"> 48(2): 57-78.</w:t>
      </w:r>
    </w:p>
    <w:p w14:paraId="59B97C54" w14:textId="77777777" w:rsidR="000F2817" w:rsidRPr="000F2817" w:rsidRDefault="000F2817" w:rsidP="000F2817">
      <w:pPr>
        <w:rPr>
          <w:rFonts w:ascii="Batang" w:eastAsia="Batang" w:hAnsi="Batang"/>
          <w:color w:val="222222"/>
          <w:sz w:val="24"/>
          <w:szCs w:val="24"/>
          <w:shd w:val="clear" w:color="auto" w:fill="FFFFFF"/>
        </w:rPr>
      </w:pPr>
      <w:r w:rsidRPr="000F2817">
        <w:rPr>
          <w:color w:val="222222"/>
          <w:sz w:val="24"/>
          <w:szCs w:val="24"/>
          <w:shd w:val="clear" w:color="auto" w:fill="FFFFFF"/>
        </w:rPr>
        <w:t xml:space="preserve">Kim, </w:t>
      </w:r>
      <w:proofErr w:type="spellStart"/>
      <w:r w:rsidRPr="000F2817">
        <w:rPr>
          <w:color w:val="222222"/>
          <w:sz w:val="24"/>
          <w:szCs w:val="24"/>
          <w:shd w:val="clear" w:color="auto" w:fill="FFFFFF"/>
        </w:rPr>
        <w:t>Ji-yoon</w:t>
      </w:r>
      <w:proofErr w:type="spellEnd"/>
      <w:r w:rsidRPr="000F2817">
        <w:rPr>
          <w:color w:val="222222"/>
          <w:sz w:val="24"/>
          <w:szCs w:val="24"/>
          <w:shd w:val="clear" w:color="auto" w:fill="FFFFFF"/>
        </w:rPr>
        <w:t xml:space="preserve">, and </w:t>
      </w:r>
      <w:proofErr w:type="spellStart"/>
      <w:r w:rsidRPr="000F2817">
        <w:rPr>
          <w:color w:val="222222"/>
          <w:sz w:val="24"/>
          <w:szCs w:val="24"/>
          <w:shd w:val="clear" w:color="auto" w:fill="FFFFFF"/>
        </w:rPr>
        <w:t>Byeong</w:t>
      </w:r>
      <w:proofErr w:type="spellEnd"/>
      <w:r w:rsidRPr="000F2817">
        <w:rPr>
          <w:color w:val="222222"/>
          <w:sz w:val="24"/>
          <w:szCs w:val="24"/>
          <w:shd w:val="clear" w:color="auto" w:fill="FFFFFF"/>
        </w:rPr>
        <w:t>-ha Lee (</w:t>
      </w:r>
      <w:r w:rsidRPr="000F2817">
        <w:rPr>
          <w:rFonts w:ascii="Batang" w:eastAsia="Batang" w:hAnsi="Batang" w:hint="eastAsia"/>
          <w:color w:val="222222"/>
          <w:sz w:val="24"/>
          <w:szCs w:val="24"/>
          <w:shd w:val="clear" w:color="auto" w:fill="FFFFFF"/>
        </w:rPr>
        <w:t>김지윤</w:t>
      </w:r>
      <w:r w:rsidRPr="000F2817">
        <w:rPr>
          <w:rFonts w:ascii="Batang" w:eastAsia="Batang" w:hAnsi="Batang"/>
          <w:color w:val="222222"/>
          <w:sz w:val="24"/>
          <w:szCs w:val="24"/>
          <w:shd w:val="clear" w:color="auto" w:fill="FFFFFF"/>
        </w:rPr>
        <w:t xml:space="preserve">, </w:t>
      </w:r>
      <w:r w:rsidRPr="000F2817">
        <w:rPr>
          <w:rFonts w:ascii="Batang" w:eastAsia="Batang" w:hAnsi="Batang" w:hint="eastAsia"/>
          <w:color w:val="222222"/>
          <w:sz w:val="24"/>
          <w:szCs w:val="24"/>
          <w:shd w:val="clear" w:color="auto" w:fill="FFFFFF"/>
        </w:rPr>
        <w:t>이병하</w:t>
      </w:r>
      <w:r w:rsidRPr="000F2817">
        <w:rPr>
          <w:rFonts w:hint="eastAsia"/>
          <w:color w:val="222222"/>
          <w:sz w:val="24"/>
          <w:szCs w:val="24"/>
          <w:shd w:val="clear" w:color="auto" w:fill="FFFFFF"/>
        </w:rPr>
        <w:t>)</w:t>
      </w:r>
      <w:r w:rsidRPr="000F2817">
        <w:rPr>
          <w:color w:val="222222"/>
          <w:sz w:val="24"/>
          <w:szCs w:val="24"/>
          <w:shd w:val="clear" w:color="auto" w:fill="FFFFFF"/>
        </w:rPr>
        <w:t>. 2013. “</w:t>
      </w:r>
      <w:r w:rsidRPr="000F2817">
        <w:rPr>
          <w:rFonts w:ascii="Batang" w:eastAsia="Batang" w:hAnsi="Batang" w:hint="eastAsia"/>
          <w:color w:val="222222"/>
          <w:sz w:val="24"/>
          <w:szCs w:val="24"/>
          <w:shd w:val="clear" w:color="auto" w:fill="FFFFFF"/>
        </w:rPr>
        <w:t xml:space="preserve">기초자치단체에서 사회복지비 </w:t>
      </w:r>
    </w:p>
    <w:p w14:paraId="3BE38E1D" w14:textId="77777777" w:rsidR="000F2817" w:rsidRPr="000F2817" w:rsidRDefault="000F2817" w:rsidP="000F2817">
      <w:pPr>
        <w:ind w:left="720"/>
        <w:rPr>
          <w:sz w:val="24"/>
          <w:szCs w:val="24"/>
        </w:rPr>
      </w:pPr>
      <w:r w:rsidRPr="000F2817">
        <w:rPr>
          <w:rFonts w:ascii="Batang" w:eastAsia="Batang" w:hAnsi="Batang" w:hint="eastAsia"/>
          <w:color w:val="222222"/>
          <w:sz w:val="24"/>
          <w:szCs w:val="24"/>
          <w:shd w:val="clear" w:color="auto" w:fill="FFFFFF"/>
        </w:rPr>
        <w:t>지출의 정치적 요인에 관한 연구</w:t>
      </w:r>
      <w:r w:rsidRPr="000F2817">
        <w:rPr>
          <w:color w:val="222222"/>
          <w:sz w:val="24"/>
          <w:szCs w:val="24"/>
          <w:shd w:val="clear" w:color="auto" w:fill="FFFFFF"/>
        </w:rPr>
        <w:t>” [</w:t>
      </w:r>
      <w:r w:rsidRPr="000F2817">
        <w:rPr>
          <w:rFonts w:hint="eastAsia"/>
          <w:color w:val="222222"/>
          <w:sz w:val="24"/>
          <w:szCs w:val="24"/>
          <w:shd w:val="clear" w:color="auto" w:fill="FFFFFF"/>
        </w:rPr>
        <w:t>P</w:t>
      </w:r>
      <w:r w:rsidRPr="000F2817">
        <w:rPr>
          <w:color w:val="222222"/>
          <w:sz w:val="24"/>
          <w:szCs w:val="24"/>
          <w:shd w:val="clear" w:color="auto" w:fill="FFFFFF"/>
        </w:rPr>
        <w:t xml:space="preserve">olitical Causes of Social Welfare Spending in Local Governments]. </w:t>
      </w:r>
      <w:r w:rsidRPr="000F2817">
        <w:rPr>
          <w:rFonts w:ascii="Batang" w:eastAsia="Batang" w:hAnsi="Batang" w:hint="eastAsia"/>
          <w:i/>
          <w:iCs/>
          <w:color w:val="222222"/>
          <w:sz w:val="24"/>
          <w:szCs w:val="24"/>
          <w:shd w:val="clear" w:color="auto" w:fill="FFFFFF"/>
        </w:rPr>
        <w:t>의정연구</w:t>
      </w:r>
      <w:r w:rsidRPr="000F2817">
        <w:rPr>
          <w:rFonts w:hint="eastAsia"/>
          <w:color w:val="222222"/>
          <w:sz w:val="24"/>
          <w:szCs w:val="24"/>
          <w:shd w:val="clear" w:color="auto" w:fill="FFFFFF"/>
        </w:rPr>
        <w:t xml:space="preserve"> </w:t>
      </w:r>
      <w:r w:rsidRPr="000F2817">
        <w:rPr>
          <w:sz w:val="24"/>
          <w:szCs w:val="24"/>
        </w:rPr>
        <w:t>[</w:t>
      </w:r>
      <w:r w:rsidRPr="000F2817">
        <w:rPr>
          <w:i/>
          <w:iCs/>
          <w:sz w:val="24"/>
          <w:szCs w:val="24"/>
        </w:rPr>
        <w:t>Journal of Legislative Studies</w:t>
      </w:r>
      <w:r w:rsidRPr="000F2817">
        <w:rPr>
          <w:sz w:val="24"/>
          <w:szCs w:val="24"/>
        </w:rPr>
        <w:t xml:space="preserve">] 21(2): 215-240. </w:t>
      </w:r>
    </w:p>
    <w:p w14:paraId="23CFC215" w14:textId="77777777" w:rsidR="000F2817" w:rsidRPr="000F2817" w:rsidRDefault="000F2817" w:rsidP="000F2817">
      <w:pPr>
        <w:rPr>
          <w:color w:val="222222"/>
          <w:sz w:val="24"/>
          <w:szCs w:val="24"/>
          <w:shd w:val="clear" w:color="auto" w:fill="FFFFFF"/>
        </w:rPr>
      </w:pPr>
      <w:r w:rsidRPr="000F2817">
        <w:rPr>
          <w:color w:val="222222"/>
          <w:sz w:val="24"/>
          <w:szCs w:val="24"/>
          <w:shd w:val="clear" w:color="auto" w:fill="FFFFFF"/>
        </w:rPr>
        <w:t xml:space="preserve">Kwon, Seung, and </w:t>
      </w:r>
      <w:proofErr w:type="spellStart"/>
      <w:r w:rsidRPr="000F2817">
        <w:rPr>
          <w:color w:val="222222"/>
          <w:sz w:val="24"/>
          <w:szCs w:val="24"/>
          <w:shd w:val="clear" w:color="auto" w:fill="FFFFFF"/>
        </w:rPr>
        <w:t>Jaekwon</w:t>
      </w:r>
      <w:proofErr w:type="spellEnd"/>
      <w:r w:rsidRPr="000F2817">
        <w:rPr>
          <w:color w:val="222222"/>
          <w:sz w:val="24"/>
          <w:szCs w:val="24"/>
          <w:shd w:val="clear" w:color="auto" w:fill="FFFFFF"/>
        </w:rPr>
        <w:t xml:space="preserve"> Cha (</w:t>
      </w:r>
      <w:r w:rsidRPr="000F2817">
        <w:rPr>
          <w:rFonts w:ascii="Batang" w:eastAsia="Batang" w:hAnsi="Batang" w:hint="eastAsia"/>
          <w:color w:val="222222"/>
          <w:sz w:val="24"/>
          <w:szCs w:val="24"/>
          <w:shd w:val="clear" w:color="auto" w:fill="FFFFFF"/>
        </w:rPr>
        <w:t>권승,</w:t>
      </w:r>
      <w:r w:rsidRPr="000F2817">
        <w:rPr>
          <w:rFonts w:ascii="Batang" w:eastAsia="Batang" w:hAnsi="Batang"/>
          <w:color w:val="222222"/>
          <w:sz w:val="24"/>
          <w:szCs w:val="24"/>
          <w:shd w:val="clear" w:color="auto" w:fill="FFFFFF"/>
        </w:rPr>
        <w:t xml:space="preserve"> </w:t>
      </w:r>
      <w:r w:rsidRPr="000F2817">
        <w:rPr>
          <w:rFonts w:ascii="Batang" w:eastAsia="Batang" w:hAnsi="Batang" w:hint="eastAsia"/>
          <w:color w:val="222222"/>
          <w:sz w:val="24"/>
          <w:szCs w:val="24"/>
          <w:shd w:val="clear" w:color="auto" w:fill="FFFFFF"/>
        </w:rPr>
        <w:t>차재권</w:t>
      </w:r>
      <w:r w:rsidRPr="000F2817">
        <w:rPr>
          <w:rFonts w:hint="eastAsia"/>
          <w:color w:val="222222"/>
          <w:sz w:val="24"/>
          <w:szCs w:val="24"/>
          <w:shd w:val="clear" w:color="auto" w:fill="FFFFFF"/>
        </w:rPr>
        <w:t>)</w:t>
      </w:r>
      <w:r w:rsidRPr="000F2817">
        <w:rPr>
          <w:color w:val="222222"/>
          <w:sz w:val="24"/>
          <w:szCs w:val="24"/>
          <w:shd w:val="clear" w:color="auto" w:fill="FFFFFF"/>
        </w:rPr>
        <w:t>. 2012. “</w:t>
      </w:r>
      <w:r w:rsidRPr="000F2817">
        <w:rPr>
          <w:rFonts w:hint="eastAsia"/>
          <w:color w:val="222222"/>
          <w:sz w:val="24"/>
          <w:szCs w:val="24"/>
          <w:shd w:val="clear" w:color="auto" w:fill="FFFFFF"/>
        </w:rPr>
        <w:t>T</w:t>
      </w:r>
      <w:r w:rsidRPr="000F2817">
        <w:rPr>
          <w:color w:val="222222"/>
          <w:sz w:val="24"/>
          <w:szCs w:val="24"/>
          <w:shd w:val="clear" w:color="auto" w:fill="FFFFFF"/>
        </w:rPr>
        <w:t xml:space="preserve">he Study on the Relationship between </w:t>
      </w:r>
    </w:p>
    <w:p w14:paraId="74556768" w14:textId="77777777" w:rsidR="000F2817" w:rsidRPr="000F2817" w:rsidRDefault="000F2817" w:rsidP="000F2817">
      <w:pPr>
        <w:ind w:left="720"/>
        <w:rPr>
          <w:color w:val="222222"/>
          <w:sz w:val="24"/>
          <w:szCs w:val="24"/>
          <w:shd w:val="clear" w:color="auto" w:fill="FFFFFF"/>
        </w:rPr>
      </w:pPr>
      <w:r w:rsidRPr="000F2817">
        <w:rPr>
          <w:color w:val="222222"/>
          <w:sz w:val="24"/>
          <w:szCs w:val="24"/>
          <w:shd w:val="clear" w:color="auto" w:fill="FFFFFF"/>
        </w:rPr>
        <w:lastRenderedPageBreak/>
        <w:t xml:space="preserve">Local Government’s Fiscal Management and Political Business Cycle: Focusing on Expenditure on Social Welfare and Economic Development.” </w:t>
      </w:r>
      <w:r w:rsidRPr="000F2817">
        <w:rPr>
          <w:i/>
          <w:iCs/>
          <w:color w:val="222222"/>
          <w:sz w:val="24"/>
          <w:szCs w:val="24"/>
          <w:shd w:val="clear" w:color="auto" w:fill="FFFFFF"/>
        </w:rPr>
        <w:t>Journal of Korean Social Welfare Administration</w:t>
      </w:r>
      <w:r w:rsidRPr="000F2817">
        <w:rPr>
          <w:color w:val="222222"/>
          <w:sz w:val="24"/>
          <w:szCs w:val="24"/>
          <w:shd w:val="clear" w:color="auto" w:fill="FFFFFF"/>
        </w:rPr>
        <w:t xml:space="preserve"> 14(4): 53-80. </w:t>
      </w:r>
    </w:p>
    <w:p w14:paraId="0B6D0170" w14:textId="77777777" w:rsidR="000F2817" w:rsidRPr="000F2817" w:rsidRDefault="000F2817" w:rsidP="000F2817">
      <w:pPr>
        <w:rPr>
          <w:color w:val="222222"/>
          <w:sz w:val="24"/>
          <w:szCs w:val="24"/>
          <w:shd w:val="clear" w:color="auto" w:fill="FFFFFF"/>
        </w:rPr>
      </w:pPr>
      <w:r w:rsidRPr="000F2817">
        <w:rPr>
          <w:color w:val="222222"/>
          <w:sz w:val="24"/>
          <w:szCs w:val="24"/>
          <w:shd w:val="clear" w:color="auto" w:fill="FFFFFF"/>
        </w:rPr>
        <w:t xml:space="preserve">Kwon, </w:t>
      </w:r>
      <w:proofErr w:type="spellStart"/>
      <w:r w:rsidRPr="000F2817">
        <w:rPr>
          <w:color w:val="222222"/>
          <w:sz w:val="24"/>
          <w:szCs w:val="24"/>
          <w:shd w:val="clear" w:color="auto" w:fill="FFFFFF"/>
        </w:rPr>
        <w:t>Kyeong-hwan</w:t>
      </w:r>
      <w:proofErr w:type="spellEnd"/>
      <w:r w:rsidRPr="000F2817">
        <w:rPr>
          <w:color w:val="222222"/>
          <w:sz w:val="24"/>
          <w:szCs w:val="24"/>
          <w:shd w:val="clear" w:color="auto" w:fill="FFFFFF"/>
        </w:rPr>
        <w:t xml:space="preserve"> (</w:t>
      </w:r>
      <w:r w:rsidRPr="000F2817">
        <w:rPr>
          <w:rFonts w:ascii="Batang" w:eastAsia="Batang" w:hAnsi="Batang" w:hint="eastAsia"/>
          <w:color w:val="222222"/>
          <w:sz w:val="24"/>
          <w:szCs w:val="24"/>
          <w:shd w:val="clear" w:color="auto" w:fill="FFFFFF"/>
        </w:rPr>
        <w:t>권경환)</w:t>
      </w:r>
      <w:r w:rsidRPr="000F2817">
        <w:rPr>
          <w:color w:val="222222"/>
          <w:sz w:val="24"/>
          <w:szCs w:val="24"/>
          <w:shd w:val="clear" w:color="auto" w:fill="FFFFFF"/>
        </w:rPr>
        <w:t>. 2005. “</w:t>
      </w:r>
      <w:r w:rsidRPr="000F2817">
        <w:rPr>
          <w:rFonts w:ascii="Batang" w:eastAsia="Batang" w:hAnsi="Batang" w:hint="eastAsia"/>
          <w:color w:val="222222"/>
          <w:sz w:val="24"/>
          <w:szCs w:val="24"/>
          <w:shd w:val="clear" w:color="auto" w:fill="FFFFFF"/>
        </w:rPr>
        <w:t>지방정부의 권력구조와 재정지출정향</w:t>
      </w:r>
      <w:r w:rsidRPr="000F2817">
        <w:rPr>
          <w:color w:val="222222"/>
          <w:sz w:val="24"/>
          <w:szCs w:val="24"/>
          <w:shd w:val="clear" w:color="auto" w:fill="FFFFFF"/>
        </w:rPr>
        <w:t>”</w:t>
      </w:r>
      <w:r w:rsidRPr="000F2817">
        <w:rPr>
          <w:rFonts w:hint="eastAsia"/>
          <w:color w:val="222222"/>
          <w:sz w:val="24"/>
          <w:szCs w:val="24"/>
          <w:shd w:val="clear" w:color="auto" w:fill="FFFFFF"/>
        </w:rPr>
        <w:t xml:space="preserve"> </w:t>
      </w:r>
      <w:r w:rsidRPr="000F2817">
        <w:rPr>
          <w:color w:val="222222"/>
          <w:sz w:val="24"/>
          <w:szCs w:val="24"/>
          <w:shd w:val="clear" w:color="auto" w:fill="FFFFFF"/>
        </w:rPr>
        <w:t xml:space="preserve">[Power </w:t>
      </w:r>
    </w:p>
    <w:p w14:paraId="6FDCD484" w14:textId="77777777" w:rsidR="000F2817" w:rsidRPr="000F2817" w:rsidRDefault="000F2817" w:rsidP="000F2817">
      <w:pPr>
        <w:ind w:firstLine="720"/>
        <w:rPr>
          <w:i/>
          <w:iCs/>
          <w:color w:val="222222"/>
          <w:sz w:val="24"/>
          <w:szCs w:val="24"/>
          <w:shd w:val="clear" w:color="auto" w:fill="FFFFFF"/>
        </w:rPr>
      </w:pPr>
      <w:r w:rsidRPr="000F2817">
        <w:rPr>
          <w:rFonts w:hint="eastAsia"/>
          <w:color w:val="222222"/>
          <w:sz w:val="24"/>
          <w:szCs w:val="24"/>
          <w:shd w:val="clear" w:color="auto" w:fill="FFFFFF"/>
        </w:rPr>
        <w:t>S</w:t>
      </w:r>
      <w:r w:rsidRPr="000F2817">
        <w:rPr>
          <w:color w:val="222222"/>
          <w:sz w:val="24"/>
          <w:szCs w:val="24"/>
          <w:shd w:val="clear" w:color="auto" w:fill="FFFFFF"/>
        </w:rPr>
        <w:t>tructure and Fiscal Spending of Local Government].</w:t>
      </w:r>
      <w:r w:rsidRPr="000F2817">
        <w:rPr>
          <w:i/>
          <w:iCs/>
          <w:color w:val="222222"/>
          <w:sz w:val="24"/>
          <w:szCs w:val="24"/>
          <w:shd w:val="clear" w:color="auto" w:fill="FFFFFF"/>
        </w:rPr>
        <w:t xml:space="preserve"> </w:t>
      </w:r>
      <w:r w:rsidRPr="000F2817">
        <w:rPr>
          <w:rFonts w:ascii="Batang" w:eastAsia="Batang" w:hAnsi="Batang" w:hint="eastAsia"/>
          <w:i/>
          <w:iCs/>
          <w:color w:val="222222"/>
          <w:sz w:val="24"/>
          <w:szCs w:val="24"/>
          <w:shd w:val="clear" w:color="auto" w:fill="FFFFFF"/>
        </w:rPr>
        <w:t>한국사회와 행정연구</w:t>
      </w:r>
      <w:r w:rsidRPr="000F2817">
        <w:rPr>
          <w:color w:val="222222"/>
          <w:sz w:val="24"/>
          <w:szCs w:val="24"/>
          <w:shd w:val="clear" w:color="auto" w:fill="FFFFFF"/>
        </w:rPr>
        <w:t xml:space="preserve"> [</w:t>
      </w:r>
      <w:r w:rsidRPr="000F2817">
        <w:rPr>
          <w:rFonts w:hint="eastAsia"/>
          <w:i/>
          <w:iCs/>
          <w:color w:val="222222"/>
          <w:sz w:val="24"/>
          <w:szCs w:val="24"/>
          <w:shd w:val="clear" w:color="auto" w:fill="FFFFFF"/>
        </w:rPr>
        <w:t>K</w:t>
      </w:r>
      <w:r w:rsidRPr="000F2817">
        <w:rPr>
          <w:i/>
          <w:iCs/>
          <w:color w:val="222222"/>
          <w:sz w:val="24"/>
          <w:szCs w:val="24"/>
          <w:shd w:val="clear" w:color="auto" w:fill="FFFFFF"/>
        </w:rPr>
        <w:t xml:space="preserve">orean </w:t>
      </w:r>
    </w:p>
    <w:p w14:paraId="05D1B9F4" w14:textId="77777777" w:rsidR="000F2817" w:rsidRPr="000F2817" w:rsidRDefault="000F2817" w:rsidP="000F2817">
      <w:pPr>
        <w:ind w:firstLine="720"/>
        <w:rPr>
          <w:color w:val="222222"/>
          <w:sz w:val="24"/>
          <w:szCs w:val="24"/>
          <w:shd w:val="clear" w:color="auto" w:fill="FFFFFF"/>
        </w:rPr>
      </w:pPr>
      <w:r w:rsidRPr="000F2817">
        <w:rPr>
          <w:i/>
          <w:iCs/>
          <w:color w:val="222222"/>
          <w:sz w:val="24"/>
          <w:szCs w:val="24"/>
          <w:shd w:val="clear" w:color="auto" w:fill="FFFFFF"/>
        </w:rPr>
        <w:t>Society and Public Administration</w:t>
      </w:r>
      <w:r w:rsidRPr="000F2817">
        <w:rPr>
          <w:color w:val="222222"/>
          <w:sz w:val="24"/>
          <w:szCs w:val="24"/>
          <w:shd w:val="clear" w:color="auto" w:fill="FFFFFF"/>
        </w:rPr>
        <w:t xml:space="preserve">] 16(3): 277-298.  </w:t>
      </w:r>
    </w:p>
    <w:p w14:paraId="59D76BA1" w14:textId="77777777" w:rsidR="000F2817" w:rsidRPr="000F2817" w:rsidRDefault="000F2817" w:rsidP="000F2817">
      <w:pPr>
        <w:rPr>
          <w:color w:val="222222"/>
          <w:sz w:val="24"/>
          <w:szCs w:val="24"/>
          <w:shd w:val="clear" w:color="auto" w:fill="FFFFFF"/>
        </w:rPr>
      </w:pPr>
      <w:proofErr w:type="spellStart"/>
      <w:r w:rsidRPr="000F2817">
        <w:rPr>
          <w:color w:val="222222"/>
          <w:sz w:val="24"/>
          <w:szCs w:val="24"/>
          <w:shd w:val="clear" w:color="auto" w:fill="FFFFFF"/>
        </w:rPr>
        <w:t>Kiviet</w:t>
      </w:r>
      <w:proofErr w:type="spellEnd"/>
      <w:r w:rsidRPr="000F2817">
        <w:rPr>
          <w:color w:val="222222"/>
          <w:sz w:val="24"/>
          <w:szCs w:val="24"/>
          <w:shd w:val="clear" w:color="auto" w:fill="FFFFFF"/>
        </w:rPr>
        <w:t xml:space="preserve">, Jan F. 1995. "On Bias, Inconsistency, and Efficiency of Various Estimators in Dynamic </w:t>
      </w:r>
    </w:p>
    <w:p w14:paraId="3848DCDA" w14:textId="77777777" w:rsidR="000F2817" w:rsidRPr="000F2817" w:rsidRDefault="000F2817" w:rsidP="000F2817">
      <w:pPr>
        <w:ind w:firstLine="720"/>
        <w:rPr>
          <w:sz w:val="24"/>
          <w:szCs w:val="24"/>
        </w:rPr>
      </w:pPr>
      <w:r w:rsidRPr="000F2817">
        <w:rPr>
          <w:color w:val="222222"/>
          <w:sz w:val="24"/>
          <w:szCs w:val="24"/>
          <w:shd w:val="clear" w:color="auto" w:fill="FFFFFF"/>
        </w:rPr>
        <w:t>Panel Data Models." </w:t>
      </w:r>
      <w:r w:rsidRPr="000F2817">
        <w:rPr>
          <w:i/>
          <w:iCs/>
          <w:color w:val="222222"/>
          <w:sz w:val="24"/>
          <w:szCs w:val="24"/>
          <w:shd w:val="clear" w:color="auto" w:fill="FFFFFF"/>
        </w:rPr>
        <w:t>Journal of Econometrics</w:t>
      </w:r>
      <w:r w:rsidRPr="000F2817">
        <w:rPr>
          <w:color w:val="222222"/>
          <w:sz w:val="24"/>
          <w:szCs w:val="24"/>
          <w:shd w:val="clear" w:color="auto" w:fill="FFFFFF"/>
        </w:rPr>
        <w:t> 68(1): 53-78.</w:t>
      </w:r>
    </w:p>
    <w:p w14:paraId="5E4D571C" w14:textId="77777777" w:rsidR="000F2817" w:rsidRPr="000F2817" w:rsidRDefault="000F2817" w:rsidP="000F2817">
      <w:pPr>
        <w:rPr>
          <w:sz w:val="24"/>
          <w:szCs w:val="24"/>
        </w:rPr>
      </w:pPr>
      <w:r w:rsidRPr="000F2817">
        <w:rPr>
          <w:sz w:val="24"/>
          <w:szCs w:val="24"/>
        </w:rPr>
        <w:t xml:space="preserve">“Korea Institute of Public Finance.” http://www.kipf.re.kr. </w:t>
      </w:r>
    </w:p>
    <w:p w14:paraId="5813A4B0" w14:textId="7F4C8C36" w:rsidR="000F2817" w:rsidRPr="000F2817" w:rsidRDefault="000F2817" w:rsidP="000F2817">
      <w:pPr>
        <w:rPr>
          <w:sz w:val="24"/>
          <w:szCs w:val="24"/>
        </w:rPr>
      </w:pPr>
      <w:r w:rsidRPr="000F2817">
        <w:rPr>
          <w:sz w:val="24"/>
          <w:szCs w:val="24"/>
        </w:rPr>
        <w:t>“Korean Statistical Information System Statistical Database.” http://kosis.kr</w:t>
      </w:r>
      <w:r w:rsidR="00F14A60">
        <w:rPr>
          <w:sz w:val="24"/>
          <w:szCs w:val="24"/>
        </w:rPr>
        <w:t>.</w:t>
      </w:r>
    </w:p>
    <w:p w14:paraId="04A1D3C6" w14:textId="77777777" w:rsidR="000F2817" w:rsidRPr="000F2817" w:rsidRDefault="000F2817" w:rsidP="000F2817">
      <w:pPr>
        <w:rPr>
          <w:color w:val="222222"/>
          <w:sz w:val="24"/>
          <w:szCs w:val="24"/>
          <w:shd w:val="clear" w:color="auto" w:fill="FFFFFF"/>
        </w:rPr>
      </w:pPr>
      <w:r w:rsidRPr="000F2817">
        <w:rPr>
          <w:color w:val="222222"/>
          <w:sz w:val="24"/>
          <w:szCs w:val="24"/>
          <w:shd w:val="clear" w:color="auto" w:fill="FFFFFF"/>
        </w:rPr>
        <w:t xml:space="preserve">“Local Finance Open System.” </w:t>
      </w:r>
      <w:r w:rsidRPr="000F2817">
        <w:rPr>
          <w:sz w:val="24"/>
          <w:szCs w:val="24"/>
          <w:shd w:val="clear" w:color="auto" w:fill="FFFFFF"/>
        </w:rPr>
        <w:t>http://lofin.mois.go.kr</w:t>
      </w:r>
      <w:r w:rsidRPr="000F2817">
        <w:rPr>
          <w:color w:val="222222"/>
          <w:sz w:val="24"/>
          <w:szCs w:val="24"/>
          <w:shd w:val="clear" w:color="auto" w:fill="FFFFFF"/>
        </w:rPr>
        <w:t xml:space="preserve">. </w:t>
      </w:r>
    </w:p>
    <w:p w14:paraId="4F46129E" w14:textId="77777777" w:rsidR="000F2817" w:rsidRPr="000F2817" w:rsidRDefault="000F2817" w:rsidP="000F2817">
      <w:pPr>
        <w:rPr>
          <w:rFonts w:eastAsia="Times New Roman"/>
          <w:sz w:val="24"/>
          <w:szCs w:val="24"/>
        </w:rPr>
      </w:pPr>
      <w:r w:rsidRPr="000F2817">
        <w:rPr>
          <w:rFonts w:eastAsia="Times New Roman"/>
          <w:sz w:val="24"/>
          <w:szCs w:val="24"/>
        </w:rPr>
        <w:t xml:space="preserve">“Ministry of Education.” </w:t>
      </w:r>
      <w:r w:rsidRPr="000F2817">
        <w:rPr>
          <w:sz w:val="24"/>
          <w:szCs w:val="24"/>
        </w:rPr>
        <w:t xml:space="preserve">http://www.eduinfo.go.kr. </w:t>
      </w:r>
    </w:p>
    <w:p w14:paraId="4E45205F" w14:textId="77777777" w:rsidR="000F2817" w:rsidRPr="000F2817" w:rsidRDefault="000F2817" w:rsidP="000F2817">
      <w:pPr>
        <w:rPr>
          <w:sz w:val="24"/>
          <w:szCs w:val="24"/>
        </w:rPr>
      </w:pPr>
      <w:r w:rsidRPr="000F2817">
        <w:rPr>
          <w:sz w:val="24"/>
          <w:szCs w:val="24"/>
        </w:rPr>
        <w:t xml:space="preserve">Moon, </w:t>
      </w:r>
      <w:proofErr w:type="spellStart"/>
      <w:r w:rsidRPr="000F2817">
        <w:rPr>
          <w:sz w:val="24"/>
          <w:szCs w:val="24"/>
        </w:rPr>
        <w:t>Soo-jin</w:t>
      </w:r>
      <w:proofErr w:type="spellEnd"/>
      <w:r w:rsidRPr="000F2817">
        <w:rPr>
          <w:sz w:val="24"/>
          <w:szCs w:val="24"/>
        </w:rPr>
        <w:t>, and Jong-</w:t>
      </w:r>
      <w:proofErr w:type="spellStart"/>
      <w:r w:rsidRPr="000F2817">
        <w:rPr>
          <w:sz w:val="24"/>
          <w:szCs w:val="24"/>
        </w:rPr>
        <w:t>youl</w:t>
      </w:r>
      <w:proofErr w:type="spellEnd"/>
      <w:r w:rsidRPr="000F2817">
        <w:rPr>
          <w:sz w:val="24"/>
          <w:szCs w:val="24"/>
        </w:rPr>
        <w:t xml:space="preserve"> Lee (</w:t>
      </w:r>
      <w:r w:rsidRPr="000F2817">
        <w:rPr>
          <w:rFonts w:ascii="Batang" w:eastAsia="Batang" w:hAnsi="Batang" w:hint="eastAsia"/>
          <w:sz w:val="24"/>
          <w:szCs w:val="24"/>
        </w:rPr>
        <w:t>문수진,</w:t>
      </w:r>
      <w:r w:rsidRPr="000F2817">
        <w:rPr>
          <w:rFonts w:ascii="Batang" w:eastAsia="Batang" w:hAnsi="Batang"/>
          <w:sz w:val="24"/>
          <w:szCs w:val="24"/>
        </w:rPr>
        <w:t xml:space="preserve"> </w:t>
      </w:r>
      <w:r w:rsidRPr="000F2817">
        <w:rPr>
          <w:rFonts w:ascii="Batang" w:eastAsia="Batang" w:hAnsi="Batang" w:hint="eastAsia"/>
          <w:sz w:val="24"/>
          <w:szCs w:val="24"/>
        </w:rPr>
        <w:t>이종열</w:t>
      </w:r>
      <w:r w:rsidRPr="000F2817">
        <w:rPr>
          <w:rFonts w:hint="eastAsia"/>
          <w:sz w:val="24"/>
          <w:szCs w:val="24"/>
        </w:rPr>
        <w:t>)</w:t>
      </w:r>
      <w:r w:rsidRPr="000F2817">
        <w:rPr>
          <w:sz w:val="24"/>
          <w:szCs w:val="24"/>
        </w:rPr>
        <w:t>. “</w:t>
      </w:r>
      <w:r w:rsidRPr="000F2817">
        <w:rPr>
          <w:rFonts w:hint="eastAsia"/>
          <w:sz w:val="24"/>
          <w:szCs w:val="24"/>
        </w:rPr>
        <w:t>D</w:t>
      </w:r>
      <w:r w:rsidRPr="000F2817">
        <w:rPr>
          <w:sz w:val="24"/>
          <w:szCs w:val="24"/>
        </w:rPr>
        <w:t xml:space="preserve">eterminants of Social Welfare </w:t>
      </w:r>
    </w:p>
    <w:p w14:paraId="4CF7C8B5" w14:textId="77777777" w:rsidR="000F2817" w:rsidRPr="000F2817" w:rsidRDefault="000F2817" w:rsidP="000F2817">
      <w:pPr>
        <w:ind w:left="720"/>
        <w:rPr>
          <w:sz w:val="24"/>
          <w:szCs w:val="24"/>
        </w:rPr>
      </w:pPr>
      <w:r w:rsidRPr="000F2817">
        <w:rPr>
          <w:sz w:val="24"/>
          <w:szCs w:val="24"/>
        </w:rPr>
        <w:t xml:space="preserve">Expenditure in Local Government: A Focus on Political Factors of Metropolitan Government in Korea.” </w:t>
      </w:r>
      <w:r w:rsidRPr="000F2817">
        <w:rPr>
          <w:i/>
          <w:iCs/>
          <w:sz w:val="24"/>
          <w:szCs w:val="24"/>
        </w:rPr>
        <w:t>Korean Society and Public Administration</w:t>
      </w:r>
      <w:r w:rsidRPr="000F2817">
        <w:rPr>
          <w:sz w:val="24"/>
          <w:szCs w:val="24"/>
        </w:rPr>
        <w:t xml:space="preserve"> 25(4):137-159. </w:t>
      </w:r>
    </w:p>
    <w:p w14:paraId="3593A1BF" w14:textId="77777777" w:rsidR="00F14A60" w:rsidRDefault="000F2817" w:rsidP="00F14A60">
      <w:pPr>
        <w:contextualSpacing/>
        <w:rPr>
          <w:rFonts w:eastAsia="Malgun Gothic"/>
          <w:i/>
          <w:iCs/>
          <w:sz w:val="24"/>
          <w:szCs w:val="24"/>
        </w:rPr>
      </w:pPr>
      <w:r w:rsidRPr="000F2817">
        <w:rPr>
          <w:rFonts w:eastAsia="Malgun Gothic"/>
          <w:sz w:val="24"/>
          <w:szCs w:val="24"/>
        </w:rPr>
        <w:t xml:space="preserve">National Assembly Budget Office. 2020. “2020 </w:t>
      </w:r>
      <w:r w:rsidRPr="000F2817">
        <w:rPr>
          <w:rFonts w:ascii="Batang" w:eastAsia="Batang" w:hAnsi="Batang" w:hint="eastAsia"/>
          <w:sz w:val="24"/>
          <w:szCs w:val="24"/>
        </w:rPr>
        <w:t>경제.제정수첩</w:t>
      </w:r>
      <w:r w:rsidRPr="000F2817">
        <w:rPr>
          <w:rFonts w:eastAsia="Malgun Gothic"/>
          <w:sz w:val="24"/>
          <w:szCs w:val="24"/>
        </w:rPr>
        <w:t>” [</w:t>
      </w:r>
      <w:r w:rsidRPr="000F2817">
        <w:rPr>
          <w:rFonts w:eastAsia="Malgun Gothic"/>
          <w:i/>
          <w:iCs/>
          <w:sz w:val="24"/>
          <w:szCs w:val="24"/>
        </w:rPr>
        <w:t xml:space="preserve">Economic and Fiscal </w:t>
      </w:r>
    </w:p>
    <w:p w14:paraId="7E7C82BF" w14:textId="4EB5F562" w:rsidR="000F2817" w:rsidRPr="000F2817" w:rsidRDefault="000F2817" w:rsidP="00F14A60">
      <w:pPr>
        <w:ind w:firstLine="720"/>
        <w:contextualSpacing/>
        <w:rPr>
          <w:rFonts w:eastAsia="Malgun Gothic"/>
          <w:sz w:val="24"/>
          <w:szCs w:val="24"/>
        </w:rPr>
      </w:pPr>
      <w:r w:rsidRPr="000F2817">
        <w:rPr>
          <w:rFonts w:eastAsia="Malgun Gothic"/>
          <w:i/>
          <w:iCs/>
          <w:sz w:val="24"/>
          <w:szCs w:val="24"/>
        </w:rPr>
        <w:t>Statist</w:t>
      </w:r>
      <w:r w:rsidRPr="000F2817">
        <w:rPr>
          <w:rFonts w:eastAsia="Malgun Gothic" w:hint="eastAsia"/>
          <w:i/>
          <w:iCs/>
          <w:sz w:val="24"/>
          <w:szCs w:val="24"/>
        </w:rPr>
        <w:t>i</w:t>
      </w:r>
      <w:r w:rsidRPr="000F2817">
        <w:rPr>
          <w:rFonts w:eastAsia="Malgun Gothic"/>
          <w:i/>
          <w:iCs/>
          <w:sz w:val="24"/>
          <w:szCs w:val="24"/>
        </w:rPr>
        <w:t>cs 2020</w:t>
      </w:r>
      <w:r w:rsidRPr="000F2817">
        <w:rPr>
          <w:rFonts w:eastAsia="Malgun Gothic"/>
          <w:sz w:val="24"/>
          <w:szCs w:val="24"/>
        </w:rPr>
        <w:t>]. National Assembly Budget Office. http:</w:t>
      </w:r>
      <w:r w:rsidR="00F14A60">
        <w:rPr>
          <w:rFonts w:eastAsia="Malgun Gothic"/>
          <w:sz w:val="24"/>
          <w:szCs w:val="24"/>
        </w:rPr>
        <w:t>//</w:t>
      </w:r>
      <w:r w:rsidRPr="000F2817">
        <w:rPr>
          <w:rFonts w:eastAsia="Malgun Gothic"/>
          <w:sz w:val="24"/>
          <w:szCs w:val="24"/>
        </w:rPr>
        <w:t>www.nabo.go.kr.</w:t>
      </w:r>
    </w:p>
    <w:p w14:paraId="09B0DD0A" w14:textId="77777777" w:rsidR="000F2817" w:rsidRPr="000F2817" w:rsidRDefault="000F2817" w:rsidP="000F2817">
      <w:pPr>
        <w:rPr>
          <w:rFonts w:eastAsia="Times New Roman"/>
          <w:sz w:val="24"/>
          <w:szCs w:val="24"/>
        </w:rPr>
      </w:pPr>
      <w:r w:rsidRPr="000F2817">
        <w:rPr>
          <w:rFonts w:eastAsia="Times New Roman"/>
          <w:sz w:val="24"/>
          <w:szCs w:val="24"/>
        </w:rPr>
        <w:t>“National Election Committee” http//nec.go.kr.</w:t>
      </w:r>
    </w:p>
    <w:p w14:paraId="611C81A7" w14:textId="77777777" w:rsidR="000F2817" w:rsidRPr="000F2817" w:rsidRDefault="000F2817" w:rsidP="000F2817">
      <w:pPr>
        <w:rPr>
          <w:rFonts w:eastAsia="Times New Roman"/>
          <w:sz w:val="24"/>
          <w:szCs w:val="24"/>
        </w:rPr>
      </w:pPr>
      <w:r w:rsidRPr="000F2817">
        <w:rPr>
          <w:rFonts w:eastAsia="Times New Roman"/>
          <w:sz w:val="24"/>
          <w:szCs w:val="24"/>
        </w:rPr>
        <w:t>“National Health Insurance Service.” http://www.nhis.or.kr.</w:t>
      </w:r>
    </w:p>
    <w:p w14:paraId="1DA6C647" w14:textId="77777777" w:rsidR="000F2817" w:rsidRPr="000F2817" w:rsidRDefault="000F2817" w:rsidP="000F2817">
      <w:pPr>
        <w:rPr>
          <w:rFonts w:eastAsia="Times New Roman"/>
          <w:sz w:val="24"/>
          <w:szCs w:val="24"/>
        </w:rPr>
      </w:pPr>
      <w:r w:rsidRPr="000F2817">
        <w:rPr>
          <w:rFonts w:eastAsia="Times New Roman"/>
          <w:sz w:val="24"/>
          <w:szCs w:val="24"/>
        </w:rPr>
        <w:t xml:space="preserve">Nickell, Stephen. 1981. “Biases in Dynamic Models with Fixed Effects.” </w:t>
      </w:r>
      <w:proofErr w:type="spellStart"/>
      <w:r w:rsidRPr="000F2817">
        <w:rPr>
          <w:rFonts w:eastAsia="Times New Roman"/>
          <w:i/>
          <w:sz w:val="24"/>
          <w:szCs w:val="24"/>
        </w:rPr>
        <w:t>Econometrica</w:t>
      </w:r>
      <w:proofErr w:type="spellEnd"/>
      <w:r w:rsidRPr="000F2817">
        <w:rPr>
          <w:rFonts w:eastAsia="Times New Roman"/>
          <w:sz w:val="24"/>
          <w:szCs w:val="24"/>
        </w:rPr>
        <w:t xml:space="preserve">. 4(9): </w:t>
      </w:r>
    </w:p>
    <w:p w14:paraId="221146C5" w14:textId="77777777" w:rsidR="000F2817" w:rsidRPr="000F2817" w:rsidRDefault="000F2817" w:rsidP="000F2817">
      <w:pPr>
        <w:ind w:firstLine="720"/>
        <w:rPr>
          <w:rFonts w:eastAsia="Times New Roman"/>
          <w:sz w:val="24"/>
          <w:szCs w:val="24"/>
        </w:rPr>
      </w:pPr>
      <w:r w:rsidRPr="000F2817">
        <w:rPr>
          <w:rFonts w:eastAsia="Times New Roman"/>
          <w:sz w:val="24"/>
          <w:szCs w:val="24"/>
        </w:rPr>
        <w:t>1417-26.</w:t>
      </w:r>
    </w:p>
    <w:p w14:paraId="0BD4B728" w14:textId="77777777" w:rsidR="000F2817" w:rsidRPr="000F2817" w:rsidRDefault="000F2817" w:rsidP="000F2817">
      <w:pPr>
        <w:rPr>
          <w:sz w:val="24"/>
          <w:szCs w:val="24"/>
        </w:rPr>
      </w:pPr>
      <w:r w:rsidRPr="000F2817">
        <w:rPr>
          <w:sz w:val="24"/>
          <w:szCs w:val="24"/>
        </w:rPr>
        <w:t>“OECD Regional Statistics.” https://stats.oecd.org/</w:t>
      </w:r>
    </w:p>
    <w:p w14:paraId="7A8326DC" w14:textId="77777777" w:rsidR="000F2817" w:rsidRPr="000F2817" w:rsidRDefault="000F2817" w:rsidP="000F2817">
      <w:pPr>
        <w:rPr>
          <w:color w:val="222222"/>
          <w:sz w:val="24"/>
          <w:szCs w:val="24"/>
          <w:shd w:val="clear" w:color="auto" w:fill="FFFFFF"/>
        </w:rPr>
      </w:pPr>
      <w:proofErr w:type="spellStart"/>
      <w:r w:rsidRPr="000F2817">
        <w:rPr>
          <w:color w:val="222222"/>
          <w:sz w:val="24"/>
          <w:szCs w:val="24"/>
          <w:shd w:val="clear" w:color="auto" w:fill="FFFFFF"/>
        </w:rPr>
        <w:t>Roodman</w:t>
      </w:r>
      <w:proofErr w:type="spellEnd"/>
      <w:r w:rsidRPr="000F2817">
        <w:rPr>
          <w:color w:val="222222"/>
          <w:sz w:val="24"/>
          <w:szCs w:val="24"/>
          <w:shd w:val="clear" w:color="auto" w:fill="FFFFFF"/>
        </w:rPr>
        <w:t xml:space="preserve">, David. 2009. "How to Do xtabond2: An Introduction to Difference and System GMM </w:t>
      </w:r>
    </w:p>
    <w:p w14:paraId="1476C202" w14:textId="77777777" w:rsidR="000F2817" w:rsidRPr="000F2817" w:rsidRDefault="000F2817" w:rsidP="000F2817">
      <w:pPr>
        <w:ind w:firstLine="720"/>
        <w:rPr>
          <w:color w:val="222222"/>
          <w:sz w:val="24"/>
          <w:szCs w:val="24"/>
          <w:shd w:val="clear" w:color="auto" w:fill="FFFFFF"/>
        </w:rPr>
      </w:pPr>
      <w:r w:rsidRPr="000F2817">
        <w:rPr>
          <w:color w:val="222222"/>
          <w:sz w:val="24"/>
          <w:szCs w:val="24"/>
          <w:shd w:val="clear" w:color="auto" w:fill="FFFFFF"/>
        </w:rPr>
        <w:t>in Stata." </w:t>
      </w:r>
      <w:r w:rsidRPr="000F2817">
        <w:rPr>
          <w:i/>
          <w:iCs/>
          <w:color w:val="222222"/>
          <w:sz w:val="24"/>
          <w:szCs w:val="24"/>
          <w:shd w:val="clear" w:color="auto" w:fill="FFFFFF"/>
        </w:rPr>
        <w:t>The Stata Journal</w:t>
      </w:r>
      <w:r w:rsidRPr="000F2817">
        <w:rPr>
          <w:color w:val="222222"/>
          <w:sz w:val="24"/>
          <w:szCs w:val="24"/>
          <w:shd w:val="clear" w:color="auto" w:fill="FFFFFF"/>
        </w:rPr>
        <w:t> 9(1): 86-136.</w:t>
      </w:r>
    </w:p>
    <w:p w14:paraId="2AFD7269" w14:textId="77777777" w:rsidR="000F2817" w:rsidRPr="000F2817" w:rsidRDefault="000F2817" w:rsidP="000F2817">
      <w:pPr>
        <w:rPr>
          <w:rFonts w:ascii="Batang" w:eastAsia="Batang" w:hAnsi="Batang"/>
          <w:sz w:val="24"/>
          <w:szCs w:val="24"/>
        </w:rPr>
      </w:pPr>
      <w:proofErr w:type="spellStart"/>
      <w:r w:rsidRPr="000F2817">
        <w:rPr>
          <w:sz w:val="24"/>
          <w:szCs w:val="24"/>
        </w:rPr>
        <w:t>Seo</w:t>
      </w:r>
      <w:proofErr w:type="spellEnd"/>
      <w:r w:rsidRPr="000F2817">
        <w:rPr>
          <w:sz w:val="24"/>
          <w:szCs w:val="24"/>
        </w:rPr>
        <w:t>, Jae-kwon. 2015. “</w:t>
      </w:r>
      <w:r w:rsidRPr="000F2817">
        <w:rPr>
          <w:rFonts w:ascii="Batang" w:eastAsia="Batang" w:hAnsi="Batang" w:hint="eastAsia"/>
          <w:sz w:val="24"/>
          <w:szCs w:val="24"/>
        </w:rPr>
        <w:t>지방정부 사회복지 지출의 정치,</w:t>
      </w:r>
      <w:r w:rsidRPr="000F2817">
        <w:rPr>
          <w:rFonts w:ascii="Batang" w:eastAsia="Batang" w:hAnsi="Batang"/>
          <w:sz w:val="24"/>
          <w:szCs w:val="24"/>
        </w:rPr>
        <w:t xml:space="preserve"> </w:t>
      </w:r>
      <w:r w:rsidRPr="000F2817">
        <w:rPr>
          <w:rFonts w:ascii="Batang" w:eastAsia="Batang" w:hAnsi="Batang" w:hint="eastAsia"/>
          <w:sz w:val="24"/>
          <w:szCs w:val="24"/>
        </w:rPr>
        <w:t>경제적 결정요인</w:t>
      </w:r>
      <w:r w:rsidRPr="000F2817">
        <w:rPr>
          <w:rFonts w:ascii="Batang" w:eastAsia="Batang" w:hAnsi="Batang"/>
          <w:sz w:val="24"/>
          <w:szCs w:val="24"/>
        </w:rPr>
        <w:t xml:space="preserve">: </w:t>
      </w:r>
      <w:r w:rsidRPr="000F2817">
        <w:rPr>
          <w:rFonts w:ascii="Batang" w:eastAsia="Batang" w:hAnsi="Batang" w:hint="eastAsia"/>
          <w:sz w:val="24"/>
          <w:szCs w:val="24"/>
        </w:rPr>
        <w:t>부산</w:t>
      </w:r>
      <w:r w:rsidRPr="000F2817">
        <w:rPr>
          <w:rFonts w:ascii="Batang" w:eastAsia="Batang" w:hAnsi="Batang"/>
          <w:sz w:val="24"/>
          <w:szCs w:val="24"/>
        </w:rPr>
        <w:t xml:space="preserve">, </w:t>
      </w:r>
      <w:r w:rsidRPr="000F2817">
        <w:rPr>
          <w:rFonts w:ascii="Batang" w:eastAsia="Batang" w:hAnsi="Batang" w:hint="eastAsia"/>
          <w:sz w:val="24"/>
          <w:szCs w:val="24"/>
        </w:rPr>
        <w:t>울산,</w:t>
      </w:r>
      <w:r w:rsidRPr="000F2817">
        <w:rPr>
          <w:rFonts w:ascii="Batang" w:eastAsia="Batang" w:hAnsi="Batang"/>
          <w:sz w:val="24"/>
          <w:szCs w:val="24"/>
        </w:rPr>
        <w:t xml:space="preserve"> </w:t>
      </w:r>
    </w:p>
    <w:p w14:paraId="581AFC03" w14:textId="77777777" w:rsidR="000F2817" w:rsidRPr="000F2817" w:rsidRDefault="000F2817" w:rsidP="000F2817">
      <w:pPr>
        <w:ind w:left="720"/>
        <w:rPr>
          <w:sz w:val="24"/>
          <w:szCs w:val="24"/>
        </w:rPr>
      </w:pPr>
      <w:r w:rsidRPr="000F2817">
        <w:rPr>
          <w:rFonts w:ascii="Batang" w:eastAsia="Batang" w:hAnsi="Batang" w:hint="eastAsia"/>
          <w:sz w:val="24"/>
          <w:szCs w:val="24"/>
        </w:rPr>
        <w:t>경남지역 지방의원 정당공천제 도입 효과를 중심으로</w:t>
      </w:r>
      <w:r w:rsidRPr="000F2817">
        <w:rPr>
          <w:sz w:val="24"/>
          <w:szCs w:val="24"/>
        </w:rPr>
        <w:t>” [</w:t>
      </w:r>
      <w:r w:rsidRPr="000F2817">
        <w:rPr>
          <w:rFonts w:hint="eastAsia"/>
          <w:sz w:val="24"/>
          <w:szCs w:val="24"/>
        </w:rPr>
        <w:t>P</w:t>
      </w:r>
      <w:r w:rsidRPr="000F2817">
        <w:rPr>
          <w:sz w:val="24"/>
          <w:szCs w:val="24"/>
        </w:rPr>
        <w:t xml:space="preserve">olitical and Economic Determinants of Local Governments’ Social Welfare Expenditures: The Effects of Party Nomination for Local Legislatures in Busan, Ulsan, and South </w:t>
      </w:r>
      <w:proofErr w:type="spellStart"/>
      <w:r w:rsidRPr="000F2817">
        <w:rPr>
          <w:sz w:val="24"/>
          <w:szCs w:val="24"/>
        </w:rPr>
        <w:t>Gyeongnam</w:t>
      </w:r>
      <w:proofErr w:type="spellEnd"/>
      <w:r w:rsidRPr="000F2817">
        <w:rPr>
          <w:sz w:val="24"/>
          <w:szCs w:val="24"/>
        </w:rPr>
        <w:t xml:space="preserve">]. </w:t>
      </w:r>
      <w:r w:rsidRPr="000F2817">
        <w:rPr>
          <w:rFonts w:ascii="Batang" w:eastAsia="Batang" w:hAnsi="Batang" w:hint="eastAsia"/>
          <w:i/>
          <w:iCs/>
          <w:sz w:val="24"/>
          <w:szCs w:val="24"/>
        </w:rPr>
        <w:t>의정연구</w:t>
      </w:r>
      <w:r w:rsidRPr="000F2817">
        <w:rPr>
          <w:i/>
          <w:iCs/>
          <w:sz w:val="24"/>
          <w:szCs w:val="24"/>
        </w:rPr>
        <w:t xml:space="preserve"> </w:t>
      </w:r>
      <w:r w:rsidRPr="000F2817">
        <w:rPr>
          <w:sz w:val="24"/>
          <w:szCs w:val="24"/>
        </w:rPr>
        <w:t>[</w:t>
      </w:r>
      <w:r w:rsidRPr="000F2817">
        <w:rPr>
          <w:i/>
          <w:iCs/>
          <w:sz w:val="24"/>
          <w:szCs w:val="24"/>
        </w:rPr>
        <w:t>Journal of Legislative Studies</w:t>
      </w:r>
      <w:r w:rsidRPr="000F2817">
        <w:rPr>
          <w:sz w:val="24"/>
          <w:szCs w:val="24"/>
        </w:rPr>
        <w:t xml:space="preserve">] 21(2): 215-240. </w:t>
      </w:r>
    </w:p>
    <w:p w14:paraId="1E42DF13" w14:textId="77777777" w:rsidR="000F2817" w:rsidRPr="000F2817" w:rsidRDefault="000F2817" w:rsidP="000F2817">
      <w:pPr>
        <w:rPr>
          <w:sz w:val="24"/>
          <w:szCs w:val="24"/>
        </w:rPr>
      </w:pPr>
      <w:r w:rsidRPr="000F2817">
        <w:rPr>
          <w:sz w:val="24"/>
          <w:szCs w:val="24"/>
        </w:rPr>
        <w:t>Yu, Jin-</w:t>
      </w:r>
      <w:proofErr w:type="spellStart"/>
      <w:r w:rsidRPr="000F2817">
        <w:rPr>
          <w:sz w:val="24"/>
          <w:szCs w:val="24"/>
        </w:rPr>
        <w:t>sook</w:t>
      </w:r>
      <w:proofErr w:type="spellEnd"/>
      <w:r w:rsidRPr="000F2817">
        <w:rPr>
          <w:sz w:val="24"/>
          <w:szCs w:val="24"/>
        </w:rPr>
        <w:t xml:space="preserve"> and Won-sub Kim (</w:t>
      </w:r>
      <w:r w:rsidRPr="000F2817">
        <w:rPr>
          <w:rFonts w:ascii="Batang" w:eastAsia="Batang" w:hAnsi="Batang"/>
          <w:sz w:val="24"/>
          <w:szCs w:val="24"/>
        </w:rPr>
        <w:t>유진숙</w:t>
      </w:r>
      <w:r w:rsidRPr="000F2817">
        <w:rPr>
          <w:rFonts w:ascii="Batang" w:eastAsia="Batang" w:hAnsi="Batang" w:hint="eastAsia"/>
          <w:sz w:val="24"/>
          <w:szCs w:val="24"/>
        </w:rPr>
        <w:t>,</w:t>
      </w:r>
      <w:r w:rsidRPr="000F2817">
        <w:rPr>
          <w:rFonts w:ascii="Batang" w:eastAsia="Batang" w:hAnsi="Batang"/>
          <w:sz w:val="24"/>
          <w:szCs w:val="24"/>
        </w:rPr>
        <w:t xml:space="preserve"> </w:t>
      </w:r>
      <w:r w:rsidRPr="000F2817">
        <w:rPr>
          <w:rFonts w:ascii="Batang" w:eastAsia="Batang" w:hAnsi="Batang" w:hint="eastAsia"/>
          <w:sz w:val="24"/>
          <w:szCs w:val="24"/>
        </w:rPr>
        <w:t>김원섭</w:t>
      </w:r>
      <w:r w:rsidRPr="000F2817">
        <w:rPr>
          <w:rFonts w:hint="eastAsia"/>
          <w:sz w:val="24"/>
          <w:szCs w:val="24"/>
        </w:rPr>
        <w:t>)</w:t>
      </w:r>
      <w:r w:rsidRPr="000F2817">
        <w:rPr>
          <w:sz w:val="24"/>
          <w:szCs w:val="24"/>
        </w:rPr>
        <w:t xml:space="preserve">. 2015. “Regional Social Policy and the Party: </w:t>
      </w:r>
    </w:p>
    <w:p w14:paraId="0674A988" w14:textId="77777777" w:rsidR="000F2817" w:rsidRDefault="000F2817" w:rsidP="000F2817">
      <w:pPr>
        <w:ind w:firstLine="720"/>
        <w:rPr>
          <w:sz w:val="24"/>
          <w:szCs w:val="24"/>
        </w:rPr>
      </w:pPr>
      <w:r w:rsidRPr="000F2817">
        <w:rPr>
          <w:sz w:val="24"/>
          <w:szCs w:val="24"/>
        </w:rPr>
        <w:t xml:space="preserve">The Case of the School Meal Policy.” </w:t>
      </w:r>
      <w:r w:rsidRPr="000F2817">
        <w:rPr>
          <w:i/>
          <w:iCs/>
          <w:sz w:val="24"/>
          <w:szCs w:val="24"/>
        </w:rPr>
        <w:t>Korean Political Science Review</w:t>
      </w:r>
      <w:r w:rsidRPr="000F2817">
        <w:rPr>
          <w:sz w:val="24"/>
          <w:szCs w:val="24"/>
        </w:rPr>
        <w:t xml:space="preserve"> 49(4): 363-389.</w:t>
      </w:r>
      <w:r w:rsidRPr="00B50179">
        <w:rPr>
          <w:sz w:val="24"/>
          <w:szCs w:val="24"/>
        </w:rPr>
        <w:t xml:space="preserve"> </w:t>
      </w:r>
    </w:p>
    <w:p w14:paraId="2F037882" w14:textId="77777777" w:rsidR="00E233B8" w:rsidRDefault="00E233B8" w:rsidP="001E0DBD">
      <w:pPr>
        <w:rPr>
          <w:rFonts w:hint="eastAsia"/>
          <w:sz w:val="24"/>
          <w:szCs w:val="24"/>
        </w:rPr>
      </w:pPr>
    </w:p>
    <w:p w14:paraId="26ECD29B" w14:textId="77777777" w:rsidR="001E0DBD" w:rsidRPr="001E0DBD" w:rsidRDefault="001E0DBD" w:rsidP="001E0DBD">
      <w:pPr>
        <w:rPr>
          <w:sz w:val="24"/>
          <w:szCs w:val="24"/>
        </w:rPr>
      </w:pPr>
    </w:p>
    <w:sectPr w:rsidR="001E0DBD" w:rsidRPr="001E0DBD" w:rsidSect="003955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9CC9B" w14:textId="77777777" w:rsidR="001E0DBD" w:rsidRDefault="001E0DBD" w:rsidP="00A95D36">
      <w:r>
        <w:separator/>
      </w:r>
    </w:p>
  </w:endnote>
  <w:endnote w:type="continuationSeparator" w:id="0">
    <w:p w14:paraId="03AB8D04" w14:textId="77777777" w:rsidR="001E0DBD" w:rsidRDefault="001E0DBD" w:rsidP="00A9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ambria Math">
    <w:panose1 w:val="02040503050406030204"/>
    <w:charset w:val="00"/>
    <w:family w:val="auto"/>
    <w:pitch w:val="variable"/>
    <w:sig w:usb0="E00002FF" w:usb1="420024FF" w:usb2="00000000" w:usb3="00000000" w:csb0="0000019F" w:csb1="00000000"/>
  </w:font>
  <w:font w:name="바탕">
    <w:charset w:val="4F"/>
    <w:family w:val="auto"/>
    <w:pitch w:val="variable"/>
    <w:sig w:usb0="00000001" w:usb1="09060000" w:usb2="00000010" w:usb3="00000000" w:csb0="00080000" w:csb1="00000000"/>
  </w:font>
  <w:font w:name="Malgun Gothic">
    <w:altName w:val="맑은 고딕"/>
    <w:charset w:val="81"/>
    <w:family w:val="swiss"/>
    <w:pitch w:val="variable"/>
    <w:sig w:usb0="900002AF" w:usb1="09D77CFB" w:usb2="00000012" w:usb3="00000000" w:csb0="0008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634969"/>
      <w:docPartObj>
        <w:docPartGallery w:val="Page Numbers (Bottom of Page)"/>
        <w:docPartUnique/>
      </w:docPartObj>
    </w:sdtPr>
    <w:sdtEndPr>
      <w:rPr>
        <w:noProof/>
      </w:rPr>
    </w:sdtEndPr>
    <w:sdtContent>
      <w:p w14:paraId="47DE3DB4" w14:textId="25FA56AF" w:rsidR="001E0DBD" w:rsidRDefault="001E0DBD">
        <w:pPr>
          <w:pStyle w:val="Footer"/>
          <w:jc w:val="right"/>
        </w:pPr>
        <w:r>
          <w:fldChar w:fldCharType="begin"/>
        </w:r>
        <w:r>
          <w:instrText xml:space="preserve"> PAGE   \* MERGEFORMAT </w:instrText>
        </w:r>
        <w:r>
          <w:fldChar w:fldCharType="separate"/>
        </w:r>
        <w:r w:rsidR="00592A12">
          <w:rPr>
            <w:noProof/>
          </w:rPr>
          <w:t>2</w:t>
        </w:r>
        <w:r>
          <w:rPr>
            <w:noProof/>
          </w:rPr>
          <w:fldChar w:fldCharType="end"/>
        </w:r>
      </w:p>
    </w:sdtContent>
  </w:sdt>
  <w:p w14:paraId="477DA427" w14:textId="77777777" w:rsidR="001E0DBD" w:rsidRDefault="001E0D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02280" w14:textId="77777777" w:rsidR="001E0DBD" w:rsidRDefault="001E0DBD" w:rsidP="00A95D36">
      <w:r>
        <w:separator/>
      </w:r>
    </w:p>
  </w:footnote>
  <w:footnote w:type="continuationSeparator" w:id="0">
    <w:p w14:paraId="68F2D59B" w14:textId="77777777" w:rsidR="001E0DBD" w:rsidRDefault="001E0DBD" w:rsidP="00A95D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89E4A" w14:textId="1BC8916B" w:rsidR="001E0DBD" w:rsidRDefault="001E0DBD">
    <w:pPr>
      <w:pStyle w:val="Header"/>
      <w:jc w:val="right"/>
    </w:pPr>
  </w:p>
  <w:p w14:paraId="41D4FAE0" w14:textId="77777777" w:rsidR="001E0DBD" w:rsidRDefault="001E0D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5BB"/>
    <w:multiLevelType w:val="hybridMultilevel"/>
    <w:tmpl w:val="1CD46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B12DA"/>
    <w:multiLevelType w:val="hybridMultilevel"/>
    <w:tmpl w:val="4D2E3CBC"/>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91E8D"/>
    <w:multiLevelType w:val="hybridMultilevel"/>
    <w:tmpl w:val="343A164C"/>
    <w:lvl w:ilvl="0" w:tplc="2B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C17E9"/>
    <w:multiLevelType w:val="hybridMultilevel"/>
    <w:tmpl w:val="385A33F4"/>
    <w:lvl w:ilvl="0" w:tplc="2B5A7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483E"/>
    <w:multiLevelType w:val="hybridMultilevel"/>
    <w:tmpl w:val="49968800"/>
    <w:lvl w:ilvl="0" w:tplc="5BCE6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2431B"/>
    <w:multiLevelType w:val="hybridMultilevel"/>
    <w:tmpl w:val="33DC09CC"/>
    <w:lvl w:ilvl="0" w:tplc="B62E9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43A63"/>
    <w:multiLevelType w:val="multilevel"/>
    <w:tmpl w:val="3E8C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0E65E1"/>
    <w:multiLevelType w:val="hybridMultilevel"/>
    <w:tmpl w:val="B7246D96"/>
    <w:lvl w:ilvl="0" w:tplc="6F848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9F179C"/>
    <w:multiLevelType w:val="hybridMultilevel"/>
    <w:tmpl w:val="2A101004"/>
    <w:lvl w:ilvl="0" w:tplc="3F389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D6262E"/>
    <w:multiLevelType w:val="hybridMultilevel"/>
    <w:tmpl w:val="2AF8B38A"/>
    <w:lvl w:ilvl="0" w:tplc="23D85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1045B6"/>
    <w:multiLevelType w:val="hybridMultilevel"/>
    <w:tmpl w:val="990607AA"/>
    <w:lvl w:ilvl="0" w:tplc="2340912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7F2F91"/>
    <w:multiLevelType w:val="hybridMultilevel"/>
    <w:tmpl w:val="615EDF1A"/>
    <w:lvl w:ilvl="0" w:tplc="295C1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4"/>
  </w:num>
  <w:num w:numId="5">
    <w:abstractNumId w:val="2"/>
  </w:num>
  <w:num w:numId="6">
    <w:abstractNumId w:val="8"/>
  </w:num>
  <w:num w:numId="7">
    <w:abstractNumId w:val="7"/>
  </w:num>
  <w:num w:numId="8">
    <w:abstractNumId w:val="11"/>
  </w:num>
  <w:num w:numId="9">
    <w:abstractNumId w:val="0"/>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UxM7M0Mjc2MjY2tTBS0lEKTi0uzszPAykwN6oFAPbsyBQtAAAA"/>
  </w:docVars>
  <w:rsids>
    <w:rsidRoot w:val="002D3EAB"/>
    <w:rsid w:val="00006FB9"/>
    <w:rsid w:val="00010B62"/>
    <w:rsid w:val="00011029"/>
    <w:rsid w:val="0001393F"/>
    <w:rsid w:val="0001449A"/>
    <w:rsid w:val="000265E4"/>
    <w:rsid w:val="000267CF"/>
    <w:rsid w:val="00027E44"/>
    <w:rsid w:val="0004486A"/>
    <w:rsid w:val="00045463"/>
    <w:rsid w:val="000456B3"/>
    <w:rsid w:val="00050307"/>
    <w:rsid w:val="00053B26"/>
    <w:rsid w:val="000609ED"/>
    <w:rsid w:val="000628B7"/>
    <w:rsid w:val="00066482"/>
    <w:rsid w:val="0007215D"/>
    <w:rsid w:val="00072AF5"/>
    <w:rsid w:val="00073539"/>
    <w:rsid w:val="00073C3A"/>
    <w:rsid w:val="000747D8"/>
    <w:rsid w:val="0008128E"/>
    <w:rsid w:val="00081A1B"/>
    <w:rsid w:val="00083DE1"/>
    <w:rsid w:val="000909E5"/>
    <w:rsid w:val="00090EF0"/>
    <w:rsid w:val="000929EF"/>
    <w:rsid w:val="000953EF"/>
    <w:rsid w:val="000958F7"/>
    <w:rsid w:val="000961E1"/>
    <w:rsid w:val="00097D84"/>
    <w:rsid w:val="000A0DC6"/>
    <w:rsid w:val="000A5F42"/>
    <w:rsid w:val="000B0291"/>
    <w:rsid w:val="000B0974"/>
    <w:rsid w:val="000B30EE"/>
    <w:rsid w:val="000B52EA"/>
    <w:rsid w:val="000B5DBB"/>
    <w:rsid w:val="000B72A4"/>
    <w:rsid w:val="000C170B"/>
    <w:rsid w:val="000C3781"/>
    <w:rsid w:val="000C4E0E"/>
    <w:rsid w:val="000C7195"/>
    <w:rsid w:val="000C7F6E"/>
    <w:rsid w:val="000D28B4"/>
    <w:rsid w:val="000D440D"/>
    <w:rsid w:val="000D531C"/>
    <w:rsid w:val="000D608E"/>
    <w:rsid w:val="000E0BF0"/>
    <w:rsid w:val="000E6852"/>
    <w:rsid w:val="000F06BA"/>
    <w:rsid w:val="000F2817"/>
    <w:rsid w:val="000F4724"/>
    <w:rsid w:val="00101980"/>
    <w:rsid w:val="001043B4"/>
    <w:rsid w:val="0010443D"/>
    <w:rsid w:val="00104C57"/>
    <w:rsid w:val="00107705"/>
    <w:rsid w:val="00112E12"/>
    <w:rsid w:val="001220FF"/>
    <w:rsid w:val="001242AF"/>
    <w:rsid w:val="00140CD5"/>
    <w:rsid w:val="00147CD3"/>
    <w:rsid w:val="00152720"/>
    <w:rsid w:val="0015470C"/>
    <w:rsid w:val="0015573A"/>
    <w:rsid w:val="001558D5"/>
    <w:rsid w:val="00155E8B"/>
    <w:rsid w:val="001619E4"/>
    <w:rsid w:val="00162347"/>
    <w:rsid w:val="00164F27"/>
    <w:rsid w:val="00166DD4"/>
    <w:rsid w:val="00170478"/>
    <w:rsid w:val="00172268"/>
    <w:rsid w:val="00172E90"/>
    <w:rsid w:val="001750FF"/>
    <w:rsid w:val="00176F3E"/>
    <w:rsid w:val="001775C3"/>
    <w:rsid w:val="0018099F"/>
    <w:rsid w:val="001824E9"/>
    <w:rsid w:val="001825BC"/>
    <w:rsid w:val="00192C0D"/>
    <w:rsid w:val="0019548C"/>
    <w:rsid w:val="001978B8"/>
    <w:rsid w:val="001B51C0"/>
    <w:rsid w:val="001B71DD"/>
    <w:rsid w:val="001B7A73"/>
    <w:rsid w:val="001C23C1"/>
    <w:rsid w:val="001D23CB"/>
    <w:rsid w:val="001D2704"/>
    <w:rsid w:val="001E0DBD"/>
    <w:rsid w:val="001E11AF"/>
    <w:rsid w:val="001E77C3"/>
    <w:rsid w:val="001F1BA8"/>
    <w:rsid w:val="001F7124"/>
    <w:rsid w:val="00207070"/>
    <w:rsid w:val="00207C10"/>
    <w:rsid w:val="00207DF6"/>
    <w:rsid w:val="0021042B"/>
    <w:rsid w:val="00211B01"/>
    <w:rsid w:val="00213E5A"/>
    <w:rsid w:val="00214C20"/>
    <w:rsid w:val="00214D5F"/>
    <w:rsid w:val="0021720A"/>
    <w:rsid w:val="00217E0A"/>
    <w:rsid w:val="00221654"/>
    <w:rsid w:val="00222DFC"/>
    <w:rsid w:val="00223966"/>
    <w:rsid w:val="002275C2"/>
    <w:rsid w:val="00231DC2"/>
    <w:rsid w:val="0023683A"/>
    <w:rsid w:val="00242154"/>
    <w:rsid w:val="0025077A"/>
    <w:rsid w:val="00253638"/>
    <w:rsid w:val="0026259B"/>
    <w:rsid w:val="00263ED8"/>
    <w:rsid w:val="002700C0"/>
    <w:rsid w:val="00280234"/>
    <w:rsid w:val="00296AE9"/>
    <w:rsid w:val="002A59E5"/>
    <w:rsid w:val="002B5ED7"/>
    <w:rsid w:val="002B7237"/>
    <w:rsid w:val="002C0FC7"/>
    <w:rsid w:val="002C3E2F"/>
    <w:rsid w:val="002C7C0B"/>
    <w:rsid w:val="002C7FE9"/>
    <w:rsid w:val="002D0616"/>
    <w:rsid w:val="002D094D"/>
    <w:rsid w:val="002D1175"/>
    <w:rsid w:val="002D195C"/>
    <w:rsid w:val="002D3152"/>
    <w:rsid w:val="002D3EAB"/>
    <w:rsid w:val="002E06A6"/>
    <w:rsid w:val="002E7148"/>
    <w:rsid w:val="002E7C38"/>
    <w:rsid w:val="002F24C7"/>
    <w:rsid w:val="002F25F8"/>
    <w:rsid w:val="002F4220"/>
    <w:rsid w:val="002F4743"/>
    <w:rsid w:val="002F632D"/>
    <w:rsid w:val="002F7F1E"/>
    <w:rsid w:val="0030238B"/>
    <w:rsid w:val="00304FC9"/>
    <w:rsid w:val="003052C7"/>
    <w:rsid w:val="00305F81"/>
    <w:rsid w:val="0031385A"/>
    <w:rsid w:val="003143C8"/>
    <w:rsid w:val="00316720"/>
    <w:rsid w:val="003275FB"/>
    <w:rsid w:val="003316D5"/>
    <w:rsid w:val="00334C35"/>
    <w:rsid w:val="003427F8"/>
    <w:rsid w:val="00344BBE"/>
    <w:rsid w:val="00350299"/>
    <w:rsid w:val="00350EDE"/>
    <w:rsid w:val="0036778A"/>
    <w:rsid w:val="0037091B"/>
    <w:rsid w:val="00372F3A"/>
    <w:rsid w:val="0037506D"/>
    <w:rsid w:val="00376C66"/>
    <w:rsid w:val="00384F15"/>
    <w:rsid w:val="00386CFD"/>
    <w:rsid w:val="00390977"/>
    <w:rsid w:val="00392B62"/>
    <w:rsid w:val="00392FBB"/>
    <w:rsid w:val="00394646"/>
    <w:rsid w:val="0039550F"/>
    <w:rsid w:val="00396D57"/>
    <w:rsid w:val="003A327A"/>
    <w:rsid w:val="003B2902"/>
    <w:rsid w:val="003B345A"/>
    <w:rsid w:val="003B4149"/>
    <w:rsid w:val="003B46C7"/>
    <w:rsid w:val="003C2652"/>
    <w:rsid w:val="003C76BC"/>
    <w:rsid w:val="003D1125"/>
    <w:rsid w:val="003D4792"/>
    <w:rsid w:val="003D79AE"/>
    <w:rsid w:val="003D7DBF"/>
    <w:rsid w:val="003E18DF"/>
    <w:rsid w:val="003E2017"/>
    <w:rsid w:val="003E27A2"/>
    <w:rsid w:val="003F2C3E"/>
    <w:rsid w:val="003F30D9"/>
    <w:rsid w:val="003F3551"/>
    <w:rsid w:val="003F45FC"/>
    <w:rsid w:val="00400993"/>
    <w:rsid w:val="004118BE"/>
    <w:rsid w:val="00411936"/>
    <w:rsid w:val="00414384"/>
    <w:rsid w:val="004166C5"/>
    <w:rsid w:val="00424660"/>
    <w:rsid w:val="00431BBD"/>
    <w:rsid w:val="00441901"/>
    <w:rsid w:val="00450E20"/>
    <w:rsid w:val="00450EE5"/>
    <w:rsid w:val="004513C6"/>
    <w:rsid w:val="004535E7"/>
    <w:rsid w:val="0045379A"/>
    <w:rsid w:val="0045410E"/>
    <w:rsid w:val="00454FED"/>
    <w:rsid w:val="00455F6E"/>
    <w:rsid w:val="00461C5C"/>
    <w:rsid w:val="004679E5"/>
    <w:rsid w:val="00472DA2"/>
    <w:rsid w:val="00476BB3"/>
    <w:rsid w:val="00476E75"/>
    <w:rsid w:val="00482572"/>
    <w:rsid w:val="004842D4"/>
    <w:rsid w:val="00484EEC"/>
    <w:rsid w:val="00486C6A"/>
    <w:rsid w:val="00493079"/>
    <w:rsid w:val="004A5B2E"/>
    <w:rsid w:val="004A751F"/>
    <w:rsid w:val="004A7C0A"/>
    <w:rsid w:val="004B0A18"/>
    <w:rsid w:val="004C0879"/>
    <w:rsid w:val="004C44D5"/>
    <w:rsid w:val="004D2984"/>
    <w:rsid w:val="004D35E1"/>
    <w:rsid w:val="004D614D"/>
    <w:rsid w:val="004E307A"/>
    <w:rsid w:val="004E4337"/>
    <w:rsid w:val="004E501C"/>
    <w:rsid w:val="004F30F6"/>
    <w:rsid w:val="004F78A3"/>
    <w:rsid w:val="004F7F46"/>
    <w:rsid w:val="00503A67"/>
    <w:rsid w:val="00505B60"/>
    <w:rsid w:val="00507E97"/>
    <w:rsid w:val="005103A2"/>
    <w:rsid w:val="00511131"/>
    <w:rsid w:val="00511F73"/>
    <w:rsid w:val="005138E1"/>
    <w:rsid w:val="00513F1D"/>
    <w:rsid w:val="00515B58"/>
    <w:rsid w:val="005205F6"/>
    <w:rsid w:val="00522952"/>
    <w:rsid w:val="00525C10"/>
    <w:rsid w:val="005369C0"/>
    <w:rsid w:val="0054148D"/>
    <w:rsid w:val="00542C56"/>
    <w:rsid w:val="00544720"/>
    <w:rsid w:val="00545E34"/>
    <w:rsid w:val="0054648A"/>
    <w:rsid w:val="00550C0A"/>
    <w:rsid w:val="00551051"/>
    <w:rsid w:val="005529C1"/>
    <w:rsid w:val="00556476"/>
    <w:rsid w:val="00563CAD"/>
    <w:rsid w:val="00565380"/>
    <w:rsid w:val="00565769"/>
    <w:rsid w:val="005721F8"/>
    <w:rsid w:val="00572FF7"/>
    <w:rsid w:val="00577E2E"/>
    <w:rsid w:val="00586284"/>
    <w:rsid w:val="00591591"/>
    <w:rsid w:val="00592A12"/>
    <w:rsid w:val="00596D68"/>
    <w:rsid w:val="005A2F5E"/>
    <w:rsid w:val="005A3A3B"/>
    <w:rsid w:val="005A42C8"/>
    <w:rsid w:val="005A5003"/>
    <w:rsid w:val="005A558B"/>
    <w:rsid w:val="005A65E5"/>
    <w:rsid w:val="005B3CEC"/>
    <w:rsid w:val="005B7C3E"/>
    <w:rsid w:val="005C4B5E"/>
    <w:rsid w:val="005C4E72"/>
    <w:rsid w:val="005D4B0D"/>
    <w:rsid w:val="005E1086"/>
    <w:rsid w:val="005F0A30"/>
    <w:rsid w:val="005F0FC1"/>
    <w:rsid w:val="005F3211"/>
    <w:rsid w:val="005F3A0F"/>
    <w:rsid w:val="005F49F7"/>
    <w:rsid w:val="00600DD6"/>
    <w:rsid w:val="006011BD"/>
    <w:rsid w:val="00601553"/>
    <w:rsid w:val="00604E52"/>
    <w:rsid w:val="00612A14"/>
    <w:rsid w:val="006156C5"/>
    <w:rsid w:val="00616C6A"/>
    <w:rsid w:val="00621E28"/>
    <w:rsid w:val="00621E56"/>
    <w:rsid w:val="00622893"/>
    <w:rsid w:val="00623F3A"/>
    <w:rsid w:val="006265F0"/>
    <w:rsid w:val="00630890"/>
    <w:rsid w:val="00633610"/>
    <w:rsid w:val="00633BDD"/>
    <w:rsid w:val="00634031"/>
    <w:rsid w:val="00636B98"/>
    <w:rsid w:val="00641AA0"/>
    <w:rsid w:val="00641E89"/>
    <w:rsid w:val="00643113"/>
    <w:rsid w:val="006452C5"/>
    <w:rsid w:val="006509D5"/>
    <w:rsid w:val="006516D5"/>
    <w:rsid w:val="00655E7A"/>
    <w:rsid w:val="006638E5"/>
    <w:rsid w:val="00665044"/>
    <w:rsid w:val="00665C94"/>
    <w:rsid w:val="00666BD6"/>
    <w:rsid w:val="006747D6"/>
    <w:rsid w:val="006748E1"/>
    <w:rsid w:val="0067716E"/>
    <w:rsid w:val="006807E5"/>
    <w:rsid w:val="0069158B"/>
    <w:rsid w:val="00697622"/>
    <w:rsid w:val="006A0020"/>
    <w:rsid w:val="006A29BB"/>
    <w:rsid w:val="006A4F2A"/>
    <w:rsid w:val="006A5783"/>
    <w:rsid w:val="006B2929"/>
    <w:rsid w:val="006B69FC"/>
    <w:rsid w:val="006B73D0"/>
    <w:rsid w:val="006C0A74"/>
    <w:rsid w:val="006C2E92"/>
    <w:rsid w:val="006C3D54"/>
    <w:rsid w:val="006E11A0"/>
    <w:rsid w:val="006E2ABC"/>
    <w:rsid w:val="006E75AE"/>
    <w:rsid w:val="006F029D"/>
    <w:rsid w:val="006F194D"/>
    <w:rsid w:val="006F31A3"/>
    <w:rsid w:val="0070359C"/>
    <w:rsid w:val="00710CF2"/>
    <w:rsid w:val="00711E48"/>
    <w:rsid w:val="00714163"/>
    <w:rsid w:val="0071448F"/>
    <w:rsid w:val="007157D5"/>
    <w:rsid w:val="00721886"/>
    <w:rsid w:val="0072235F"/>
    <w:rsid w:val="007228B8"/>
    <w:rsid w:val="0073079B"/>
    <w:rsid w:val="00732F26"/>
    <w:rsid w:val="00734980"/>
    <w:rsid w:val="007374BE"/>
    <w:rsid w:val="007408B6"/>
    <w:rsid w:val="007452E8"/>
    <w:rsid w:val="00746DA1"/>
    <w:rsid w:val="007473B9"/>
    <w:rsid w:val="00747E4D"/>
    <w:rsid w:val="00752139"/>
    <w:rsid w:val="00753733"/>
    <w:rsid w:val="00754BE5"/>
    <w:rsid w:val="00756EE0"/>
    <w:rsid w:val="00757DCD"/>
    <w:rsid w:val="0076018C"/>
    <w:rsid w:val="00765222"/>
    <w:rsid w:val="0076745A"/>
    <w:rsid w:val="00770FA2"/>
    <w:rsid w:val="00771153"/>
    <w:rsid w:val="0077451D"/>
    <w:rsid w:val="00776B19"/>
    <w:rsid w:val="00777095"/>
    <w:rsid w:val="0078030B"/>
    <w:rsid w:val="00781972"/>
    <w:rsid w:val="00781FE5"/>
    <w:rsid w:val="0078345E"/>
    <w:rsid w:val="00783511"/>
    <w:rsid w:val="00786740"/>
    <w:rsid w:val="007911D2"/>
    <w:rsid w:val="007926F5"/>
    <w:rsid w:val="00793D2E"/>
    <w:rsid w:val="007966E1"/>
    <w:rsid w:val="007A00F6"/>
    <w:rsid w:val="007A28B5"/>
    <w:rsid w:val="007A354C"/>
    <w:rsid w:val="007A47D3"/>
    <w:rsid w:val="007A4848"/>
    <w:rsid w:val="007A5582"/>
    <w:rsid w:val="007A6A37"/>
    <w:rsid w:val="007A7A18"/>
    <w:rsid w:val="007B2AA0"/>
    <w:rsid w:val="007B424D"/>
    <w:rsid w:val="007B5AC1"/>
    <w:rsid w:val="007C5973"/>
    <w:rsid w:val="007C632D"/>
    <w:rsid w:val="007C70AD"/>
    <w:rsid w:val="007C74ED"/>
    <w:rsid w:val="007D12E4"/>
    <w:rsid w:val="007D4849"/>
    <w:rsid w:val="007D5818"/>
    <w:rsid w:val="007D75D7"/>
    <w:rsid w:val="007E3D17"/>
    <w:rsid w:val="007F17E0"/>
    <w:rsid w:val="008006F8"/>
    <w:rsid w:val="008011FD"/>
    <w:rsid w:val="0080628A"/>
    <w:rsid w:val="00806CD1"/>
    <w:rsid w:val="008076B2"/>
    <w:rsid w:val="00807F10"/>
    <w:rsid w:val="00810840"/>
    <w:rsid w:val="008114FA"/>
    <w:rsid w:val="0081589E"/>
    <w:rsid w:val="00817C3C"/>
    <w:rsid w:val="008237D7"/>
    <w:rsid w:val="00824005"/>
    <w:rsid w:val="00826642"/>
    <w:rsid w:val="00831E3D"/>
    <w:rsid w:val="00832B5D"/>
    <w:rsid w:val="00840141"/>
    <w:rsid w:val="0084217D"/>
    <w:rsid w:val="0084219B"/>
    <w:rsid w:val="00845BAA"/>
    <w:rsid w:val="00862C3F"/>
    <w:rsid w:val="00862D51"/>
    <w:rsid w:val="0086459B"/>
    <w:rsid w:val="0086514C"/>
    <w:rsid w:val="00867323"/>
    <w:rsid w:val="00874D31"/>
    <w:rsid w:val="0087574F"/>
    <w:rsid w:val="008817EF"/>
    <w:rsid w:val="00881F77"/>
    <w:rsid w:val="00885ED1"/>
    <w:rsid w:val="00886708"/>
    <w:rsid w:val="008A15EF"/>
    <w:rsid w:val="008A3842"/>
    <w:rsid w:val="008A44D5"/>
    <w:rsid w:val="008A5A03"/>
    <w:rsid w:val="008A74F6"/>
    <w:rsid w:val="008B0AA4"/>
    <w:rsid w:val="008B45A7"/>
    <w:rsid w:val="008B47FB"/>
    <w:rsid w:val="008C0D1B"/>
    <w:rsid w:val="008C28D7"/>
    <w:rsid w:val="008C59F3"/>
    <w:rsid w:val="008C5A27"/>
    <w:rsid w:val="008D1E06"/>
    <w:rsid w:val="008D33DA"/>
    <w:rsid w:val="008D3DB1"/>
    <w:rsid w:val="008D5C8B"/>
    <w:rsid w:val="008E13B7"/>
    <w:rsid w:val="008E2CB8"/>
    <w:rsid w:val="008E4D13"/>
    <w:rsid w:val="008E6C60"/>
    <w:rsid w:val="008F0DB8"/>
    <w:rsid w:val="008F28CB"/>
    <w:rsid w:val="008F3287"/>
    <w:rsid w:val="008F3C50"/>
    <w:rsid w:val="008F3FEA"/>
    <w:rsid w:val="008F4197"/>
    <w:rsid w:val="008F48A4"/>
    <w:rsid w:val="008F7A48"/>
    <w:rsid w:val="00904FFF"/>
    <w:rsid w:val="00914C1A"/>
    <w:rsid w:val="009207D9"/>
    <w:rsid w:val="0093027C"/>
    <w:rsid w:val="00936D7D"/>
    <w:rsid w:val="00936EC7"/>
    <w:rsid w:val="00937A04"/>
    <w:rsid w:val="00937D68"/>
    <w:rsid w:val="00943AE9"/>
    <w:rsid w:val="009452B0"/>
    <w:rsid w:val="009454DF"/>
    <w:rsid w:val="009455B1"/>
    <w:rsid w:val="00947060"/>
    <w:rsid w:val="009473D3"/>
    <w:rsid w:val="00960335"/>
    <w:rsid w:val="0096071B"/>
    <w:rsid w:val="00962903"/>
    <w:rsid w:val="009650BD"/>
    <w:rsid w:val="00965C86"/>
    <w:rsid w:val="00967B83"/>
    <w:rsid w:val="00974289"/>
    <w:rsid w:val="00976639"/>
    <w:rsid w:val="009849C9"/>
    <w:rsid w:val="009854C4"/>
    <w:rsid w:val="00986934"/>
    <w:rsid w:val="009945C4"/>
    <w:rsid w:val="009A24B9"/>
    <w:rsid w:val="009B3AD8"/>
    <w:rsid w:val="009B3C3C"/>
    <w:rsid w:val="009C5EED"/>
    <w:rsid w:val="009E1371"/>
    <w:rsid w:val="009E29AA"/>
    <w:rsid w:val="009E344F"/>
    <w:rsid w:val="009E3491"/>
    <w:rsid w:val="009E41CA"/>
    <w:rsid w:val="009E618E"/>
    <w:rsid w:val="009E705B"/>
    <w:rsid w:val="009F45C9"/>
    <w:rsid w:val="009F54AE"/>
    <w:rsid w:val="00A00B8F"/>
    <w:rsid w:val="00A03894"/>
    <w:rsid w:val="00A03B30"/>
    <w:rsid w:val="00A062A4"/>
    <w:rsid w:val="00A06409"/>
    <w:rsid w:val="00A0723E"/>
    <w:rsid w:val="00A07BCC"/>
    <w:rsid w:val="00A11E8F"/>
    <w:rsid w:val="00A15032"/>
    <w:rsid w:val="00A15CA6"/>
    <w:rsid w:val="00A15DD9"/>
    <w:rsid w:val="00A21B6C"/>
    <w:rsid w:val="00A23867"/>
    <w:rsid w:val="00A25F5A"/>
    <w:rsid w:val="00A26827"/>
    <w:rsid w:val="00A275E8"/>
    <w:rsid w:val="00A30443"/>
    <w:rsid w:val="00A30932"/>
    <w:rsid w:val="00A30A6E"/>
    <w:rsid w:val="00A322CA"/>
    <w:rsid w:val="00A32A52"/>
    <w:rsid w:val="00A3604C"/>
    <w:rsid w:val="00A3758C"/>
    <w:rsid w:val="00A41F1D"/>
    <w:rsid w:val="00A51139"/>
    <w:rsid w:val="00A51F07"/>
    <w:rsid w:val="00A62DB1"/>
    <w:rsid w:val="00A655A5"/>
    <w:rsid w:val="00A676C5"/>
    <w:rsid w:val="00A7073B"/>
    <w:rsid w:val="00A71B00"/>
    <w:rsid w:val="00A73A94"/>
    <w:rsid w:val="00A73DBE"/>
    <w:rsid w:val="00A74A32"/>
    <w:rsid w:val="00A7507B"/>
    <w:rsid w:val="00A769CC"/>
    <w:rsid w:val="00A81295"/>
    <w:rsid w:val="00A90BCE"/>
    <w:rsid w:val="00A95D36"/>
    <w:rsid w:val="00A9706E"/>
    <w:rsid w:val="00AA06FD"/>
    <w:rsid w:val="00AA13CC"/>
    <w:rsid w:val="00AA1BB5"/>
    <w:rsid w:val="00AA4E56"/>
    <w:rsid w:val="00AA6481"/>
    <w:rsid w:val="00AB2B8C"/>
    <w:rsid w:val="00AB67C9"/>
    <w:rsid w:val="00AC07FC"/>
    <w:rsid w:val="00AC2F85"/>
    <w:rsid w:val="00AC6504"/>
    <w:rsid w:val="00AD1B37"/>
    <w:rsid w:val="00AD375C"/>
    <w:rsid w:val="00AE0CD1"/>
    <w:rsid w:val="00AE116C"/>
    <w:rsid w:val="00AE189E"/>
    <w:rsid w:val="00AE1EE4"/>
    <w:rsid w:val="00AE46ED"/>
    <w:rsid w:val="00AE7915"/>
    <w:rsid w:val="00AF0623"/>
    <w:rsid w:val="00AF2576"/>
    <w:rsid w:val="00AF6016"/>
    <w:rsid w:val="00B015CE"/>
    <w:rsid w:val="00B21D53"/>
    <w:rsid w:val="00B255EC"/>
    <w:rsid w:val="00B264D7"/>
    <w:rsid w:val="00B34465"/>
    <w:rsid w:val="00B34E30"/>
    <w:rsid w:val="00B37588"/>
    <w:rsid w:val="00B41B34"/>
    <w:rsid w:val="00B50179"/>
    <w:rsid w:val="00B50671"/>
    <w:rsid w:val="00B5362F"/>
    <w:rsid w:val="00B57B28"/>
    <w:rsid w:val="00B7322A"/>
    <w:rsid w:val="00B7401E"/>
    <w:rsid w:val="00B7550B"/>
    <w:rsid w:val="00B800E6"/>
    <w:rsid w:val="00B875D8"/>
    <w:rsid w:val="00BA1343"/>
    <w:rsid w:val="00BB11C6"/>
    <w:rsid w:val="00BB1300"/>
    <w:rsid w:val="00BB18D8"/>
    <w:rsid w:val="00BB266A"/>
    <w:rsid w:val="00BB38CD"/>
    <w:rsid w:val="00BB7680"/>
    <w:rsid w:val="00BC05B2"/>
    <w:rsid w:val="00BC1682"/>
    <w:rsid w:val="00BC1C17"/>
    <w:rsid w:val="00BC4912"/>
    <w:rsid w:val="00BD2183"/>
    <w:rsid w:val="00BD3341"/>
    <w:rsid w:val="00BD40A3"/>
    <w:rsid w:val="00BD5E29"/>
    <w:rsid w:val="00BE4BBA"/>
    <w:rsid w:val="00BE665A"/>
    <w:rsid w:val="00BE6F6A"/>
    <w:rsid w:val="00C01DAA"/>
    <w:rsid w:val="00C06434"/>
    <w:rsid w:val="00C15B49"/>
    <w:rsid w:val="00C17197"/>
    <w:rsid w:val="00C258FF"/>
    <w:rsid w:val="00C262F0"/>
    <w:rsid w:val="00C27BEC"/>
    <w:rsid w:val="00C315A1"/>
    <w:rsid w:val="00C3316F"/>
    <w:rsid w:val="00C36DCF"/>
    <w:rsid w:val="00C37B2B"/>
    <w:rsid w:val="00C43FFC"/>
    <w:rsid w:val="00C478EC"/>
    <w:rsid w:val="00C56D8F"/>
    <w:rsid w:val="00C57BFA"/>
    <w:rsid w:val="00C70A50"/>
    <w:rsid w:val="00C71D0A"/>
    <w:rsid w:val="00C73899"/>
    <w:rsid w:val="00C747A1"/>
    <w:rsid w:val="00C74A2A"/>
    <w:rsid w:val="00C75EA3"/>
    <w:rsid w:val="00C820E4"/>
    <w:rsid w:val="00C863ED"/>
    <w:rsid w:val="00C90539"/>
    <w:rsid w:val="00C91955"/>
    <w:rsid w:val="00C939B3"/>
    <w:rsid w:val="00C951B8"/>
    <w:rsid w:val="00C969C4"/>
    <w:rsid w:val="00C97D66"/>
    <w:rsid w:val="00CA4347"/>
    <w:rsid w:val="00CA52CB"/>
    <w:rsid w:val="00CB5DEA"/>
    <w:rsid w:val="00CB5F8A"/>
    <w:rsid w:val="00CC6263"/>
    <w:rsid w:val="00CD0ABC"/>
    <w:rsid w:val="00CD106D"/>
    <w:rsid w:val="00CD17BA"/>
    <w:rsid w:val="00CD180D"/>
    <w:rsid w:val="00CD1A93"/>
    <w:rsid w:val="00CD1B58"/>
    <w:rsid w:val="00CD2006"/>
    <w:rsid w:val="00CD32CE"/>
    <w:rsid w:val="00CD3AD0"/>
    <w:rsid w:val="00CD54D1"/>
    <w:rsid w:val="00CD7E74"/>
    <w:rsid w:val="00CE0F04"/>
    <w:rsid w:val="00CF17C8"/>
    <w:rsid w:val="00CF1A27"/>
    <w:rsid w:val="00CF54C5"/>
    <w:rsid w:val="00D005C0"/>
    <w:rsid w:val="00D01AAD"/>
    <w:rsid w:val="00D01F2E"/>
    <w:rsid w:val="00D07EA6"/>
    <w:rsid w:val="00D164FC"/>
    <w:rsid w:val="00D17AF4"/>
    <w:rsid w:val="00D22E89"/>
    <w:rsid w:val="00D2587E"/>
    <w:rsid w:val="00D30548"/>
    <w:rsid w:val="00D3713C"/>
    <w:rsid w:val="00D421C3"/>
    <w:rsid w:val="00D43608"/>
    <w:rsid w:val="00D5348E"/>
    <w:rsid w:val="00D56CB9"/>
    <w:rsid w:val="00D608AA"/>
    <w:rsid w:val="00D61B46"/>
    <w:rsid w:val="00D6639B"/>
    <w:rsid w:val="00D72FDD"/>
    <w:rsid w:val="00D73593"/>
    <w:rsid w:val="00D75846"/>
    <w:rsid w:val="00D75F9E"/>
    <w:rsid w:val="00D771FB"/>
    <w:rsid w:val="00D77821"/>
    <w:rsid w:val="00D83229"/>
    <w:rsid w:val="00D83BAA"/>
    <w:rsid w:val="00D872D9"/>
    <w:rsid w:val="00D93772"/>
    <w:rsid w:val="00D9476E"/>
    <w:rsid w:val="00DA26B4"/>
    <w:rsid w:val="00DA2EAE"/>
    <w:rsid w:val="00DA45D7"/>
    <w:rsid w:val="00DA700D"/>
    <w:rsid w:val="00DB16D0"/>
    <w:rsid w:val="00DB2897"/>
    <w:rsid w:val="00DB2E8C"/>
    <w:rsid w:val="00DC1F0D"/>
    <w:rsid w:val="00DC35A4"/>
    <w:rsid w:val="00DC3ED4"/>
    <w:rsid w:val="00DC462A"/>
    <w:rsid w:val="00DC5835"/>
    <w:rsid w:val="00DC5B13"/>
    <w:rsid w:val="00DD1724"/>
    <w:rsid w:val="00DD17DA"/>
    <w:rsid w:val="00DD2BDE"/>
    <w:rsid w:val="00DD550C"/>
    <w:rsid w:val="00DD664D"/>
    <w:rsid w:val="00DD7809"/>
    <w:rsid w:val="00DE254E"/>
    <w:rsid w:val="00DE5A64"/>
    <w:rsid w:val="00DF111C"/>
    <w:rsid w:val="00DF3113"/>
    <w:rsid w:val="00DF39BB"/>
    <w:rsid w:val="00DF61ED"/>
    <w:rsid w:val="00DF7077"/>
    <w:rsid w:val="00E001BF"/>
    <w:rsid w:val="00E05C68"/>
    <w:rsid w:val="00E066A6"/>
    <w:rsid w:val="00E11DC6"/>
    <w:rsid w:val="00E11E44"/>
    <w:rsid w:val="00E12181"/>
    <w:rsid w:val="00E167BD"/>
    <w:rsid w:val="00E17FF5"/>
    <w:rsid w:val="00E23203"/>
    <w:rsid w:val="00E233B8"/>
    <w:rsid w:val="00E35282"/>
    <w:rsid w:val="00E432BA"/>
    <w:rsid w:val="00E469F8"/>
    <w:rsid w:val="00E5426E"/>
    <w:rsid w:val="00E54B6B"/>
    <w:rsid w:val="00E6204F"/>
    <w:rsid w:val="00E66671"/>
    <w:rsid w:val="00E708E2"/>
    <w:rsid w:val="00E72589"/>
    <w:rsid w:val="00E73F34"/>
    <w:rsid w:val="00E777C6"/>
    <w:rsid w:val="00E77D2A"/>
    <w:rsid w:val="00E83619"/>
    <w:rsid w:val="00E83B3D"/>
    <w:rsid w:val="00E86291"/>
    <w:rsid w:val="00E93BF7"/>
    <w:rsid w:val="00EA24B4"/>
    <w:rsid w:val="00EB4CBF"/>
    <w:rsid w:val="00EC540B"/>
    <w:rsid w:val="00ED33D9"/>
    <w:rsid w:val="00ED4C09"/>
    <w:rsid w:val="00ED5093"/>
    <w:rsid w:val="00EE2399"/>
    <w:rsid w:val="00EE64DB"/>
    <w:rsid w:val="00EE652B"/>
    <w:rsid w:val="00EE7827"/>
    <w:rsid w:val="00EF2CB7"/>
    <w:rsid w:val="00EF531F"/>
    <w:rsid w:val="00EF7890"/>
    <w:rsid w:val="00F059D2"/>
    <w:rsid w:val="00F14A60"/>
    <w:rsid w:val="00F16E18"/>
    <w:rsid w:val="00F222E7"/>
    <w:rsid w:val="00F23A8B"/>
    <w:rsid w:val="00F279BF"/>
    <w:rsid w:val="00F32B02"/>
    <w:rsid w:val="00F33F40"/>
    <w:rsid w:val="00F34191"/>
    <w:rsid w:val="00F343D6"/>
    <w:rsid w:val="00F52BF8"/>
    <w:rsid w:val="00F601B3"/>
    <w:rsid w:val="00F61500"/>
    <w:rsid w:val="00F64C71"/>
    <w:rsid w:val="00F66197"/>
    <w:rsid w:val="00F7006D"/>
    <w:rsid w:val="00F71A71"/>
    <w:rsid w:val="00F749AB"/>
    <w:rsid w:val="00F813D6"/>
    <w:rsid w:val="00F81C2E"/>
    <w:rsid w:val="00F90E51"/>
    <w:rsid w:val="00F92D72"/>
    <w:rsid w:val="00F92EB0"/>
    <w:rsid w:val="00F930C2"/>
    <w:rsid w:val="00F93281"/>
    <w:rsid w:val="00F94D5F"/>
    <w:rsid w:val="00F979D7"/>
    <w:rsid w:val="00FA2AF8"/>
    <w:rsid w:val="00FA7E9B"/>
    <w:rsid w:val="00FB33DE"/>
    <w:rsid w:val="00FB6D0A"/>
    <w:rsid w:val="00FC006F"/>
    <w:rsid w:val="00FC0F82"/>
    <w:rsid w:val="00FC2621"/>
    <w:rsid w:val="00FC2CAB"/>
    <w:rsid w:val="00FC5AE3"/>
    <w:rsid w:val="00FD451B"/>
    <w:rsid w:val="00FD7621"/>
    <w:rsid w:val="00FE1A22"/>
    <w:rsid w:val="00FE4929"/>
    <w:rsid w:val="00FF4397"/>
    <w:rsid w:val="00FF73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A0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D3EAB"/>
    <w:pPr>
      <w:widowControl w:val="0"/>
      <w:autoSpaceDE w:val="0"/>
      <w:autoSpaceDN w:val="0"/>
      <w:adjustRightInd w:val="0"/>
      <w:spacing w:after="0" w:line="240" w:lineRule="auto"/>
    </w:pPr>
    <w:rPr>
      <w:rFonts w:cs="Times New Roman"/>
    </w:rPr>
  </w:style>
  <w:style w:type="paragraph" w:styleId="Heading1">
    <w:name w:val="heading 1"/>
    <w:basedOn w:val="Normal"/>
    <w:link w:val="Heading1Char"/>
    <w:uiPriority w:val="9"/>
    <w:qFormat/>
    <w:rsid w:val="001E0DBD"/>
    <w:pPr>
      <w:widowControl/>
      <w:autoSpaceDE/>
      <w:autoSpaceDN/>
      <w:adjustRightInd/>
      <w:spacing w:before="100" w:beforeAutospacing="1" w:after="100" w:afterAutospacing="1"/>
      <w:outlineLvl w:val="0"/>
    </w:pPr>
    <w:rPr>
      <w:b/>
      <w:bCs/>
      <w:kern w:val="36"/>
      <w:sz w:val="48"/>
      <w:szCs w:val="48"/>
      <w:lang w:eastAsia="en-US"/>
    </w:rPr>
  </w:style>
  <w:style w:type="paragraph" w:styleId="Heading3">
    <w:name w:val="heading 3"/>
    <w:basedOn w:val="Normal"/>
    <w:next w:val="Normal"/>
    <w:link w:val="Heading3Char"/>
    <w:uiPriority w:val="9"/>
    <w:semiHidden/>
    <w:unhideWhenUsed/>
    <w:qFormat/>
    <w:rsid w:val="00E233B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3EAB"/>
    <w:rPr>
      <w:b/>
      <w:bCs/>
      <w:sz w:val="20"/>
      <w:szCs w:val="20"/>
    </w:rPr>
  </w:style>
  <w:style w:type="character" w:customStyle="1" w:styleId="BodyTextChar">
    <w:name w:val="Body Text Char"/>
    <w:basedOn w:val="DefaultParagraphFont"/>
    <w:link w:val="BodyText"/>
    <w:uiPriority w:val="1"/>
    <w:rsid w:val="002D3EAB"/>
    <w:rPr>
      <w:rFonts w:cs="Times New Roman"/>
      <w:b/>
      <w:bCs/>
      <w:sz w:val="20"/>
      <w:szCs w:val="20"/>
    </w:rPr>
  </w:style>
  <w:style w:type="paragraph" w:customStyle="1" w:styleId="TableParagraph">
    <w:name w:val="Table Paragraph"/>
    <w:basedOn w:val="Normal"/>
    <w:uiPriority w:val="1"/>
    <w:qFormat/>
    <w:rsid w:val="002D3EAB"/>
    <w:pPr>
      <w:spacing w:before="130"/>
    </w:pPr>
    <w:rPr>
      <w:sz w:val="24"/>
      <w:szCs w:val="24"/>
    </w:rPr>
  </w:style>
  <w:style w:type="table" w:styleId="TableGrid">
    <w:name w:val="Table Grid"/>
    <w:basedOn w:val="TableNormal"/>
    <w:uiPriority w:val="39"/>
    <w:rsid w:val="002D3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1500"/>
    <w:rPr>
      <w:color w:val="0563C1" w:themeColor="hyperlink"/>
      <w:u w:val="single"/>
    </w:rPr>
  </w:style>
  <w:style w:type="character" w:customStyle="1" w:styleId="UnresolvedMention1">
    <w:name w:val="Unresolved Mention1"/>
    <w:basedOn w:val="DefaultParagraphFont"/>
    <w:uiPriority w:val="99"/>
    <w:semiHidden/>
    <w:unhideWhenUsed/>
    <w:rsid w:val="00F61500"/>
    <w:rPr>
      <w:color w:val="808080"/>
      <w:shd w:val="clear" w:color="auto" w:fill="E6E6E6"/>
    </w:rPr>
  </w:style>
  <w:style w:type="paragraph" w:styleId="Header">
    <w:name w:val="header"/>
    <w:basedOn w:val="Normal"/>
    <w:link w:val="HeaderChar"/>
    <w:uiPriority w:val="99"/>
    <w:unhideWhenUsed/>
    <w:rsid w:val="00A95D36"/>
    <w:pPr>
      <w:tabs>
        <w:tab w:val="center" w:pos="4680"/>
        <w:tab w:val="right" w:pos="9360"/>
      </w:tabs>
    </w:pPr>
  </w:style>
  <w:style w:type="character" w:customStyle="1" w:styleId="HeaderChar">
    <w:name w:val="Header Char"/>
    <w:basedOn w:val="DefaultParagraphFont"/>
    <w:link w:val="Header"/>
    <w:uiPriority w:val="99"/>
    <w:rsid w:val="00A95D36"/>
    <w:rPr>
      <w:rFonts w:cs="Times New Roman"/>
    </w:rPr>
  </w:style>
  <w:style w:type="paragraph" w:styleId="Footer">
    <w:name w:val="footer"/>
    <w:basedOn w:val="Normal"/>
    <w:link w:val="FooterChar"/>
    <w:uiPriority w:val="99"/>
    <w:unhideWhenUsed/>
    <w:rsid w:val="00A95D36"/>
    <w:pPr>
      <w:tabs>
        <w:tab w:val="center" w:pos="4680"/>
        <w:tab w:val="right" w:pos="9360"/>
      </w:tabs>
    </w:pPr>
  </w:style>
  <w:style w:type="character" w:customStyle="1" w:styleId="FooterChar">
    <w:name w:val="Footer Char"/>
    <w:basedOn w:val="DefaultParagraphFont"/>
    <w:link w:val="Footer"/>
    <w:uiPriority w:val="99"/>
    <w:rsid w:val="00A95D36"/>
    <w:rPr>
      <w:rFonts w:cs="Times New Roman"/>
    </w:rPr>
  </w:style>
  <w:style w:type="paragraph" w:styleId="BalloonText">
    <w:name w:val="Balloon Text"/>
    <w:basedOn w:val="Normal"/>
    <w:link w:val="BalloonTextChar"/>
    <w:uiPriority w:val="99"/>
    <w:semiHidden/>
    <w:unhideWhenUsed/>
    <w:rsid w:val="00DF31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113"/>
    <w:rPr>
      <w:rFonts w:ascii="Lucida Grande" w:hAnsi="Lucida Grande" w:cs="Lucida Grande"/>
      <w:sz w:val="18"/>
      <w:szCs w:val="18"/>
    </w:rPr>
  </w:style>
  <w:style w:type="character" w:styleId="CommentReference">
    <w:name w:val="annotation reference"/>
    <w:basedOn w:val="DefaultParagraphFont"/>
    <w:uiPriority w:val="99"/>
    <w:semiHidden/>
    <w:unhideWhenUsed/>
    <w:rsid w:val="008A3842"/>
    <w:rPr>
      <w:sz w:val="18"/>
      <w:szCs w:val="18"/>
    </w:rPr>
  </w:style>
  <w:style w:type="paragraph" w:styleId="CommentText">
    <w:name w:val="annotation text"/>
    <w:basedOn w:val="Normal"/>
    <w:link w:val="CommentTextChar"/>
    <w:unhideWhenUsed/>
    <w:rsid w:val="008A3842"/>
    <w:rPr>
      <w:sz w:val="24"/>
      <w:szCs w:val="24"/>
    </w:rPr>
  </w:style>
  <w:style w:type="character" w:customStyle="1" w:styleId="CommentTextChar">
    <w:name w:val="Comment Text Char"/>
    <w:basedOn w:val="DefaultParagraphFont"/>
    <w:link w:val="CommentText"/>
    <w:rsid w:val="008A3842"/>
    <w:rPr>
      <w:rFonts w:cs="Times New Roman"/>
      <w:sz w:val="24"/>
      <w:szCs w:val="24"/>
    </w:rPr>
  </w:style>
  <w:style w:type="paragraph" w:styleId="CommentSubject">
    <w:name w:val="annotation subject"/>
    <w:basedOn w:val="CommentText"/>
    <w:next w:val="CommentText"/>
    <w:link w:val="CommentSubjectChar"/>
    <w:uiPriority w:val="99"/>
    <w:semiHidden/>
    <w:unhideWhenUsed/>
    <w:rsid w:val="008A3842"/>
    <w:rPr>
      <w:b/>
      <w:bCs/>
      <w:sz w:val="20"/>
      <w:szCs w:val="20"/>
    </w:rPr>
  </w:style>
  <w:style w:type="character" w:customStyle="1" w:styleId="CommentSubjectChar">
    <w:name w:val="Comment Subject Char"/>
    <w:basedOn w:val="CommentTextChar"/>
    <w:link w:val="CommentSubject"/>
    <w:uiPriority w:val="99"/>
    <w:semiHidden/>
    <w:rsid w:val="008A3842"/>
    <w:rPr>
      <w:rFonts w:cs="Times New Roman"/>
      <w:b/>
      <w:bCs/>
      <w:sz w:val="20"/>
      <w:szCs w:val="20"/>
    </w:rPr>
  </w:style>
  <w:style w:type="character" w:styleId="FootnoteReference">
    <w:name w:val="footnote reference"/>
    <w:basedOn w:val="DefaultParagraphFont"/>
    <w:uiPriority w:val="99"/>
    <w:unhideWhenUsed/>
    <w:rsid w:val="00006FB9"/>
    <w:rPr>
      <w:vertAlign w:val="superscript"/>
    </w:rPr>
  </w:style>
  <w:style w:type="paragraph" w:styleId="FootnoteText">
    <w:name w:val="footnote text"/>
    <w:basedOn w:val="Normal"/>
    <w:link w:val="FootnoteTextChar"/>
    <w:uiPriority w:val="99"/>
    <w:unhideWhenUsed/>
    <w:rsid w:val="00006FB9"/>
    <w:pPr>
      <w:widowControl/>
      <w:pBdr>
        <w:top w:val="nil"/>
        <w:left w:val="nil"/>
        <w:bottom w:val="nil"/>
        <w:right w:val="nil"/>
        <w:between w:val="nil"/>
      </w:pBdr>
      <w:autoSpaceDE/>
      <w:autoSpaceDN/>
      <w:adjustRightInd/>
    </w:pPr>
    <w:rPr>
      <w:rFonts w:ascii="Calibri" w:hAnsi="Calibri" w:cs="Calibri"/>
      <w:color w:val="000000"/>
      <w:sz w:val="20"/>
      <w:szCs w:val="20"/>
    </w:rPr>
  </w:style>
  <w:style w:type="character" w:customStyle="1" w:styleId="FootnoteTextChar">
    <w:name w:val="Footnote Text Char"/>
    <w:basedOn w:val="DefaultParagraphFont"/>
    <w:link w:val="FootnoteText"/>
    <w:uiPriority w:val="99"/>
    <w:rsid w:val="00006FB9"/>
    <w:rPr>
      <w:rFonts w:ascii="Calibri" w:hAnsi="Calibri" w:cs="Calibri"/>
      <w:color w:val="000000"/>
      <w:sz w:val="20"/>
      <w:szCs w:val="20"/>
    </w:rPr>
  </w:style>
  <w:style w:type="character" w:customStyle="1" w:styleId="UnresolvedMention2">
    <w:name w:val="Unresolved Mention2"/>
    <w:basedOn w:val="DefaultParagraphFont"/>
    <w:uiPriority w:val="99"/>
    <w:semiHidden/>
    <w:unhideWhenUsed/>
    <w:rsid w:val="00396D57"/>
    <w:rPr>
      <w:color w:val="605E5C"/>
      <w:shd w:val="clear" w:color="auto" w:fill="E1DFDD"/>
    </w:rPr>
  </w:style>
  <w:style w:type="paragraph" w:styleId="ListParagraph">
    <w:name w:val="List Paragraph"/>
    <w:basedOn w:val="Normal"/>
    <w:uiPriority w:val="34"/>
    <w:qFormat/>
    <w:rsid w:val="00305F81"/>
    <w:pPr>
      <w:ind w:left="720"/>
      <w:contextualSpacing/>
    </w:pPr>
  </w:style>
  <w:style w:type="character" w:styleId="PlaceholderText">
    <w:name w:val="Placeholder Text"/>
    <w:basedOn w:val="DefaultParagraphFont"/>
    <w:uiPriority w:val="99"/>
    <w:semiHidden/>
    <w:rsid w:val="00E35282"/>
    <w:rPr>
      <w:color w:val="808080"/>
    </w:rPr>
  </w:style>
  <w:style w:type="paragraph" w:styleId="Revision">
    <w:name w:val="Revision"/>
    <w:hidden/>
    <w:uiPriority w:val="99"/>
    <w:semiHidden/>
    <w:rsid w:val="00DC35A4"/>
    <w:pPr>
      <w:spacing w:after="0" w:line="240" w:lineRule="auto"/>
    </w:pPr>
    <w:rPr>
      <w:rFonts w:cs="Times New Roman"/>
    </w:rPr>
  </w:style>
  <w:style w:type="character" w:customStyle="1" w:styleId="UnresolvedMention3">
    <w:name w:val="Unresolved Mention3"/>
    <w:basedOn w:val="DefaultParagraphFont"/>
    <w:uiPriority w:val="99"/>
    <w:semiHidden/>
    <w:unhideWhenUsed/>
    <w:rsid w:val="008B0AA4"/>
    <w:rPr>
      <w:color w:val="605E5C"/>
      <w:shd w:val="clear" w:color="auto" w:fill="E1DFDD"/>
    </w:rPr>
  </w:style>
  <w:style w:type="character" w:customStyle="1" w:styleId="Heading1Char">
    <w:name w:val="Heading 1 Char"/>
    <w:basedOn w:val="DefaultParagraphFont"/>
    <w:link w:val="Heading1"/>
    <w:uiPriority w:val="9"/>
    <w:rsid w:val="001E0DBD"/>
    <w:rPr>
      <w:rFonts w:cs="Times New Roman"/>
      <w:b/>
      <w:bCs/>
      <w:kern w:val="36"/>
      <w:sz w:val="48"/>
      <w:szCs w:val="48"/>
      <w:lang w:eastAsia="en-US"/>
    </w:rPr>
  </w:style>
  <w:style w:type="character" w:customStyle="1" w:styleId="Heading3Char">
    <w:name w:val="Heading 3 Char"/>
    <w:basedOn w:val="DefaultParagraphFont"/>
    <w:link w:val="Heading3"/>
    <w:uiPriority w:val="9"/>
    <w:semiHidden/>
    <w:rsid w:val="00E233B8"/>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D3EAB"/>
    <w:pPr>
      <w:widowControl w:val="0"/>
      <w:autoSpaceDE w:val="0"/>
      <w:autoSpaceDN w:val="0"/>
      <w:adjustRightInd w:val="0"/>
      <w:spacing w:after="0" w:line="240" w:lineRule="auto"/>
    </w:pPr>
    <w:rPr>
      <w:rFonts w:cs="Times New Roman"/>
    </w:rPr>
  </w:style>
  <w:style w:type="paragraph" w:styleId="Heading1">
    <w:name w:val="heading 1"/>
    <w:basedOn w:val="Normal"/>
    <w:link w:val="Heading1Char"/>
    <w:uiPriority w:val="9"/>
    <w:qFormat/>
    <w:rsid w:val="001E0DBD"/>
    <w:pPr>
      <w:widowControl/>
      <w:autoSpaceDE/>
      <w:autoSpaceDN/>
      <w:adjustRightInd/>
      <w:spacing w:before="100" w:beforeAutospacing="1" w:after="100" w:afterAutospacing="1"/>
      <w:outlineLvl w:val="0"/>
    </w:pPr>
    <w:rPr>
      <w:b/>
      <w:bCs/>
      <w:kern w:val="36"/>
      <w:sz w:val="48"/>
      <w:szCs w:val="48"/>
      <w:lang w:eastAsia="en-US"/>
    </w:rPr>
  </w:style>
  <w:style w:type="paragraph" w:styleId="Heading3">
    <w:name w:val="heading 3"/>
    <w:basedOn w:val="Normal"/>
    <w:next w:val="Normal"/>
    <w:link w:val="Heading3Char"/>
    <w:uiPriority w:val="9"/>
    <w:semiHidden/>
    <w:unhideWhenUsed/>
    <w:qFormat/>
    <w:rsid w:val="00E233B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3EAB"/>
    <w:rPr>
      <w:b/>
      <w:bCs/>
      <w:sz w:val="20"/>
      <w:szCs w:val="20"/>
    </w:rPr>
  </w:style>
  <w:style w:type="character" w:customStyle="1" w:styleId="BodyTextChar">
    <w:name w:val="Body Text Char"/>
    <w:basedOn w:val="DefaultParagraphFont"/>
    <w:link w:val="BodyText"/>
    <w:uiPriority w:val="1"/>
    <w:rsid w:val="002D3EAB"/>
    <w:rPr>
      <w:rFonts w:cs="Times New Roman"/>
      <w:b/>
      <w:bCs/>
      <w:sz w:val="20"/>
      <w:szCs w:val="20"/>
    </w:rPr>
  </w:style>
  <w:style w:type="paragraph" w:customStyle="1" w:styleId="TableParagraph">
    <w:name w:val="Table Paragraph"/>
    <w:basedOn w:val="Normal"/>
    <w:uiPriority w:val="1"/>
    <w:qFormat/>
    <w:rsid w:val="002D3EAB"/>
    <w:pPr>
      <w:spacing w:before="130"/>
    </w:pPr>
    <w:rPr>
      <w:sz w:val="24"/>
      <w:szCs w:val="24"/>
    </w:rPr>
  </w:style>
  <w:style w:type="table" w:styleId="TableGrid">
    <w:name w:val="Table Grid"/>
    <w:basedOn w:val="TableNormal"/>
    <w:uiPriority w:val="39"/>
    <w:rsid w:val="002D3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1500"/>
    <w:rPr>
      <w:color w:val="0563C1" w:themeColor="hyperlink"/>
      <w:u w:val="single"/>
    </w:rPr>
  </w:style>
  <w:style w:type="character" w:customStyle="1" w:styleId="UnresolvedMention1">
    <w:name w:val="Unresolved Mention1"/>
    <w:basedOn w:val="DefaultParagraphFont"/>
    <w:uiPriority w:val="99"/>
    <w:semiHidden/>
    <w:unhideWhenUsed/>
    <w:rsid w:val="00F61500"/>
    <w:rPr>
      <w:color w:val="808080"/>
      <w:shd w:val="clear" w:color="auto" w:fill="E6E6E6"/>
    </w:rPr>
  </w:style>
  <w:style w:type="paragraph" w:styleId="Header">
    <w:name w:val="header"/>
    <w:basedOn w:val="Normal"/>
    <w:link w:val="HeaderChar"/>
    <w:uiPriority w:val="99"/>
    <w:unhideWhenUsed/>
    <w:rsid w:val="00A95D36"/>
    <w:pPr>
      <w:tabs>
        <w:tab w:val="center" w:pos="4680"/>
        <w:tab w:val="right" w:pos="9360"/>
      </w:tabs>
    </w:pPr>
  </w:style>
  <w:style w:type="character" w:customStyle="1" w:styleId="HeaderChar">
    <w:name w:val="Header Char"/>
    <w:basedOn w:val="DefaultParagraphFont"/>
    <w:link w:val="Header"/>
    <w:uiPriority w:val="99"/>
    <w:rsid w:val="00A95D36"/>
    <w:rPr>
      <w:rFonts w:cs="Times New Roman"/>
    </w:rPr>
  </w:style>
  <w:style w:type="paragraph" w:styleId="Footer">
    <w:name w:val="footer"/>
    <w:basedOn w:val="Normal"/>
    <w:link w:val="FooterChar"/>
    <w:uiPriority w:val="99"/>
    <w:unhideWhenUsed/>
    <w:rsid w:val="00A95D36"/>
    <w:pPr>
      <w:tabs>
        <w:tab w:val="center" w:pos="4680"/>
        <w:tab w:val="right" w:pos="9360"/>
      </w:tabs>
    </w:pPr>
  </w:style>
  <w:style w:type="character" w:customStyle="1" w:styleId="FooterChar">
    <w:name w:val="Footer Char"/>
    <w:basedOn w:val="DefaultParagraphFont"/>
    <w:link w:val="Footer"/>
    <w:uiPriority w:val="99"/>
    <w:rsid w:val="00A95D36"/>
    <w:rPr>
      <w:rFonts w:cs="Times New Roman"/>
    </w:rPr>
  </w:style>
  <w:style w:type="paragraph" w:styleId="BalloonText">
    <w:name w:val="Balloon Text"/>
    <w:basedOn w:val="Normal"/>
    <w:link w:val="BalloonTextChar"/>
    <w:uiPriority w:val="99"/>
    <w:semiHidden/>
    <w:unhideWhenUsed/>
    <w:rsid w:val="00DF31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113"/>
    <w:rPr>
      <w:rFonts w:ascii="Lucida Grande" w:hAnsi="Lucida Grande" w:cs="Lucida Grande"/>
      <w:sz w:val="18"/>
      <w:szCs w:val="18"/>
    </w:rPr>
  </w:style>
  <w:style w:type="character" w:styleId="CommentReference">
    <w:name w:val="annotation reference"/>
    <w:basedOn w:val="DefaultParagraphFont"/>
    <w:uiPriority w:val="99"/>
    <w:semiHidden/>
    <w:unhideWhenUsed/>
    <w:rsid w:val="008A3842"/>
    <w:rPr>
      <w:sz w:val="18"/>
      <w:szCs w:val="18"/>
    </w:rPr>
  </w:style>
  <w:style w:type="paragraph" w:styleId="CommentText">
    <w:name w:val="annotation text"/>
    <w:basedOn w:val="Normal"/>
    <w:link w:val="CommentTextChar"/>
    <w:unhideWhenUsed/>
    <w:rsid w:val="008A3842"/>
    <w:rPr>
      <w:sz w:val="24"/>
      <w:szCs w:val="24"/>
    </w:rPr>
  </w:style>
  <w:style w:type="character" w:customStyle="1" w:styleId="CommentTextChar">
    <w:name w:val="Comment Text Char"/>
    <w:basedOn w:val="DefaultParagraphFont"/>
    <w:link w:val="CommentText"/>
    <w:rsid w:val="008A3842"/>
    <w:rPr>
      <w:rFonts w:cs="Times New Roman"/>
      <w:sz w:val="24"/>
      <w:szCs w:val="24"/>
    </w:rPr>
  </w:style>
  <w:style w:type="paragraph" w:styleId="CommentSubject">
    <w:name w:val="annotation subject"/>
    <w:basedOn w:val="CommentText"/>
    <w:next w:val="CommentText"/>
    <w:link w:val="CommentSubjectChar"/>
    <w:uiPriority w:val="99"/>
    <w:semiHidden/>
    <w:unhideWhenUsed/>
    <w:rsid w:val="008A3842"/>
    <w:rPr>
      <w:b/>
      <w:bCs/>
      <w:sz w:val="20"/>
      <w:szCs w:val="20"/>
    </w:rPr>
  </w:style>
  <w:style w:type="character" w:customStyle="1" w:styleId="CommentSubjectChar">
    <w:name w:val="Comment Subject Char"/>
    <w:basedOn w:val="CommentTextChar"/>
    <w:link w:val="CommentSubject"/>
    <w:uiPriority w:val="99"/>
    <w:semiHidden/>
    <w:rsid w:val="008A3842"/>
    <w:rPr>
      <w:rFonts w:cs="Times New Roman"/>
      <w:b/>
      <w:bCs/>
      <w:sz w:val="20"/>
      <w:szCs w:val="20"/>
    </w:rPr>
  </w:style>
  <w:style w:type="character" w:styleId="FootnoteReference">
    <w:name w:val="footnote reference"/>
    <w:basedOn w:val="DefaultParagraphFont"/>
    <w:uiPriority w:val="99"/>
    <w:unhideWhenUsed/>
    <w:rsid w:val="00006FB9"/>
    <w:rPr>
      <w:vertAlign w:val="superscript"/>
    </w:rPr>
  </w:style>
  <w:style w:type="paragraph" w:styleId="FootnoteText">
    <w:name w:val="footnote text"/>
    <w:basedOn w:val="Normal"/>
    <w:link w:val="FootnoteTextChar"/>
    <w:uiPriority w:val="99"/>
    <w:unhideWhenUsed/>
    <w:rsid w:val="00006FB9"/>
    <w:pPr>
      <w:widowControl/>
      <w:pBdr>
        <w:top w:val="nil"/>
        <w:left w:val="nil"/>
        <w:bottom w:val="nil"/>
        <w:right w:val="nil"/>
        <w:between w:val="nil"/>
      </w:pBdr>
      <w:autoSpaceDE/>
      <w:autoSpaceDN/>
      <w:adjustRightInd/>
    </w:pPr>
    <w:rPr>
      <w:rFonts w:ascii="Calibri" w:hAnsi="Calibri" w:cs="Calibri"/>
      <w:color w:val="000000"/>
      <w:sz w:val="20"/>
      <w:szCs w:val="20"/>
    </w:rPr>
  </w:style>
  <w:style w:type="character" w:customStyle="1" w:styleId="FootnoteTextChar">
    <w:name w:val="Footnote Text Char"/>
    <w:basedOn w:val="DefaultParagraphFont"/>
    <w:link w:val="FootnoteText"/>
    <w:uiPriority w:val="99"/>
    <w:rsid w:val="00006FB9"/>
    <w:rPr>
      <w:rFonts w:ascii="Calibri" w:hAnsi="Calibri" w:cs="Calibri"/>
      <w:color w:val="000000"/>
      <w:sz w:val="20"/>
      <w:szCs w:val="20"/>
    </w:rPr>
  </w:style>
  <w:style w:type="character" w:customStyle="1" w:styleId="UnresolvedMention2">
    <w:name w:val="Unresolved Mention2"/>
    <w:basedOn w:val="DefaultParagraphFont"/>
    <w:uiPriority w:val="99"/>
    <w:semiHidden/>
    <w:unhideWhenUsed/>
    <w:rsid w:val="00396D57"/>
    <w:rPr>
      <w:color w:val="605E5C"/>
      <w:shd w:val="clear" w:color="auto" w:fill="E1DFDD"/>
    </w:rPr>
  </w:style>
  <w:style w:type="paragraph" w:styleId="ListParagraph">
    <w:name w:val="List Paragraph"/>
    <w:basedOn w:val="Normal"/>
    <w:uiPriority w:val="34"/>
    <w:qFormat/>
    <w:rsid w:val="00305F81"/>
    <w:pPr>
      <w:ind w:left="720"/>
      <w:contextualSpacing/>
    </w:pPr>
  </w:style>
  <w:style w:type="character" w:styleId="PlaceholderText">
    <w:name w:val="Placeholder Text"/>
    <w:basedOn w:val="DefaultParagraphFont"/>
    <w:uiPriority w:val="99"/>
    <w:semiHidden/>
    <w:rsid w:val="00E35282"/>
    <w:rPr>
      <w:color w:val="808080"/>
    </w:rPr>
  </w:style>
  <w:style w:type="paragraph" w:styleId="Revision">
    <w:name w:val="Revision"/>
    <w:hidden/>
    <w:uiPriority w:val="99"/>
    <w:semiHidden/>
    <w:rsid w:val="00DC35A4"/>
    <w:pPr>
      <w:spacing w:after="0" w:line="240" w:lineRule="auto"/>
    </w:pPr>
    <w:rPr>
      <w:rFonts w:cs="Times New Roman"/>
    </w:rPr>
  </w:style>
  <w:style w:type="character" w:customStyle="1" w:styleId="UnresolvedMention3">
    <w:name w:val="Unresolved Mention3"/>
    <w:basedOn w:val="DefaultParagraphFont"/>
    <w:uiPriority w:val="99"/>
    <w:semiHidden/>
    <w:unhideWhenUsed/>
    <w:rsid w:val="008B0AA4"/>
    <w:rPr>
      <w:color w:val="605E5C"/>
      <w:shd w:val="clear" w:color="auto" w:fill="E1DFDD"/>
    </w:rPr>
  </w:style>
  <w:style w:type="character" w:customStyle="1" w:styleId="Heading1Char">
    <w:name w:val="Heading 1 Char"/>
    <w:basedOn w:val="DefaultParagraphFont"/>
    <w:link w:val="Heading1"/>
    <w:uiPriority w:val="9"/>
    <w:rsid w:val="001E0DBD"/>
    <w:rPr>
      <w:rFonts w:cs="Times New Roman"/>
      <w:b/>
      <w:bCs/>
      <w:kern w:val="36"/>
      <w:sz w:val="48"/>
      <w:szCs w:val="48"/>
      <w:lang w:eastAsia="en-US"/>
    </w:rPr>
  </w:style>
  <w:style w:type="character" w:customStyle="1" w:styleId="Heading3Char">
    <w:name w:val="Heading 3 Char"/>
    <w:basedOn w:val="DefaultParagraphFont"/>
    <w:link w:val="Heading3"/>
    <w:uiPriority w:val="9"/>
    <w:semiHidden/>
    <w:rsid w:val="00E233B8"/>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21699">
      <w:bodyDiv w:val="1"/>
      <w:marLeft w:val="0"/>
      <w:marRight w:val="0"/>
      <w:marTop w:val="0"/>
      <w:marBottom w:val="0"/>
      <w:divBdr>
        <w:top w:val="none" w:sz="0" w:space="0" w:color="auto"/>
        <w:left w:val="none" w:sz="0" w:space="0" w:color="auto"/>
        <w:bottom w:val="none" w:sz="0" w:space="0" w:color="auto"/>
        <w:right w:val="none" w:sz="0" w:space="0" w:color="auto"/>
      </w:divBdr>
      <w:divsChild>
        <w:div w:id="1220939892">
          <w:marLeft w:val="0"/>
          <w:marRight w:val="0"/>
          <w:marTop w:val="0"/>
          <w:marBottom w:val="75"/>
          <w:divBdr>
            <w:top w:val="none" w:sz="0" w:space="0" w:color="auto"/>
            <w:left w:val="none" w:sz="0" w:space="0" w:color="auto"/>
            <w:bottom w:val="none" w:sz="0" w:space="0" w:color="auto"/>
            <w:right w:val="none" w:sz="0" w:space="0" w:color="auto"/>
          </w:divBdr>
        </w:div>
        <w:div w:id="1126433462">
          <w:marLeft w:val="0"/>
          <w:marRight w:val="0"/>
          <w:marTop w:val="0"/>
          <w:marBottom w:val="75"/>
          <w:divBdr>
            <w:top w:val="none" w:sz="0" w:space="0" w:color="auto"/>
            <w:left w:val="none" w:sz="0" w:space="0" w:color="auto"/>
            <w:bottom w:val="none" w:sz="0" w:space="0" w:color="auto"/>
            <w:right w:val="none" w:sz="0" w:space="0" w:color="auto"/>
          </w:divBdr>
        </w:div>
      </w:divsChild>
    </w:div>
    <w:div w:id="591204758">
      <w:bodyDiv w:val="1"/>
      <w:marLeft w:val="0"/>
      <w:marRight w:val="0"/>
      <w:marTop w:val="0"/>
      <w:marBottom w:val="0"/>
      <w:divBdr>
        <w:top w:val="none" w:sz="0" w:space="0" w:color="auto"/>
        <w:left w:val="none" w:sz="0" w:space="0" w:color="auto"/>
        <w:bottom w:val="none" w:sz="0" w:space="0" w:color="auto"/>
        <w:right w:val="none" w:sz="0" w:space="0" w:color="auto"/>
      </w:divBdr>
    </w:div>
    <w:div w:id="764691832">
      <w:bodyDiv w:val="1"/>
      <w:marLeft w:val="0"/>
      <w:marRight w:val="0"/>
      <w:marTop w:val="0"/>
      <w:marBottom w:val="0"/>
      <w:divBdr>
        <w:top w:val="none" w:sz="0" w:space="0" w:color="auto"/>
        <w:left w:val="none" w:sz="0" w:space="0" w:color="auto"/>
        <w:bottom w:val="none" w:sz="0" w:space="0" w:color="auto"/>
        <w:right w:val="none" w:sz="0" w:space="0" w:color="auto"/>
      </w:divBdr>
    </w:div>
    <w:div w:id="880441608">
      <w:bodyDiv w:val="1"/>
      <w:marLeft w:val="0"/>
      <w:marRight w:val="0"/>
      <w:marTop w:val="0"/>
      <w:marBottom w:val="0"/>
      <w:divBdr>
        <w:top w:val="none" w:sz="0" w:space="0" w:color="auto"/>
        <w:left w:val="none" w:sz="0" w:space="0" w:color="auto"/>
        <w:bottom w:val="none" w:sz="0" w:space="0" w:color="auto"/>
        <w:right w:val="none" w:sz="0" w:space="0" w:color="auto"/>
      </w:divBdr>
    </w:div>
    <w:div w:id="963928419">
      <w:bodyDiv w:val="1"/>
      <w:marLeft w:val="0"/>
      <w:marRight w:val="0"/>
      <w:marTop w:val="0"/>
      <w:marBottom w:val="0"/>
      <w:divBdr>
        <w:top w:val="none" w:sz="0" w:space="0" w:color="auto"/>
        <w:left w:val="none" w:sz="0" w:space="0" w:color="auto"/>
        <w:bottom w:val="none" w:sz="0" w:space="0" w:color="auto"/>
        <w:right w:val="none" w:sz="0" w:space="0" w:color="auto"/>
      </w:divBdr>
    </w:div>
    <w:div w:id="1330475812">
      <w:bodyDiv w:val="1"/>
      <w:marLeft w:val="0"/>
      <w:marRight w:val="0"/>
      <w:marTop w:val="0"/>
      <w:marBottom w:val="0"/>
      <w:divBdr>
        <w:top w:val="none" w:sz="0" w:space="0" w:color="auto"/>
        <w:left w:val="none" w:sz="0" w:space="0" w:color="auto"/>
        <w:bottom w:val="none" w:sz="0" w:space="0" w:color="auto"/>
        <w:right w:val="none" w:sz="0" w:space="0" w:color="auto"/>
      </w:divBdr>
    </w:div>
    <w:div w:id="1436751423">
      <w:bodyDiv w:val="1"/>
      <w:marLeft w:val="0"/>
      <w:marRight w:val="0"/>
      <w:marTop w:val="0"/>
      <w:marBottom w:val="0"/>
      <w:divBdr>
        <w:top w:val="none" w:sz="0" w:space="0" w:color="auto"/>
        <w:left w:val="none" w:sz="0" w:space="0" w:color="auto"/>
        <w:bottom w:val="none" w:sz="0" w:space="0" w:color="auto"/>
        <w:right w:val="none" w:sz="0" w:space="0" w:color="auto"/>
      </w:divBdr>
    </w:div>
    <w:div w:id="1448507300">
      <w:bodyDiv w:val="1"/>
      <w:marLeft w:val="0"/>
      <w:marRight w:val="0"/>
      <w:marTop w:val="0"/>
      <w:marBottom w:val="0"/>
      <w:divBdr>
        <w:top w:val="none" w:sz="0" w:space="0" w:color="auto"/>
        <w:left w:val="none" w:sz="0" w:space="0" w:color="auto"/>
        <w:bottom w:val="none" w:sz="0" w:space="0" w:color="auto"/>
        <w:right w:val="none" w:sz="0" w:space="0" w:color="auto"/>
      </w:divBdr>
    </w:div>
    <w:div w:id="1451826304">
      <w:bodyDiv w:val="1"/>
      <w:marLeft w:val="0"/>
      <w:marRight w:val="0"/>
      <w:marTop w:val="0"/>
      <w:marBottom w:val="0"/>
      <w:divBdr>
        <w:top w:val="none" w:sz="0" w:space="0" w:color="auto"/>
        <w:left w:val="none" w:sz="0" w:space="0" w:color="auto"/>
        <w:bottom w:val="none" w:sz="0" w:space="0" w:color="auto"/>
        <w:right w:val="none" w:sz="0" w:space="0" w:color="auto"/>
      </w:divBdr>
    </w:div>
    <w:div w:id="1469085104">
      <w:bodyDiv w:val="1"/>
      <w:marLeft w:val="0"/>
      <w:marRight w:val="0"/>
      <w:marTop w:val="0"/>
      <w:marBottom w:val="0"/>
      <w:divBdr>
        <w:top w:val="none" w:sz="0" w:space="0" w:color="auto"/>
        <w:left w:val="none" w:sz="0" w:space="0" w:color="auto"/>
        <w:bottom w:val="none" w:sz="0" w:space="0" w:color="auto"/>
        <w:right w:val="none" w:sz="0" w:space="0" w:color="auto"/>
      </w:divBdr>
    </w:div>
    <w:div w:id="1558513175">
      <w:bodyDiv w:val="1"/>
      <w:marLeft w:val="0"/>
      <w:marRight w:val="0"/>
      <w:marTop w:val="0"/>
      <w:marBottom w:val="0"/>
      <w:divBdr>
        <w:top w:val="none" w:sz="0" w:space="0" w:color="auto"/>
        <w:left w:val="none" w:sz="0" w:space="0" w:color="auto"/>
        <w:bottom w:val="none" w:sz="0" w:space="0" w:color="auto"/>
        <w:right w:val="none" w:sz="0" w:space="0" w:color="auto"/>
      </w:divBdr>
    </w:div>
    <w:div w:id="2028554768">
      <w:bodyDiv w:val="1"/>
      <w:marLeft w:val="0"/>
      <w:marRight w:val="0"/>
      <w:marTop w:val="0"/>
      <w:marBottom w:val="0"/>
      <w:divBdr>
        <w:top w:val="none" w:sz="0" w:space="0" w:color="auto"/>
        <w:left w:val="none" w:sz="0" w:space="0" w:color="auto"/>
        <w:bottom w:val="none" w:sz="0" w:space="0" w:color="auto"/>
        <w:right w:val="none" w:sz="0" w:space="0" w:color="auto"/>
      </w:divBdr>
    </w:div>
    <w:div w:id="21080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http://www.hira.or.kr"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BE6D4-7A7F-FE42-B096-C4435363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5241</Words>
  <Characters>30347</Characters>
  <Application>Microsoft Macintosh Word</Application>
  <DocSecurity>0</DocSecurity>
  <Lines>446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dong-wook lee</dc:creator>
  <cp:keywords/>
  <dc:description/>
  <cp:lastModifiedBy>faculty</cp:lastModifiedBy>
  <cp:revision>2</cp:revision>
  <cp:lastPrinted>2020-04-19T17:55:00Z</cp:lastPrinted>
  <dcterms:created xsi:type="dcterms:W3CDTF">2021-10-11T20:25:00Z</dcterms:created>
  <dcterms:modified xsi:type="dcterms:W3CDTF">2021-10-11T20:25:00Z</dcterms:modified>
</cp:coreProperties>
</file>