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A36" w:rsidRDefault="00655A36" w:rsidP="00655A36">
      <w:pPr>
        <w:pStyle w:val="ecxmsonormal"/>
        <w:shd w:val="clear" w:color="auto" w:fill="FFFFFF"/>
        <w:adjustRightInd w:val="0"/>
        <w:snapToGrid w:val="0"/>
        <w:spacing w:after="0"/>
        <w:jc w:val="center"/>
        <w:rPr>
          <w:rFonts w:ascii="Times New Roman" w:eastAsia="Times New Roman" w:hAnsi="Times New Roman" w:cs="Times New Roman"/>
          <w:color w:val="000000"/>
        </w:rPr>
      </w:pPr>
      <w:r w:rsidRPr="00A86F09">
        <w:rPr>
          <w:rFonts w:ascii="Times New Roman" w:eastAsia="Times New Roman" w:hAnsi="Times New Roman" w:cs="Times New Roman"/>
          <w:color w:val="000000"/>
        </w:rPr>
        <w:t>Human Resource</w:t>
      </w:r>
      <w:r w:rsidRPr="00A86F09">
        <w:rPr>
          <w:rFonts w:ascii="Times New Roman" w:eastAsiaTheme="minorEastAsia" w:hAnsi="Times New Roman" w:cs="Times New Roman" w:hint="eastAsia"/>
          <w:color w:val="000000"/>
        </w:rPr>
        <w:t xml:space="preserve"> </w:t>
      </w:r>
      <w:r w:rsidRPr="00A86F09">
        <w:rPr>
          <w:rFonts w:ascii="Times New Roman" w:eastAsia="Times New Roman" w:hAnsi="Times New Roman" w:cs="Times New Roman"/>
          <w:color w:val="000000"/>
        </w:rPr>
        <w:t>Practices and Firm Performance</w:t>
      </w:r>
      <w:r w:rsidRPr="00A86F09">
        <w:rPr>
          <w:rFonts w:ascii="Times New Roman" w:eastAsiaTheme="minorEastAsia" w:hAnsi="Times New Roman" w:cs="Times New Roman"/>
          <w:color w:val="000000"/>
        </w:rPr>
        <w:t xml:space="preserve"> in China</w:t>
      </w:r>
      <w:r w:rsidRPr="00A86F09">
        <w:rPr>
          <w:rFonts w:ascii="Times New Roman" w:eastAsia="Times New Roman" w:hAnsi="Times New Roman" w:cs="Times New Roman"/>
          <w:color w:val="000000"/>
        </w:rPr>
        <w:t xml:space="preserve">: The Moderating </w:t>
      </w:r>
      <w:r w:rsidRPr="00A86F09">
        <w:rPr>
          <w:rFonts w:ascii="Times New Roman" w:eastAsiaTheme="minorEastAsia" w:hAnsi="Times New Roman" w:cs="Times New Roman"/>
          <w:color w:val="000000"/>
        </w:rPr>
        <w:t>Role</w:t>
      </w:r>
      <w:r w:rsidRPr="00A86F09">
        <w:rPr>
          <w:rFonts w:ascii="Times New Roman" w:eastAsia="Times New Roman" w:hAnsi="Times New Roman" w:cs="Times New Roman"/>
          <w:color w:val="000000"/>
        </w:rPr>
        <w:t>s of Regional Human Capital Quality and Firm Innovation Strategy</w:t>
      </w:r>
    </w:p>
    <w:p w:rsidR="00A86F09" w:rsidRDefault="00A86F09" w:rsidP="00655A36">
      <w:pPr>
        <w:pStyle w:val="ecxmsonormal"/>
        <w:shd w:val="clear" w:color="auto" w:fill="FFFFFF"/>
        <w:adjustRightInd w:val="0"/>
        <w:snapToGrid w:val="0"/>
        <w:spacing w:after="0"/>
        <w:jc w:val="center"/>
        <w:rPr>
          <w:rFonts w:ascii="Times New Roman" w:eastAsia="Times New Roman" w:hAnsi="Times New Roman" w:cs="Times New Roman"/>
          <w:color w:val="000000"/>
        </w:rPr>
      </w:pPr>
    </w:p>
    <w:p w:rsidR="00A86F09" w:rsidRPr="00A86F09" w:rsidRDefault="00A86F09" w:rsidP="00655A36">
      <w:pPr>
        <w:pStyle w:val="ecxmsonormal"/>
        <w:shd w:val="clear" w:color="auto" w:fill="FFFFFF"/>
        <w:adjustRightInd w:val="0"/>
        <w:snapToGrid w:val="0"/>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Xiaobei Li, Xin Qin, Kaifeng Jiang, </w:t>
      </w:r>
      <w:proofErr w:type="spellStart"/>
      <w:r>
        <w:rPr>
          <w:rFonts w:ascii="Times New Roman" w:eastAsia="Times New Roman" w:hAnsi="Times New Roman" w:cs="Times New Roman"/>
          <w:color w:val="000000"/>
        </w:rPr>
        <w:t>Sanbao</w:t>
      </w:r>
      <w:proofErr w:type="spellEnd"/>
      <w:r>
        <w:rPr>
          <w:rFonts w:ascii="Times New Roman" w:eastAsia="Times New Roman" w:hAnsi="Times New Roman" w:cs="Times New Roman"/>
          <w:color w:val="000000"/>
        </w:rPr>
        <w:t xml:space="preserve"> Zhang, and </w:t>
      </w:r>
      <w:proofErr w:type="spellStart"/>
      <w:r>
        <w:rPr>
          <w:rFonts w:ascii="Times New Roman" w:eastAsia="Times New Roman" w:hAnsi="Times New Roman" w:cs="Times New Roman"/>
          <w:color w:val="000000"/>
        </w:rPr>
        <w:t>Fei</w:t>
      </w:r>
      <w:proofErr w:type="spellEnd"/>
      <w:r>
        <w:rPr>
          <w:rFonts w:ascii="Times New Roman" w:eastAsia="Times New Roman" w:hAnsi="Times New Roman" w:cs="Times New Roman"/>
          <w:color w:val="000000"/>
        </w:rPr>
        <w:t xml:space="preserve">-Yi </w:t>
      </w:r>
      <w:proofErr w:type="gramStart"/>
      <w:r>
        <w:rPr>
          <w:rFonts w:ascii="Times New Roman" w:eastAsia="Times New Roman" w:hAnsi="Times New Roman" w:cs="Times New Roman"/>
          <w:color w:val="000000"/>
        </w:rPr>
        <w:t>Gao</w:t>
      </w:r>
      <w:proofErr w:type="gramEnd"/>
    </w:p>
    <w:p w:rsidR="00655A36" w:rsidRDefault="00655A36" w:rsidP="00655A36">
      <w:pPr>
        <w:pStyle w:val="ecxmsonormal"/>
        <w:shd w:val="clear" w:color="auto" w:fill="FFFFFF"/>
        <w:adjustRightInd w:val="0"/>
        <w:snapToGrid w:val="0"/>
        <w:spacing w:after="0"/>
        <w:rPr>
          <w:rFonts w:ascii="Times New Roman" w:eastAsia="Times New Roman" w:hAnsi="Times New Roman" w:cs="Times New Roman"/>
          <w:b/>
          <w:color w:val="000000"/>
        </w:rPr>
      </w:pPr>
    </w:p>
    <w:p w:rsidR="00D36691" w:rsidRDefault="00D36691" w:rsidP="00655A36">
      <w:pPr>
        <w:pStyle w:val="ecxmsonormal"/>
        <w:shd w:val="clear" w:color="auto" w:fill="FFFFFF"/>
        <w:adjustRightInd w:val="0"/>
        <w:snapToGrid w:val="0"/>
        <w:spacing w:after="0"/>
        <w:rPr>
          <w:rFonts w:asciiTheme="minorEastAsia" w:eastAsiaTheme="minorEastAsia" w:hAnsiTheme="minorEastAsia" w:cs="Times New Roman"/>
          <w:b/>
          <w:color w:val="000000"/>
        </w:rPr>
      </w:pPr>
    </w:p>
    <w:p w:rsidR="00655A36" w:rsidRDefault="00655A36" w:rsidP="00655A36">
      <w:pPr>
        <w:pStyle w:val="ecxmsonormal"/>
        <w:shd w:val="clear" w:color="auto" w:fill="FFFFFF"/>
        <w:adjustRightInd w:val="0"/>
        <w:snapToGrid w:val="0"/>
        <w:spacing w:after="0"/>
        <w:rPr>
          <w:rFonts w:ascii="Times New Roman" w:eastAsia="Times New Roman" w:hAnsi="Times New Roman" w:cs="Times New Roman"/>
          <w:b/>
          <w:color w:val="000000"/>
        </w:rPr>
      </w:pPr>
      <w:r>
        <w:rPr>
          <w:rFonts w:asciiTheme="minorEastAsia" w:eastAsiaTheme="minorEastAsia" w:hAnsiTheme="minorEastAsia" w:cs="Times New Roman" w:hint="eastAsia"/>
          <w:b/>
          <w:color w:val="000000"/>
        </w:rPr>
        <w:t>中国人力资源实践与企业绩效：区域人力资本质量和企业创新战略的调节作用</w:t>
      </w:r>
    </w:p>
    <w:p w:rsidR="00655A36" w:rsidRDefault="00655A36" w:rsidP="00655A36">
      <w:pPr>
        <w:pStyle w:val="ecxmsonormal"/>
        <w:shd w:val="clear" w:color="auto" w:fill="FFFFFF"/>
        <w:adjustRightInd w:val="0"/>
        <w:snapToGrid w:val="0"/>
        <w:spacing w:after="0"/>
        <w:rPr>
          <w:rFonts w:ascii="Times New Roman" w:eastAsia="Times New Roman" w:hAnsi="Times New Roman" w:cs="Times New Roman"/>
          <w:b/>
          <w:color w:val="000000"/>
        </w:rPr>
      </w:pPr>
    </w:p>
    <w:p w:rsidR="00655A36" w:rsidRPr="002624E8" w:rsidRDefault="00A86F09" w:rsidP="00A86F09">
      <w:pPr>
        <w:pStyle w:val="ecxmsonormal"/>
        <w:shd w:val="clear" w:color="auto" w:fill="FFFFFF"/>
        <w:adjustRightInd w:val="0"/>
        <w:snapToGrid w:val="0"/>
        <w:spacing w:after="0"/>
        <w:jc w:val="center"/>
        <w:rPr>
          <w:rFonts w:ascii="Times New Roman" w:hAnsi="Times New Roman"/>
          <w:iCs/>
        </w:rPr>
      </w:pPr>
      <w:r>
        <w:rPr>
          <w:rFonts w:ascii="Times New Roman" w:hAnsi="Times New Roman" w:hint="eastAsia"/>
          <w:iCs/>
        </w:rPr>
        <w:t>李晓蓓</w:t>
      </w:r>
      <w:r>
        <w:rPr>
          <w:rFonts w:ascii="Times New Roman" w:hAnsi="Times New Roman"/>
          <w:iCs/>
        </w:rPr>
        <w:t xml:space="preserve">, </w:t>
      </w:r>
      <w:r w:rsidR="00655A36">
        <w:rPr>
          <w:rFonts w:ascii="Times New Roman" w:hAnsi="Times New Roman" w:hint="eastAsia"/>
          <w:iCs/>
        </w:rPr>
        <w:t>秦昕</w:t>
      </w:r>
      <w:r>
        <w:rPr>
          <w:rFonts w:ascii="Times New Roman" w:hAnsi="Times New Roman"/>
          <w:iCs/>
        </w:rPr>
        <w:t xml:space="preserve">, </w:t>
      </w:r>
      <w:r w:rsidR="00655A36" w:rsidRPr="002D0F8F">
        <w:rPr>
          <w:rFonts w:ascii="Times New Roman" w:hAnsi="Times New Roman" w:hint="eastAsia"/>
          <w:iCs/>
        </w:rPr>
        <w:t>姜铠丰</w:t>
      </w:r>
      <w:r>
        <w:rPr>
          <w:rFonts w:ascii="Times New Roman" w:hAnsi="Times New Roman"/>
          <w:iCs/>
        </w:rPr>
        <w:t xml:space="preserve">, </w:t>
      </w:r>
      <w:r w:rsidR="00655A36">
        <w:rPr>
          <w:rFonts w:ascii="Times New Roman" w:hAnsi="Times New Roman" w:hint="eastAsia"/>
          <w:iCs/>
        </w:rPr>
        <w:t>张三保</w:t>
      </w:r>
      <w:r>
        <w:rPr>
          <w:rFonts w:ascii="Times New Roman" w:hAnsi="Times New Roman"/>
          <w:iCs/>
        </w:rPr>
        <w:t xml:space="preserve">, and </w:t>
      </w:r>
      <w:r w:rsidR="00655A36">
        <w:rPr>
          <w:rFonts w:ascii="Times New Roman" w:hAnsi="Times New Roman" w:hint="eastAsia"/>
          <w:iCs/>
        </w:rPr>
        <w:t>高非易</w:t>
      </w:r>
    </w:p>
    <w:p w:rsidR="00D36691" w:rsidRDefault="00D36691" w:rsidP="00655A36">
      <w:pPr>
        <w:pStyle w:val="ecxmsonormal"/>
        <w:shd w:val="clear" w:color="auto" w:fill="FFFFFF"/>
        <w:adjustRightInd w:val="0"/>
        <w:snapToGrid w:val="0"/>
        <w:spacing w:after="0" w:line="480" w:lineRule="auto"/>
        <w:rPr>
          <w:rFonts w:asciiTheme="minorEastAsia" w:eastAsiaTheme="minorEastAsia" w:hAnsiTheme="minorEastAsia" w:cs="Times New Roman"/>
          <w:color w:val="000000"/>
        </w:rPr>
      </w:pPr>
    </w:p>
    <w:p w:rsidR="00D36691" w:rsidRDefault="00D36691" w:rsidP="00655A36">
      <w:pPr>
        <w:pStyle w:val="ecxmsonormal"/>
        <w:shd w:val="clear" w:color="auto" w:fill="FFFFFF"/>
        <w:adjustRightInd w:val="0"/>
        <w:snapToGrid w:val="0"/>
        <w:spacing w:after="0" w:line="480" w:lineRule="auto"/>
        <w:rPr>
          <w:rFonts w:asciiTheme="minorEastAsia" w:eastAsiaTheme="minorEastAsia" w:hAnsiTheme="minorEastAsia" w:cs="Times New Roman"/>
          <w:color w:val="000000"/>
        </w:rPr>
      </w:pPr>
    </w:p>
    <w:p w:rsidR="00655A36" w:rsidRPr="001D7BFD" w:rsidRDefault="00655A36" w:rsidP="00655A36">
      <w:pPr>
        <w:pStyle w:val="ecxmsonormal"/>
        <w:shd w:val="clear" w:color="auto" w:fill="FFFFFF"/>
        <w:adjustRightInd w:val="0"/>
        <w:snapToGrid w:val="0"/>
        <w:spacing w:after="0" w:line="480" w:lineRule="auto"/>
        <w:rPr>
          <w:rFonts w:ascii="Times New Roman" w:eastAsia="Times New Roman" w:hAnsi="Times New Roman" w:cs="Times New Roman"/>
          <w:color w:val="000000"/>
        </w:rPr>
      </w:pPr>
      <w:r w:rsidRPr="00D36691">
        <w:rPr>
          <w:rFonts w:asciiTheme="minorEastAsia" w:eastAsiaTheme="minorEastAsia" w:hAnsiTheme="minorEastAsia" w:cs="Times New Roman" w:hint="eastAsia"/>
          <w:b/>
          <w:color w:val="000000"/>
        </w:rPr>
        <w:t>摘要：</w:t>
      </w:r>
      <w:r>
        <w:rPr>
          <w:rFonts w:asciiTheme="minorEastAsia" w:eastAsiaTheme="minorEastAsia" w:hAnsiTheme="minorEastAsia" w:cs="Times New Roman" w:hint="eastAsia"/>
          <w:color w:val="000000"/>
        </w:rPr>
        <w:t>通过两个研究，我们检验了中国区域人力资本质量对企业人力资源实践和企业绩效之间关系的调节作用。基于人力资本理论，我们假设促进人力资本的人力资源实践和区域人力资本质量对企业绩效有替代作用。研究1使用世界银行包括30个省9125家企业的调研数据。我们发现，在区域人力资本质量低的情况下，促进人力资本的人力资源实践与企业绩效的关系更强。研究2的数据包括来自7个省的203家企业，我们发现相似结果。我们进一步假设并发现，区域人力资本质量的替代作用在企业采用创新战略时更强。本研究为战略人力资源管理权变视角提供了新证据，并强调人力资源实践与区域劳动力质量和企业战略匹配的重要性。</w:t>
      </w:r>
    </w:p>
    <w:p w:rsidR="00D36691" w:rsidRDefault="00D36691" w:rsidP="00655A36">
      <w:pPr>
        <w:pStyle w:val="ecxmsonormal"/>
        <w:shd w:val="clear" w:color="auto" w:fill="FFFFFF"/>
        <w:tabs>
          <w:tab w:val="left" w:pos="6210"/>
        </w:tabs>
        <w:adjustRightInd w:val="0"/>
        <w:snapToGrid w:val="0"/>
        <w:spacing w:after="0" w:line="480" w:lineRule="auto"/>
        <w:rPr>
          <w:rFonts w:ascii="Times New Roman" w:eastAsiaTheme="minorEastAsia" w:hAnsi="Times New Roman" w:cs="Times New Roman"/>
          <w:b/>
          <w:color w:val="000000"/>
        </w:rPr>
      </w:pPr>
    </w:p>
    <w:p w:rsidR="00655A36" w:rsidRPr="00F85343" w:rsidRDefault="00655A36" w:rsidP="00655A36">
      <w:pPr>
        <w:pStyle w:val="ecxmsonormal"/>
        <w:shd w:val="clear" w:color="auto" w:fill="FFFFFF"/>
        <w:tabs>
          <w:tab w:val="left" w:pos="6210"/>
        </w:tabs>
        <w:adjustRightInd w:val="0"/>
        <w:snapToGrid w:val="0"/>
        <w:spacing w:after="0" w:line="480" w:lineRule="auto"/>
        <w:rPr>
          <w:rFonts w:ascii="Times New Roman" w:eastAsiaTheme="minorEastAsia" w:hAnsi="Times New Roman" w:cs="Times New Roman"/>
          <w:color w:val="000000"/>
        </w:rPr>
      </w:pPr>
      <w:r w:rsidRPr="00D36691">
        <w:rPr>
          <w:rFonts w:ascii="Times New Roman" w:eastAsiaTheme="minorEastAsia" w:hAnsi="Times New Roman" w:cs="Times New Roman" w:hint="eastAsia"/>
          <w:b/>
          <w:color w:val="000000"/>
        </w:rPr>
        <w:t>关键词：</w:t>
      </w:r>
      <w:r>
        <w:rPr>
          <w:rFonts w:ascii="Times New Roman" w:eastAsiaTheme="minorEastAsia" w:hAnsi="Times New Roman" w:cs="Times New Roman" w:hint="eastAsia"/>
          <w:color w:val="000000"/>
        </w:rPr>
        <w:t>企业绩效；促进人力资本的人力资源实践；创新战略；区域人力资本；战略人力资源管理</w:t>
      </w:r>
    </w:p>
    <w:p w:rsidR="00D72BF7" w:rsidRDefault="00D72BF7">
      <w:bookmarkStart w:id="0" w:name="_GoBack"/>
      <w:bookmarkEnd w:id="0"/>
    </w:p>
    <w:sectPr w:rsidR="00D72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36"/>
    <w:rsid w:val="00655A36"/>
    <w:rsid w:val="008170E6"/>
    <w:rsid w:val="00A86F09"/>
    <w:rsid w:val="00D36691"/>
    <w:rsid w:val="00D72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36"/>
    <w:pPr>
      <w:widowControl w:val="0"/>
      <w:spacing w:after="0" w:line="240" w:lineRule="auto"/>
      <w:jc w:val="both"/>
    </w:pPr>
    <w:rPr>
      <w:rFonts w:eastAsiaTheme="minorEastAsia"/>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655A36"/>
    <w:pPr>
      <w:widowControl/>
      <w:spacing w:after="324"/>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36"/>
    <w:pPr>
      <w:widowControl w:val="0"/>
      <w:spacing w:after="0" w:line="240" w:lineRule="auto"/>
      <w:jc w:val="both"/>
    </w:pPr>
    <w:rPr>
      <w:rFonts w:eastAsiaTheme="minorEastAsia"/>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655A36"/>
    <w:pPr>
      <w:widowControl/>
      <w:spacing w:after="324"/>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cp:lastModifiedBy>
  <cp:revision>4</cp:revision>
  <dcterms:created xsi:type="dcterms:W3CDTF">2015-04-14T03:33:00Z</dcterms:created>
  <dcterms:modified xsi:type="dcterms:W3CDTF">2015-04-14T03:36:00Z</dcterms:modified>
</cp:coreProperties>
</file>