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86EC5" w14:textId="77777777" w:rsidR="0019675F" w:rsidRPr="0019675F" w:rsidRDefault="0019675F" w:rsidP="00457805">
      <w:pPr>
        <w:spacing w:after="249" w:line="259" w:lineRule="auto"/>
        <w:ind w:left="10" w:right="2" w:hanging="10"/>
        <w:rPr>
          <w:b/>
          <w:szCs w:val="24"/>
        </w:rPr>
      </w:pPr>
      <w:r w:rsidRPr="0019675F">
        <w:rPr>
          <w:b/>
          <w:szCs w:val="24"/>
        </w:rPr>
        <w:t xml:space="preserve">Property Rights, Deregulation, and Entrepreneurial Development in a Transition Economy </w:t>
      </w:r>
    </w:p>
    <w:p w14:paraId="41FE67B0" w14:textId="77777777" w:rsidR="0019675F" w:rsidRPr="0019675F" w:rsidRDefault="0019675F" w:rsidP="00457805">
      <w:pPr>
        <w:spacing w:after="0" w:line="259" w:lineRule="auto"/>
        <w:ind w:left="0" w:right="2" w:firstLine="0"/>
        <w:rPr>
          <w:b/>
          <w:szCs w:val="24"/>
        </w:rPr>
      </w:pPr>
      <w:proofErr w:type="spellStart"/>
      <w:r w:rsidRPr="0019675F">
        <w:rPr>
          <w:b/>
          <w:szCs w:val="24"/>
        </w:rPr>
        <w:t>Wubiao</w:t>
      </w:r>
      <w:proofErr w:type="spellEnd"/>
      <w:r w:rsidRPr="0019675F">
        <w:rPr>
          <w:b/>
          <w:szCs w:val="24"/>
        </w:rPr>
        <w:t xml:space="preserve"> Zhou</w:t>
      </w:r>
      <w:bookmarkStart w:id="0" w:name="_GoBack"/>
      <w:bookmarkEnd w:id="0"/>
    </w:p>
    <w:p w14:paraId="5041D397" w14:textId="77777777" w:rsidR="0019675F" w:rsidRPr="0019675F" w:rsidRDefault="0019675F" w:rsidP="00457805">
      <w:pPr>
        <w:spacing w:after="0" w:line="240" w:lineRule="auto"/>
        <w:ind w:left="10" w:right="2" w:hanging="10"/>
        <w:rPr>
          <w:b/>
          <w:szCs w:val="24"/>
          <w:lang w:val="pt-BR"/>
        </w:rPr>
      </w:pPr>
    </w:p>
    <w:p w14:paraId="27680C3C" w14:textId="3A970FB1" w:rsidR="00BF5B2C" w:rsidRPr="0019675F" w:rsidRDefault="00BF5B2C" w:rsidP="00457805">
      <w:pPr>
        <w:spacing w:after="0" w:line="240" w:lineRule="auto"/>
        <w:ind w:left="10" w:right="2" w:hanging="10"/>
        <w:rPr>
          <w:b/>
          <w:szCs w:val="24"/>
          <w:lang w:val="pt-BR"/>
        </w:rPr>
      </w:pPr>
      <w:r w:rsidRPr="0019675F">
        <w:rPr>
          <w:b/>
          <w:szCs w:val="24"/>
          <w:lang w:val="pt-BR"/>
        </w:rPr>
        <w:t xml:space="preserve">Direitos de Propriedade, Desregulação, e Desenvolvimento Empreendedor em uma Economia de Transição  </w:t>
      </w:r>
    </w:p>
    <w:p w14:paraId="5DAA2121" w14:textId="6FA65259" w:rsidR="00BF5B2C" w:rsidRPr="0019675F" w:rsidRDefault="00BF5B2C" w:rsidP="0019675F">
      <w:pPr>
        <w:spacing w:after="0" w:line="240" w:lineRule="auto"/>
        <w:ind w:left="0" w:right="2" w:firstLine="0"/>
        <w:rPr>
          <w:color w:val="auto"/>
          <w:szCs w:val="24"/>
          <w:lang w:val="pt-BR"/>
        </w:rPr>
      </w:pPr>
      <w:r w:rsidRPr="0019675F">
        <w:rPr>
          <w:b/>
          <w:szCs w:val="24"/>
          <w:lang w:val="pt-BR"/>
        </w:rPr>
        <w:t xml:space="preserve"> </w:t>
      </w:r>
      <w:r w:rsidRPr="0019675F">
        <w:rPr>
          <w:b/>
          <w:i/>
          <w:szCs w:val="24"/>
          <w:lang w:val="pt-BR"/>
        </w:rPr>
        <w:t xml:space="preserve"> </w:t>
      </w:r>
      <w:r w:rsidRPr="0019675F">
        <w:rPr>
          <w:color w:val="00B050"/>
          <w:szCs w:val="24"/>
          <w:lang w:val="pt-BR"/>
        </w:rPr>
        <w:t xml:space="preserve">  </w:t>
      </w:r>
    </w:p>
    <w:p w14:paraId="278F33B4" w14:textId="48340EDD" w:rsidR="00BF5B2C" w:rsidRPr="0019675F" w:rsidRDefault="0019675F" w:rsidP="0019675F">
      <w:pPr>
        <w:spacing w:after="0" w:line="240" w:lineRule="auto"/>
        <w:ind w:left="10" w:right="1" w:hanging="10"/>
        <w:rPr>
          <w:color w:val="auto"/>
          <w:szCs w:val="24"/>
          <w:lang w:val="pt-BR"/>
        </w:rPr>
      </w:pPr>
      <w:r w:rsidRPr="0019675F">
        <w:rPr>
          <w:b/>
          <w:szCs w:val="24"/>
          <w:lang w:val="pt-BR"/>
        </w:rPr>
        <w:t>Sumário</w:t>
      </w:r>
      <w:r w:rsidRPr="0019675F">
        <w:rPr>
          <w:szCs w:val="24"/>
          <w:lang w:val="pt-BR"/>
        </w:rPr>
        <w:t xml:space="preserve">: </w:t>
      </w:r>
      <w:r w:rsidR="00BF5B2C" w:rsidRPr="0019675F">
        <w:rPr>
          <w:color w:val="auto"/>
          <w:szCs w:val="24"/>
          <w:lang w:val="pt-BR"/>
        </w:rPr>
        <w:t>Este artigo investiga os papeis relativos das instituições de direitos de propriedade formal em relação a mercados desregulados no desenvolvimento empresarial, com base na transição de mercado na China. Empiricamente, ainda não se sabe que conjunto de instituições importa mais para o empreendedorismo, particularmente a longo prazo, apesar da existência de argumentos teóricos bem estabelecidos para cada um.</w:t>
      </w:r>
      <w:r w:rsidR="00BF5B2C" w:rsidRPr="0019675F">
        <w:rPr>
          <w:color w:val="00B050"/>
          <w:szCs w:val="24"/>
          <w:lang w:val="pt-BR"/>
        </w:rPr>
        <w:t xml:space="preserve"> </w:t>
      </w:r>
      <w:r w:rsidR="00BF5B2C" w:rsidRPr="0019675F">
        <w:rPr>
          <w:color w:val="auto"/>
          <w:szCs w:val="24"/>
          <w:lang w:val="pt-BR"/>
        </w:rPr>
        <w:t>Usando dados em painel ao nível provincial na economia de transição da China, este estudo tem as seguintes descobertas: em média, tanto a proteção formal dos direitos de propriedade quanto os mercados desregulados têm efeitos positivos no desenvolvimento empresarial; ainda assim, à medida que a transição de mercado avança, o efeito da proteção formal dos direitos de propriedade aumenta, enquanto que o efeito dos mercados desregulados diminui. Esses resultados são robustos tanto para as especificações de vários modelos quanto para um teste de endogeneidade usando uma abordagem com variável instrumental. No geral, portanto, enquanto ambos os conjuntos de instituições desempenham papéis positivos no desenvolvimento empreendedor, as instituições de direitos de propriedade podem ser mais fundamentais a longo prazo.</w:t>
      </w:r>
    </w:p>
    <w:p w14:paraId="3BBF3FA1" w14:textId="77777777" w:rsidR="00BF5B2C" w:rsidRPr="0019675F" w:rsidRDefault="00BF5B2C" w:rsidP="0019675F">
      <w:pPr>
        <w:spacing w:after="0" w:line="240" w:lineRule="auto"/>
        <w:ind w:left="0" w:firstLine="0"/>
        <w:rPr>
          <w:szCs w:val="24"/>
          <w:lang w:val="pt-BR"/>
        </w:rPr>
      </w:pPr>
      <w:r w:rsidRPr="0019675F">
        <w:rPr>
          <w:szCs w:val="24"/>
          <w:lang w:val="pt-BR"/>
        </w:rPr>
        <w:t xml:space="preserve"> </w:t>
      </w:r>
    </w:p>
    <w:p w14:paraId="12101D04" w14:textId="78FAAC74" w:rsidR="00BF5B2C" w:rsidRPr="0019675F" w:rsidRDefault="0019675F" w:rsidP="0019675F">
      <w:pPr>
        <w:spacing w:after="0" w:line="240" w:lineRule="auto"/>
        <w:ind w:left="-15" w:right="2" w:firstLine="0"/>
        <w:rPr>
          <w:szCs w:val="24"/>
          <w:lang w:val="pt-BR"/>
        </w:rPr>
      </w:pPr>
      <w:r w:rsidRPr="0019675F">
        <w:rPr>
          <w:b/>
          <w:bCs/>
          <w:szCs w:val="24"/>
          <w:lang w:val="pt-BR"/>
        </w:rPr>
        <w:t>Palavras-chave:</w:t>
      </w:r>
      <w:r w:rsidRPr="0019675F">
        <w:rPr>
          <w:bCs/>
          <w:szCs w:val="24"/>
          <w:lang w:val="pt-BR"/>
        </w:rPr>
        <w:t xml:space="preserve"> </w:t>
      </w:r>
      <w:r w:rsidR="00BF5B2C" w:rsidRPr="0019675F">
        <w:rPr>
          <w:szCs w:val="24"/>
          <w:lang w:val="pt-BR"/>
        </w:rPr>
        <w:t>China, mercados desregulados, desenvolvimento empreendedor, direitos de propriedade, sistema regionalmente descentralizado, economia de transição</w:t>
      </w:r>
    </w:p>
    <w:p w14:paraId="0F35DEC6" w14:textId="77777777" w:rsidR="00BF5B2C" w:rsidRPr="0019675F" w:rsidRDefault="00BF5B2C" w:rsidP="0019675F">
      <w:pPr>
        <w:spacing w:after="0" w:line="240" w:lineRule="auto"/>
        <w:ind w:left="-15" w:right="2" w:firstLine="0"/>
        <w:rPr>
          <w:szCs w:val="24"/>
          <w:lang w:val="pt-BR"/>
        </w:rPr>
      </w:pPr>
    </w:p>
    <w:p w14:paraId="7DB19F6B" w14:textId="5F5D2AAE" w:rsidR="004E1BF0" w:rsidRPr="0019675F" w:rsidRDefault="004E1BF0" w:rsidP="0019675F">
      <w:pPr>
        <w:spacing w:after="0" w:line="240" w:lineRule="auto"/>
        <w:rPr>
          <w:szCs w:val="24"/>
          <w:lang w:val="pt-BR"/>
        </w:rPr>
      </w:pPr>
    </w:p>
    <w:sectPr w:rsidR="004E1BF0" w:rsidRPr="0019675F">
      <w:headerReference w:type="even" r:id="rId7"/>
      <w:headerReference w:type="default" r:id="rId8"/>
      <w:headerReference w:type="first" r:id="rId9"/>
      <w:pgSz w:w="12240" w:h="15840"/>
      <w:pgMar w:top="1410" w:right="1440" w:bottom="1520" w:left="1440" w:header="6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FCEA" w14:textId="77777777" w:rsidR="009D4543" w:rsidRDefault="009D4543">
      <w:pPr>
        <w:spacing w:after="0" w:line="240" w:lineRule="auto"/>
      </w:pPr>
      <w:r>
        <w:separator/>
      </w:r>
    </w:p>
  </w:endnote>
  <w:endnote w:type="continuationSeparator" w:id="0">
    <w:p w14:paraId="07BCEAFE" w14:textId="77777777" w:rsidR="009D4543" w:rsidRDefault="009D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06C4" w14:textId="77777777" w:rsidR="009D4543" w:rsidRDefault="009D4543">
      <w:pPr>
        <w:spacing w:after="0" w:line="240" w:lineRule="auto"/>
      </w:pPr>
      <w:r>
        <w:separator/>
      </w:r>
    </w:p>
  </w:footnote>
  <w:footnote w:type="continuationSeparator" w:id="0">
    <w:p w14:paraId="32383493" w14:textId="77777777" w:rsidR="009D4543" w:rsidRDefault="009D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5A01" w14:textId="77777777" w:rsidR="002A4291" w:rsidRDefault="002A429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7AECB831" w14:textId="77777777" w:rsidR="002A4291" w:rsidRDefault="002A4291">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F31C" w14:textId="2CF19BD4" w:rsidR="002A4291" w:rsidRDefault="002A4291">
    <w:pPr>
      <w:spacing w:after="0" w:line="259" w:lineRule="auto"/>
      <w:ind w:left="0" w:firstLine="0"/>
      <w:jc w:val="right"/>
    </w:pPr>
    <w:r>
      <w:fldChar w:fldCharType="begin"/>
    </w:r>
    <w:r>
      <w:instrText xml:space="preserve"> PAGE   \* MERGEFORMAT </w:instrText>
    </w:r>
    <w:r>
      <w:fldChar w:fldCharType="separate"/>
    </w:r>
    <w:r w:rsidR="00457805">
      <w:rPr>
        <w:noProof/>
      </w:rPr>
      <w:t>1</w:t>
    </w:r>
    <w:r>
      <w:fldChar w:fldCharType="end"/>
    </w:r>
    <w:r>
      <w:t xml:space="preserve"> </w:t>
    </w:r>
  </w:p>
  <w:p w14:paraId="00C02695" w14:textId="77777777" w:rsidR="002A4291" w:rsidRDefault="002A4291">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A810" w14:textId="77777777" w:rsidR="002A4291" w:rsidRDefault="002A429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67C75E3" w14:textId="77777777" w:rsidR="002A4291" w:rsidRDefault="002A4291">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D0ADF"/>
    <w:multiLevelType w:val="hybridMultilevel"/>
    <w:tmpl w:val="7A187138"/>
    <w:lvl w:ilvl="0" w:tplc="117E7F2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BF7476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556EBC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6C9056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8098C0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C1A0A6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7F29A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1E1EE6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DE9E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74"/>
    <w:rsid w:val="00011515"/>
    <w:rsid w:val="00050330"/>
    <w:rsid w:val="000860B7"/>
    <w:rsid w:val="00091789"/>
    <w:rsid w:val="00091F32"/>
    <w:rsid w:val="00095A8A"/>
    <w:rsid w:val="00106C7E"/>
    <w:rsid w:val="0013573A"/>
    <w:rsid w:val="0017394F"/>
    <w:rsid w:val="00182F5D"/>
    <w:rsid w:val="0019675F"/>
    <w:rsid w:val="001E4FD0"/>
    <w:rsid w:val="00235A65"/>
    <w:rsid w:val="00261A82"/>
    <w:rsid w:val="00264D83"/>
    <w:rsid w:val="002A4291"/>
    <w:rsid w:val="00364302"/>
    <w:rsid w:val="00390403"/>
    <w:rsid w:val="003A034B"/>
    <w:rsid w:val="003F57C1"/>
    <w:rsid w:val="00457805"/>
    <w:rsid w:val="004759D9"/>
    <w:rsid w:val="004E1BF0"/>
    <w:rsid w:val="00502875"/>
    <w:rsid w:val="005602D8"/>
    <w:rsid w:val="00564CB7"/>
    <w:rsid w:val="00593A61"/>
    <w:rsid w:val="005D39FA"/>
    <w:rsid w:val="005E2FB1"/>
    <w:rsid w:val="0061481B"/>
    <w:rsid w:val="00650A02"/>
    <w:rsid w:val="0068687F"/>
    <w:rsid w:val="00731CA1"/>
    <w:rsid w:val="007728BA"/>
    <w:rsid w:val="0077470F"/>
    <w:rsid w:val="007C432B"/>
    <w:rsid w:val="0085194F"/>
    <w:rsid w:val="00893A0C"/>
    <w:rsid w:val="008D7F50"/>
    <w:rsid w:val="008E1674"/>
    <w:rsid w:val="008F041C"/>
    <w:rsid w:val="009117BD"/>
    <w:rsid w:val="00914458"/>
    <w:rsid w:val="009D4543"/>
    <w:rsid w:val="009E2391"/>
    <w:rsid w:val="00A51B66"/>
    <w:rsid w:val="00AE1D9E"/>
    <w:rsid w:val="00AE792D"/>
    <w:rsid w:val="00B2395E"/>
    <w:rsid w:val="00B70938"/>
    <w:rsid w:val="00BF5B2C"/>
    <w:rsid w:val="00C07157"/>
    <w:rsid w:val="00C6577D"/>
    <w:rsid w:val="00C969E9"/>
    <w:rsid w:val="00CD0CF9"/>
    <w:rsid w:val="00CE40DB"/>
    <w:rsid w:val="00CF2C29"/>
    <w:rsid w:val="00D16B25"/>
    <w:rsid w:val="00D4766A"/>
    <w:rsid w:val="00D52F50"/>
    <w:rsid w:val="00D80569"/>
    <w:rsid w:val="00DA0EDB"/>
    <w:rsid w:val="00DC09F8"/>
    <w:rsid w:val="00E3565B"/>
    <w:rsid w:val="00EA58B9"/>
    <w:rsid w:val="00EC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13CD"/>
  <w15:docId w15:val="{9676409D-6B7A-49D3-AA6B-0790D23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62" w:line="249" w:lineRule="auto"/>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54"/>
      <w:ind w:left="10"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262" w:line="249" w:lineRule="auto"/>
      <w:ind w:left="10" w:right="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73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94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80569"/>
    <w:rPr>
      <w:sz w:val="16"/>
      <w:szCs w:val="16"/>
    </w:rPr>
  </w:style>
  <w:style w:type="paragraph" w:styleId="CommentText">
    <w:name w:val="annotation text"/>
    <w:basedOn w:val="Normal"/>
    <w:link w:val="CommentTextChar"/>
    <w:uiPriority w:val="99"/>
    <w:semiHidden/>
    <w:unhideWhenUsed/>
    <w:rsid w:val="00D80569"/>
    <w:pPr>
      <w:spacing w:line="240" w:lineRule="auto"/>
    </w:pPr>
    <w:rPr>
      <w:sz w:val="20"/>
      <w:szCs w:val="20"/>
    </w:rPr>
  </w:style>
  <w:style w:type="character" w:customStyle="1" w:styleId="CommentTextChar">
    <w:name w:val="Comment Text Char"/>
    <w:basedOn w:val="DefaultParagraphFont"/>
    <w:link w:val="CommentText"/>
    <w:uiPriority w:val="99"/>
    <w:semiHidden/>
    <w:rsid w:val="00D8056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80569"/>
    <w:rPr>
      <w:b/>
      <w:bCs/>
    </w:rPr>
  </w:style>
  <w:style w:type="character" w:customStyle="1" w:styleId="CommentSubjectChar">
    <w:name w:val="Comment Subject Char"/>
    <w:basedOn w:val="CommentTextChar"/>
    <w:link w:val="CommentSubject"/>
    <w:uiPriority w:val="99"/>
    <w:semiHidden/>
    <w:rsid w:val="00D80569"/>
    <w:rPr>
      <w:rFonts w:ascii="Times New Roman" w:eastAsia="Times New Roman" w:hAnsi="Times New Roman" w:cs="Times New Roman"/>
      <w:b/>
      <w:bCs/>
      <w:color w:val="000000"/>
      <w:sz w:val="20"/>
      <w:szCs w:val="20"/>
    </w:rPr>
  </w:style>
  <w:style w:type="paragraph" w:styleId="Revision">
    <w:name w:val="Revision"/>
    <w:hidden/>
    <w:uiPriority w:val="99"/>
    <w:semiHidden/>
    <w:rsid w:val="00731CA1"/>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uiPriority w:val="99"/>
    <w:rsid w:val="00CF2C29"/>
    <w:pPr>
      <w:spacing w:after="120" w:line="240" w:lineRule="auto"/>
      <w:ind w:left="0" w:firstLine="0"/>
    </w:pPr>
    <w:rPr>
      <w:rFonts w:eastAsia="SimSun"/>
      <w:color w:val="auto"/>
      <w:szCs w:val="24"/>
      <w:lang w:eastAsia="zh-CN"/>
    </w:rPr>
  </w:style>
  <w:style w:type="character" w:customStyle="1" w:styleId="BodyTextChar">
    <w:name w:val="Body Text Char"/>
    <w:basedOn w:val="DefaultParagraphFont"/>
    <w:link w:val="BodyText"/>
    <w:uiPriority w:val="99"/>
    <w:rsid w:val="00CF2C2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4E1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2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cp:lastModifiedBy>Tina Minchella</cp:lastModifiedBy>
  <cp:revision>4</cp:revision>
  <cp:lastPrinted>2016-11-24T02:24:00Z</cp:lastPrinted>
  <dcterms:created xsi:type="dcterms:W3CDTF">2017-07-31T17:58:00Z</dcterms:created>
  <dcterms:modified xsi:type="dcterms:W3CDTF">2017-07-31T18:14:00Z</dcterms:modified>
</cp:coreProperties>
</file>