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52" w:rsidRDefault="00217652" w:rsidP="00217652">
      <w:pPr>
        <w:rPr>
          <w:b/>
        </w:rPr>
      </w:pPr>
      <w:r>
        <w:rPr>
          <w:b/>
        </w:rPr>
        <w:t>“New,” “Old,” and “Nested” Institutions and G</w:t>
      </w:r>
      <w:r w:rsidRPr="007E60D7">
        <w:rPr>
          <w:b/>
        </w:rPr>
        <w:t xml:space="preserve">ender </w:t>
      </w:r>
      <w:r>
        <w:rPr>
          <w:b/>
        </w:rPr>
        <w:t>J</w:t>
      </w:r>
      <w:r w:rsidRPr="007E60D7">
        <w:rPr>
          <w:b/>
        </w:rPr>
        <w:t xml:space="preserve">ustice </w:t>
      </w:r>
      <w:r>
        <w:rPr>
          <w:b/>
        </w:rPr>
        <w:t>O</w:t>
      </w:r>
      <w:r w:rsidRPr="007E60D7">
        <w:rPr>
          <w:b/>
        </w:rPr>
        <w:t xml:space="preserve">utcomes: </w:t>
      </w:r>
      <w:r>
        <w:rPr>
          <w:b/>
        </w:rPr>
        <w:t>A</w:t>
      </w:r>
      <w:r w:rsidRPr="007E60D7">
        <w:rPr>
          <w:b/>
        </w:rPr>
        <w:t xml:space="preserve"> </w:t>
      </w:r>
      <w:r>
        <w:rPr>
          <w:b/>
        </w:rPr>
        <w:t>V</w:t>
      </w:r>
      <w:r w:rsidRPr="007E60D7">
        <w:rPr>
          <w:b/>
        </w:rPr>
        <w:t>iew from the International Criminal Court</w:t>
      </w:r>
    </w:p>
    <w:p w:rsidR="00217652" w:rsidRDefault="00217652" w:rsidP="00217652">
      <w:r w:rsidRPr="00ED42EC">
        <w:rPr>
          <w:i/>
        </w:rPr>
        <w:t>Louise</w:t>
      </w:r>
      <w:r w:rsidRPr="00ED42EC">
        <w:rPr>
          <w:b/>
          <w:i/>
        </w:rPr>
        <w:t xml:space="preserve"> </w:t>
      </w:r>
      <w:r w:rsidRPr="00ED42EC">
        <w:rPr>
          <w:i/>
        </w:rPr>
        <w:t>Chappell</w:t>
      </w:r>
    </w:p>
    <w:p w:rsidR="00217652" w:rsidRDefault="00217652" w:rsidP="00217652">
      <w:r>
        <w:t>What difference do new actors and new institutions make to gender justice outcomes? This article explores this question through an examination of the objectives and influence of “new” international actors on the design and implementation of the “new” victims’ rights and gender justice provisions contained in the 1998 Rome Statute of the International Criminal Court (ICC). Highlighting the role of gender and formal and informal institutions, this article argues that during its first decade in operation the ICC has produced mixed outcomes in terms of the treatment of victims, especially of conflict-related sexual violence. While there is some sign that the new actors and rules have helped produce some positive outcomes, there are also signs that “old” informal gender rules—and the historical context in which the ICC is “nested”—have contributed to undermining and distorting news rules aimed at addressing gender injustices. The article suggests that “newness” matters but so does “oldness” and “</w:t>
      </w:r>
      <w:proofErr w:type="spellStart"/>
      <w:r>
        <w:t>nestedness</w:t>
      </w:r>
      <w:proofErr w:type="spellEnd"/>
      <w:r>
        <w:t xml:space="preserve">,” and understanding the interaction and relationship between these factors is </w:t>
      </w:r>
      <w:proofErr w:type="gramStart"/>
      <w:r>
        <w:t>key</w:t>
      </w:r>
      <w:proofErr w:type="gramEnd"/>
      <w:r>
        <w:t xml:space="preserve"> to understanding gender justice outcomes.</w:t>
      </w:r>
    </w:p>
    <w:p w:rsidR="00122101" w:rsidRDefault="00122101">
      <w:bookmarkStart w:id="0" w:name="_GoBack"/>
      <w:bookmarkEnd w:id="0"/>
    </w:p>
    <w:sectPr w:rsidR="00122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52"/>
    <w:rsid w:val="00122101"/>
    <w:rsid w:val="0021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52"/>
    <w:pPr>
      <w:spacing w:line="48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52"/>
    <w:pPr>
      <w:spacing w:line="48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Davis</dc:creator>
  <cp:lastModifiedBy>Diane Davis</cp:lastModifiedBy>
  <cp:revision>1</cp:revision>
  <dcterms:created xsi:type="dcterms:W3CDTF">2014-09-16T19:30:00Z</dcterms:created>
  <dcterms:modified xsi:type="dcterms:W3CDTF">2014-09-16T19:31:00Z</dcterms:modified>
</cp:coreProperties>
</file>