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8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A1D9D" w14:textId="3422A50F" w:rsidR="008713B9" w:rsidRPr="000964EA" w:rsidRDefault="008713B9" w:rsidP="008713B9">
      <w:pPr>
        <w:jc w:val="center"/>
        <w:rPr>
          <w:rFonts w:cs="Arial"/>
          <w:b/>
          <w:sz w:val="32"/>
          <w:szCs w:val="32"/>
          <w:lang w:val="en-US"/>
        </w:rPr>
      </w:pPr>
      <w:r w:rsidRPr="000964EA">
        <w:rPr>
          <w:rFonts w:cs="Arial"/>
          <w:b/>
          <w:sz w:val="32"/>
          <w:szCs w:val="32"/>
          <w:lang w:val="en-US"/>
        </w:rPr>
        <w:t>Gender Stereotypes and Candidate Selection:</w:t>
      </w:r>
    </w:p>
    <w:p w14:paraId="25DEDF63" w14:textId="3022F0AA" w:rsidR="008713B9" w:rsidRPr="000964EA" w:rsidRDefault="008713B9" w:rsidP="008713B9">
      <w:pPr>
        <w:jc w:val="center"/>
        <w:rPr>
          <w:rFonts w:cs="Arial"/>
          <w:b/>
          <w:i/>
          <w:sz w:val="32"/>
          <w:szCs w:val="32"/>
          <w:lang w:val="en-US"/>
        </w:rPr>
      </w:pPr>
      <w:r w:rsidRPr="000964EA">
        <w:rPr>
          <w:rFonts w:cs="Arial"/>
          <w:b/>
          <w:i/>
          <w:sz w:val="32"/>
          <w:szCs w:val="32"/>
          <w:lang w:val="en-US"/>
        </w:rPr>
        <w:t>When all Parties Nominate Women</w:t>
      </w:r>
    </w:p>
    <w:p w14:paraId="722C9A26" w14:textId="77777777" w:rsidR="008713B9" w:rsidRPr="000964EA" w:rsidRDefault="008713B9" w:rsidP="008713B9">
      <w:pPr>
        <w:spacing w:line="360" w:lineRule="auto"/>
        <w:jc w:val="center"/>
        <w:outlineLvl w:val="0"/>
        <w:rPr>
          <w:rFonts w:cs="Arial"/>
          <w:sz w:val="24"/>
          <w:szCs w:val="24"/>
          <w:lang w:val="en-US"/>
        </w:rPr>
      </w:pPr>
    </w:p>
    <w:p w14:paraId="543B88A6" w14:textId="7EF41EA6" w:rsidR="00FD0D5F" w:rsidRPr="004A44BE" w:rsidRDefault="000964EA" w:rsidP="008713B9">
      <w:pPr>
        <w:jc w:val="center"/>
        <w:rPr>
          <w:b/>
          <w:sz w:val="28"/>
          <w:szCs w:val="28"/>
        </w:rPr>
      </w:pPr>
      <w:r w:rsidRPr="004A44BE">
        <w:rPr>
          <w:b/>
          <w:sz w:val="28"/>
          <w:szCs w:val="28"/>
        </w:rPr>
        <w:t>APPENDIX</w:t>
      </w:r>
    </w:p>
    <w:p w14:paraId="37F87774" w14:textId="77777777" w:rsidR="008713B9" w:rsidRPr="000964EA" w:rsidRDefault="008713B9" w:rsidP="008713B9">
      <w:pPr>
        <w:jc w:val="center"/>
        <w:rPr>
          <w:b/>
          <w:sz w:val="24"/>
          <w:szCs w:val="24"/>
        </w:rPr>
      </w:pPr>
    </w:p>
    <w:p w14:paraId="0AF62A64" w14:textId="550BD7C6" w:rsidR="00B700A6" w:rsidRPr="000964EA" w:rsidRDefault="008713B9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>Finnish C</w:t>
      </w:r>
      <w:r w:rsidR="00B700A6" w:rsidRPr="000964EA">
        <w:rPr>
          <w:rFonts w:asciiTheme="minorHAnsi" w:hAnsiTheme="minorHAnsi"/>
          <w:lang w:val="en-GB"/>
        </w:rPr>
        <w:t>andidates and M</w:t>
      </w:r>
      <w:r w:rsidR="006343D8" w:rsidRPr="000964EA">
        <w:rPr>
          <w:rFonts w:asciiTheme="minorHAnsi" w:hAnsiTheme="minorHAnsi"/>
          <w:lang w:val="en-GB"/>
        </w:rPr>
        <w:t>embers of Parliament (MPs)</w:t>
      </w:r>
      <w:r w:rsidR="00D11B78" w:rsidRPr="000964EA">
        <w:rPr>
          <w:rFonts w:asciiTheme="minorHAnsi" w:hAnsiTheme="minorHAnsi"/>
          <w:lang w:val="en-GB"/>
        </w:rPr>
        <w:t xml:space="preserve"> </w:t>
      </w:r>
      <w:r w:rsidR="00065DBE" w:rsidRPr="000964EA">
        <w:rPr>
          <w:rFonts w:asciiTheme="minorHAnsi" w:hAnsiTheme="minorHAnsi"/>
          <w:lang w:val="en-GB"/>
        </w:rPr>
        <w:t>in 2011, by Gender</w:t>
      </w:r>
    </w:p>
    <w:p w14:paraId="20C4E8E4" w14:textId="77777777" w:rsidR="00B700A6" w:rsidRPr="000964EA" w:rsidRDefault="00B700A6" w:rsidP="004A44BE">
      <w:pPr>
        <w:spacing w:after="0" w:line="240" w:lineRule="auto"/>
        <w:rPr>
          <w:sz w:val="24"/>
          <w:szCs w:val="24"/>
        </w:rPr>
      </w:pPr>
    </w:p>
    <w:p w14:paraId="3D272CE6" w14:textId="77777777" w:rsidR="00B501F9" w:rsidRPr="000964EA" w:rsidRDefault="00B501F9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>Technical information on the three surveys</w:t>
      </w:r>
    </w:p>
    <w:p w14:paraId="22F244A1" w14:textId="77777777" w:rsidR="00B501F9" w:rsidRPr="000964EA" w:rsidRDefault="00B501F9" w:rsidP="004A44BE">
      <w:pPr>
        <w:spacing w:after="0" w:line="240" w:lineRule="auto"/>
        <w:rPr>
          <w:sz w:val="24"/>
          <w:szCs w:val="24"/>
        </w:rPr>
      </w:pPr>
    </w:p>
    <w:p w14:paraId="433F9C7F" w14:textId="67F7DBEB" w:rsidR="00B501F9" w:rsidRPr="000964EA" w:rsidRDefault="00B700A6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 xml:space="preserve">Question wording of </w:t>
      </w:r>
      <w:r w:rsidR="00A61B4A" w:rsidRPr="000964EA">
        <w:rPr>
          <w:rFonts w:asciiTheme="minorHAnsi" w:hAnsiTheme="minorHAnsi"/>
          <w:lang w:val="en-GB"/>
        </w:rPr>
        <w:t>used questions from</w:t>
      </w:r>
      <w:r w:rsidRPr="000964EA">
        <w:rPr>
          <w:rFonts w:asciiTheme="minorHAnsi" w:hAnsiTheme="minorHAnsi"/>
          <w:lang w:val="en-GB"/>
        </w:rPr>
        <w:t xml:space="preserve"> the three datasets</w:t>
      </w:r>
    </w:p>
    <w:p w14:paraId="7A637CF7" w14:textId="77777777" w:rsidR="00B501F9" w:rsidRPr="000964EA" w:rsidRDefault="00B501F9" w:rsidP="004A44BE">
      <w:pPr>
        <w:spacing w:after="0" w:line="240" w:lineRule="auto"/>
        <w:rPr>
          <w:sz w:val="24"/>
          <w:szCs w:val="24"/>
        </w:rPr>
      </w:pPr>
    </w:p>
    <w:p w14:paraId="55BDFED9" w14:textId="4D71C502" w:rsidR="00720BD1" w:rsidRPr="000964EA" w:rsidRDefault="00720BD1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 xml:space="preserve">Comparison of identical items in presidential </w:t>
      </w:r>
      <w:r w:rsidR="00DC26AE" w:rsidRPr="000964EA">
        <w:rPr>
          <w:rFonts w:asciiTheme="minorHAnsi" w:hAnsiTheme="minorHAnsi"/>
          <w:lang w:val="en-GB"/>
        </w:rPr>
        <w:t xml:space="preserve">and legislative </w:t>
      </w:r>
      <w:r w:rsidRPr="000964EA">
        <w:rPr>
          <w:rFonts w:asciiTheme="minorHAnsi" w:hAnsiTheme="minorHAnsi"/>
          <w:lang w:val="en-GB"/>
        </w:rPr>
        <w:t>survey</w:t>
      </w:r>
      <w:r w:rsidR="00572552" w:rsidRPr="000964EA">
        <w:rPr>
          <w:rFonts w:asciiTheme="minorHAnsi" w:hAnsiTheme="minorHAnsi"/>
          <w:lang w:val="en-GB"/>
        </w:rPr>
        <w:t>s</w:t>
      </w:r>
    </w:p>
    <w:p w14:paraId="74E6B30E" w14:textId="77777777" w:rsidR="00C7460B" w:rsidRPr="000964EA" w:rsidRDefault="00C7460B" w:rsidP="004A44BE">
      <w:pPr>
        <w:spacing w:after="0" w:line="240" w:lineRule="auto"/>
        <w:rPr>
          <w:sz w:val="24"/>
          <w:szCs w:val="24"/>
        </w:rPr>
      </w:pPr>
    </w:p>
    <w:p w14:paraId="03B1585C" w14:textId="77777777" w:rsidR="00F13E6F" w:rsidRPr="000964EA" w:rsidRDefault="00F13E6F" w:rsidP="004A44B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lang w:val="en-US"/>
        </w:rPr>
      </w:pPr>
      <w:r w:rsidRPr="000964EA">
        <w:rPr>
          <w:rFonts w:asciiTheme="minorHAnsi" w:hAnsiTheme="minorHAnsi"/>
          <w:lang w:val="en-US"/>
        </w:rPr>
        <w:t>Gender Barometer Graphs (Figures 1 and 2 in original manuscript) separated by age groups</w:t>
      </w:r>
    </w:p>
    <w:p w14:paraId="342D3C8B" w14:textId="77777777" w:rsidR="00F13E6F" w:rsidRPr="000964EA" w:rsidRDefault="00F13E6F" w:rsidP="004A44BE">
      <w:pPr>
        <w:spacing w:after="0" w:line="240" w:lineRule="auto"/>
        <w:ind w:left="360"/>
        <w:rPr>
          <w:sz w:val="24"/>
          <w:szCs w:val="24"/>
        </w:rPr>
      </w:pPr>
    </w:p>
    <w:p w14:paraId="51701353" w14:textId="5FF0491A" w:rsidR="00720BD1" w:rsidRPr="000964EA" w:rsidRDefault="006343D8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>Descriptive Statistics</w:t>
      </w:r>
      <w:r w:rsidR="00DC26AE" w:rsidRPr="000964EA">
        <w:rPr>
          <w:rFonts w:asciiTheme="minorHAnsi" w:hAnsiTheme="minorHAnsi"/>
          <w:lang w:val="en-GB"/>
        </w:rPr>
        <w:t xml:space="preserve"> for Regression M</w:t>
      </w:r>
      <w:r w:rsidR="00720BD1" w:rsidRPr="000964EA">
        <w:rPr>
          <w:rFonts w:asciiTheme="minorHAnsi" w:hAnsiTheme="minorHAnsi"/>
          <w:lang w:val="en-GB"/>
        </w:rPr>
        <w:t xml:space="preserve">odels </w:t>
      </w:r>
    </w:p>
    <w:p w14:paraId="53A23F14" w14:textId="77777777" w:rsidR="00C7460B" w:rsidRPr="000964EA" w:rsidRDefault="00C7460B" w:rsidP="004A44BE">
      <w:pPr>
        <w:spacing w:after="0" w:line="240" w:lineRule="auto"/>
        <w:rPr>
          <w:sz w:val="24"/>
          <w:szCs w:val="24"/>
        </w:rPr>
      </w:pPr>
    </w:p>
    <w:p w14:paraId="3D904DC0" w14:textId="28F49017" w:rsidR="00C7460B" w:rsidRPr="000964EA" w:rsidRDefault="00720BD1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>A</w:t>
      </w:r>
      <w:r w:rsidR="00DC6BFF" w:rsidRPr="000964EA">
        <w:rPr>
          <w:rFonts w:asciiTheme="minorHAnsi" w:hAnsiTheme="minorHAnsi"/>
          <w:lang w:val="en-GB"/>
        </w:rPr>
        <w:t>dditional model specifications</w:t>
      </w:r>
      <w:r w:rsidRPr="000964EA">
        <w:rPr>
          <w:rFonts w:asciiTheme="minorHAnsi" w:hAnsiTheme="minorHAnsi"/>
          <w:lang w:val="en-GB"/>
        </w:rPr>
        <w:t xml:space="preserve"> (c</w:t>
      </w:r>
      <w:r w:rsidR="00572552" w:rsidRPr="000964EA">
        <w:rPr>
          <w:rFonts w:asciiTheme="minorHAnsi" w:hAnsiTheme="minorHAnsi"/>
          <w:lang w:val="en-GB"/>
        </w:rPr>
        <w:t>ontrolled for political parties, social class</w:t>
      </w:r>
      <w:r w:rsidRPr="000964EA">
        <w:rPr>
          <w:rFonts w:asciiTheme="minorHAnsi" w:hAnsiTheme="minorHAnsi"/>
          <w:lang w:val="en-GB"/>
        </w:rPr>
        <w:t xml:space="preserve"> </w:t>
      </w:r>
      <w:r w:rsidR="00572552" w:rsidRPr="000964EA">
        <w:rPr>
          <w:rFonts w:asciiTheme="minorHAnsi" w:hAnsiTheme="minorHAnsi"/>
          <w:lang w:val="en-GB"/>
        </w:rPr>
        <w:t xml:space="preserve">and other </w:t>
      </w:r>
      <w:r w:rsidRPr="000964EA">
        <w:rPr>
          <w:rFonts w:asciiTheme="minorHAnsi" w:hAnsiTheme="minorHAnsi"/>
          <w:lang w:val="en-GB"/>
        </w:rPr>
        <w:t>socio-demographic controls</w:t>
      </w:r>
      <w:r w:rsidR="00B8535A">
        <w:rPr>
          <w:rFonts w:asciiTheme="minorHAnsi" w:hAnsiTheme="minorHAnsi"/>
          <w:lang w:val="en-GB"/>
        </w:rPr>
        <w:t>, exclusion of partisan lists</w:t>
      </w:r>
      <w:bookmarkStart w:id="0" w:name="_GoBack"/>
      <w:bookmarkEnd w:id="0"/>
      <w:r w:rsidRPr="000964EA">
        <w:rPr>
          <w:rFonts w:asciiTheme="minorHAnsi" w:hAnsiTheme="minorHAnsi"/>
          <w:lang w:val="en-GB"/>
        </w:rPr>
        <w:t>)</w:t>
      </w:r>
    </w:p>
    <w:p w14:paraId="7570AE6D" w14:textId="77777777" w:rsidR="00DC6BFF" w:rsidRPr="000964EA" w:rsidRDefault="00DC6BFF" w:rsidP="004A44BE">
      <w:pPr>
        <w:spacing w:after="0" w:line="240" w:lineRule="auto"/>
        <w:ind w:left="360"/>
        <w:rPr>
          <w:sz w:val="24"/>
          <w:szCs w:val="24"/>
        </w:rPr>
      </w:pPr>
    </w:p>
    <w:p w14:paraId="5C3AFA90" w14:textId="61086C07" w:rsidR="00720BD1" w:rsidRPr="000964EA" w:rsidRDefault="00720BD1" w:rsidP="004A44BE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0964EA">
        <w:rPr>
          <w:rFonts w:asciiTheme="minorHAnsi" w:hAnsiTheme="minorHAnsi"/>
          <w:lang w:val="en-GB"/>
        </w:rPr>
        <w:t>Model separated by ideology</w:t>
      </w:r>
    </w:p>
    <w:p w14:paraId="5DAB4E3D" w14:textId="77777777" w:rsidR="00503889" w:rsidRPr="000964EA" w:rsidRDefault="00503889" w:rsidP="004A44BE">
      <w:pPr>
        <w:spacing w:after="0" w:line="240" w:lineRule="auto"/>
        <w:rPr>
          <w:sz w:val="24"/>
          <w:szCs w:val="24"/>
        </w:rPr>
      </w:pPr>
      <w:r w:rsidRPr="000964EA">
        <w:rPr>
          <w:sz w:val="24"/>
          <w:szCs w:val="24"/>
        </w:rPr>
        <w:br w:type="page"/>
      </w:r>
    </w:p>
    <w:p w14:paraId="0FE55188" w14:textId="3A5474A6" w:rsidR="00B700A6" w:rsidRPr="004A44BE" w:rsidRDefault="008713B9" w:rsidP="00C7460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4A44BE">
        <w:rPr>
          <w:rFonts w:asciiTheme="minorHAnsi" w:hAnsiTheme="minorHAnsi"/>
          <w:b/>
          <w:sz w:val="28"/>
          <w:szCs w:val="28"/>
          <w:lang w:val="en-US"/>
        </w:rPr>
        <w:lastRenderedPageBreak/>
        <w:t xml:space="preserve">Finnish </w:t>
      </w:r>
      <w:r w:rsidR="006671F4" w:rsidRPr="004A44BE">
        <w:rPr>
          <w:rFonts w:asciiTheme="minorHAnsi" w:hAnsiTheme="minorHAnsi"/>
          <w:b/>
          <w:sz w:val="28"/>
          <w:szCs w:val="28"/>
          <w:lang w:val="en-US"/>
        </w:rPr>
        <w:t>C</w:t>
      </w:r>
      <w:r w:rsidR="00065DBE" w:rsidRPr="004A44BE">
        <w:rPr>
          <w:rFonts w:asciiTheme="minorHAnsi" w:hAnsiTheme="minorHAnsi"/>
          <w:b/>
          <w:sz w:val="28"/>
          <w:szCs w:val="28"/>
          <w:lang w:val="en-US"/>
        </w:rPr>
        <w:t>andidates and MPs</w:t>
      </w:r>
      <w:r w:rsidR="006671F4" w:rsidRPr="004A44B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065DBE" w:rsidRPr="004A44BE">
        <w:rPr>
          <w:rFonts w:asciiTheme="minorHAnsi" w:hAnsiTheme="minorHAnsi"/>
          <w:b/>
          <w:sz w:val="28"/>
          <w:szCs w:val="28"/>
          <w:lang w:val="en-US"/>
        </w:rPr>
        <w:t xml:space="preserve">in </w:t>
      </w:r>
      <w:r w:rsidR="00B700A6" w:rsidRPr="004A44BE">
        <w:rPr>
          <w:rFonts w:asciiTheme="minorHAnsi" w:hAnsiTheme="minorHAnsi"/>
          <w:b/>
          <w:sz w:val="28"/>
          <w:szCs w:val="28"/>
          <w:lang w:val="en-US"/>
        </w:rPr>
        <w:t>2011</w:t>
      </w:r>
      <w:r w:rsidR="00065DBE" w:rsidRPr="004A44BE">
        <w:rPr>
          <w:rFonts w:asciiTheme="minorHAnsi" w:hAnsiTheme="minorHAnsi"/>
          <w:b/>
          <w:sz w:val="28"/>
          <w:szCs w:val="28"/>
          <w:lang w:val="en-US"/>
        </w:rPr>
        <w:t>, by Gender</w:t>
      </w:r>
    </w:p>
    <w:p w14:paraId="6B7579F0" w14:textId="77777777" w:rsidR="00B700A6" w:rsidRPr="000964EA" w:rsidRDefault="00B700A6" w:rsidP="00B700A6">
      <w:pPr>
        <w:pStyle w:val="ListParagraph"/>
        <w:ind w:left="502"/>
        <w:jc w:val="both"/>
        <w:rPr>
          <w:rFonts w:asciiTheme="minorHAnsi" w:hAnsiTheme="minorHAnsi"/>
          <w:b/>
          <w:lang w:val="en-US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88"/>
        <w:gridCol w:w="906"/>
        <w:gridCol w:w="960"/>
        <w:gridCol w:w="960"/>
        <w:gridCol w:w="1143"/>
        <w:gridCol w:w="318"/>
        <w:gridCol w:w="818"/>
        <w:gridCol w:w="1102"/>
        <w:gridCol w:w="960"/>
        <w:gridCol w:w="1099"/>
      </w:tblGrid>
      <w:tr w:rsidR="00B700A6" w:rsidRPr="000964EA" w14:paraId="62D045B5" w14:textId="77777777" w:rsidTr="00B700A6">
        <w:trPr>
          <w:trHeight w:val="288"/>
        </w:trPr>
        <w:tc>
          <w:tcPr>
            <w:tcW w:w="17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A7C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Candidates 2011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88E9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F86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918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726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C6F2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Elected MPs 2011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F918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CFD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00A6" w:rsidRPr="000964EA" w14:paraId="70CEB24A" w14:textId="77777777" w:rsidTr="00B700A6">
        <w:trPr>
          <w:trHeight w:val="288"/>
        </w:trPr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F1BC0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Parties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7D47" w14:textId="7959C31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CF42" w14:textId="039E357B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CEDF" w14:textId="4467E653" w:rsidR="00B700A6" w:rsidRPr="000964EA" w:rsidRDefault="00065DBE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% M</w:t>
            </w:r>
            <w:r w:rsidR="00B700A6"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2E2E" w14:textId="3871BEC2" w:rsidR="00B700A6" w:rsidRPr="000964EA" w:rsidRDefault="00065DBE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% F</w:t>
            </w:r>
            <w:r w:rsidR="00B700A6"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8D94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2BB4" w14:textId="7EAFDED5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5010" w14:textId="3C0480B9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4E14" w14:textId="70338A34" w:rsidR="00B700A6" w:rsidRPr="000964EA" w:rsidRDefault="00065DBE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% M</w:t>
            </w:r>
            <w:r w:rsidR="00B700A6"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72E0F" w14:textId="6ECD5CBF" w:rsidR="00B700A6" w:rsidRPr="000964EA" w:rsidRDefault="00065DBE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%F</w:t>
            </w:r>
            <w:r w:rsidR="00B700A6"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emale</w:t>
            </w:r>
          </w:p>
        </w:tc>
      </w:tr>
      <w:tr w:rsidR="00B700A6" w:rsidRPr="000964EA" w14:paraId="369F8E7A" w14:textId="77777777" w:rsidTr="00B700A6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D9B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KESK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DC5C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97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265A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58.80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1FBD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5B8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89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AD0B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3DB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65.71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4A3C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34.29</w:t>
            </w:r>
          </w:p>
        </w:tc>
      </w:tr>
      <w:tr w:rsidR="00B700A6" w:rsidRPr="000964EA" w14:paraId="568CB129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E61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KOK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3D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BEFD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DD3B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55.17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FACC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44.83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4033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112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006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F6F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65.91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E428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34.09</w:t>
            </w:r>
          </w:p>
        </w:tc>
      </w:tr>
      <w:tr w:rsidR="00B700A6" w:rsidRPr="000964EA" w14:paraId="51294E45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86F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SDP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C2A9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9C7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8D1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56.72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96BB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43.28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4294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D58C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506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6DD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35.71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246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64.29</w:t>
            </w:r>
          </w:p>
        </w:tc>
      </w:tr>
      <w:tr w:rsidR="00B700A6" w:rsidRPr="000964EA" w14:paraId="53F863F4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9884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VAS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590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F55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DC8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56.36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DD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43.64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A4CD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946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33D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8B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57.14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7E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42.86</w:t>
            </w:r>
          </w:p>
        </w:tc>
      </w:tr>
      <w:tr w:rsidR="00B700A6" w:rsidRPr="000964EA" w14:paraId="79B5FAB0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316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VIHR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EF8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19D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BA86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48.25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A39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51.75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F47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A713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6D6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8AB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03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50.00</w:t>
            </w:r>
          </w:p>
        </w:tc>
      </w:tr>
      <w:tr w:rsidR="00B700A6" w:rsidRPr="000964EA" w14:paraId="60B42151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CEF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KD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55A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701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CEC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57.07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A4AB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42.93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9CE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C20E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543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C72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8C0A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50.00</w:t>
            </w:r>
          </w:p>
        </w:tc>
      </w:tr>
      <w:tr w:rsidR="00B700A6" w:rsidRPr="000964EA" w14:paraId="657A265D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F76A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RKP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994A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886B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739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55.42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043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44.58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A783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30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05E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6CE0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44.44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8DE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55.56</w:t>
            </w:r>
          </w:p>
        </w:tc>
      </w:tr>
      <w:tr w:rsidR="00B700A6" w:rsidRPr="000964EA" w14:paraId="346A96C9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304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PS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32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8E2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08C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66.81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5868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33.19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DE9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E7F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99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654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71.79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2649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28.21</w:t>
            </w:r>
          </w:p>
        </w:tc>
      </w:tr>
      <w:tr w:rsidR="00B700A6" w:rsidRPr="000964EA" w14:paraId="4C79E0EE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5CE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968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12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B10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81.82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152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E5FD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E191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5C8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39D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CF85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100.00</w:t>
            </w:r>
          </w:p>
        </w:tc>
      </w:tr>
      <w:tr w:rsidR="00B700A6" w:rsidRPr="000964EA" w14:paraId="7AFFFEEB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C77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18C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C7E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DF13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9AD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B7AE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324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F941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FE5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9DD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700A6" w:rsidRPr="000964EA" w14:paraId="032F018C" w14:textId="77777777" w:rsidTr="00B700A6">
        <w:trPr>
          <w:trHeight w:val="288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8331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887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71D6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A76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57.32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1CA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42.68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2D1" w14:textId="77777777" w:rsidR="00B700A6" w:rsidRPr="000964EA" w:rsidRDefault="00B700A6" w:rsidP="00B700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D00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0101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290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57.50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0B4" w14:textId="77777777" w:rsidR="00B700A6" w:rsidRPr="000964EA" w:rsidRDefault="00B700A6" w:rsidP="00B700A6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42.50</w:t>
            </w:r>
          </w:p>
        </w:tc>
      </w:tr>
    </w:tbl>
    <w:p w14:paraId="612F7741" w14:textId="77777777" w:rsidR="004A44BE" w:rsidRDefault="004A44BE" w:rsidP="004A44BE">
      <w:pPr>
        <w:rPr>
          <w:rFonts w:eastAsia="SimSun" w:cs="Mangal"/>
          <w:b/>
          <w:kern w:val="1"/>
          <w:sz w:val="24"/>
          <w:szCs w:val="24"/>
          <w:lang w:val="en-US" w:eastAsia="hi-IN" w:bidi="hi-IN"/>
        </w:rPr>
      </w:pPr>
    </w:p>
    <w:p w14:paraId="5A495E30" w14:textId="594D6968" w:rsidR="00B501F9" w:rsidRPr="004A44BE" w:rsidRDefault="004A44BE" w:rsidP="004A44BE">
      <w:pPr>
        <w:rPr>
          <w:rFonts w:eastAsia="SimSun" w:cs="Mangal"/>
          <w:b/>
          <w:kern w:val="1"/>
          <w:sz w:val="28"/>
          <w:szCs w:val="28"/>
          <w:lang w:val="en-US" w:eastAsia="hi-IN" w:bidi="hi-IN"/>
        </w:rPr>
      </w:pPr>
      <w:r w:rsidRPr="004A44BE">
        <w:rPr>
          <w:rFonts w:eastAsia="SimSun" w:cs="Mangal"/>
          <w:b/>
          <w:kern w:val="1"/>
          <w:sz w:val="28"/>
          <w:szCs w:val="28"/>
          <w:lang w:val="en-US" w:eastAsia="hi-IN" w:bidi="hi-IN"/>
        </w:rPr>
        <w:t xml:space="preserve">B. </w:t>
      </w:r>
      <w:r w:rsidR="00B501F9" w:rsidRPr="004A44BE">
        <w:rPr>
          <w:b/>
          <w:sz w:val="28"/>
          <w:szCs w:val="28"/>
        </w:rPr>
        <w:t>Technical information on the three surveys</w:t>
      </w:r>
    </w:p>
    <w:p w14:paraId="4BAF44C2" w14:textId="7CCACC71" w:rsidR="00B501F9" w:rsidRPr="000964EA" w:rsidRDefault="00B501F9" w:rsidP="00B501F9">
      <w:pPr>
        <w:jc w:val="both"/>
        <w:rPr>
          <w:sz w:val="24"/>
          <w:szCs w:val="24"/>
        </w:rPr>
      </w:pPr>
      <w:r w:rsidRPr="000964EA">
        <w:rPr>
          <w:b/>
          <w:sz w:val="24"/>
          <w:szCs w:val="24"/>
          <w:lang w:val="en-US"/>
        </w:rPr>
        <w:t xml:space="preserve">Gender Barometer Survey: </w:t>
      </w:r>
      <w:r w:rsidRPr="000964EA">
        <w:rPr>
          <w:sz w:val="24"/>
          <w:szCs w:val="24"/>
        </w:rPr>
        <w:t>2500 respondents living in Finland are selected randomly (but balancing or taking into account different geog</w:t>
      </w:r>
      <w:r w:rsidR="00CE6545" w:rsidRPr="000964EA">
        <w:rPr>
          <w:sz w:val="24"/>
          <w:szCs w:val="24"/>
        </w:rPr>
        <w:t>raphical areas, age and gender). T</w:t>
      </w:r>
      <w:r w:rsidRPr="000964EA">
        <w:rPr>
          <w:sz w:val="24"/>
          <w:szCs w:val="24"/>
        </w:rPr>
        <w:t xml:space="preserve">he telephone interviews are conducted in </w:t>
      </w:r>
      <w:r w:rsidR="00DC6215" w:rsidRPr="000964EA">
        <w:rPr>
          <w:sz w:val="24"/>
          <w:szCs w:val="24"/>
        </w:rPr>
        <w:t xml:space="preserve">the two official languages (Finnish or </w:t>
      </w:r>
      <w:r w:rsidRPr="000964EA">
        <w:rPr>
          <w:sz w:val="24"/>
          <w:szCs w:val="24"/>
        </w:rPr>
        <w:t>Swedish</w:t>
      </w:r>
      <w:r w:rsidR="00DC6215" w:rsidRPr="000964EA">
        <w:rPr>
          <w:sz w:val="24"/>
          <w:szCs w:val="24"/>
        </w:rPr>
        <w:t>)</w:t>
      </w:r>
      <w:r w:rsidRPr="000964EA">
        <w:rPr>
          <w:sz w:val="24"/>
          <w:szCs w:val="24"/>
        </w:rPr>
        <w:t>. The percentage of people who agree to answer the questions has been between 64 and 77%. Unfortunately, there is no available information on the interviewer’s sex. In 1998, 2001, and 2012 the survey included a question about the competence of female and male politicians.</w:t>
      </w:r>
      <w:r w:rsidR="00A86B54" w:rsidRPr="000964EA">
        <w:rPr>
          <w:sz w:val="24"/>
          <w:szCs w:val="24"/>
        </w:rPr>
        <w:t xml:space="preserve"> More information in Kiianmaa (2012). </w:t>
      </w:r>
    </w:p>
    <w:p w14:paraId="1DEDA0D8" w14:textId="2DFB862F" w:rsidR="00B501F9" w:rsidRPr="000964EA" w:rsidRDefault="00B501F9" w:rsidP="00B501F9">
      <w:pPr>
        <w:jc w:val="both"/>
        <w:rPr>
          <w:sz w:val="24"/>
          <w:szCs w:val="24"/>
        </w:rPr>
      </w:pPr>
      <w:r w:rsidRPr="000964EA">
        <w:rPr>
          <w:b/>
          <w:sz w:val="24"/>
          <w:szCs w:val="24"/>
        </w:rPr>
        <w:t>Presidential Survey 2012</w:t>
      </w:r>
      <w:r w:rsidRPr="000964EA">
        <w:rPr>
          <w:sz w:val="24"/>
          <w:szCs w:val="24"/>
        </w:rPr>
        <w:t xml:space="preserve">: TNS Gallup nr. </w:t>
      </w:r>
      <w:r w:rsidRPr="000964EA">
        <w:rPr>
          <w:rFonts w:cs="Times New Roman"/>
          <w:bCs/>
          <w:sz w:val="24"/>
          <w:szCs w:val="24"/>
        </w:rPr>
        <w:t xml:space="preserve">220102032. </w:t>
      </w:r>
      <w:r w:rsidRPr="000964EA">
        <w:rPr>
          <w:sz w:val="24"/>
          <w:szCs w:val="24"/>
        </w:rPr>
        <w:t xml:space="preserve">The gender questions were asked during the weekend of the first round of presidential election, 20-24.01.2012 in Gallup Channel, which is a weekly omnibus survey with 2000 </w:t>
      </w:r>
      <w:r w:rsidR="00CE6545" w:rsidRPr="000964EA">
        <w:rPr>
          <w:sz w:val="24"/>
          <w:szCs w:val="24"/>
        </w:rPr>
        <w:t>panellists that are 15-74 year old and</w:t>
      </w:r>
      <w:r w:rsidRPr="000964EA">
        <w:rPr>
          <w:sz w:val="24"/>
          <w:szCs w:val="24"/>
        </w:rPr>
        <w:t xml:space="preserve"> typically achieves a 80% response rate.</w:t>
      </w:r>
    </w:p>
    <w:p w14:paraId="279890D9" w14:textId="77777777" w:rsidR="004A44BE" w:rsidRDefault="00B501F9" w:rsidP="004A44BE">
      <w:pPr>
        <w:jc w:val="both"/>
        <w:rPr>
          <w:sz w:val="24"/>
          <w:szCs w:val="24"/>
          <w:lang w:val="en-US"/>
        </w:rPr>
      </w:pPr>
      <w:r w:rsidRPr="000964EA">
        <w:rPr>
          <w:b/>
          <w:sz w:val="24"/>
          <w:szCs w:val="24"/>
        </w:rPr>
        <w:t xml:space="preserve">Finnish </w:t>
      </w:r>
      <w:r w:rsidR="000944DD" w:rsidRPr="000964EA">
        <w:rPr>
          <w:b/>
          <w:sz w:val="24"/>
          <w:szCs w:val="24"/>
        </w:rPr>
        <w:t xml:space="preserve">National </w:t>
      </w:r>
      <w:r w:rsidRPr="000964EA">
        <w:rPr>
          <w:b/>
          <w:sz w:val="24"/>
          <w:szCs w:val="24"/>
        </w:rPr>
        <w:t>Election Study</w:t>
      </w:r>
      <w:r w:rsidR="000964EA">
        <w:rPr>
          <w:b/>
          <w:sz w:val="24"/>
          <w:szCs w:val="24"/>
        </w:rPr>
        <w:t xml:space="preserve"> (FNES)</w:t>
      </w:r>
      <w:r w:rsidRPr="000964EA">
        <w:rPr>
          <w:b/>
          <w:sz w:val="24"/>
          <w:szCs w:val="24"/>
        </w:rPr>
        <w:t xml:space="preserve"> 2011</w:t>
      </w:r>
      <w:r w:rsidRPr="000964EA">
        <w:rPr>
          <w:sz w:val="24"/>
          <w:szCs w:val="24"/>
        </w:rPr>
        <w:t xml:space="preserve">: </w:t>
      </w:r>
      <w:r w:rsidRPr="000964EA">
        <w:rPr>
          <w:sz w:val="24"/>
          <w:szCs w:val="24"/>
          <w:lang w:val="en-US"/>
        </w:rPr>
        <w:t>Stored as FSD2653. The FNES is funded by the Academy of Finland and t</w:t>
      </w:r>
      <w:r w:rsidR="000964EA">
        <w:rPr>
          <w:sz w:val="24"/>
          <w:szCs w:val="24"/>
          <w:lang w:val="en-US"/>
        </w:rPr>
        <w:t>he Ministry of Justice and is</w:t>
      </w:r>
      <w:r w:rsidRPr="000964EA">
        <w:rPr>
          <w:sz w:val="24"/>
          <w:szCs w:val="24"/>
          <w:lang w:val="en-US"/>
        </w:rPr>
        <w:t xml:space="preserve"> archived at the Finnish socia</w:t>
      </w:r>
      <w:r w:rsidR="000964EA">
        <w:rPr>
          <w:sz w:val="24"/>
          <w:szCs w:val="24"/>
          <w:lang w:val="en-US"/>
        </w:rPr>
        <w:t>l science data archive (FSD). It is</w:t>
      </w:r>
      <w:r w:rsidRPr="000964EA">
        <w:rPr>
          <w:sz w:val="24"/>
          <w:szCs w:val="24"/>
          <w:lang w:val="en-US"/>
        </w:rPr>
        <w:t xml:space="preserve"> available to the scholarly community via an application procedure. The 2011 FNES (n=1,298) data were collected by Taloustutkimus via face-to-face interviews with Finns aged 18+ (excluding Aland) and a self-administered questionnaire given to each respondent after the i</w:t>
      </w:r>
      <w:r w:rsidR="00A86B54" w:rsidRPr="000964EA">
        <w:rPr>
          <w:sz w:val="24"/>
          <w:szCs w:val="24"/>
          <w:lang w:val="en-US"/>
        </w:rPr>
        <w:t>nterview. For more information</w:t>
      </w:r>
      <w:r w:rsidR="00560EC0">
        <w:rPr>
          <w:sz w:val="24"/>
          <w:szCs w:val="24"/>
          <w:lang w:val="en-US"/>
        </w:rPr>
        <w:t>,</w:t>
      </w:r>
      <w:r w:rsidR="00A86B54" w:rsidRPr="000964EA">
        <w:rPr>
          <w:sz w:val="24"/>
          <w:szCs w:val="24"/>
          <w:lang w:val="en-US"/>
        </w:rPr>
        <w:t xml:space="preserve"> see Borg and Grönlund (2011)</w:t>
      </w:r>
      <w:r w:rsidRPr="000964EA">
        <w:rPr>
          <w:lang w:val="de-CH"/>
        </w:rPr>
        <w:fldChar w:fldCharType="begin"/>
      </w:r>
      <w:r w:rsidRPr="000964EA">
        <w:rPr>
          <w:sz w:val="24"/>
          <w:szCs w:val="24"/>
          <w:lang w:val="en-US"/>
        </w:rPr>
        <w:instrText xml:space="preserve">"http://www.fsd.uta.fi/en/data/catalogue/FSD2653/meF2653e.html" </w:instrText>
      </w:r>
      <w:r w:rsidRPr="000964EA">
        <w:rPr>
          <w:lang w:val="de-CH"/>
        </w:rPr>
        <w:fldChar w:fldCharType="separate"/>
      </w:r>
      <w:r w:rsidRPr="000964EA">
        <w:rPr>
          <w:rStyle w:val="Hyperlink"/>
          <w:sz w:val="24"/>
          <w:szCs w:val="24"/>
          <w:lang w:val="en-US"/>
        </w:rPr>
        <w:t>http://www.fsd.uta.fi/en/data/catalogue/FSD2653/meF2653e.html</w:t>
      </w:r>
      <w:r w:rsidRPr="000964EA">
        <w:rPr>
          <w:rStyle w:val="Hyperlink"/>
          <w:sz w:val="24"/>
          <w:szCs w:val="24"/>
          <w:lang w:val="en-US"/>
        </w:rPr>
        <w:fldChar w:fldCharType="end"/>
      </w:r>
    </w:p>
    <w:p w14:paraId="1584799E" w14:textId="77777777" w:rsidR="004A44BE" w:rsidRDefault="004A44BE" w:rsidP="004A44BE">
      <w:pPr>
        <w:jc w:val="both"/>
        <w:rPr>
          <w:b/>
          <w:sz w:val="28"/>
          <w:szCs w:val="28"/>
          <w:lang w:val="en-US"/>
        </w:rPr>
      </w:pPr>
    </w:p>
    <w:p w14:paraId="163A6550" w14:textId="77777777" w:rsidR="004A44BE" w:rsidRDefault="004A44BE" w:rsidP="004A44BE">
      <w:pPr>
        <w:jc w:val="both"/>
        <w:rPr>
          <w:b/>
          <w:sz w:val="28"/>
          <w:szCs w:val="28"/>
          <w:lang w:val="en-US"/>
        </w:rPr>
      </w:pPr>
    </w:p>
    <w:p w14:paraId="09D18F3B" w14:textId="77777777" w:rsidR="004A44BE" w:rsidRDefault="004A44BE" w:rsidP="004A44BE">
      <w:pPr>
        <w:jc w:val="both"/>
        <w:rPr>
          <w:b/>
          <w:sz w:val="28"/>
          <w:szCs w:val="28"/>
          <w:lang w:val="en-US"/>
        </w:rPr>
      </w:pPr>
    </w:p>
    <w:p w14:paraId="397544AD" w14:textId="5D0B4C8C" w:rsidR="00A61B4A" w:rsidRPr="004A44BE" w:rsidRDefault="004A44BE" w:rsidP="004A44BE">
      <w:pPr>
        <w:jc w:val="both"/>
        <w:rPr>
          <w:b/>
          <w:sz w:val="28"/>
          <w:szCs w:val="28"/>
          <w:lang w:val="en-US"/>
        </w:rPr>
      </w:pPr>
      <w:r w:rsidRPr="004A44BE">
        <w:rPr>
          <w:b/>
          <w:sz w:val="28"/>
          <w:szCs w:val="28"/>
          <w:lang w:val="en-US"/>
        </w:rPr>
        <w:lastRenderedPageBreak/>
        <w:t xml:space="preserve">C. </w:t>
      </w:r>
      <w:r w:rsidR="003335F7" w:rsidRPr="004A44BE">
        <w:rPr>
          <w:b/>
          <w:sz w:val="28"/>
          <w:szCs w:val="28"/>
        </w:rPr>
        <w:t>W</w:t>
      </w:r>
      <w:r w:rsidR="00A61B4A" w:rsidRPr="004A44BE">
        <w:rPr>
          <w:b/>
          <w:sz w:val="28"/>
          <w:szCs w:val="28"/>
        </w:rPr>
        <w:t>ording of used questions from the three datasets</w:t>
      </w:r>
    </w:p>
    <w:p w14:paraId="55215DB7" w14:textId="77777777" w:rsidR="00B700A6" w:rsidRPr="000964EA" w:rsidRDefault="00B700A6" w:rsidP="00B700A6">
      <w:pPr>
        <w:pStyle w:val="ListParagraph"/>
        <w:ind w:left="502"/>
        <w:jc w:val="both"/>
        <w:rPr>
          <w:rFonts w:asciiTheme="minorHAnsi" w:hAnsiTheme="minorHAnsi"/>
          <w:b/>
          <w:lang w:val="en-US"/>
        </w:rPr>
      </w:pPr>
    </w:p>
    <w:p w14:paraId="7C150F51" w14:textId="24428FC2" w:rsidR="00C7460B" w:rsidRPr="000964EA" w:rsidRDefault="000964EA" w:rsidP="003335F7">
      <w:pPr>
        <w:jc w:val="both"/>
        <w:rPr>
          <w:b/>
          <w:sz w:val="24"/>
          <w:szCs w:val="24"/>
          <w:lang w:val="en-US"/>
        </w:rPr>
      </w:pPr>
      <w:r w:rsidRPr="000964EA">
        <w:rPr>
          <w:b/>
          <w:sz w:val="24"/>
          <w:szCs w:val="24"/>
          <w:lang w:val="en-US"/>
        </w:rPr>
        <w:t xml:space="preserve">(a) </w:t>
      </w:r>
      <w:r w:rsidR="00C7460B" w:rsidRPr="000964EA">
        <w:rPr>
          <w:b/>
          <w:sz w:val="24"/>
          <w:szCs w:val="24"/>
          <w:lang w:val="en-US"/>
        </w:rPr>
        <w:t>Item from Finish Gender Barometer (1998-2012)</w:t>
      </w:r>
    </w:p>
    <w:p w14:paraId="25578B0C" w14:textId="77777777" w:rsidR="00CE6545" w:rsidRPr="003335F7" w:rsidRDefault="00C7460B" w:rsidP="003335F7">
      <w:pPr>
        <w:pStyle w:val="Peruskpl"/>
        <w:spacing w:line="240" w:lineRule="auto"/>
        <w:ind w:left="0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>YL4 Next I will name five policy areas. Which one is more suited, a man or a woman, to take care of tasks of high responsibility in these areas, or does the gender not matter</w:t>
      </w:r>
      <w:r w:rsidRPr="003335F7">
        <w:rPr>
          <w:rFonts w:asciiTheme="minorHAnsi" w:hAnsiTheme="minorHAnsi"/>
          <w:noProof w:val="0"/>
          <w:sz w:val="24"/>
          <w:szCs w:val="24"/>
          <w:lang w:val="en-US"/>
        </w:rPr>
        <w:t xml:space="preserve">? </w:t>
      </w:r>
      <w:r w:rsidRPr="003335F7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783D5ABC" w14:textId="77777777" w:rsidR="003335F7" w:rsidRDefault="00C7460B" w:rsidP="003335F7">
      <w:pPr>
        <w:pStyle w:val="Peruskpl"/>
        <w:spacing w:line="240" w:lineRule="auto"/>
        <w:ind w:left="0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>A economic policy</w:t>
      </w:r>
      <w:r w:rsidRPr="003335F7">
        <w:rPr>
          <w:rFonts w:asciiTheme="minorHAnsi" w:hAnsiTheme="minorHAnsi"/>
          <w:sz w:val="24"/>
          <w:szCs w:val="24"/>
          <w:lang w:val="en-US"/>
        </w:rPr>
        <w:tab/>
      </w:r>
    </w:p>
    <w:p w14:paraId="5DBECA85" w14:textId="64CEC3F9" w:rsidR="00817F5F" w:rsidRPr="003335F7" w:rsidRDefault="00C7460B" w:rsidP="003335F7">
      <w:pPr>
        <w:pStyle w:val="Peruskpl"/>
        <w:spacing w:line="240" w:lineRule="auto"/>
        <w:ind w:left="0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>D</w:t>
      </w:r>
      <w:r w:rsidR="00CE6545" w:rsidRPr="003335F7">
        <w:rPr>
          <w:rFonts w:asciiTheme="minorHAnsi" w:hAnsiTheme="minorHAnsi"/>
          <w:sz w:val="24"/>
          <w:szCs w:val="24"/>
          <w:lang w:val="en-US"/>
        </w:rPr>
        <w:t xml:space="preserve"> social and health policy</w:t>
      </w:r>
    </w:p>
    <w:p w14:paraId="0C757C95" w14:textId="36218B68" w:rsidR="00817F5F" w:rsidRPr="003335F7" w:rsidRDefault="00817F5F" w:rsidP="003335F7">
      <w:pPr>
        <w:pStyle w:val="Peruskpl"/>
        <w:numPr>
          <w:ilvl w:val="0"/>
          <w:numId w:val="7"/>
        </w:numPr>
        <w:spacing w:before="0" w:line="240" w:lineRule="auto"/>
        <w:ind w:left="714" w:hanging="357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 xml:space="preserve">Man </w:t>
      </w:r>
    </w:p>
    <w:p w14:paraId="634458D5" w14:textId="762BF36B" w:rsidR="00817F5F" w:rsidRPr="003335F7" w:rsidRDefault="00817F5F" w:rsidP="003335F7">
      <w:pPr>
        <w:pStyle w:val="Peruskpl"/>
        <w:numPr>
          <w:ilvl w:val="0"/>
          <w:numId w:val="7"/>
        </w:numPr>
        <w:spacing w:before="0" w:line="240" w:lineRule="auto"/>
        <w:ind w:left="714" w:hanging="357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 xml:space="preserve">Woman </w:t>
      </w:r>
    </w:p>
    <w:p w14:paraId="53247D6F" w14:textId="6B642685" w:rsidR="00817F5F" w:rsidRPr="003335F7" w:rsidRDefault="00817F5F" w:rsidP="003335F7">
      <w:pPr>
        <w:pStyle w:val="Peruskpl"/>
        <w:numPr>
          <w:ilvl w:val="0"/>
          <w:numId w:val="7"/>
        </w:numPr>
        <w:spacing w:before="0" w:line="240" w:lineRule="auto"/>
        <w:ind w:left="714" w:hanging="357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 xml:space="preserve">Gender doesn’t matter </w:t>
      </w:r>
    </w:p>
    <w:p w14:paraId="7F6EF424" w14:textId="72F324E4" w:rsidR="00817F5F" w:rsidRPr="000964EA" w:rsidRDefault="00817F5F" w:rsidP="003335F7">
      <w:pPr>
        <w:pStyle w:val="Peruskpl"/>
        <w:numPr>
          <w:ilvl w:val="0"/>
          <w:numId w:val="8"/>
        </w:numPr>
        <w:spacing w:before="0" w:line="240" w:lineRule="auto"/>
        <w:ind w:left="714" w:hanging="357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>Cannot say</w:t>
      </w:r>
      <w:r w:rsidRPr="000964EA">
        <w:rPr>
          <w:rFonts w:asciiTheme="minorHAnsi" w:hAnsiTheme="minorHAnsi"/>
          <w:sz w:val="24"/>
          <w:szCs w:val="24"/>
          <w:lang w:val="en-US"/>
        </w:rPr>
        <w:tab/>
      </w:r>
      <w:r w:rsidRPr="000964EA">
        <w:rPr>
          <w:rFonts w:asciiTheme="minorHAnsi" w:hAnsiTheme="minorHAnsi"/>
          <w:sz w:val="24"/>
          <w:szCs w:val="24"/>
          <w:lang w:val="en-US"/>
        </w:rPr>
        <w:tab/>
      </w:r>
    </w:p>
    <w:p w14:paraId="766FFC52" w14:textId="77777777" w:rsidR="00C7460B" w:rsidRPr="000964EA" w:rsidRDefault="00C7460B" w:rsidP="003335F7">
      <w:pPr>
        <w:spacing w:line="240" w:lineRule="auto"/>
        <w:jc w:val="both"/>
        <w:rPr>
          <w:b/>
          <w:sz w:val="24"/>
          <w:szCs w:val="24"/>
          <w:lang w:val="en-US"/>
        </w:rPr>
      </w:pPr>
    </w:p>
    <w:p w14:paraId="0EFBD739" w14:textId="7A3AB086" w:rsidR="005F1FD8" w:rsidRPr="000964EA" w:rsidRDefault="000964EA" w:rsidP="003335F7">
      <w:pPr>
        <w:spacing w:line="240" w:lineRule="auto"/>
        <w:ind w:left="142" w:hanging="142"/>
        <w:jc w:val="both"/>
        <w:rPr>
          <w:b/>
          <w:sz w:val="24"/>
          <w:szCs w:val="24"/>
          <w:lang w:val="en-US"/>
        </w:rPr>
      </w:pPr>
      <w:r w:rsidRPr="000964EA">
        <w:rPr>
          <w:b/>
          <w:sz w:val="24"/>
          <w:szCs w:val="24"/>
          <w:lang w:val="en-US"/>
        </w:rPr>
        <w:t>(b) Items from S</w:t>
      </w:r>
      <w:r w:rsidR="00C7460B" w:rsidRPr="000964EA">
        <w:rPr>
          <w:b/>
          <w:sz w:val="24"/>
          <w:szCs w:val="24"/>
          <w:lang w:val="en-US"/>
        </w:rPr>
        <w:t>urvey conducted during the 2012 Finnish Presidential Election</w:t>
      </w:r>
    </w:p>
    <w:p w14:paraId="2D416465" w14:textId="6A278FA5" w:rsidR="00CE6545" w:rsidRPr="003335F7" w:rsidRDefault="00817F5F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Q2. </w:t>
      </w:r>
      <w:r w:rsidR="00C7460B" w:rsidRPr="003335F7">
        <w:rPr>
          <w:rFonts w:cs="Times New Roman"/>
          <w:sz w:val="24"/>
          <w:szCs w:val="24"/>
          <w:lang w:val="en-US"/>
        </w:rPr>
        <w:t xml:space="preserve">In your opinion, an MP of which gender is better able to act in the following matters: </w:t>
      </w:r>
    </w:p>
    <w:p w14:paraId="17CF2C8C" w14:textId="77777777" w:rsidR="00D16921" w:rsidRDefault="00D16921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</w:p>
    <w:p w14:paraId="63314305" w14:textId="118D05E3" w:rsidR="00C7460B" w:rsidRPr="003335F7" w:rsidRDefault="00CE6545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>Q2_1</w:t>
      </w:r>
      <w:r w:rsidR="00817F5F" w:rsidRPr="003335F7">
        <w:rPr>
          <w:rFonts w:cs="Times New Roman"/>
          <w:sz w:val="24"/>
          <w:szCs w:val="24"/>
          <w:lang w:val="en-US"/>
        </w:rPr>
        <w:t xml:space="preserve"> …</w:t>
      </w:r>
      <w:r w:rsidR="00C7460B" w:rsidRPr="003335F7">
        <w:rPr>
          <w:rFonts w:cs="Times New Roman"/>
          <w:sz w:val="24"/>
          <w:szCs w:val="24"/>
          <w:lang w:val="en-US"/>
        </w:rPr>
        <w:t xml:space="preserve">security policy </w:t>
      </w:r>
    </w:p>
    <w:p w14:paraId="73E4F72C" w14:textId="1A198C07" w:rsidR="00C7460B" w:rsidRPr="003335F7" w:rsidRDefault="00C7460B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Q2_2 </w:t>
      </w:r>
      <w:r w:rsidR="00817F5F" w:rsidRPr="003335F7">
        <w:rPr>
          <w:rFonts w:cs="Times New Roman"/>
          <w:sz w:val="24"/>
          <w:szCs w:val="24"/>
          <w:lang w:val="en-US"/>
        </w:rPr>
        <w:t>…economic policy</w:t>
      </w:r>
    </w:p>
    <w:p w14:paraId="29878558" w14:textId="47E03E86" w:rsidR="00C7460B" w:rsidRPr="003335F7" w:rsidRDefault="00C7460B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Q2_3 </w:t>
      </w:r>
      <w:r w:rsidR="00817F5F" w:rsidRPr="003335F7">
        <w:rPr>
          <w:rFonts w:cs="Times New Roman"/>
          <w:sz w:val="24"/>
          <w:szCs w:val="24"/>
          <w:lang w:val="en-US"/>
        </w:rPr>
        <w:t>…social policy</w:t>
      </w:r>
    </w:p>
    <w:p w14:paraId="4F135064" w14:textId="1761AE14" w:rsidR="00C7460B" w:rsidRDefault="00C7460B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Q2_5 </w:t>
      </w:r>
      <w:r w:rsidR="00817F5F" w:rsidRPr="003335F7">
        <w:rPr>
          <w:rFonts w:cs="Times New Roman"/>
          <w:sz w:val="24"/>
          <w:szCs w:val="24"/>
          <w:lang w:val="en-US"/>
        </w:rPr>
        <w:t>…equality policy</w:t>
      </w:r>
    </w:p>
    <w:p w14:paraId="565F0EFF" w14:textId="77777777" w:rsidR="00D16921" w:rsidRPr="003335F7" w:rsidRDefault="00D16921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</w:p>
    <w:p w14:paraId="32FFFAD9" w14:textId="4B0D8944" w:rsidR="00C7460B" w:rsidRPr="003335F7" w:rsidRDefault="00C7460B" w:rsidP="003335F7">
      <w:pPr>
        <w:spacing w:after="0" w:line="240" w:lineRule="auto"/>
        <w:ind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>1</w:t>
      </w:r>
      <w:r w:rsidR="00E15293" w:rsidRPr="003335F7">
        <w:rPr>
          <w:rFonts w:cs="Times New Roman"/>
          <w:sz w:val="24"/>
          <w:szCs w:val="24"/>
          <w:lang w:val="en-US"/>
        </w:rPr>
        <w:t>.</w:t>
      </w:r>
      <w:r w:rsidRPr="003335F7">
        <w:rPr>
          <w:rFonts w:cs="Times New Roman"/>
          <w:sz w:val="24"/>
          <w:szCs w:val="24"/>
          <w:lang w:val="en-US"/>
        </w:rPr>
        <w:t xml:space="preserve"> male</w:t>
      </w:r>
      <w:r w:rsidR="00E15293" w:rsidRPr="003335F7">
        <w:rPr>
          <w:rFonts w:cs="Times New Roman"/>
          <w:sz w:val="24"/>
          <w:szCs w:val="24"/>
          <w:lang w:val="en-US"/>
        </w:rPr>
        <w:t xml:space="preserve"> MPs</w:t>
      </w:r>
    </w:p>
    <w:p w14:paraId="21472D9A" w14:textId="6157D1B7" w:rsidR="00C7460B" w:rsidRPr="003335F7" w:rsidRDefault="00C7460B" w:rsidP="003335F7">
      <w:pPr>
        <w:spacing w:after="0" w:line="240" w:lineRule="auto"/>
        <w:ind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>2</w:t>
      </w:r>
      <w:r w:rsidR="00E15293" w:rsidRPr="003335F7">
        <w:rPr>
          <w:rFonts w:cs="Times New Roman"/>
          <w:sz w:val="24"/>
          <w:szCs w:val="24"/>
          <w:lang w:val="en-US"/>
        </w:rPr>
        <w:t>.</w:t>
      </w:r>
      <w:r w:rsidRPr="003335F7">
        <w:rPr>
          <w:rFonts w:cs="Times New Roman"/>
          <w:sz w:val="24"/>
          <w:szCs w:val="24"/>
          <w:lang w:val="en-US"/>
        </w:rPr>
        <w:t xml:space="preserve"> female</w:t>
      </w:r>
      <w:r w:rsidR="00E15293" w:rsidRPr="003335F7">
        <w:rPr>
          <w:rFonts w:cs="Times New Roman"/>
          <w:sz w:val="24"/>
          <w:szCs w:val="24"/>
          <w:lang w:val="en-US"/>
        </w:rPr>
        <w:t xml:space="preserve"> MPs</w:t>
      </w:r>
    </w:p>
    <w:p w14:paraId="08B5CA68" w14:textId="6B411407" w:rsidR="00C7460B" w:rsidRPr="003335F7" w:rsidRDefault="009231B2" w:rsidP="003335F7">
      <w:pPr>
        <w:spacing w:after="0" w:line="240" w:lineRule="auto"/>
        <w:ind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>3</w:t>
      </w:r>
      <w:r w:rsidR="00E15293" w:rsidRPr="003335F7">
        <w:rPr>
          <w:rFonts w:cs="Times New Roman"/>
          <w:sz w:val="24"/>
          <w:szCs w:val="24"/>
          <w:lang w:val="en-US"/>
        </w:rPr>
        <w:t>.</w:t>
      </w:r>
      <w:r w:rsidRPr="003335F7">
        <w:rPr>
          <w:rFonts w:cs="Times New Roman"/>
          <w:sz w:val="24"/>
          <w:szCs w:val="24"/>
          <w:lang w:val="en-US"/>
        </w:rPr>
        <w:t xml:space="preserve"> </w:t>
      </w:r>
      <w:r w:rsidR="00E15293" w:rsidRPr="003335F7">
        <w:rPr>
          <w:rFonts w:cs="Times New Roman"/>
          <w:sz w:val="24"/>
          <w:szCs w:val="24"/>
          <w:lang w:val="en-US"/>
        </w:rPr>
        <w:t xml:space="preserve"> </w:t>
      </w:r>
      <w:r w:rsidRPr="003335F7">
        <w:rPr>
          <w:rFonts w:cs="Times New Roman"/>
          <w:sz w:val="24"/>
          <w:szCs w:val="24"/>
          <w:lang w:val="en-US"/>
        </w:rPr>
        <w:t>male and female MPs</w:t>
      </w:r>
      <w:r w:rsidR="00C7460B" w:rsidRPr="003335F7">
        <w:rPr>
          <w:rFonts w:cs="Times New Roman"/>
          <w:sz w:val="24"/>
          <w:szCs w:val="24"/>
          <w:lang w:val="en-US"/>
        </w:rPr>
        <w:t xml:space="preserve"> are equally good</w:t>
      </w:r>
    </w:p>
    <w:p w14:paraId="5BC3C34B" w14:textId="77777777" w:rsidR="00D16921" w:rsidRDefault="00D16921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</w:p>
    <w:p w14:paraId="4122B6A5" w14:textId="77777777" w:rsidR="00C7460B" w:rsidRPr="003335F7" w:rsidRDefault="00C7460B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Q3 Considering that two equally competent candidates - a man and a woman  - are running for presidency in the second round of the elections which candidate would you rather vote for? </w:t>
      </w:r>
    </w:p>
    <w:p w14:paraId="01ECBD85" w14:textId="77777777" w:rsidR="00D16921" w:rsidRDefault="00C7460B" w:rsidP="003335F7">
      <w:pPr>
        <w:spacing w:after="0" w:line="240" w:lineRule="auto"/>
        <w:ind w:left="284" w:hanging="284"/>
        <w:jc w:val="both"/>
        <w:rPr>
          <w:rFonts w:cs="Times New Roman"/>
          <w:i/>
          <w:sz w:val="24"/>
          <w:szCs w:val="24"/>
          <w:lang w:val="en-US"/>
        </w:rPr>
      </w:pPr>
      <w:r w:rsidRPr="003335F7">
        <w:rPr>
          <w:rFonts w:cs="Times New Roman"/>
          <w:i/>
          <w:sz w:val="24"/>
          <w:szCs w:val="24"/>
          <w:lang w:val="en-US"/>
        </w:rPr>
        <w:tab/>
      </w:r>
    </w:p>
    <w:p w14:paraId="6BC5C0FD" w14:textId="1CFBAC69" w:rsidR="00C7460B" w:rsidRPr="003335F7" w:rsidRDefault="00D16921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i/>
          <w:sz w:val="24"/>
          <w:szCs w:val="24"/>
          <w:lang w:val="en-US"/>
        </w:rPr>
        <w:tab/>
      </w:r>
      <w:r w:rsidR="00E15293" w:rsidRPr="003335F7">
        <w:rPr>
          <w:rFonts w:cs="Times New Roman"/>
          <w:sz w:val="24"/>
          <w:szCs w:val="24"/>
          <w:lang w:val="en-US"/>
        </w:rPr>
        <w:t>1. M</w:t>
      </w:r>
      <w:r w:rsidR="00C7460B" w:rsidRPr="003335F7">
        <w:rPr>
          <w:rFonts w:cs="Times New Roman"/>
          <w:sz w:val="24"/>
          <w:szCs w:val="24"/>
          <w:lang w:val="en-US"/>
        </w:rPr>
        <w:t>an</w:t>
      </w:r>
    </w:p>
    <w:p w14:paraId="665BC2C8" w14:textId="0281DD25" w:rsidR="00C7460B" w:rsidRPr="003335F7" w:rsidRDefault="00E15293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ab/>
        <w:t>2. W</w:t>
      </w:r>
      <w:r w:rsidR="00C7460B" w:rsidRPr="003335F7">
        <w:rPr>
          <w:rFonts w:cs="Times New Roman"/>
          <w:sz w:val="24"/>
          <w:szCs w:val="24"/>
          <w:lang w:val="en-US"/>
        </w:rPr>
        <w:t>oman</w:t>
      </w:r>
    </w:p>
    <w:p w14:paraId="0027F0B6" w14:textId="77777777" w:rsidR="00D16921" w:rsidRDefault="00D16921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</w:p>
    <w:p w14:paraId="7A09D626" w14:textId="02260B27" w:rsidR="00817F5F" w:rsidRPr="003335F7" w:rsidRDefault="00817F5F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Q4. </w:t>
      </w:r>
      <w:r w:rsidR="00C7460B" w:rsidRPr="003335F7">
        <w:rPr>
          <w:rFonts w:cs="Times New Roman"/>
          <w:sz w:val="24"/>
          <w:szCs w:val="24"/>
          <w:lang w:val="en-US"/>
        </w:rPr>
        <w:t>When you consider the candidates running in elections and the elected representatives in general, do you relate the following characteristics to men or to women:</w:t>
      </w:r>
    </w:p>
    <w:p w14:paraId="174A2F24" w14:textId="77777777" w:rsidR="00D16921" w:rsidRDefault="00D16921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</w:p>
    <w:p w14:paraId="694C6D89" w14:textId="2015C0CA" w:rsidR="00C7460B" w:rsidRPr="003335F7" w:rsidRDefault="00817F5F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>Q4_1 …</w:t>
      </w:r>
      <w:r w:rsidR="00C7460B" w:rsidRPr="003335F7">
        <w:rPr>
          <w:rFonts w:cs="Times New Roman"/>
          <w:sz w:val="24"/>
          <w:szCs w:val="24"/>
          <w:lang w:val="en-US"/>
        </w:rPr>
        <w:t>assertive?</w:t>
      </w:r>
    </w:p>
    <w:p w14:paraId="34131CC7" w14:textId="0002AFFC" w:rsidR="00C7460B" w:rsidRPr="003335F7" w:rsidRDefault="00C7460B" w:rsidP="003335F7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Q4_2 </w:t>
      </w:r>
      <w:r w:rsidR="00E15293" w:rsidRPr="003335F7">
        <w:rPr>
          <w:rFonts w:cs="Times New Roman"/>
          <w:sz w:val="24"/>
          <w:szCs w:val="24"/>
          <w:lang w:val="en-US"/>
        </w:rPr>
        <w:t>…</w:t>
      </w:r>
      <w:r w:rsidRPr="003335F7">
        <w:rPr>
          <w:rFonts w:cs="Times New Roman"/>
          <w:sz w:val="24"/>
          <w:szCs w:val="24"/>
          <w:lang w:val="en-US"/>
        </w:rPr>
        <w:t>compassionate?</w:t>
      </w:r>
    </w:p>
    <w:p w14:paraId="5C43C95F" w14:textId="66C71B77" w:rsidR="00C7460B" w:rsidRPr="003335F7" w:rsidRDefault="00C7460B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>Q4_3</w:t>
      </w:r>
      <w:r w:rsidR="00E15293" w:rsidRPr="003335F7">
        <w:rPr>
          <w:rFonts w:cs="Times New Roman"/>
          <w:sz w:val="24"/>
          <w:szCs w:val="24"/>
          <w:lang w:val="en-US"/>
        </w:rPr>
        <w:t xml:space="preserve"> ….</w:t>
      </w:r>
      <w:r w:rsidRPr="003335F7">
        <w:rPr>
          <w:rFonts w:cs="Times New Roman"/>
          <w:sz w:val="24"/>
          <w:szCs w:val="24"/>
          <w:lang w:val="en-US"/>
        </w:rPr>
        <w:t>consensus-building?</w:t>
      </w:r>
    </w:p>
    <w:p w14:paraId="2F911B80" w14:textId="72F9733F" w:rsidR="00C7460B" w:rsidRPr="003335F7" w:rsidRDefault="00C7460B" w:rsidP="003335F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en-US"/>
        </w:rPr>
      </w:pPr>
      <w:r w:rsidRPr="003335F7">
        <w:rPr>
          <w:rFonts w:cs="Times New Roman"/>
          <w:sz w:val="24"/>
          <w:szCs w:val="24"/>
          <w:lang w:val="en-US"/>
        </w:rPr>
        <w:t xml:space="preserve">Q4_4 </w:t>
      </w:r>
      <w:r w:rsidR="00E15293" w:rsidRPr="003335F7">
        <w:rPr>
          <w:rFonts w:cs="Times New Roman"/>
          <w:sz w:val="24"/>
          <w:szCs w:val="24"/>
          <w:lang w:val="en-US"/>
        </w:rPr>
        <w:t xml:space="preserve">… </w:t>
      </w:r>
      <w:r w:rsidRPr="003335F7">
        <w:rPr>
          <w:rFonts w:cs="Times New Roman"/>
          <w:sz w:val="24"/>
          <w:szCs w:val="24"/>
          <w:lang w:val="en-US"/>
        </w:rPr>
        <w:t>ambitious?</w:t>
      </w:r>
    </w:p>
    <w:p w14:paraId="4087177F" w14:textId="77777777" w:rsidR="00D16921" w:rsidRDefault="003335F7" w:rsidP="003335F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 </w:t>
      </w:r>
    </w:p>
    <w:p w14:paraId="47034EF9" w14:textId="3D587DA7" w:rsidR="003335F7" w:rsidRDefault="00D16921" w:rsidP="003335F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 </w:t>
      </w:r>
      <w:r w:rsidR="00C7460B" w:rsidRPr="003335F7">
        <w:rPr>
          <w:rFonts w:cs="Times New Roman"/>
          <w:sz w:val="24"/>
          <w:szCs w:val="24"/>
          <w:lang w:val="en-US"/>
        </w:rPr>
        <w:t>1</w:t>
      </w:r>
      <w:r w:rsidR="00E15293" w:rsidRPr="003335F7">
        <w:rPr>
          <w:rFonts w:cs="Times New Roman"/>
          <w:sz w:val="24"/>
          <w:szCs w:val="24"/>
          <w:lang w:val="en-US"/>
        </w:rPr>
        <w:t>.</w:t>
      </w:r>
      <w:r w:rsidR="00C7460B" w:rsidRPr="003335F7">
        <w:rPr>
          <w:rFonts w:cs="Times New Roman"/>
          <w:sz w:val="24"/>
          <w:szCs w:val="24"/>
          <w:lang w:val="en-US"/>
        </w:rPr>
        <w:t xml:space="preserve"> men</w:t>
      </w:r>
    </w:p>
    <w:p w14:paraId="56A74C51" w14:textId="13FF3453" w:rsidR="00C7460B" w:rsidRPr="003335F7" w:rsidRDefault="003335F7" w:rsidP="003335F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</w:t>
      </w:r>
      <w:r w:rsidR="00D16921">
        <w:rPr>
          <w:rFonts w:cs="Times New Roman"/>
          <w:sz w:val="24"/>
          <w:szCs w:val="24"/>
          <w:lang w:val="en-US"/>
        </w:rPr>
        <w:t xml:space="preserve"> </w:t>
      </w:r>
      <w:r w:rsidR="00C7460B" w:rsidRPr="003335F7">
        <w:rPr>
          <w:rFonts w:cs="Times New Roman"/>
          <w:sz w:val="24"/>
          <w:szCs w:val="24"/>
          <w:lang w:val="en-US"/>
        </w:rPr>
        <w:t>2</w:t>
      </w:r>
      <w:r w:rsidR="00E15293" w:rsidRPr="003335F7">
        <w:rPr>
          <w:rFonts w:cs="Times New Roman"/>
          <w:sz w:val="24"/>
          <w:szCs w:val="24"/>
          <w:lang w:val="en-US"/>
        </w:rPr>
        <w:t>.</w:t>
      </w:r>
      <w:r w:rsidR="00C7460B" w:rsidRPr="003335F7">
        <w:rPr>
          <w:rFonts w:cs="Times New Roman"/>
          <w:sz w:val="24"/>
          <w:szCs w:val="24"/>
          <w:lang w:val="en-US"/>
        </w:rPr>
        <w:t xml:space="preserve"> women</w:t>
      </w:r>
    </w:p>
    <w:p w14:paraId="6D5167C8" w14:textId="1D8AC5A4" w:rsidR="00B700A6" w:rsidRDefault="003335F7" w:rsidP="003335F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   </w:t>
      </w:r>
      <w:r w:rsidR="00C7460B" w:rsidRPr="003335F7">
        <w:rPr>
          <w:rFonts w:cs="Times New Roman"/>
          <w:sz w:val="24"/>
          <w:szCs w:val="24"/>
          <w:lang w:val="en-US"/>
        </w:rPr>
        <w:t>3</w:t>
      </w:r>
      <w:r w:rsidR="00E15293" w:rsidRPr="003335F7">
        <w:rPr>
          <w:rFonts w:cs="Times New Roman"/>
          <w:sz w:val="24"/>
          <w:szCs w:val="24"/>
          <w:lang w:val="en-US"/>
        </w:rPr>
        <w:t>.</w:t>
      </w:r>
      <w:r w:rsidR="00C7460B" w:rsidRPr="003335F7">
        <w:rPr>
          <w:rFonts w:cs="Times New Roman"/>
          <w:sz w:val="24"/>
          <w:szCs w:val="24"/>
          <w:lang w:val="en-US"/>
        </w:rPr>
        <w:t xml:space="preserve"> no difference</w:t>
      </w:r>
    </w:p>
    <w:p w14:paraId="06D938A7" w14:textId="77777777" w:rsidR="00D16921" w:rsidRPr="000964EA" w:rsidRDefault="00D16921" w:rsidP="003335F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14:paraId="7E120A30" w14:textId="77777777" w:rsidR="00D16921" w:rsidRDefault="00D16921" w:rsidP="003335F7">
      <w:pPr>
        <w:spacing w:after="0" w:line="240" w:lineRule="auto"/>
        <w:ind w:left="-284" w:firstLine="284"/>
        <w:jc w:val="both"/>
        <w:rPr>
          <w:b/>
          <w:sz w:val="24"/>
          <w:szCs w:val="24"/>
          <w:lang w:val="en-US"/>
        </w:rPr>
      </w:pPr>
    </w:p>
    <w:p w14:paraId="1E75645D" w14:textId="3E091CBF" w:rsidR="00C7460B" w:rsidRPr="000964EA" w:rsidRDefault="000964EA" w:rsidP="003335F7">
      <w:pPr>
        <w:spacing w:after="0" w:line="240" w:lineRule="auto"/>
        <w:ind w:left="-284" w:firstLine="284"/>
        <w:jc w:val="both"/>
        <w:rPr>
          <w:b/>
          <w:sz w:val="24"/>
          <w:szCs w:val="24"/>
          <w:lang w:val="en-US"/>
        </w:rPr>
      </w:pPr>
      <w:r w:rsidRPr="000964EA">
        <w:rPr>
          <w:b/>
          <w:sz w:val="24"/>
          <w:szCs w:val="24"/>
          <w:lang w:val="en-US"/>
        </w:rPr>
        <w:t>(</w:t>
      </w:r>
      <w:r w:rsidR="000D3C43" w:rsidRPr="000964EA">
        <w:rPr>
          <w:b/>
          <w:sz w:val="24"/>
          <w:szCs w:val="24"/>
          <w:lang w:val="en-US"/>
        </w:rPr>
        <w:t>c</w:t>
      </w:r>
      <w:r w:rsidRPr="000964EA">
        <w:rPr>
          <w:b/>
          <w:sz w:val="24"/>
          <w:szCs w:val="24"/>
          <w:lang w:val="en-US"/>
        </w:rPr>
        <w:t>)</w:t>
      </w:r>
      <w:r w:rsidR="00E15293" w:rsidRPr="000964EA">
        <w:rPr>
          <w:b/>
          <w:sz w:val="24"/>
          <w:szCs w:val="24"/>
          <w:lang w:val="en-US"/>
        </w:rPr>
        <w:t xml:space="preserve"> </w:t>
      </w:r>
      <w:r w:rsidR="00C7460B" w:rsidRPr="000964EA">
        <w:rPr>
          <w:b/>
          <w:sz w:val="24"/>
          <w:szCs w:val="24"/>
          <w:lang w:val="en-US"/>
        </w:rPr>
        <w:t>Items from Finnish National Election Study (FNES) 2011</w:t>
      </w:r>
    </w:p>
    <w:p w14:paraId="151DCFAC" w14:textId="77777777" w:rsidR="00D16921" w:rsidRDefault="00D16921" w:rsidP="003335F7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sz w:val="24"/>
          <w:szCs w:val="24"/>
          <w:lang w:val="en-US" w:eastAsia="ja-JP"/>
        </w:rPr>
      </w:pPr>
    </w:p>
    <w:p w14:paraId="189816A9" w14:textId="77777777" w:rsidR="00C7460B" w:rsidRPr="000964EA" w:rsidRDefault="00C7460B" w:rsidP="003335F7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sz w:val="24"/>
          <w:szCs w:val="24"/>
          <w:lang w:val="en-US" w:eastAsia="ja-JP"/>
        </w:rPr>
      </w:pPr>
      <w:r w:rsidRPr="000964EA">
        <w:rPr>
          <w:rFonts w:eastAsia="MS Mincho" w:cs="Times New Roman"/>
          <w:bCs/>
          <w:sz w:val="24"/>
          <w:szCs w:val="24"/>
          <w:lang w:val="en-US" w:eastAsia="ja-JP"/>
        </w:rPr>
        <w:t>K23 Did you vote for a candidate who is of the same gender as you?</w:t>
      </w:r>
    </w:p>
    <w:p w14:paraId="1DEE77AB" w14:textId="6218390A" w:rsidR="00C7460B" w:rsidRPr="000964EA" w:rsidRDefault="00C7460B" w:rsidP="003335F7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Times New Roman"/>
          <w:bCs/>
          <w:sz w:val="24"/>
          <w:szCs w:val="24"/>
          <w:lang w:val="en-US" w:eastAsia="ja-JP"/>
        </w:rPr>
      </w:pPr>
      <w:r w:rsidRPr="000964EA">
        <w:rPr>
          <w:rFonts w:eastAsia="MS Mincho" w:cs="Times New Roman"/>
          <w:bCs/>
          <w:sz w:val="24"/>
          <w:szCs w:val="24"/>
          <w:lang w:val="en-US" w:eastAsia="ja-JP"/>
        </w:rPr>
        <w:t>Yes/No</w:t>
      </w:r>
    </w:p>
    <w:p w14:paraId="33B4B341" w14:textId="77777777" w:rsidR="00D16921" w:rsidRDefault="00D16921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071ACDE" w14:textId="77777777" w:rsidR="00C7460B" w:rsidRPr="000964EA" w:rsidRDefault="00C7460B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 xml:space="preserve">P9_2 </w:t>
      </w:r>
      <w:r w:rsidRPr="000964EA">
        <w:rPr>
          <w:rFonts w:asciiTheme="minorHAnsi" w:hAnsiTheme="minorHAnsi"/>
          <w:snapToGrid w:val="0"/>
          <w:sz w:val="24"/>
          <w:szCs w:val="24"/>
          <w:lang w:val="en-US"/>
        </w:rPr>
        <w:t>It was important to me that my own gender would be well-represented among decision-makers</w:t>
      </w:r>
    </w:p>
    <w:p w14:paraId="0401A103" w14:textId="77777777" w:rsidR="00C7460B" w:rsidRPr="000964EA" w:rsidRDefault="00C7460B" w:rsidP="003335F7">
      <w:pPr>
        <w:pStyle w:val="NoSpacing1"/>
        <w:ind w:left="720"/>
        <w:jc w:val="both"/>
        <w:rPr>
          <w:rFonts w:asciiTheme="minorHAnsi" w:hAnsiTheme="minorHAnsi"/>
          <w:i/>
          <w:sz w:val="24"/>
          <w:szCs w:val="24"/>
          <w:lang w:val="en-US"/>
        </w:rPr>
      </w:pPr>
    </w:p>
    <w:p w14:paraId="4D8A93D5" w14:textId="77777777" w:rsidR="00C7460B" w:rsidRPr="000964EA" w:rsidRDefault="00C7460B" w:rsidP="003335F7">
      <w:pPr>
        <w:pStyle w:val="NoSpacing1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strongly agree</w:t>
      </w:r>
    </w:p>
    <w:p w14:paraId="58561E81" w14:textId="77777777" w:rsidR="00C7460B" w:rsidRPr="000964EA" w:rsidRDefault="00C7460B" w:rsidP="003335F7">
      <w:pPr>
        <w:pStyle w:val="NoSpacing1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somewhat agree</w:t>
      </w:r>
    </w:p>
    <w:p w14:paraId="7ADD29AE" w14:textId="77777777" w:rsidR="00C7460B" w:rsidRPr="000964EA" w:rsidRDefault="00C7460B" w:rsidP="003335F7">
      <w:pPr>
        <w:pStyle w:val="NoSpacing1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neither agree or disagree</w:t>
      </w:r>
    </w:p>
    <w:p w14:paraId="1194EADB" w14:textId="77777777" w:rsidR="00C7460B" w:rsidRPr="000964EA" w:rsidRDefault="00C7460B" w:rsidP="003335F7">
      <w:pPr>
        <w:pStyle w:val="NoSpacing1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somewhat disagree</w:t>
      </w:r>
    </w:p>
    <w:p w14:paraId="190283BD" w14:textId="77777777" w:rsidR="00C7460B" w:rsidRPr="000964EA" w:rsidRDefault="00C7460B" w:rsidP="003335F7">
      <w:pPr>
        <w:pStyle w:val="NoSpacing1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strongly disagree</w:t>
      </w:r>
    </w:p>
    <w:p w14:paraId="74061DDA" w14:textId="34B66AF5" w:rsidR="00C7460B" w:rsidRPr="000964EA" w:rsidRDefault="00C7460B" w:rsidP="003335F7">
      <w:pPr>
        <w:pStyle w:val="NoSpacing1"/>
        <w:numPr>
          <w:ilvl w:val="0"/>
          <w:numId w:val="10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 xml:space="preserve">can't say </w:t>
      </w:r>
    </w:p>
    <w:p w14:paraId="2D3E2B70" w14:textId="77777777" w:rsidR="00560EC0" w:rsidRDefault="00560EC0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7B3DCED4" w14:textId="45153AEF" w:rsidR="005F1FD8" w:rsidRDefault="00C7460B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 xml:space="preserve">P12 </w:t>
      </w:r>
      <w:r w:rsidRPr="000964EA">
        <w:rPr>
          <w:rFonts w:asciiTheme="minorHAnsi" w:eastAsia="MS Mincho" w:hAnsiTheme="minorHAnsi"/>
          <w:sz w:val="24"/>
          <w:szCs w:val="24"/>
          <w:lang w:val="en-US" w:eastAsia="ja-JP"/>
        </w:rPr>
        <w:t>In your opinion, is a male or a female MP better able to work on the following issues:</w:t>
      </w:r>
    </w:p>
    <w:p w14:paraId="5A82B518" w14:textId="77777777" w:rsidR="00560EC0" w:rsidRPr="000964EA" w:rsidRDefault="00560EC0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56E86133" w14:textId="77777777" w:rsidR="00C7460B" w:rsidRPr="000964EA" w:rsidRDefault="00C7460B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P12_1 security policy</w:t>
      </w:r>
    </w:p>
    <w:p w14:paraId="2BE5B992" w14:textId="77777777" w:rsidR="00C7460B" w:rsidRPr="000964EA" w:rsidRDefault="00C7460B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P12_2 economic policy</w:t>
      </w:r>
    </w:p>
    <w:p w14:paraId="270CD9ED" w14:textId="77777777" w:rsidR="00C7460B" w:rsidRPr="000964EA" w:rsidRDefault="00C7460B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P12_3 social policy</w:t>
      </w:r>
    </w:p>
    <w:p w14:paraId="335DCF92" w14:textId="7144EB0F" w:rsidR="00C7460B" w:rsidRDefault="00C7460B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P12_5 gender equality policy</w:t>
      </w:r>
    </w:p>
    <w:p w14:paraId="18A4FC5B" w14:textId="77777777" w:rsidR="00560EC0" w:rsidRPr="000964EA" w:rsidRDefault="00560EC0" w:rsidP="003335F7">
      <w:pPr>
        <w:pStyle w:val="NoSpacing1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30F0E796" w14:textId="7BFA96EE" w:rsidR="00C7460B" w:rsidRPr="000964EA" w:rsidRDefault="00C7460B" w:rsidP="003335F7">
      <w:pPr>
        <w:pStyle w:val="NoSpacing1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 xml:space="preserve">male </w:t>
      </w:r>
      <w:r w:rsidR="00065DBE" w:rsidRPr="000964EA">
        <w:rPr>
          <w:rFonts w:asciiTheme="minorHAnsi" w:hAnsiTheme="minorHAnsi"/>
          <w:sz w:val="24"/>
          <w:szCs w:val="24"/>
          <w:lang w:val="en-US"/>
        </w:rPr>
        <w:t>MP</w:t>
      </w:r>
    </w:p>
    <w:p w14:paraId="24F12D47" w14:textId="577D2BA9" w:rsidR="00C7460B" w:rsidRPr="000964EA" w:rsidRDefault="00C7460B" w:rsidP="003335F7">
      <w:pPr>
        <w:pStyle w:val="NoSpacing1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 xml:space="preserve">female </w:t>
      </w:r>
      <w:r w:rsidR="00065DBE" w:rsidRPr="000964EA">
        <w:rPr>
          <w:rFonts w:asciiTheme="minorHAnsi" w:hAnsiTheme="minorHAnsi"/>
          <w:sz w:val="24"/>
          <w:szCs w:val="24"/>
          <w:lang w:val="en-US"/>
        </w:rPr>
        <w:t>MP</w:t>
      </w:r>
    </w:p>
    <w:p w14:paraId="06374ABA" w14:textId="2648F4EC" w:rsidR="005F1FD8" w:rsidRPr="000964EA" w:rsidRDefault="00065DBE" w:rsidP="003335F7">
      <w:pPr>
        <w:pStyle w:val="NoSpacing1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male and female MPs are equally good</w:t>
      </w:r>
      <w:r w:rsidRPr="000964EA">
        <w:rPr>
          <w:rFonts w:asciiTheme="minorHAnsi" w:hAnsiTheme="minorHAnsi"/>
          <w:sz w:val="24"/>
          <w:szCs w:val="24"/>
        </w:rPr>
        <w:t xml:space="preserve"> </w:t>
      </w:r>
    </w:p>
    <w:p w14:paraId="631C7E02" w14:textId="77777777" w:rsidR="003335F7" w:rsidRDefault="003335F7" w:rsidP="003335F7">
      <w:pPr>
        <w:pStyle w:val="NoSpacing1"/>
        <w:jc w:val="both"/>
        <w:rPr>
          <w:rFonts w:asciiTheme="minorHAnsi" w:eastAsia="MS Mincho" w:hAnsiTheme="minorHAnsi"/>
          <w:sz w:val="24"/>
          <w:szCs w:val="24"/>
          <w:lang w:val="en-US" w:eastAsia="ja-JP"/>
        </w:rPr>
      </w:pPr>
    </w:p>
    <w:p w14:paraId="1D5FEC67" w14:textId="571AFC99" w:rsidR="00F13E6F" w:rsidRDefault="00F13E6F" w:rsidP="003335F7">
      <w:pPr>
        <w:pStyle w:val="NoSpacing1"/>
        <w:jc w:val="both"/>
        <w:rPr>
          <w:rFonts w:asciiTheme="minorHAnsi" w:eastAsia="MS Mincho" w:hAnsiTheme="minorHAnsi"/>
          <w:sz w:val="24"/>
          <w:szCs w:val="24"/>
          <w:lang w:val="en-US" w:eastAsia="ja-JP"/>
        </w:rPr>
      </w:pPr>
      <w:r w:rsidRPr="000964EA">
        <w:rPr>
          <w:rFonts w:asciiTheme="minorHAnsi" w:eastAsia="MS Mincho" w:hAnsiTheme="minorHAnsi"/>
          <w:sz w:val="24"/>
          <w:szCs w:val="24"/>
          <w:lang w:val="en-US" w:eastAsia="ja-JP"/>
        </w:rPr>
        <w:t>P9_4 Men are better decision-makers than women</w:t>
      </w:r>
      <w:r w:rsidRPr="000964EA">
        <w:rPr>
          <w:rStyle w:val="FootnoteReference"/>
          <w:rFonts w:asciiTheme="minorHAnsi" w:hAnsiTheme="minorHAnsi"/>
          <w:sz w:val="24"/>
          <w:szCs w:val="24"/>
          <w:lang w:val="en-US"/>
        </w:rPr>
        <w:footnoteReference w:id="1"/>
      </w:r>
    </w:p>
    <w:p w14:paraId="364DA02D" w14:textId="77777777" w:rsidR="00D16921" w:rsidRPr="000964EA" w:rsidRDefault="00D16921" w:rsidP="003335F7">
      <w:pPr>
        <w:pStyle w:val="NoSpacing1"/>
        <w:jc w:val="both"/>
        <w:rPr>
          <w:rFonts w:asciiTheme="minorHAnsi" w:eastAsia="MS Mincho" w:hAnsiTheme="minorHAnsi"/>
          <w:sz w:val="24"/>
          <w:szCs w:val="24"/>
          <w:lang w:val="en-US" w:eastAsia="ja-JP"/>
        </w:rPr>
      </w:pPr>
    </w:p>
    <w:p w14:paraId="79C80340" w14:textId="77777777" w:rsidR="00F13E6F" w:rsidRPr="000964EA" w:rsidRDefault="00F13E6F" w:rsidP="003335F7">
      <w:pPr>
        <w:pStyle w:val="NoSpacing1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strongly agree</w:t>
      </w:r>
    </w:p>
    <w:p w14:paraId="0931B07B" w14:textId="77777777" w:rsidR="00F13E6F" w:rsidRPr="000964EA" w:rsidRDefault="00F13E6F" w:rsidP="003335F7">
      <w:pPr>
        <w:pStyle w:val="NoSpacing1"/>
        <w:numPr>
          <w:ilvl w:val="0"/>
          <w:numId w:val="15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somewhat agree</w:t>
      </w:r>
    </w:p>
    <w:p w14:paraId="524C0678" w14:textId="77777777" w:rsidR="00F13E6F" w:rsidRPr="000964EA" w:rsidRDefault="00F13E6F" w:rsidP="003335F7">
      <w:pPr>
        <w:pStyle w:val="NoSpacing1"/>
        <w:numPr>
          <w:ilvl w:val="0"/>
          <w:numId w:val="15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neither agree or disagree</w:t>
      </w:r>
    </w:p>
    <w:p w14:paraId="49A114BE" w14:textId="77777777" w:rsidR="00F13E6F" w:rsidRPr="000964EA" w:rsidRDefault="00F13E6F" w:rsidP="003335F7">
      <w:pPr>
        <w:pStyle w:val="NoSpacing1"/>
        <w:numPr>
          <w:ilvl w:val="0"/>
          <w:numId w:val="15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somewhat disagree</w:t>
      </w:r>
    </w:p>
    <w:p w14:paraId="13DBAB0A" w14:textId="77777777" w:rsidR="003335F7" w:rsidRDefault="00F13E6F" w:rsidP="003335F7">
      <w:pPr>
        <w:pStyle w:val="NoSpacing1"/>
        <w:numPr>
          <w:ilvl w:val="0"/>
          <w:numId w:val="15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strongly disagree</w:t>
      </w:r>
    </w:p>
    <w:p w14:paraId="03FCF7C6" w14:textId="6D3D48BD" w:rsidR="00F13E6F" w:rsidRPr="003335F7" w:rsidRDefault="00F13E6F" w:rsidP="003335F7">
      <w:pPr>
        <w:pStyle w:val="NoSpacing1"/>
        <w:numPr>
          <w:ilvl w:val="0"/>
          <w:numId w:val="15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3335F7">
        <w:rPr>
          <w:rFonts w:asciiTheme="minorHAnsi" w:hAnsiTheme="minorHAnsi"/>
          <w:sz w:val="24"/>
          <w:szCs w:val="24"/>
          <w:lang w:val="en-US"/>
        </w:rPr>
        <w:t xml:space="preserve">can't say </w:t>
      </w:r>
    </w:p>
    <w:p w14:paraId="680D6138" w14:textId="77777777" w:rsidR="003335F7" w:rsidRDefault="003335F7" w:rsidP="003335F7">
      <w:pPr>
        <w:pStyle w:val="NoSpacing1"/>
        <w:jc w:val="both"/>
        <w:rPr>
          <w:rFonts w:asciiTheme="minorHAnsi" w:eastAsia="MS Mincho" w:hAnsiTheme="minorHAnsi"/>
          <w:sz w:val="24"/>
          <w:szCs w:val="24"/>
          <w:lang w:val="en-US" w:eastAsia="ja-JP"/>
        </w:rPr>
      </w:pPr>
    </w:p>
    <w:p w14:paraId="4DD9BFBF" w14:textId="10E2DE88" w:rsidR="00F13E6F" w:rsidRPr="000964EA" w:rsidRDefault="00F13E6F" w:rsidP="003335F7">
      <w:pPr>
        <w:pStyle w:val="NoSpacing1"/>
        <w:jc w:val="both"/>
        <w:rPr>
          <w:rFonts w:asciiTheme="minorHAnsi" w:eastAsia="MS Mincho" w:hAnsiTheme="minorHAnsi"/>
          <w:sz w:val="24"/>
          <w:szCs w:val="24"/>
          <w:lang w:val="en-US" w:eastAsia="ja-JP"/>
        </w:rPr>
      </w:pPr>
      <w:r w:rsidRPr="000964EA">
        <w:rPr>
          <w:rFonts w:asciiTheme="minorHAnsi" w:eastAsia="MS Mincho" w:hAnsiTheme="minorHAnsi"/>
          <w:sz w:val="24"/>
          <w:szCs w:val="24"/>
          <w:lang w:val="en-US" w:eastAsia="ja-JP"/>
        </w:rPr>
        <w:t>P9_5 Women as decision-makers are better informed than men are on issues important to ordinary people</w:t>
      </w:r>
      <w:r w:rsidR="000964EA" w:rsidRPr="000964EA">
        <w:rPr>
          <w:rStyle w:val="FootnoteReference"/>
          <w:rFonts w:asciiTheme="minorHAnsi" w:eastAsia="MS Mincho" w:hAnsiTheme="minorHAnsi"/>
          <w:sz w:val="24"/>
          <w:szCs w:val="24"/>
          <w:lang w:val="en-US" w:eastAsia="ja-JP"/>
        </w:rPr>
        <w:footnoteReference w:id="2"/>
      </w:r>
    </w:p>
    <w:p w14:paraId="135DB3CC" w14:textId="77777777" w:rsidR="00F13E6F" w:rsidRPr="000964EA" w:rsidRDefault="00F13E6F" w:rsidP="00560EC0">
      <w:pPr>
        <w:pStyle w:val="NoSpacing1"/>
        <w:jc w:val="both"/>
        <w:rPr>
          <w:rFonts w:asciiTheme="minorHAnsi" w:eastAsia="MS Mincho" w:hAnsiTheme="minorHAnsi"/>
          <w:sz w:val="24"/>
          <w:szCs w:val="24"/>
          <w:lang w:val="en-US" w:eastAsia="ja-JP"/>
        </w:rPr>
      </w:pPr>
    </w:p>
    <w:p w14:paraId="551DA341" w14:textId="77777777" w:rsidR="00F13E6F" w:rsidRPr="000964EA" w:rsidRDefault="00F13E6F" w:rsidP="00560EC0">
      <w:pPr>
        <w:pStyle w:val="NoSpacing1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lastRenderedPageBreak/>
        <w:t>strongly agree</w:t>
      </w:r>
    </w:p>
    <w:p w14:paraId="6D0CD2A5" w14:textId="77777777" w:rsidR="00F13E6F" w:rsidRPr="000964EA" w:rsidRDefault="00F13E6F" w:rsidP="00560EC0">
      <w:pPr>
        <w:pStyle w:val="NoSpacing1"/>
        <w:numPr>
          <w:ilvl w:val="0"/>
          <w:numId w:val="16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somewhat agree</w:t>
      </w:r>
    </w:p>
    <w:p w14:paraId="1FFA0293" w14:textId="77777777" w:rsidR="00F13E6F" w:rsidRPr="000964EA" w:rsidRDefault="00F13E6F" w:rsidP="00560EC0">
      <w:pPr>
        <w:pStyle w:val="NoSpacing1"/>
        <w:numPr>
          <w:ilvl w:val="0"/>
          <w:numId w:val="16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neither agree or disagree</w:t>
      </w:r>
    </w:p>
    <w:p w14:paraId="554173FA" w14:textId="77777777" w:rsidR="00F13E6F" w:rsidRPr="000964EA" w:rsidRDefault="00F13E6F" w:rsidP="00560EC0">
      <w:pPr>
        <w:pStyle w:val="NoSpacing1"/>
        <w:numPr>
          <w:ilvl w:val="0"/>
          <w:numId w:val="16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somewhat disagree</w:t>
      </w:r>
    </w:p>
    <w:p w14:paraId="4B0B2EF6" w14:textId="77777777" w:rsidR="00F13E6F" w:rsidRPr="000964EA" w:rsidRDefault="00F13E6F" w:rsidP="00560EC0">
      <w:pPr>
        <w:pStyle w:val="NoSpacing1"/>
        <w:numPr>
          <w:ilvl w:val="0"/>
          <w:numId w:val="16"/>
        </w:numPr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>strongly disagree</w:t>
      </w:r>
    </w:p>
    <w:p w14:paraId="071577DA" w14:textId="77777777" w:rsidR="00F13E6F" w:rsidRPr="000964EA" w:rsidRDefault="00F13E6F" w:rsidP="003335F7">
      <w:pPr>
        <w:pStyle w:val="NoSpacing1"/>
        <w:numPr>
          <w:ilvl w:val="0"/>
          <w:numId w:val="16"/>
        </w:numPr>
        <w:spacing w:after="200"/>
        <w:ind w:left="714" w:hanging="357"/>
        <w:jc w:val="both"/>
        <w:rPr>
          <w:rFonts w:asciiTheme="minorHAnsi" w:hAnsiTheme="minorHAnsi"/>
          <w:sz w:val="24"/>
          <w:szCs w:val="24"/>
          <w:lang w:val="en-US"/>
        </w:rPr>
      </w:pPr>
      <w:r w:rsidRPr="000964EA">
        <w:rPr>
          <w:rFonts w:asciiTheme="minorHAnsi" w:hAnsiTheme="minorHAnsi"/>
          <w:sz w:val="24"/>
          <w:szCs w:val="24"/>
          <w:lang w:val="en-US"/>
        </w:rPr>
        <w:t xml:space="preserve">can't say </w:t>
      </w:r>
    </w:p>
    <w:p w14:paraId="0CC74924" w14:textId="77777777" w:rsidR="00F13E6F" w:rsidRPr="00D16921" w:rsidRDefault="00F13E6F" w:rsidP="003335F7">
      <w:pPr>
        <w:pStyle w:val="NoSpacing1"/>
        <w:jc w:val="both"/>
        <w:rPr>
          <w:rFonts w:asciiTheme="minorHAnsi" w:eastAsia="MS Mincho" w:hAnsiTheme="minorHAnsi"/>
          <w:b/>
          <w:sz w:val="28"/>
          <w:szCs w:val="28"/>
          <w:lang w:val="en-US" w:eastAsia="ja-JP"/>
        </w:rPr>
      </w:pPr>
    </w:p>
    <w:p w14:paraId="2979762B" w14:textId="1FD2A689" w:rsidR="00503889" w:rsidRPr="00D16921" w:rsidRDefault="00D16921" w:rsidP="00D16921">
      <w:pPr>
        <w:pStyle w:val="NoSpacing1"/>
        <w:spacing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D16921">
        <w:rPr>
          <w:rFonts w:asciiTheme="minorHAnsi" w:hAnsiTheme="minorHAnsi"/>
          <w:b/>
          <w:sz w:val="28"/>
          <w:szCs w:val="28"/>
        </w:rPr>
        <w:t xml:space="preserve">D. </w:t>
      </w:r>
      <w:r w:rsidR="00503889" w:rsidRPr="00D16921">
        <w:rPr>
          <w:rFonts w:asciiTheme="minorHAnsi" w:hAnsiTheme="minorHAnsi"/>
          <w:b/>
          <w:sz w:val="28"/>
          <w:szCs w:val="28"/>
          <w:lang w:val="en-US"/>
        </w:rPr>
        <w:t xml:space="preserve">Comparison of identical items in </w:t>
      </w:r>
      <w:r w:rsidR="001D711D" w:rsidRPr="00D16921">
        <w:rPr>
          <w:rFonts w:asciiTheme="minorHAnsi" w:hAnsiTheme="minorHAnsi"/>
          <w:b/>
          <w:sz w:val="28"/>
          <w:szCs w:val="28"/>
          <w:lang w:val="en-US"/>
        </w:rPr>
        <w:t xml:space="preserve">presidential </w:t>
      </w:r>
      <w:r w:rsidR="00202154" w:rsidRPr="00D16921">
        <w:rPr>
          <w:rFonts w:asciiTheme="minorHAnsi" w:hAnsiTheme="minorHAnsi"/>
          <w:b/>
          <w:sz w:val="28"/>
          <w:szCs w:val="28"/>
          <w:lang w:val="en-US"/>
        </w:rPr>
        <w:t xml:space="preserve">and legislative </w:t>
      </w:r>
      <w:r w:rsidR="00503889" w:rsidRPr="00D16921">
        <w:rPr>
          <w:rFonts w:asciiTheme="minorHAnsi" w:hAnsiTheme="minorHAnsi"/>
          <w:b/>
          <w:sz w:val="28"/>
          <w:szCs w:val="28"/>
          <w:lang w:val="en-US"/>
        </w:rPr>
        <w:t>survey</w:t>
      </w:r>
      <w:r w:rsidR="001D711D" w:rsidRPr="00D16921">
        <w:rPr>
          <w:rFonts w:asciiTheme="minorHAnsi" w:hAnsiTheme="minorHAnsi"/>
          <w:b/>
          <w:sz w:val="28"/>
          <w:szCs w:val="28"/>
          <w:lang w:val="en-US"/>
        </w:rPr>
        <w:t>s</w:t>
      </w:r>
      <w:r w:rsidR="000D3C43" w:rsidRPr="00D16921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</w:p>
    <w:p w14:paraId="7C4EFB38" w14:textId="77777777" w:rsidR="00C1364F" w:rsidRPr="000964EA" w:rsidRDefault="00C1364F" w:rsidP="00560EC0">
      <w:pPr>
        <w:spacing w:after="0" w:line="240" w:lineRule="auto"/>
        <w:ind w:left="142"/>
        <w:jc w:val="both"/>
        <w:rPr>
          <w:b/>
          <w:sz w:val="24"/>
          <w:szCs w:val="24"/>
          <w:lang w:val="en-US"/>
        </w:rPr>
      </w:pPr>
    </w:p>
    <w:tbl>
      <w:tblPr>
        <w:tblW w:w="71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41"/>
        <w:gridCol w:w="1419"/>
        <w:gridCol w:w="1080"/>
      </w:tblGrid>
      <w:tr w:rsidR="00503889" w:rsidRPr="000964EA" w14:paraId="05F41145" w14:textId="77777777" w:rsidTr="00503889">
        <w:trPr>
          <w:trHeight w:val="352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03AC1" w14:textId="0BC669F4" w:rsidR="00503889" w:rsidRPr="000964EA" w:rsidRDefault="00C1364F" w:rsidP="00560EC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>Presidential survey (2012)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AE8F5" w14:textId="77777777" w:rsidR="00503889" w:rsidRPr="000964EA" w:rsidRDefault="00503889" w:rsidP="00560EC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Male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27FFF6" w14:textId="77777777" w:rsidR="00503889" w:rsidRPr="000964EA" w:rsidRDefault="00503889" w:rsidP="00560EC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Equally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9324B4" w14:textId="77777777" w:rsidR="00503889" w:rsidRPr="000964EA" w:rsidRDefault="00503889" w:rsidP="00560EC0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Female</w:t>
            </w:r>
          </w:p>
        </w:tc>
      </w:tr>
      <w:tr w:rsidR="00503889" w:rsidRPr="000964EA" w14:paraId="6A1961F1" w14:textId="77777777" w:rsidTr="00503889">
        <w:trPr>
          <w:trHeight w:val="315"/>
        </w:trPr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717" w14:textId="77777777" w:rsidR="00503889" w:rsidRPr="000964EA" w:rsidRDefault="00503889" w:rsidP="00560EC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Cs/>
                <w:color w:val="000000"/>
                <w:sz w:val="24"/>
                <w:szCs w:val="24"/>
                <w:lang w:eastAsia="de-CH"/>
              </w:rPr>
              <w:t xml:space="preserve">'Issue Competence' Stereotypes  </w:t>
            </w:r>
          </w:p>
        </w:tc>
      </w:tr>
      <w:tr w:rsidR="00503889" w:rsidRPr="000964EA" w14:paraId="102FB7AD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F4CAA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Security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081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44.82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881D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53.93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A2FD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1.07</w:t>
            </w:r>
          </w:p>
        </w:tc>
      </w:tr>
      <w:tr w:rsidR="00503889" w:rsidRPr="000964EA" w14:paraId="24006D63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33AE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Economy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46CB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27.14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B682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69.46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6E20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3.39</w:t>
            </w:r>
          </w:p>
        </w:tc>
      </w:tr>
      <w:tr w:rsidR="00503889" w:rsidRPr="000964EA" w14:paraId="18516A96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12570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Social Policy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158C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6.07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9039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58.39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B7FF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35.54</w:t>
            </w:r>
          </w:p>
        </w:tc>
      </w:tr>
      <w:tr w:rsidR="00503889" w:rsidRPr="000964EA" w14:paraId="62D9D0E4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2B1C5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Equality Policy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8BA9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9.29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CBBF9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64.64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F06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26.07</w:t>
            </w:r>
          </w:p>
        </w:tc>
      </w:tr>
      <w:tr w:rsidR="00503889" w:rsidRPr="000964EA" w14:paraId="05F16C56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D3E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N=560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0B61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F3247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7D74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03889" w:rsidRPr="000964EA" w14:paraId="62D6701B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E4A1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AF9B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B336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0F9A8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03889" w:rsidRPr="000964EA" w14:paraId="600213E6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FFD" w14:textId="285DDDDA" w:rsidR="00503889" w:rsidRPr="000964EA" w:rsidRDefault="00202154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>Legislative</w:t>
            </w:r>
            <w:r w:rsidR="00503889"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 xml:space="preserve"> survey</w:t>
            </w:r>
            <w:r w:rsidR="00DC26AE"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 xml:space="preserve"> (2011)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121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AF1F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964EA" w14:paraId="3A380DDA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07D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Cs/>
                <w:color w:val="000000"/>
                <w:sz w:val="24"/>
                <w:szCs w:val="24"/>
                <w:lang w:eastAsia="de-CH"/>
              </w:rPr>
              <w:t xml:space="preserve">'Issue Competence' Stereotypes 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9E5C5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081CB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030AC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03889" w:rsidRPr="000964EA" w14:paraId="457B65EF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3618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Security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FFEA7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43.00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90E8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F444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0.84</w:t>
            </w:r>
          </w:p>
        </w:tc>
      </w:tr>
      <w:tr w:rsidR="00503889" w:rsidRPr="000964EA" w14:paraId="6DCA4CC0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4B41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Economy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DD6C1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21.42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4714B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73.69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B398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4.89</w:t>
            </w:r>
          </w:p>
        </w:tc>
      </w:tr>
      <w:tr w:rsidR="00503889" w:rsidRPr="000964EA" w14:paraId="3CE41D38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4CC0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Social Policy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023E9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1.52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E8A6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01C21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38.45</w:t>
            </w:r>
          </w:p>
        </w:tc>
      </w:tr>
      <w:tr w:rsidR="00503889" w:rsidRPr="000964EA" w14:paraId="19190D32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1B14E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Equality Policy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BCD82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2.87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47DBB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70.66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45C63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26.48</w:t>
            </w:r>
          </w:p>
        </w:tc>
      </w:tr>
      <w:tr w:rsidR="00503889" w:rsidRPr="000964EA" w14:paraId="74B1D7BD" w14:textId="77777777" w:rsidTr="00503889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F8B9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N=593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1CEEF" w14:textId="77777777" w:rsidR="00503889" w:rsidRPr="000964EA" w:rsidRDefault="00503889" w:rsidP="0050388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9F3D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96A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</w:tbl>
    <w:p w14:paraId="65AE6D1C" w14:textId="77777777" w:rsidR="00503889" w:rsidRPr="000964EA" w:rsidRDefault="00503889">
      <w:pPr>
        <w:rPr>
          <w:sz w:val="24"/>
          <w:szCs w:val="24"/>
        </w:rPr>
      </w:pPr>
    </w:p>
    <w:p w14:paraId="120381BE" w14:textId="77777777" w:rsidR="00F13E6F" w:rsidRPr="000964EA" w:rsidRDefault="00F13E6F">
      <w:pPr>
        <w:rPr>
          <w:sz w:val="24"/>
          <w:szCs w:val="24"/>
        </w:rPr>
      </w:pPr>
      <w:r w:rsidRPr="000964EA">
        <w:rPr>
          <w:sz w:val="24"/>
          <w:szCs w:val="24"/>
        </w:rPr>
        <w:br w:type="page"/>
      </w:r>
    </w:p>
    <w:p w14:paraId="0311C1BF" w14:textId="7F15CCFB" w:rsidR="00F13E6F" w:rsidRPr="004A44BE" w:rsidRDefault="004A44BE" w:rsidP="004A44BE">
      <w:pPr>
        <w:ind w:left="142"/>
        <w:jc w:val="both"/>
        <w:rPr>
          <w:b/>
          <w:sz w:val="28"/>
          <w:szCs w:val="28"/>
          <w:lang w:val="en-US"/>
        </w:rPr>
      </w:pPr>
      <w:r w:rsidRPr="004A44BE">
        <w:rPr>
          <w:b/>
          <w:sz w:val="28"/>
          <w:szCs w:val="28"/>
          <w:lang w:val="en-US"/>
        </w:rPr>
        <w:lastRenderedPageBreak/>
        <w:t xml:space="preserve">E. </w:t>
      </w:r>
      <w:r w:rsidR="00F13E6F" w:rsidRPr="004A44BE">
        <w:rPr>
          <w:b/>
          <w:sz w:val="28"/>
          <w:szCs w:val="28"/>
          <w:lang w:val="en-US"/>
        </w:rPr>
        <w:t>Gender Barometer Graphs (Figures 1 and 2 in original manuscript) separated by age groups</w:t>
      </w:r>
    </w:p>
    <w:p w14:paraId="5B426393" w14:textId="77777777" w:rsidR="00F13E6F" w:rsidRPr="000964EA" w:rsidRDefault="00F13E6F" w:rsidP="00F13E6F">
      <w:pPr>
        <w:pStyle w:val="ListParagraph"/>
        <w:ind w:left="502"/>
        <w:rPr>
          <w:rFonts w:asciiTheme="minorHAnsi" w:hAnsiTheme="minorHAnsi"/>
        </w:rPr>
      </w:pPr>
    </w:p>
    <w:p w14:paraId="31D735A9" w14:textId="00EE62D3" w:rsidR="00E537A1" w:rsidRPr="000964EA" w:rsidRDefault="00F13E6F" w:rsidP="00F13E6F">
      <w:pPr>
        <w:pStyle w:val="ListParagraph"/>
        <w:ind w:left="502"/>
        <w:rPr>
          <w:rFonts w:asciiTheme="minorHAnsi" w:hAnsiTheme="minorHAnsi"/>
        </w:rPr>
      </w:pPr>
      <w:r w:rsidRPr="000964EA">
        <w:rPr>
          <w:rFonts w:asciiTheme="minorHAnsi" w:hAnsiTheme="minorHAnsi"/>
          <w:b/>
        </w:rPr>
        <w:t xml:space="preserve">Figure </w:t>
      </w:r>
      <w:r w:rsidR="000552F6">
        <w:rPr>
          <w:rFonts w:asciiTheme="minorHAnsi" w:hAnsiTheme="minorHAnsi"/>
          <w:b/>
        </w:rPr>
        <w:t>E</w:t>
      </w:r>
      <w:r w:rsidRPr="000964EA">
        <w:rPr>
          <w:rFonts w:asciiTheme="minorHAnsi" w:hAnsiTheme="minorHAnsi"/>
          <w:b/>
        </w:rPr>
        <w:t xml:space="preserve">1: </w:t>
      </w:r>
      <w:r w:rsidRPr="000964EA">
        <w:rPr>
          <w:rFonts w:asciiTheme="minorHAnsi" w:hAnsiTheme="minorHAnsi"/>
        </w:rPr>
        <w:t>Gender Barometer Graphs separated by age groups</w:t>
      </w:r>
    </w:p>
    <w:p w14:paraId="2F06874F" w14:textId="4CFB5496" w:rsidR="00F13E6F" w:rsidRPr="000964EA" w:rsidRDefault="00E537A1">
      <w:pPr>
        <w:rPr>
          <w:sz w:val="24"/>
          <w:szCs w:val="24"/>
        </w:rPr>
      </w:pPr>
      <w:r w:rsidRPr="000964EA">
        <w:rPr>
          <w:noProof/>
          <w:sz w:val="24"/>
          <w:szCs w:val="24"/>
        </w:rPr>
        <w:drawing>
          <wp:inline distT="0" distB="0" distL="0" distR="0" wp14:anchorId="624D6ED1" wp14:editId="787A0CE8">
            <wp:extent cx="2644140" cy="2019300"/>
            <wp:effectExtent l="0" t="0" r="381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13E6F" w:rsidRPr="000964EA">
        <w:rPr>
          <w:noProof/>
          <w:sz w:val="24"/>
          <w:szCs w:val="24"/>
        </w:rPr>
        <w:drawing>
          <wp:inline distT="0" distB="0" distL="0" distR="0" wp14:anchorId="60E8EC8F" wp14:editId="7D4E1D09">
            <wp:extent cx="2880360" cy="2019300"/>
            <wp:effectExtent l="0" t="0" r="1524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43ABF6" w14:textId="092305B1" w:rsidR="00F13E6F" w:rsidRPr="000964EA" w:rsidRDefault="00F13E6F">
      <w:pPr>
        <w:rPr>
          <w:sz w:val="24"/>
          <w:szCs w:val="24"/>
        </w:rPr>
      </w:pPr>
      <w:r w:rsidRPr="000964EA">
        <w:rPr>
          <w:noProof/>
          <w:sz w:val="24"/>
          <w:szCs w:val="24"/>
        </w:rPr>
        <w:drawing>
          <wp:inline distT="0" distB="0" distL="0" distR="0" wp14:anchorId="1F9E0229" wp14:editId="1EE11AD3">
            <wp:extent cx="2651760" cy="1981200"/>
            <wp:effectExtent l="0" t="0" r="1524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C48BF4" w14:textId="77777777" w:rsidR="00F13E6F" w:rsidRPr="000964EA" w:rsidRDefault="00F13E6F" w:rsidP="00F13E6F">
      <w:pPr>
        <w:rPr>
          <w:sz w:val="24"/>
          <w:szCs w:val="24"/>
        </w:rPr>
      </w:pPr>
    </w:p>
    <w:p w14:paraId="0E43766E" w14:textId="77777777" w:rsidR="00F13E6F" w:rsidRPr="000964EA" w:rsidRDefault="00F13E6F">
      <w:pPr>
        <w:rPr>
          <w:sz w:val="24"/>
          <w:szCs w:val="24"/>
        </w:rPr>
      </w:pPr>
      <w:r w:rsidRPr="000964EA">
        <w:rPr>
          <w:sz w:val="24"/>
          <w:szCs w:val="24"/>
        </w:rPr>
        <w:br w:type="page"/>
      </w:r>
    </w:p>
    <w:p w14:paraId="1E88FD38" w14:textId="5451F664" w:rsidR="00F13E6F" w:rsidRPr="000964EA" w:rsidRDefault="00F13E6F" w:rsidP="00F13E6F">
      <w:pPr>
        <w:rPr>
          <w:sz w:val="24"/>
          <w:szCs w:val="24"/>
        </w:rPr>
      </w:pPr>
      <w:r w:rsidRPr="000964EA">
        <w:rPr>
          <w:b/>
          <w:sz w:val="24"/>
          <w:szCs w:val="24"/>
        </w:rPr>
        <w:lastRenderedPageBreak/>
        <w:t xml:space="preserve">Figure </w:t>
      </w:r>
      <w:r w:rsidR="000552F6">
        <w:rPr>
          <w:b/>
          <w:sz w:val="24"/>
          <w:szCs w:val="24"/>
        </w:rPr>
        <w:t>E</w:t>
      </w:r>
      <w:r w:rsidRPr="000964EA">
        <w:rPr>
          <w:b/>
          <w:sz w:val="24"/>
          <w:szCs w:val="24"/>
        </w:rPr>
        <w:t>2</w:t>
      </w:r>
      <w:r w:rsidRPr="000964EA">
        <w:rPr>
          <w:sz w:val="24"/>
          <w:szCs w:val="24"/>
        </w:rPr>
        <w:t>: Gender Barometer Graphs separated by age groups</w:t>
      </w:r>
    </w:p>
    <w:p w14:paraId="2832677E" w14:textId="566039AD" w:rsidR="00E537A1" w:rsidRPr="000964EA" w:rsidRDefault="00E537A1">
      <w:pPr>
        <w:rPr>
          <w:sz w:val="24"/>
          <w:szCs w:val="24"/>
        </w:rPr>
      </w:pPr>
      <w:r w:rsidRPr="000964EA">
        <w:rPr>
          <w:noProof/>
          <w:sz w:val="24"/>
          <w:szCs w:val="24"/>
        </w:rPr>
        <w:drawing>
          <wp:inline distT="0" distB="0" distL="0" distR="0" wp14:anchorId="76DDA83D" wp14:editId="0191DC28">
            <wp:extent cx="2644140" cy="2152650"/>
            <wp:effectExtent l="0" t="0" r="381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964EA">
        <w:rPr>
          <w:noProof/>
          <w:sz w:val="24"/>
          <w:szCs w:val="24"/>
        </w:rPr>
        <w:drawing>
          <wp:inline distT="0" distB="0" distL="0" distR="0" wp14:anchorId="3467DF0E" wp14:editId="62659686">
            <wp:extent cx="2583180" cy="2171700"/>
            <wp:effectExtent l="0" t="0" r="762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0964EA">
        <w:rPr>
          <w:noProof/>
          <w:sz w:val="24"/>
          <w:szCs w:val="24"/>
        </w:rPr>
        <w:drawing>
          <wp:inline distT="0" distB="0" distL="0" distR="0" wp14:anchorId="5AB06551" wp14:editId="6F6D763D">
            <wp:extent cx="2659380" cy="2396490"/>
            <wp:effectExtent l="0" t="0" r="762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9CCA53" w14:textId="77777777" w:rsidR="00503889" w:rsidRPr="000964EA" w:rsidRDefault="00503889">
      <w:pPr>
        <w:rPr>
          <w:sz w:val="24"/>
          <w:szCs w:val="24"/>
        </w:rPr>
      </w:pPr>
      <w:r w:rsidRPr="000964EA">
        <w:rPr>
          <w:sz w:val="24"/>
          <w:szCs w:val="24"/>
        </w:rPr>
        <w:br w:type="page"/>
      </w:r>
    </w:p>
    <w:p w14:paraId="6D0AB55B" w14:textId="1D65B9DC" w:rsidR="00503889" w:rsidRPr="00A56006" w:rsidRDefault="00A56006" w:rsidP="00A56006">
      <w:pPr>
        <w:ind w:left="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F. </w:t>
      </w:r>
      <w:r w:rsidR="00DC26AE" w:rsidRPr="00A56006">
        <w:rPr>
          <w:b/>
          <w:sz w:val="28"/>
          <w:szCs w:val="28"/>
          <w:lang w:val="en-US"/>
        </w:rPr>
        <w:t>Descriptive Statistics for Regression M</w:t>
      </w:r>
      <w:r w:rsidR="00503889" w:rsidRPr="00A56006">
        <w:rPr>
          <w:b/>
          <w:sz w:val="28"/>
          <w:szCs w:val="28"/>
          <w:lang w:val="en-US"/>
        </w:rPr>
        <w:t xml:space="preserve">odels </w:t>
      </w:r>
    </w:p>
    <w:tbl>
      <w:tblPr>
        <w:tblW w:w="82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080"/>
        <w:gridCol w:w="1080"/>
        <w:gridCol w:w="1080"/>
        <w:gridCol w:w="1080"/>
      </w:tblGrid>
      <w:tr w:rsidR="00503889" w:rsidRPr="000964EA" w14:paraId="398FBDAF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50C7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</w:p>
          <w:p w14:paraId="7513D1B5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Variable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10C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Mean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7E3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Std. Dev.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0726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Min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B2A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Max</w:t>
            </w:r>
          </w:p>
        </w:tc>
      </w:tr>
      <w:tr w:rsidR="00503889" w:rsidRPr="000964EA" w14:paraId="5947D86F" w14:textId="77777777" w:rsidTr="00503889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691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A4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7AA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9D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2874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964EA" w14:paraId="49990600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28D" w14:textId="559CA71B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>Presidential survey</w:t>
            </w:r>
            <w:r w:rsidR="000D3C43"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 xml:space="preserve"> (2012)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81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ED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759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1D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964EA" w14:paraId="0511385E" w14:textId="77777777" w:rsidTr="00503889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FDE0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Traits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5F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C39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FD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239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42C4D14B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119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Male Traits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47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EE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E3C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5A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775E1991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08BC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Policies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C9A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A55F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EC9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789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40866FAA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D7F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Male Policies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2E84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DAD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32B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0234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39DE67BE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A075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High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7D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4F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F6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B09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</w:tr>
      <w:tr w:rsidR="00503889" w:rsidRPr="000964EA" w14:paraId="07ACFDD4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BF4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68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45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8CC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722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</w:tr>
      <w:tr w:rsidR="00503889" w:rsidRPr="000964EA" w14:paraId="6EE1A451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65C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914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53.47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B292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14.52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6E9F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8C9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84</w:t>
            </w:r>
          </w:p>
        </w:tc>
      </w:tr>
      <w:tr w:rsidR="00503889" w:rsidRPr="000964EA" w14:paraId="1DFA6E63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B65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Ideology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58F83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4EE3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21A14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534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10</w:t>
            </w:r>
          </w:p>
        </w:tc>
      </w:tr>
      <w:tr w:rsidR="00503889" w:rsidRPr="000964EA" w14:paraId="488B4C3D" w14:textId="77777777" w:rsidTr="00503889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A2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N=560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13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2FF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CDCD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EB7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964EA" w14:paraId="4CF500F5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A072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88D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979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F0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626F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964EA" w14:paraId="443E870B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9F87" w14:textId="56D8C8D0" w:rsidR="00503889" w:rsidRPr="000964EA" w:rsidRDefault="000D3C43" w:rsidP="00503889">
            <w:pPr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>Legislative</w:t>
            </w:r>
            <w:r w:rsidR="00503889"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 xml:space="preserve"> survey</w:t>
            </w:r>
            <w:r w:rsidRPr="000964EA">
              <w:rPr>
                <w:rFonts w:eastAsia="Times New Roman" w:cs="Calibri"/>
                <w:b/>
                <w:i/>
                <w:iCs/>
                <w:color w:val="000000"/>
                <w:sz w:val="24"/>
                <w:szCs w:val="24"/>
                <w:lang w:eastAsia="de-CH"/>
              </w:rPr>
              <w:t xml:space="preserve"> (2011)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E6C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12F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F74E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F2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964EA" w14:paraId="2C0725B5" w14:textId="77777777" w:rsidTr="00503889">
        <w:trPr>
          <w:trHeight w:val="43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7A5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Policies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A1DF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8CF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352D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C3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2BF1D7A4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60AB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Male Policies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3C0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7B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8DBD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745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069839EF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849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General Competence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A923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8F8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634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1CFF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10</w:t>
            </w:r>
          </w:p>
        </w:tc>
      </w:tr>
      <w:tr w:rsidR="00503889" w:rsidRPr="000964EA" w14:paraId="4C748AE8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2A6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High education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0A6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31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29C2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A722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</w:tr>
      <w:tr w:rsidR="00503889" w:rsidRPr="000964EA" w14:paraId="499C0C7E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D20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Sex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3807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416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14A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B233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</w:t>
            </w:r>
          </w:p>
        </w:tc>
      </w:tr>
      <w:tr w:rsidR="00503889" w:rsidRPr="000964EA" w14:paraId="01FF1C7B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1FEF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Age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55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53.32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EA03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16.86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72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B2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91</w:t>
            </w:r>
          </w:p>
        </w:tc>
      </w:tr>
      <w:tr w:rsidR="00503889" w:rsidRPr="000964EA" w14:paraId="0BF9AF9A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45D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Ideology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AE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D3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7C3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7A7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10</w:t>
            </w:r>
          </w:p>
        </w:tc>
      </w:tr>
      <w:tr w:rsidR="00503889" w:rsidRPr="000964EA" w14:paraId="3E9D3D6E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67B0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Descriptive representation important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7C05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7E52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39A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D2E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6</w:t>
            </w:r>
          </w:p>
        </w:tc>
      </w:tr>
      <w:tr w:rsidR="00503889" w:rsidRPr="000964EA" w14:paraId="0DA0E51A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7835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Prior experience of candidate important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B87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2.35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E74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BC2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4698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</w:t>
            </w:r>
          </w:p>
        </w:tc>
      </w:tr>
      <w:tr w:rsidR="00503889" w:rsidRPr="000964EA" w14:paraId="697CAA6A" w14:textId="77777777" w:rsidTr="00503889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CC8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R party with female incumbent in district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CFE1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CD6B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C642D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BF82C" w14:textId="77777777" w:rsidR="00503889" w:rsidRPr="000964EA" w:rsidRDefault="00503889" w:rsidP="005038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</w:t>
            </w:r>
          </w:p>
        </w:tc>
      </w:tr>
      <w:tr w:rsidR="00503889" w:rsidRPr="000964EA" w14:paraId="7A1FDAED" w14:textId="77777777" w:rsidTr="00503889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9D11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N=593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8FA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0CED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AE8D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184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</w:tbl>
    <w:p w14:paraId="331EBE78" w14:textId="77777777" w:rsidR="00503889" w:rsidRPr="000964EA" w:rsidRDefault="00503889">
      <w:pPr>
        <w:rPr>
          <w:sz w:val="24"/>
          <w:szCs w:val="24"/>
        </w:rPr>
      </w:pPr>
    </w:p>
    <w:p w14:paraId="3D7DCB8C" w14:textId="1DA4D71B" w:rsidR="00BA0743" w:rsidRDefault="00BA07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DCF269" w14:textId="26CCEEB4" w:rsidR="00503889" w:rsidRPr="00A474ED" w:rsidRDefault="00BA0743">
      <w:pPr>
        <w:rPr>
          <w:b/>
          <w:sz w:val="24"/>
          <w:szCs w:val="24"/>
        </w:rPr>
      </w:pPr>
      <w:r w:rsidRPr="00A474ED">
        <w:rPr>
          <w:b/>
          <w:sz w:val="24"/>
          <w:szCs w:val="24"/>
        </w:rPr>
        <w:lastRenderedPageBreak/>
        <w:t>Figure F1 Male stereotypes separated by party supporters (differences)</w:t>
      </w:r>
    </w:p>
    <w:p w14:paraId="5364C81C" w14:textId="5896A0B6" w:rsidR="00BA0743" w:rsidRDefault="00BA074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5A03851" wp14:editId="409B7464">
            <wp:extent cx="5166360" cy="2636520"/>
            <wp:effectExtent l="0" t="0" r="15240" b="114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EE4915" w14:textId="62827EF6" w:rsidR="00BA0743" w:rsidRDefault="00BA0743">
      <w:pPr>
        <w:rPr>
          <w:sz w:val="24"/>
          <w:szCs w:val="24"/>
        </w:rPr>
      </w:pPr>
      <w:r>
        <w:rPr>
          <w:sz w:val="24"/>
          <w:szCs w:val="24"/>
        </w:rPr>
        <w:t>Note: this figure shows the difference in stereotype holding among partisans of the six largest parties in Finland. Reading example</w:t>
      </w:r>
      <w:r w:rsidR="003D74DD">
        <w:rPr>
          <w:sz w:val="24"/>
          <w:szCs w:val="24"/>
        </w:rPr>
        <w:t xml:space="preserve"> for first column</w:t>
      </w:r>
      <w:r>
        <w:rPr>
          <w:sz w:val="24"/>
          <w:szCs w:val="24"/>
        </w:rPr>
        <w:t xml:space="preserve">: KOK voters are overrepresented by 6.8% in the group holding </w:t>
      </w:r>
      <w:r w:rsidR="00A474ED">
        <w:rPr>
          <w:sz w:val="24"/>
          <w:szCs w:val="24"/>
        </w:rPr>
        <w:t xml:space="preserve">security </w:t>
      </w:r>
      <w:r w:rsidR="003D74DD">
        <w:rPr>
          <w:sz w:val="24"/>
          <w:szCs w:val="24"/>
        </w:rPr>
        <w:t xml:space="preserve">policy </w:t>
      </w:r>
      <w:r w:rsidR="00A474ED">
        <w:rPr>
          <w:sz w:val="24"/>
          <w:szCs w:val="24"/>
        </w:rPr>
        <w:t>stereotypes (20.5% KOK supporters in general while 27.4% among Respondents stating that a man is better in handling security issues).</w:t>
      </w:r>
    </w:p>
    <w:p w14:paraId="136FECB2" w14:textId="47D81865" w:rsidR="003D74DD" w:rsidRDefault="003D74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648A9A" w14:textId="22E2729D" w:rsidR="003D74DD" w:rsidRPr="00A474ED" w:rsidRDefault="003D74DD" w:rsidP="003D74DD">
      <w:pPr>
        <w:rPr>
          <w:b/>
          <w:sz w:val="24"/>
          <w:szCs w:val="24"/>
        </w:rPr>
      </w:pPr>
      <w:r w:rsidRPr="00A474ED">
        <w:rPr>
          <w:b/>
          <w:sz w:val="24"/>
          <w:szCs w:val="24"/>
        </w:rPr>
        <w:lastRenderedPageBreak/>
        <w:t>Figure F</w:t>
      </w:r>
      <w:r>
        <w:rPr>
          <w:b/>
          <w:sz w:val="24"/>
          <w:szCs w:val="24"/>
        </w:rPr>
        <w:t>2</w:t>
      </w:r>
      <w:r w:rsidRPr="00A474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Fem</w:t>
      </w:r>
      <w:r w:rsidRPr="00A474ED">
        <w:rPr>
          <w:b/>
          <w:sz w:val="24"/>
          <w:szCs w:val="24"/>
        </w:rPr>
        <w:t>ale stereotypes separated by party supporters (differences)</w:t>
      </w:r>
    </w:p>
    <w:p w14:paraId="482CA937" w14:textId="6AB9C8EB" w:rsidR="003D74DD" w:rsidRDefault="003D74D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5DD801" wp14:editId="2D7DD769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9CC85C" w14:textId="322F7AB0" w:rsidR="003D74DD" w:rsidRDefault="003D74DD" w:rsidP="003D74DD">
      <w:pPr>
        <w:rPr>
          <w:sz w:val="24"/>
          <w:szCs w:val="24"/>
        </w:rPr>
      </w:pPr>
      <w:r>
        <w:rPr>
          <w:sz w:val="24"/>
          <w:szCs w:val="24"/>
        </w:rPr>
        <w:t>Note: this figure shows the difference in stereotype holding among partisans of the six largest parties in Finland. Reading example for first column: KOK voters are overrepresented by 4 % in the group holding social policy stereotypes (20.5% KOK supporters in general while 24.5% among Respondents stating that a women is better in handling social issues).</w:t>
      </w:r>
    </w:p>
    <w:p w14:paraId="4451CEBF" w14:textId="77777777" w:rsidR="003D74DD" w:rsidRPr="000964EA" w:rsidRDefault="003D74DD">
      <w:pPr>
        <w:rPr>
          <w:sz w:val="24"/>
          <w:szCs w:val="24"/>
        </w:rPr>
      </w:pPr>
    </w:p>
    <w:p w14:paraId="1DF69E6A" w14:textId="77777777" w:rsidR="00503889" w:rsidRPr="000964EA" w:rsidRDefault="00503889">
      <w:pPr>
        <w:rPr>
          <w:sz w:val="24"/>
          <w:szCs w:val="24"/>
        </w:rPr>
      </w:pPr>
    </w:p>
    <w:p w14:paraId="19281935" w14:textId="77777777" w:rsidR="00503889" w:rsidRPr="000964EA" w:rsidRDefault="00503889">
      <w:pPr>
        <w:rPr>
          <w:sz w:val="24"/>
          <w:szCs w:val="24"/>
        </w:rPr>
        <w:sectPr w:rsidR="00503889" w:rsidRPr="000964EA" w:rsidSect="00FD0D5F">
          <w:footerReference w:type="even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A8633F9" w14:textId="6255599D" w:rsidR="000D3C43" w:rsidRPr="00A56006" w:rsidRDefault="00A56006" w:rsidP="000552F6">
      <w:pPr>
        <w:spacing w:after="120"/>
        <w:ind w:left="142"/>
        <w:jc w:val="both"/>
        <w:rPr>
          <w:sz w:val="28"/>
          <w:szCs w:val="28"/>
        </w:rPr>
      </w:pPr>
      <w:r w:rsidRPr="00A56006">
        <w:rPr>
          <w:b/>
          <w:sz w:val="28"/>
          <w:szCs w:val="28"/>
          <w:lang w:val="en-US"/>
        </w:rPr>
        <w:lastRenderedPageBreak/>
        <w:t xml:space="preserve">G. </w:t>
      </w:r>
      <w:r w:rsidR="00503889" w:rsidRPr="00A56006">
        <w:rPr>
          <w:b/>
          <w:sz w:val="28"/>
          <w:szCs w:val="28"/>
          <w:lang w:val="en-US"/>
        </w:rPr>
        <w:t xml:space="preserve">Additional model specifications </w:t>
      </w:r>
      <w:r w:rsidR="000D3C43" w:rsidRPr="00A56006">
        <w:rPr>
          <w:b/>
          <w:sz w:val="28"/>
          <w:szCs w:val="28"/>
          <w:lang w:val="en-US"/>
        </w:rPr>
        <w:t xml:space="preserve"> </w:t>
      </w:r>
    </w:p>
    <w:p w14:paraId="325BD1C8" w14:textId="5AC90644" w:rsidR="00503889" w:rsidRPr="000964EA" w:rsidRDefault="000D3C43" w:rsidP="000552F6">
      <w:pPr>
        <w:spacing w:after="0"/>
        <w:ind w:left="142"/>
        <w:jc w:val="both"/>
        <w:rPr>
          <w:sz w:val="24"/>
          <w:szCs w:val="24"/>
        </w:rPr>
      </w:pPr>
      <w:r w:rsidRPr="000964EA">
        <w:rPr>
          <w:b/>
          <w:sz w:val="24"/>
          <w:szCs w:val="24"/>
          <w:lang w:val="en-US"/>
        </w:rPr>
        <w:t xml:space="preserve">Table </w:t>
      </w:r>
      <w:r w:rsidR="000552F6">
        <w:rPr>
          <w:b/>
          <w:sz w:val="24"/>
          <w:szCs w:val="24"/>
          <w:lang w:val="en-US"/>
        </w:rPr>
        <w:t>G</w:t>
      </w:r>
      <w:r w:rsidR="00503889" w:rsidRPr="000964EA">
        <w:rPr>
          <w:b/>
          <w:sz w:val="24"/>
          <w:szCs w:val="24"/>
          <w:lang w:val="en-US"/>
        </w:rPr>
        <w:t>1</w:t>
      </w:r>
      <w:r w:rsidR="002A02C3" w:rsidRPr="000964EA">
        <w:rPr>
          <w:b/>
          <w:sz w:val="24"/>
          <w:szCs w:val="24"/>
          <w:lang w:val="en-US"/>
        </w:rPr>
        <w:t xml:space="preserve"> </w:t>
      </w:r>
      <w:r w:rsidR="00DC6BFF" w:rsidRPr="000964EA">
        <w:rPr>
          <w:b/>
          <w:sz w:val="24"/>
          <w:szCs w:val="24"/>
          <w:lang w:val="en-US"/>
        </w:rPr>
        <w:t xml:space="preserve">- controlled for parties plus income and marital status </w:t>
      </w:r>
    </w:p>
    <w:tbl>
      <w:tblPr>
        <w:tblW w:w="132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  <w:gridCol w:w="1641"/>
        <w:gridCol w:w="1059"/>
        <w:gridCol w:w="851"/>
        <w:gridCol w:w="865"/>
        <w:gridCol w:w="269"/>
        <w:gridCol w:w="790"/>
        <w:gridCol w:w="284"/>
        <w:gridCol w:w="269"/>
        <w:gridCol w:w="582"/>
        <w:gridCol w:w="552"/>
        <w:gridCol w:w="1074"/>
        <w:gridCol w:w="851"/>
      </w:tblGrid>
      <w:tr w:rsidR="00B700A6" w:rsidRPr="000552F6" w14:paraId="74DC0D16" w14:textId="77777777" w:rsidTr="00503889">
        <w:trPr>
          <w:gridAfter w:val="3"/>
          <w:wAfter w:w="2477" w:type="dxa"/>
          <w:trHeight w:val="539"/>
        </w:trPr>
        <w:tc>
          <w:tcPr>
            <w:tcW w:w="4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C318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8369B" w14:textId="77777777" w:rsidR="00B700A6" w:rsidRPr="000552F6" w:rsidRDefault="00B700A6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  <w:t>Baseline preference for female candidate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8556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F3AD1" w14:textId="77777777" w:rsidR="00B700A6" w:rsidRPr="000552F6" w:rsidRDefault="00B700A6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  <w:t>Vote for female candidate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2018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b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B700A6" w:rsidRPr="000552F6" w14:paraId="696C3124" w14:textId="77777777" w:rsidTr="000552F6">
        <w:trPr>
          <w:gridAfter w:val="3"/>
          <w:wAfter w:w="2477" w:type="dxa"/>
          <w:trHeight w:val="15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F310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Female Traits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8035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0.719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5177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FE66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36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144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C7B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7FA38D93" w14:textId="77777777" w:rsidTr="000552F6">
        <w:trPr>
          <w:gridAfter w:val="3"/>
          <w:wAfter w:w="2477" w:type="dxa"/>
          <w:trHeight w:val="18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149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Male Traits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790A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-0.761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62D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2674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012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831E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2D9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07E95458" w14:textId="77777777" w:rsidTr="000552F6">
        <w:trPr>
          <w:gridAfter w:val="3"/>
          <w:wAfter w:w="2477" w:type="dxa"/>
          <w:trHeight w:val="234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2C39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Female Policies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6F3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0.232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1330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95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E61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0.131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5951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047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1EB4C279" w14:textId="77777777" w:rsidTr="000552F6">
        <w:trPr>
          <w:gridAfter w:val="3"/>
          <w:wAfter w:w="2477" w:type="dxa"/>
          <w:trHeight w:val="26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7190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Male Policies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60A0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-1.065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C69E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9C32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33A8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-0.193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99DC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60F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5A5AA927" w14:textId="77777777" w:rsidTr="000552F6">
        <w:trPr>
          <w:gridAfter w:val="3"/>
          <w:wAfter w:w="2477" w:type="dxa"/>
          <w:trHeight w:val="284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5967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General Competence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75C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E17C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BB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B56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-0.033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C553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CEB3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381E6E94" w14:textId="77777777" w:rsidTr="000552F6">
        <w:trPr>
          <w:gridAfter w:val="3"/>
          <w:wAfter w:w="2477" w:type="dxa"/>
          <w:trHeight w:val="14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E62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High education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510D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0.973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556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FDE7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6075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0.226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44A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7A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2C7E1667" w14:textId="77777777" w:rsidTr="000552F6">
        <w:trPr>
          <w:gridAfter w:val="3"/>
          <w:wAfter w:w="2477" w:type="dxa"/>
          <w:trHeight w:val="17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FD9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Age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F4F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-0.019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1A93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5EA2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2F8A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0.002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8DEF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EAA2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020FF9CF" w14:textId="77777777" w:rsidTr="000552F6">
        <w:trPr>
          <w:gridAfter w:val="3"/>
          <w:wAfter w:w="2477" w:type="dxa"/>
          <w:trHeight w:val="22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472E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Sex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A0C8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-1.534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CFE2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BF8F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9C1A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0.718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7267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4E9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</w:tr>
      <w:tr w:rsidR="00B700A6" w:rsidRPr="000552F6" w14:paraId="7C07DAA3" w14:textId="77777777" w:rsidTr="000552F6">
        <w:trPr>
          <w:gridAfter w:val="3"/>
          <w:wAfter w:w="2477" w:type="dxa"/>
          <w:trHeight w:val="27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1F4A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Ideology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305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-0.188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CEB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9959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A986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-0.042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4A61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36C4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2BD1EC6A" w14:textId="77777777" w:rsidTr="000552F6">
        <w:trPr>
          <w:gridAfter w:val="3"/>
          <w:wAfter w:w="2477" w:type="dxa"/>
          <w:trHeight w:val="133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8C76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Married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E69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0.362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04A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812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4A1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0.092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AE79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286E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0E345BEF" w14:textId="77777777" w:rsidTr="000552F6">
        <w:trPr>
          <w:gridAfter w:val="3"/>
          <w:wAfter w:w="2477" w:type="dxa"/>
          <w:trHeight w:val="17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9E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Income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B483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-0.065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D025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EB04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CE8D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-0.061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9F62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A3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3A864B43" w14:textId="77777777" w:rsidTr="000552F6">
        <w:trPr>
          <w:gridAfter w:val="3"/>
          <w:wAfter w:w="2477" w:type="dxa"/>
          <w:trHeight w:val="21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92C7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Descriptive representation important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A38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2818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12AF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A7F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0.276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0AF1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B9AF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</w:tr>
      <w:tr w:rsidR="00B700A6" w:rsidRPr="000552F6" w14:paraId="2A3BDB68" w14:textId="77777777" w:rsidTr="000552F6">
        <w:trPr>
          <w:gridAfter w:val="3"/>
          <w:wAfter w:w="2477" w:type="dxa"/>
          <w:trHeight w:val="25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1744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Prior experience of candidate important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1F2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D6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0B43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C596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0.238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C077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7F2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</w:t>
            </w:r>
          </w:p>
        </w:tc>
      </w:tr>
      <w:tr w:rsidR="00B700A6" w:rsidRPr="000552F6" w14:paraId="22876DAF" w14:textId="77777777" w:rsidTr="000552F6">
        <w:trPr>
          <w:gridAfter w:val="3"/>
          <w:wAfter w:w="2477" w:type="dxa"/>
          <w:trHeight w:val="146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FA80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R party with female incumbent in district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D28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1ABA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31B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0.909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A1F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E62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</w:tr>
      <w:tr w:rsidR="00B700A6" w:rsidRPr="000552F6" w14:paraId="77D3032D" w14:textId="77777777" w:rsidTr="000552F6">
        <w:trPr>
          <w:gridAfter w:val="3"/>
          <w:wAfter w:w="2477" w:type="dxa"/>
          <w:trHeight w:val="179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A96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Gender equality attitudes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55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A27A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E190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07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0.071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F6E2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0.047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F86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68341E40" w14:textId="77777777" w:rsidTr="000552F6">
        <w:trPr>
          <w:gridAfter w:val="3"/>
          <w:wAfter w:w="2477" w:type="dxa"/>
          <w:trHeight w:val="210"/>
        </w:trPr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BB2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Female interviewer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17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804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91D0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D9E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0.131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C715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0.263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66DE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0F285831" w14:textId="77777777" w:rsidTr="00503889">
        <w:trPr>
          <w:gridAfter w:val="3"/>
          <w:wAfter w:w="2477" w:type="dxa"/>
          <w:trHeight w:val="315"/>
        </w:trPr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61A8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Constant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2CCA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7.991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3B8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1.314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13CA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083E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-3.702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26E2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1.178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AFAE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**</w:t>
            </w:r>
          </w:p>
        </w:tc>
      </w:tr>
      <w:tr w:rsidR="00B700A6" w:rsidRPr="000552F6" w14:paraId="1905B828" w14:textId="77777777" w:rsidTr="001207DE">
        <w:trPr>
          <w:gridAfter w:val="3"/>
          <w:wAfter w:w="2477" w:type="dxa"/>
          <w:trHeight w:val="109"/>
        </w:trPr>
        <w:tc>
          <w:tcPr>
            <w:tcW w:w="4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0933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A240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37F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40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2D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758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5662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26366BBC" w14:textId="77777777" w:rsidTr="00503889">
        <w:trPr>
          <w:gridAfter w:val="3"/>
          <w:wAfter w:w="2477" w:type="dxa"/>
          <w:trHeight w:val="34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A61C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Pseudo R</w:t>
            </w:r>
            <w:r w:rsidRPr="000552F6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de-CH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FE6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0.427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F7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F9A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43B4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0.122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32C5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C5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1E46209C" w14:textId="77777777" w:rsidTr="00503889">
        <w:trPr>
          <w:gridAfter w:val="3"/>
          <w:wAfter w:w="2477" w:type="dxa"/>
          <w:trHeight w:val="315"/>
        </w:trPr>
        <w:tc>
          <w:tcPr>
            <w:tcW w:w="4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DDDF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Log Likelihood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6DEF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-214.049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2CF5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99D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DA7A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-356.062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07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09C3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B700A6" w:rsidRPr="000552F6" w14:paraId="6D0EB330" w14:textId="77777777" w:rsidTr="00503889">
        <w:trPr>
          <w:gridAfter w:val="3"/>
          <w:wAfter w:w="2477" w:type="dxa"/>
          <w:trHeight w:val="315"/>
        </w:trPr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BEF1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D4D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560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9CF7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E8D8B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D0DB" w14:textId="77777777" w:rsidR="00B700A6" w:rsidRPr="000552F6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590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46B7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9659" w14:textId="77777777" w:rsidR="00B700A6" w:rsidRPr="000552F6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</w:tr>
      <w:tr w:rsidR="00503889" w:rsidRPr="000964EA" w14:paraId="4D5266AE" w14:textId="77777777" w:rsidTr="00503889">
        <w:trPr>
          <w:trHeight w:val="31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7801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  <w:t>* p&lt;.10, ** p&lt;.05, *** p&lt;.001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90B5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617E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4A2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069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C1F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5464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6614" w14:textId="77777777" w:rsidR="00503889" w:rsidRPr="000552F6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00BB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C40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03889" w:rsidRPr="000552F6" w14:paraId="649790EF" w14:textId="77777777" w:rsidTr="00503889">
        <w:trPr>
          <w:trHeight w:val="315"/>
        </w:trPr>
        <w:tc>
          <w:tcPr>
            <w:tcW w:w="132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FC79" w14:textId="2466733A" w:rsidR="00503889" w:rsidRPr="000552F6" w:rsidRDefault="00503889" w:rsidP="001207DE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de-CH"/>
              </w:rPr>
            </w:pPr>
            <w:r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 xml:space="preserve">Please note: Data for model 1 is from the presidential survey, for models 2 and 3 from the </w:t>
            </w:r>
            <w:r w:rsidR="002A02C3"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>legislative</w:t>
            </w:r>
            <w:r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 xml:space="preserve"> survey. In </w:t>
            </w:r>
            <w:r w:rsidR="002612A2"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>these models</w:t>
            </w:r>
            <w:r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 xml:space="preserve"> we additionally control for party </w:t>
            </w:r>
            <w:r w:rsidR="001207DE"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>vote choice (candidate of which party have you voted for, question Q21C in survey</w:t>
            </w:r>
            <w:r w:rsidR="001207DE" w:rsidRPr="000552F6">
              <w:rPr>
                <w:rFonts w:cs="NimbusRomNo9L-Regu"/>
                <w:szCs w:val="24"/>
              </w:rPr>
              <w:t>)</w:t>
            </w:r>
            <w:r w:rsidRPr="000552F6">
              <w:rPr>
                <w:rFonts w:eastAsia="Times New Roman" w:cs="Calibri"/>
                <w:color w:val="000000"/>
                <w:szCs w:val="24"/>
                <w:lang w:eastAsia="de-CH"/>
              </w:rPr>
              <w:t xml:space="preserve"> (coefficients not shown). Logit coefficients and Standard errors shown.</w:t>
            </w:r>
          </w:p>
        </w:tc>
      </w:tr>
    </w:tbl>
    <w:p w14:paraId="06F553BE" w14:textId="77777777" w:rsidR="000552F6" w:rsidRDefault="000552F6" w:rsidP="00503889">
      <w:pPr>
        <w:spacing w:after="0"/>
        <w:rPr>
          <w:b/>
          <w:sz w:val="24"/>
          <w:szCs w:val="24"/>
        </w:rPr>
      </w:pPr>
    </w:p>
    <w:p w14:paraId="19DAEC25" w14:textId="77777777" w:rsidR="000552F6" w:rsidRDefault="000552F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D51E95" w14:textId="2A3A577B" w:rsidR="00503889" w:rsidRPr="000964EA" w:rsidRDefault="000D3C43" w:rsidP="00503889">
      <w:pPr>
        <w:spacing w:after="0"/>
        <w:rPr>
          <w:b/>
          <w:sz w:val="24"/>
          <w:szCs w:val="24"/>
        </w:rPr>
      </w:pPr>
      <w:r w:rsidRPr="000964EA">
        <w:rPr>
          <w:b/>
          <w:sz w:val="24"/>
          <w:szCs w:val="24"/>
        </w:rPr>
        <w:lastRenderedPageBreak/>
        <w:t xml:space="preserve">Table </w:t>
      </w:r>
      <w:r w:rsidR="000552F6">
        <w:rPr>
          <w:b/>
          <w:sz w:val="24"/>
          <w:szCs w:val="24"/>
        </w:rPr>
        <w:t>G</w:t>
      </w:r>
      <w:r w:rsidR="00503889" w:rsidRPr="000964EA">
        <w:rPr>
          <w:b/>
          <w:sz w:val="24"/>
          <w:szCs w:val="24"/>
        </w:rPr>
        <w:t>2</w:t>
      </w:r>
      <w:r w:rsidR="00DC6BFF" w:rsidRPr="000964EA">
        <w:rPr>
          <w:b/>
          <w:sz w:val="24"/>
          <w:szCs w:val="24"/>
        </w:rPr>
        <w:t xml:space="preserve"> controlled for social class plus marital status </w:t>
      </w:r>
    </w:p>
    <w:tbl>
      <w:tblPr>
        <w:tblW w:w="1007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1784"/>
        <w:gridCol w:w="1012"/>
        <w:gridCol w:w="748"/>
        <w:gridCol w:w="1134"/>
        <w:gridCol w:w="141"/>
        <w:gridCol w:w="871"/>
        <w:gridCol w:w="141"/>
        <w:gridCol w:w="549"/>
        <w:gridCol w:w="140"/>
      </w:tblGrid>
      <w:tr w:rsidR="00B700A6" w:rsidRPr="000964EA" w14:paraId="5D2C7BFA" w14:textId="77777777" w:rsidTr="00B62A9C">
        <w:trPr>
          <w:gridAfter w:val="1"/>
          <w:wAfter w:w="140" w:type="dxa"/>
          <w:trHeight w:val="626"/>
        </w:trPr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E537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03377" w14:textId="77777777" w:rsidR="00B700A6" w:rsidRPr="000964EA" w:rsidRDefault="00B700A6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Baseline preference for female candidate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36D1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AE0EB" w14:textId="77777777" w:rsidR="00B700A6" w:rsidRPr="000964EA" w:rsidRDefault="00B700A6" w:rsidP="005038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Vote for female candidate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6DEA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B700A6" w:rsidRPr="000964EA" w14:paraId="3C382788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B16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8BC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718C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C1E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EFDF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7F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DC0F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5C4CC192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E7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Traits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5E02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0.718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52B5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DDBE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A2C1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310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2456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5263BA41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EA9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Male Traits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D42E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-0.771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CD30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0.171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A8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230E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AD25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553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10DBE750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2DF2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Policies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910D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8E64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770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4C8A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0.040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33C9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0.139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5DD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290DC343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923F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Male Policies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5ED8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-1.061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43C8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3C2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7E9B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-0.097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35D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0.157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4592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123B9A2E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B749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High education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2C1C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0.876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F7AE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88F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E211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0.306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6F74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0.260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A7B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1ED4C21F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9EDF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Age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816B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A662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0.009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81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A1BB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-0.001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459F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B191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6152450A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ECD0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Income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C154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7E38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07DA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2A6A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-0.002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CD7F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0.034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25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4688687C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7723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Married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3FC6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267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0.309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CA3B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17D9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-0.013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8E36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0.261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982B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42ADA1C1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461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General competence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0559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0046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483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DBC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-0.062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F1A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0.069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BF10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5BBC05A8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33E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Sex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964E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-1.646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1E6F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319B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0ABC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0.949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98DB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0.256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B2C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</w:tr>
      <w:tr w:rsidR="00B700A6" w:rsidRPr="000964EA" w14:paraId="33E7DA45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F2FE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Ideology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E8DE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-0.291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6A62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145C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D07C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-0.073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E53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0.053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8B7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4BD15CA7" w14:textId="77777777" w:rsidTr="00B62A9C">
        <w:trPr>
          <w:gridAfter w:val="1"/>
          <w:wAfter w:w="140" w:type="dxa"/>
          <w:trHeight w:val="315"/>
        </w:trPr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513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Descriptive representation important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E79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ED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7A5B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0.285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BAE4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0.118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A1C3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</w:t>
            </w:r>
          </w:p>
        </w:tc>
      </w:tr>
      <w:tr w:rsidR="00B700A6" w:rsidRPr="000964EA" w14:paraId="3B3A470E" w14:textId="77777777" w:rsidTr="00B62A9C">
        <w:trPr>
          <w:gridAfter w:val="1"/>
          <w:wAfter w:w="140" w:type="dxa"/>
          <w:trHeight w:val="315"/>
        </w:trPr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4FF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Prior experience of candidate important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22F3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9FEA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0.156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B377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C5CE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1F6B84BD" w14:textId="77777777" w:rsidTr="00B62A9C">
        <w:trPr>
          <w:gridAfter w:val="1"/>
          <w:wAfter w:w="140" w:type="dxa"/>
          <w:trHeight w:val="315"/>
        </w:trPr>
        <w:tc>
          <w:tcPr>
            <w:tcW w:w="6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A80C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R party with female incumbent in district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A489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DCE1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1.060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9E05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0.243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1071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</w:tr>
      <w:tr w:rsidR="00B700A6" w:rsidRPr="000964EA" w14:paraId="235CD447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F749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Gender equality attitudes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A74E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182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E9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A240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0.065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4CF6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0.055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5FCC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33658339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5FFD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interviewer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F97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3629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8B9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9547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0.155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96FD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0.314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4BB6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51C95794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F02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Constant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0F31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8.821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8A69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1.355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E68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1FE9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-3.236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EBD6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1.463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4170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</w:t>
            </w:r>
          </w:p>
        </w:tc>
      </w:tr>
      <w:tr w:rsidR="00B700A6" w:rsidRPr="000964EA" w14:paraId="308DED01" w14:textId="77777777" w:rsidTr="00B62A9C">
        <w:trPr>
          <w:gridAfter w:val="1"/>
          <w:wAfter w:w="140" w:type="dxa"/>
          <w:trHeight w:val="345"/>
        </w:trPr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A63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Pseudo R</w:t>
            </w:r>
            <w:r w:rsidRPr="000964EA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de-CH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DFC5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252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A70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ADE7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0.129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27C6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9AE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6F16620B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007A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Log Likelihood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1C3E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-217.2083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AC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6B4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2E62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-269.8392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3B06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B5B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700A6" w:rsidRPr="000964EA" w14:paraId="5691CFFA" w14:textId="77777777" w:rsidTr="00B62A9C">
        <w:trPr>
          <w:gridAfter w:val="1"/>
          <w:wAfter w:w="140" w:type="dxa"/>
          <w:trHeight w:val="315"/>
        </w:trPr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44D8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EE41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560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2103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2B0F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B66A" w14:textId="77777777" w:rsidR="00B700A6" w:rsidRPr="000964EA" w:rsidRDefault="00B700A6" w:rsidP="005038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451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7E3CA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A89B5" w14:textId="77777777" w:rsidR="00B700A6" w:rsidRPr="000964EA" w:rsidRDefault="00B700A6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501F9" w:rsidRPr="000964EA" w14:paraId="08173FE5" w14:textId="77777777" w:rsidTr="00B62A9C">
        <w:trPr>
          <w:trHeight w:val="31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346F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 p&lt;.10, ** p&lt;.05, *** p&lt;.001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F58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F594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F35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7FD2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4A3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689" w:type="dxa"/>
            <w:gridSpan w:val="2"/>
            <w:noWrap/>
            <w:hideMark/>
          </w:tcPr>
          <w:p w14:paraId="269A4A0B" w14:textId="77777777" w:rsidR="00B501F9" w:rsidRPr="000964EA" w:rsidRDefault="00B501F9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B501F9" w:rsidRPr="000964EA" w14:paraId="7D7BFB6C" w14:textId="77777777" w:rsidTr="00B62A9C">
        <w:trPr>
          <w:trHeight w:val="315"/>
        </w:trPr>
        <w:tc>
          <w:tcPr>
            <w:tcW w:w="1007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FAFAFF" w14:textId="5CE642BD" w:rsidR="00B501F9" w:rsidRPr="000964EA" w:rsidRDefault="00B501F9" w:rsidP="001207D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 xml:space="preserve">Please note: Data for model 1 is from the presidential survey, for models 2 and 3 from the </w:t>
            </w:r>
            <w:r w:rsidR="002A02C3"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 xml:space="preserve">legislative </w:t>
            </w: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survey. In these models we additionally control for social cl</w:t>
            </w:r>
            <w:r w:rsidR="001207DE"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 xml:space="preserve">asses (perceived class belonging, question K7 in survey) (coefficients not shown). </w:t>
            </w: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Logit coefficients and Standard errors shown.</w:t>
            </w:r>
          </w:p>
        </w:tc>
      </w:tr>
    </w:tbl>
    <w:p w14:paraId="5D3DEA00" w14:textId="77777777" w:rsidR="00B62A9C" w:rsidRDefault="00B62A9C" w:rsidP="00B8535A">
      <w:pPr>
        <w:rPr>
          <w:rFonts w:asciiTheme="majorHAnsi" w:eastAsia="Times New Roman" w:hAnsiTheme="majorHAnsi" w:cs="Times New Roman"/>
          <w:color w:val="000000"/>
          <w:sz w:val="20"/>
          <w:lang w:val="en-CA"/>
        </w:rPr>
        <w:sectPr w:rsidR="00B62A9C" w:rsidSect="00B501F9">
          <w:type w:val="continuous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7980" w:type="dxa"/>
        <w:tblInd w:w="93" w:type="dxa"/>
        <w:tblLook w:val="04A0" w:firstRow="1" w:lastRow="0" w:firstColumn="1" w:lastColumn="0" w:noHBand="0" w:noVBand="1"/>
      </w:tblPr>
      <w:tblGrid>
        <w:gridCol w:w="3309"/>
        <w:gridCol w:w="992"/>
        <w:gridCol w:w="850"/>
        <w:gridCol w:w="575"/>
        <w:gridCol w:w="907"/>
        <w:gridCol w:w="764"/>
        <w:gridCol w:w="583"/>
      </w:tblGrid>
      <w:tr w:rsidR="00B62A9C" w:rsidRPr="00B62A9C" w14:paraId="2B580F5B" w14:textId="77777777" w:rsidTr="00B8535A">
        <w:trPr>
          <w:trHeight w:val="720"/>
        </w:trPr>
        <w:tc>
          <w:tcPr>
            <w:tcW w:w="7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3FD196" w14:textId="7E2984CF" w:rsidR="00B62A9C" w:rsidRPr="00B62A9C" w:rsidRDefault="00B62A9C" w:rsidP="00B8535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lastRenderedPageBreak/>
              <w:t>Table G3 models without non-alphabetical lists</w:t>
            </w:r>
          </w:p>
        </w:tc>
      </w:tr>
      <w:tr w:rsidR="00B62A9C" w:rsidRPr="00B62A9C" w14:paraId="03DEE844" w14:textId="77777777" w:rsidTr="00B62A9C">
        <w:trPr>
          <w:trHeight w:val="720"/>
        </w:trPr>
        <w:tc>
          <w:tcPr>
            <w:tcW w:w="33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FEB" w14:textId="796D881D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B8D286" w14:textId="77777777" w:rsidR="00B62A9C" w:rsidRPr="00B62A9C" w:rsidRDefault="00B62A9C" w:rsidP="00B8535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Model 1</w:t>
            </w: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496" w14:textId="77777777" w:rsidR="00B62A9C" w:rsidRPr="00B62A9C" w:rsidRDefault="00B62A9C" w:rsidP="00B8535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957A63" w14:textId="77777777" w:rsidR="00B62A9C" w:rsidRPr="00B62A9C" w:rsidRDefault="00B62A9C" w:rsidP="00B8535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Model 2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1762" w14:textId="77777777" w:rsidR="00B62A9C" w:rsidRPr="00B62A9C" w:rsidRDefault="00B62A9C" w:rsidP="00B8535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 </w:t>
            </w:r>
          </w:p>
        </w:tc>
      </w:tr>
      <w:tr w:rsidR="00B62A9C" w:rsidRPr="00B62A9C" w14:paraId="660A6F28" w14:textId="77777777" w:rsidTr="00B62A9C">
        <w:trPr>
          <w:trHeight w:val="720"/>
        </w:trPr>
        <w:tc>
          <w:tcPr>
            <w:tcW w:w="33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12E21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36F06" w14:textId="77777777" w:rsidR="00B62A9C" w:rsidRPr="00B62A9C" w:rsidRDefault="00B62A9C" w:rsidP="00B8535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Baseline preference for female candidate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F426" w14:textId="77777777" w:rsidR="00B62A9C" w:rsidRPr="00B62A9C" w:rsidRDefault="00B62A9C" w:rsidP="00B8535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12DC6" w14:textId="77777777" w:rsidR="00B62A9C" w:rsidRPr="00B62A9C" w:rsidRDefault="00B62A9C" w:rsidP="00B8535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Vote for female candidate</w:t>
            </w:r>
          </w:p>
        </w:tc>
        <w:tc>
          <w:tcPr>
            <w:tcW w:w="5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5C1DA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</w:tr>
      <w:tr w:rsidR="00B62A9C" w:rsidRPr="00B62A9C" w14:paraId="612DC35B" w14:textId="77777777" w:rsidTr="00B62A9C">
        <w:trPr>
          <w:trHeight w:val="1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CC1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F2E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419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B7F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DDE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8240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85B" w14:textId="77777777" w:rsidR="00B62A9C" w:rsidRPr="00B62A9C" w:rsidRDefault="00B62A9C" w:rsidP="00B8535A">
            <w:pPr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3F0BAF6C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744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Male Policies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85B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-1.067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EB3A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0.193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6C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6BF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-0.242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A68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0.132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CA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</w:t>
            </w:r>
          </w:p>
        </w:tc>
      </w:tr>
      <w:tr w:rsidR="00B62A9C" w:rsidRPr="00B62A9C" w14:paraId="2110BFF0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3A4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Female Policies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A982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E5C0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0.158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49A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1738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0.164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FED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261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6CEBC0E8" w14:textId="77777777" w:rsidTr="00B62A9C">
        <w:trPr>
          <w:trHeight w:val="28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23C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Female Traits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E48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0.703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F18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BB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A6A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6CB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352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5FE5856C" w14:textId="77777777" w:rsidTr="00B62A9C">
        <w:trPr>
          <w:trHeight w:val="28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203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Male Traits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F22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-0.711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3795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0.168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F1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392A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BAA0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91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32BEB9CB" w14:textId="77777777" w:rsidTr="00B62A9C">
        <w:trPr>
          <w:trHeight w:val="28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0EE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b/>
                <w:color w:val="000000"/>
                <w:sz w:val="24"/>
                <w:szCs w:val="24"/>
                <w:lang w:val="en-CA"/>
              </w:rPr>
              <w:t>General competence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521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57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AD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D0E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-0.036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F7E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0.056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177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54101967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76F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High education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A460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0.844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AFE5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0.257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C6C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B72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0.222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E5D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0.205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97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26B706D2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678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E919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-1.615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410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0.252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DC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235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0.724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81D7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0.198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CA0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</w:tr>
      <w:tr w:rsidR="00B62A9C" w:rsidRPr="00B62A9C" w14:paraId="7E1CDF19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0F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7977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-0.017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145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FE4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724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67A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B36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7BB24957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C548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Ideology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718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-0.286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68B0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106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241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-0.049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BA37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9A89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362DB7FC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B11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Descriptive representation important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7B36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AB1BF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9464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AC3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0.263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3E5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5D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</w:tr>
      <w:tr w:rsidR="00B62A9C" w:rsidRPr="00B62A9C" w14:paraId="6BF50EB2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59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Prior experience of candidate important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019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70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6AA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2E7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324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337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</w:t>
            </w:r>
          </w:p>
        </w:tc>
      </w:tr>
      <w:tr w:rsidR="00B62A9C" w:rsidRPr="00B62A9C" w14:paraId="4265780C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D79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R party with female incumbent in district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9B4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AE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5561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551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0.799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E69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0.207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81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</w:tr>
      <w:tr w:rsidR="00B62A9C" w:rsidRPr="00B62A9C" w14:paraId="3A2CBFAA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3369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Constant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ED3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8.189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79A9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1.264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2D6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7634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-2.156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BB2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color w:val="000000"/>
                <w:sz w:val="24"/>
                <w:szCs w:val="24"/>
              </w:rPr>
              <w:t>0.895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4F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**</w:t>
            </w:r>
          </w:p>
        </w:tc>
      </w:tr>
      <w:tr w:rsidR="00B62A9C" w:rsidRPr="00B62A9C" w14:paraId="4F6E4656" w14:textId="77777777" w:rsidTr="00B62A9C">
        <w:trPr>
          <w:trHeight w:val="165"/>
        </w:trPr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A79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F71E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25DF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9AC09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9AECF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4175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0E4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 </w:t>
            </w:r>
          </w:p>
        </w:tc>
      </w:tr>
      <w:tr w:rsidR="00B62A9C" w:rsidRPr="00B62A9C" w14:paraId="41503134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2B1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64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E15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7B03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DD7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37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D4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6102350C" w14:textId="77777777" w:rsidTr="00B62A9C">
        <w:trPr>
          <w:trHeight w:val="324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481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Pseudo R</w:t>
            </w:r>
            <w:r w:rsidRPr="00B62A9C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val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3FD3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0.412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5A8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3C1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605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0.096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3EA9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93A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10E8197A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94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Log Likelihood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65A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-216.62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F2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3D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D39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-346.68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DA7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295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  <w:tr w:rsidR="00B62A9C" w:rsidRPr="00B62A9C" w14:paraId="40DB9F6B" w14:textId="77777777" w:rsidTr="00B62A9C">
        <w:trPr>
          <w:trHeight w:val="288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0B67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3D17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552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0EC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0FD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6AD" w14:textId="77777777" w:rsidR="00B62A9C" w:rsidRPr="00B62A9C" w:rsidRDefault="00B62A9C" w:rsidP="00B62A9C">
            <w:pPr>
              <w:spacing w:after="6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  <w:r w:rsidRPr="00B62A9C"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  <w:t>558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09B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6132" w14:textId="77777777" w:rsidR="00B62A9C" w:rsidRPr="00B62A9C" w:rsidRDefault="00B62A9C" w:rsidP="00B62A9C">
            <w:pPr>
              <w:spacing w:after="60"/>
              <w:rPr>
                <w:rFonts w:eastAsia="Times New Roman" w:cs="Times New Roman"/>
                <w:color w:val="000000"/>
                <w:sz w:val="24"/>
                <w:szCs w:val="24"/>
                <w:lang w:val="en-CA"/>
              </w:rPr>
            </w:pPr>
          </w:p>
        </w:tc>
      </w:tr>
    </w:tbl>
    <w:p w14:paraId="447FA70F" w14:textId="673EB7C2" w:rsidR="00B62A9C" w:rsidRPr="00B62A9C" w:rsidRDefault="00B62A9C" w:rsidP="00B62A9C">
      <w:pPr>
        <w:rPr>
          <w:sz w:val="24"/>
          <w:szCs w:val="24"/>
          <w:lang w:val="en-CA"/>
        </w:rPr>
      </w:pPr>
      <w:r w:rsidRPr="00B62A9C">
        <w:rPr>
          <w:sz w:val="24"/>
          <w:szCs w:val="24"/>
          <w:lang w:val="en-CA"/>
        </w:rPr>
        <w:t>Note: * p&lt;.10, ** p&lt;.05, *** p&lt;.001. Data from the presidential survey (Model 1) and legislative survey (Model 2).</w:t>
      </w:r>
      <w:r>
        <w:rPr>
          <w:sz w:val="24"/>
          <w:szCs w:val="24"/>
          <w:lang w:val="en-CA"/>
        </w:rPr>
        <w:t xml:space="preserve"> In this specification Respondents faced with non-alphabetical lists are excluded from the analysis. This concerns the SPD voters in the districts of </w:t>
      </w:r>
      <w:r w:rsidRPr="00B62A9C">
        <w:rPr>
          <w:sz w:val="24"/>
          <w:szCs w:val="24"/>
          <w:lang w:val="en-CA"/>
        </w:rPr>
        <w:t>Häme, Kymi, Pohjois-Karjala (Northern Carelia) and Oulu</w:t>
      </w:r>
      <w:r>
        <w:rPr>
          <w:sz w:val="24"/>
          <w:szCs w:val="24"/>
          <w:lang w:val="en-CA"/>
        </w:rPr>
        <w:t>.</w:t>
      </w:r>
    </w:p>
    <w:p w14:paraId="28F568EF" w14:textId="77777777" w:rsidR="00B62A9C" w:rsidRPr="00B62A9C" w:rsidRDefault="00B62A9C" w:rsidP="000D3C43">
      <w:pPr>
        <w:ind w:left="142"/>
        <w:jc w:val="both"/>
        <w:rPr>
          <w:b/>
          <w:sz w:val="28"/>
          <w:szCs w:val="28"/>
          <w:lang w:val="en-CA"/>
        </w:rPr>
      </w:pPr>
    </w:p>
    <w:p w14:paraId="5D0FC35D" w14:textId="77777777" w:rsidR="00B62A9C" w:rsidRDefault="00B62A9C" w:rsidP="000D3C43">
      <w:pPr>
        <w:ind w:left="142"/>
        <w:jc w:val="both"/>
        <w:rPr>
          <w:b/>
          <w:sz w:val="28"/>
          <w:szCs w:val="28"/>
          <w:lang w:val="en-US"/>
        </w:rPr>
        <w:sectPr w:rsidR="00B62A9C" w:rsidSect="00B62A9C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2BB00846" w14:textId="2B46FAC9" w:rsidR="00DB7C18" w:rsidRPr="00A56006" w:rsidRDefault="00A56006" w:rsidP="000D3C43">
      <w:pPr>
        <w:ind w:left="142"/>
        <w:jc w:val="both"/>
        <w:rPr>
          <w:b/>
          <w:sz w:val="28"/>
          <w:szCs w:val="28"/>
          <w:lang w:val="en-US"/>
        </w:rPr>
      </w:pPr>
      <w:r w:rsidRPr="00A56006">
        <w:rPr>
          <w:b/>
          <w:sz w:val="28"/>
          <w:szCs w:val="28"/>
          <w:lang w:val="en-US"/>
        </w:rPr>
        <w:lastRenderedPageBreak/>
        <w:t>H</w:t>
      </w:r>
      <w:r w:rsidR="00DB7C18" w:rsidRPr="00A56006">
        <w:rPr>
          <w:b/>
          <w:sz w:val="28"/>
          <w:szCs w:val="28"/>
          <w:lang w:val="en-US"/>
        </w:rPr>
        <w:t xml:space="preserve">. Model separated by ideology </w:t>
      </w:r>
    </w:p>
    <w:p w14:paraId="3F5D2B60" w14:textId="3A0CC1D2" w:rsidR="00503889" w:rsidRPr="000964EA" w:rsidRDefault="00503889" w:rsidP="000D3C43">
      <w:pPr>
        <w:ind w:left="142"/>
        <w:jc w:val="both"/>
        <w:rPr>
          <w:b/>
          <w:sz w:val="24"/>
          <w:szCs w:val="24"/>
          <w:lang w:val="en-US"/>
        </w:rPr>
      </w:pPr>
      <w:r w:rsidRPr="000964EA">
        <w:rPr>
          <w:b/>
          <w:sz w:val="24"/>
          <w:szCs w:val="24"/>
          <w:lang w:val="en-US"/>
        </w:rPr>
        <w:t xml:space="preserve">Table </w:t>
      </w:r>
      <w:r w:rsidR="000552F6">
        <w:rPr>
          <w:b/>
          <w:sz w:val="24"/>
          <w:szCs w:val="24"/>
          <w:lang w:val="en-US"/>
        </w:rPr>
        <w:t>H</w:t>
      </w:r>
      <w:r w:rsidR="00DB7C18" w:rsidRPr="000964EA">
        <w:rPr>
          <w:b/>
          <w:sz w:val="24"/>
          <w:szCs w:val="24"/>
          <w:lang w:val="en-US"/>
        </w:rPr>
        <w:t>1</w:t>
      </w:r>
      <w:r w:rsidRPr="000964EA">
        <w:rPr>
          <w:b/>
          <w:sz w:val="24"/>
          <w:szCs w:val="24"/>
          <w:lang w:val="en-US"/>
        </w:rPr>
        <w:t xml:space="preserve"> </w:t>
      </w:r>
      <w:r w:rsidR="00DB7C18" w:rsidRPr="000964EA">
        <w:rPr>
          <w:b/>
          <w:sz w:val="24"/>
          <w:szCs w:val="24"/>
          <w:lang w:val="en-US"/>
        </w:rPr>
        <w:t>(</w:t>
      </w:r>
      <w:r w:rsidR="002A02C3" w:rsidRPr="000964EA">
        <w:rPr>
          <w:b/>
          <w:sz w:val="24"/>
          <w:szCs w:val="24"/>
          <w:lang w:val="en-US"/>
        </w:rPr>
        <w:t xml:space="preserve">presidential survey) </w:t>
      </w:r>
    </w:p>
    <w:tbl>
      <w:tblPr>
        <w:tblW w:w="1402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237"/>
        <w:gridCol w:w="185"/>
        <w:gridCol w:w="738"/>
        <w:gridCol w:w="185"/>
        <w:gridCol w:w="895"/>
        <w:gridCol w:w="185"/>
        <w:gridCol w:w="1128"/>
        <w:gridCol w:w="185"/>
        <w:gridCol w:w="662"/>
        <w:gridCol w:w="185"/>
        <w:gridCol w:w="895"/>
        <w:gridCol w:w="185"/>
        <w:gridCol w:w="1128"/>
        <w:gridCol w:w="185"/>
        <w:gridCol w:w="662"/>
        <w:gridCol w:w="185"/>
        <w:gridCol w:w="895"/>
        <w:gridCol w:w="185"/>
      </w:tblGrid>
      <w:tr w:rsidR="00503889" w:rsidRPr="000964EA" w14:paraId="1AEFD01D" w14:textId="77777777" w:rsidTr="002612A2">
        <w:trPr>
          <w:gridAfter w:val="1"/>
          <w:wAfter w:w="185" w:type="dxa"/>
          <w:trHeight w:val="31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5DA10" w14:textId="77777777" w:rsidR="00503889" w:rsidRPr="000964EA" w:rsidRDefault="002612A2" w:rsidP="00503889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de-CH"/>
              </w:rPr>
              <w:t>Baseline preference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9000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left ideology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10F7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99B7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centrist ideology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CDFC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017B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right ideology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A9B8" w14:textId="77777777" w:rsidR="00503889" w:rsidRPr="000964EA" w:rsidRDefault="00503889" w:rsidP="0050388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21D1C24F" w14:textId="77777777" w:rsidTr="002612A2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AF5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Male Policies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B292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1.157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77C2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A3CD3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1B21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0.689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AED5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5064F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D1F3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0.797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3B87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AB97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2612A2" w:rsidRPr="000964EA" w14:paraId="65A4230A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D52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Female Policies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B43E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-0.531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683DE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DB137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7575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-1.467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C140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0.478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4937D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D0B7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-0.754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E010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0.228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188A6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2612A2" w:rsidRPr="000964EA" w14:paraId="7CA42913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358F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Female Traits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A39D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0.791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190C2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B2A55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3E022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-0.380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6FB6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C8098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1B36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D836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0.236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512E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2612A2" w:rsidRPr="000964EA" w14:paraId="21DA5C8D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62A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Male Traits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3143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-1.994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BC689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C3E86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2D4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-0.708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2EB6F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0.422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EFB29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14B5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-0.802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422A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0.272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1A01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2612A2" w:rsidRPr="000964EA" w14:paraId="552CBF22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BF0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High education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114C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0.973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8C05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0.613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B5595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370F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1.429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FFAF7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0.673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B9844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4DEE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0.726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8C82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24A64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</w:t>
            </w:r>
          </w:p>
        </w:tc>
      </w:tr>
      <w:tr w:rsidR="002612A2" w:rsidRPr="000964EA" w14:paraId="520BBC03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F44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5D79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-2.024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88F4B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E341F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2571C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-1.959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4C2CE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0.708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25FEE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71A7B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-1.800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C589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0.373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A0558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2612A2" w:rsidRPr="000964EA" w14:paraId="04F792E0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9E07" w14:textId="77777777" w:rsidR="002612A2" w:rsidRPr="000964EA" w:rsidRDefault="002612A2" w:rsidP="002612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2B57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-0.058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764E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17609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2019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16FA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61FE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19B4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-0.034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CC5B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A137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2612A2" w:rsidRPr="000964EA" w14:paraId="6BA4634C" w14:textId="77777777" w:rsidTr="002612A2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5153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rFonts w:eastAsia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EAE99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8.789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0E6F" w14:textId="77777777" w:rsidR="002612A2" w:rsidRPr="000964EA" w:rsidRDefault="002612A2" w:rsidP="002612A2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2.342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6CB3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E797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9.648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8085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3.229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410A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E47D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5.715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E70AB" w14:textId="77777777" w:rsidR="002612A2" w:rsidRPr="000964EA" w:rsidRDefault="002612A2" w:rsidP="002612A2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1.781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211E" w14:textId="77777777" w:rsidR="002612A2" w:rsidRPr="000964EA" w:rsidRDefault="002612A2" w:rsidP="002612A2">
            <w:pPr>
              <w:spacing w:after="0"/>
              <w:rPr>
                <w:color w:val="000000"/>
                <w:sz w:val="24"/>
                <w:szCs w:val="24"/>
              </w:rPr>
            </w:pPr>
            <w:r w:rsidRPr="000964EA">
              <w:rPr>
                <w:color w:val="000000"/>
                <w:sz w:val="24"/>
                <w:szCs w:val="24"/>
              </w:rPr>
              <w:t>**</w:t>
            </w:r>
          </w:p>
        </w:tc>
      </w:tr>
      <w:tr w:rsidR="002612A2" w:rsidRPr="000964EA" w14:paraId="3329F992" w14:textId="77777777" w:rsidTr="002612A2">
        <w:trPr>
          <w:gridAfter w:val="1"/>
          <w:wAfter w:w="185" w:type="dxa"/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4DED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458E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D24DD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08AE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BF3F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AB07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C0EE5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61DA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AA8F0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FB044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4898C891" w14:textId="77777777" w:rsidTr="002612A2">
        <w:trPr>
          <w:gridAfter w:val="1"/>
          <w:wAfter w:w="185" w:type="dxa"/>
          <w:trHeight w:val="3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D9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Pseudo R</w:t>
            </w:r>
            <w:r w:rsidRPr="000964EA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de-CH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4826F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0.4810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A5AD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CD762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960D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0.3776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C6D8D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ABBE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52B1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0.3527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132C2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09E0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2070BC9E" w14:textId="77777777" w:rsidTr="002612A2">
        <w:trPr>
          <w:gridAfter w:val="1"/>
          <w:wAfter w:w="185" w:type="dxa"/>
          <w:trHeight w:val="315"/>
        </w:trPr>
        <w:tc>
          <w:tcPr>
            <w:tcW w:w="4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5A0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Log Likelihood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3CF187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-51.78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0A7694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73B787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546C84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-39.55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D3DFD0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3E22EE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CEBB62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-112.30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77DE9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62F48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02A60441" w14:textId="77777777" w:rsidTr="002612A2">
        <w:trPr>
          <w:gridAfter w:val="1"/>
          <w:wAfter w:w="185" w:type="dxa"/>
          <w:trHeight w:val="31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BC9D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5083E3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154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085CA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79668F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03D11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93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1362BC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F8A90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36CA3" w14:textId="77777777" w:rsidR="002612A2" w:rsidRPr="000964EA" w:rsidRDefault="002612A2" w:rsidP="002612A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313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B7724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67652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003724D1" w14:textId="77777777" w:rsidTr="002612A2">
        <w:trPr>
          <w:gridAfter w:val="1"/>
          <w:wAfter w:w="185" w:type="dxa"/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EAA2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B75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9D8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45B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D54A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547F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319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A15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3B7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9663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580A173C" w14:textId="77777777" w:rsidTr="002612A2">
        <w:trPr>
          <w:gridAfter w:val="1"/>
          <w:wAfter w:w="185" w:type="dxa"/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1906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 p&lt;.05, ** p&lt;.001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F6BD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6AD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88C4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2F3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5C2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962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D946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46DE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6D4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454C36B0" w14:textId="77777777" w:rsidTr="002612A2">
        <w:trPr>
          <w:gridAfter w:val="1"/>
          <w:wAfter w:w="185" w:type="dxa"/>
          <w:trHeight w:val="315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38EF" w14:textId="77777777" w:rsidR="002612A2" w:rsidRPr="000964EA" w:rsidRDefault="002612A2" w:rsidP="002612A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Please note: This table is based on Table 3, Model 1, separated for ideology. Logit coefficients and Standard errors shown.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DE05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4AC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1E4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C5A3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E7F0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C757" w14:textId="77777777" w:rsidR="002612A2" w:rsidRPr="000964EA" w:rsidRDefault="002612A2" w:rsidP="005038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</w:tbl>
    <w:p w14:paraId="17DACEDD" w14:textId="77777777" w:rsidR="002612A2" w:rsidRPr="000964EA" w:rsidRDefault="002612A2" w:rsidP="00503889">
      <w:pPr>
        <w:rPr>
          <w:sz w:val="24"/>
          <w:szCs w:val="24"/>
        </w:rPr>
      </w:pPr>
    </w:p>
    <w:p w14:paraId="403EAE5B" w14:textId="77777777" w:rsidR="002612A2" w:rsidRPr="000964EA" w:rsidRDefault="002612A2">
      <w:pPr>
        <w:rPr>
          <w:sz w:val="24"/>
          <w:szCs w:val="24"/>
        </w:rPr>
      </w:pPr>
      <w:r w:rsidRPr="000964EA">
        <w:rPr>
          <w:sz w:val="24"/>
          <w:szCs w:val="24"/>
        </w:rPr>
        <w:br w:type="page"/>
      </w:r>
    </w:p>
    <w:p w14:paraId="3FB3AA22" w14:textId="3B4DC8B6" w:rsidR="002612A2" w:rsidRPr="000964EA" w:rsidRDefault="00DB7C18" w:rsidP="002612A2">
      <w:pPr>
        <w:rPr>
          <w:b/>
          <w:sz w:val="24"/>
          <w:szCs w:val="24"/>
        </w:rPr>
      </w:pPr>
      <w:r w:rsidRPr="000964EA">
        <w:rPr>
          <w:b/>
          <w:sz w:val="24"/>
          <w:szCs w:val="24"/>
        </w:rPr>
        <w:lastRenderedPageBreak/>
        <w:t xml:space="preserve">Table </w:t>
      </w:r>
      <w:r w:rsidR="000552F6">
        <w:rPr>
          <w:b/>
          <w:sz w:val="24"/>
          <w:szCs w:val="24"/>
        </w:rPr>
        <w:t>H</w:t>
      </w:r>
      <w:r w:rsidRPr="000964EA">
        <w:rPr>
          <w:b/>
          <w:sz w:val="24"/>
          <w:szCs w:val="24"/>
        </w:rPr>
        <w:t>2</w:t>
      </w:r>
      <w:r w:rsidR="002612A2" w:rsidRPr="000964EA">
        <w:rPr>
          <w:b/>
          <w:sz w:val="24"/>
          <w:szCs w:val="24"/>
        </w:rPr>
        <w:t xml:space="preserve"> </w:t>
      </w:r>
      <w:r w:rsidR="002A02C3" w:rsidRPr="000964EA">
        <w:rPr>
          <w:b/>
          <w:sz w:val="24"/>
          <w:szCs w:val="24"/>
        </w:rPr>
        <w:t>(legislative survey)</w:t>
      </w:r>
    </w:p>
    <w:tbl>
      <w:tblPr>
        <w:tblW w:w="138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237"/>
        <w:gridCol w:w="923"/>
        <w:gridCol w:w="1080"/>
        <w:gridCol w:w="1313"/>
        <w:gridCol w:w="847"/>
        <w:gridCol w:w="1080"/>
        <w:gridCol w:w="1313"/>
        <w:gridCol w:w="847"/>
        <w:gridCol w:w="1080"/>
      </w:tblGrid>
      <w:tr w:rsidR="002612A2" w:rsidRPr="000964EA" w14:paraId="068150BB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A25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i/>
                <w:color w:val="000000"/>
                <w:sz w:val="24"/>
                <w:szCs w:val="24"/>
                <w:lang w:eastAsia="de-CH"/>
              </w:rPr>
              <w:t>Vote for female candidate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6C4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left ideology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4C25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784C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centrist ideology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E7E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8EA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b/>
                <w:color w:val="000000"/>
                <w:sz w:val="24"/>
                <w:szCs w:val="24"/>
                <w:lang w:eastAsia="de-CH"/>
              </w:rPr>
              <w:t>right ideology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CC4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7233CBA3" w14:textId="77777777" w:rsidTr="00E15293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CB5D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Male Policies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6673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-0.088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12CB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E32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D6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-0.216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3D1C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E7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B577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-0.444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8173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1635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5E496263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AFE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 Policies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3900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FF6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DD7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A30C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0.025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B0D8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22C3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BF0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F965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954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</w:t>
            </w:r>
          </w:p>
        </w:tc>
      </w:tr>
      <w:tr w:rsidR="002612A2" w:rsidRPr="000964EA" w14:paraId="2DC243AF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6680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General competence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23F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-0.070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1BE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9A4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834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A9E2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1885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2DB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B8D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9858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30E7D413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0A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High education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62AC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1.244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11B6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59E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E4E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953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577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408D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56A3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6F7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44D8B147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76C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Female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EC0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1.087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67C1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8A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985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0.599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5C6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A5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9AB5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0.731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4B4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3C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6E26D1FD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D9E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Age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E025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1C4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AA2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8A3B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D5E6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9D0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633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-0.013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C57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5C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0F991650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C2C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Ideology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82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-0.491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577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C37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4B5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5E2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670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72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-0.209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241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E3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45FDC57D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BA3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Descriptive representation important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21A1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0.373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0051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3A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4DC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851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E57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9AF4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30B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064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248D1503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4C0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Prior experience of candidate important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6DEF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0.296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EE7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F1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AD3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0.408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C63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40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**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7CB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-0.156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DEB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42F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739629AF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3A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R party with female incumbent in district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6D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1.546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7B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578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E74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0.769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429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0.299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F53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9976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0.748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CCC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0.400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4C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32F2C9CD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A1C3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Constant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9CE6F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-4.824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71B5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2.215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107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935D2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-3.691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28BC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9775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E580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2F5F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1.975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417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22B6338A" w14:textId="77777777" w:rsidTr="00E15293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8747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856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E61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4C5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E0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DC1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E0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98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34D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2E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4F8378D6" w14:textId="77777777" w:rsidTr="00E15293">
        <w:trPr>
          <w:trHeight w:val="3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F63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Pseudo R</w:t>
            </w:r>
            <w:r w:rsidRPr="000964EA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de-CH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307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0.229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A1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E44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A3B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50FC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E70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BED4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0.1541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11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95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51BB8724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962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Log Likelihood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9CBB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-75.176</w:t>
            </w:r>
          </w:p>
        </w:tc>
        <w:tc>
          <w:tcPr>
            <w:tcW w:w="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72C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FECD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CA27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-144.798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162E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BEA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B46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-109.175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585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80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07BE7962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C60EC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0658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11D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F737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864E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236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9000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F743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854A" w14:textId="77777777" w:rsidR="002612A2" w:rsidRPr="000964EA" w:rsidRDefault="002612A2" w:rsidP="00E1529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189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5610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94CE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01ADE566" w14:textId="77777777" w:rsidTr="00E15293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03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F683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A0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AEB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ED4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E58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1FA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A61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83B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588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5B492673" w14:textId="77777777" w:rsidTr="00E15293">
        <w:trPr>
          <w:trHeight w:val="31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2FE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* p&lt;.05, ** p&lt;.001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87F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82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21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9AF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5A7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FE8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E5D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4A3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F82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2612A2" w:rsidRPr="000964EA" w14:paraId="07971C98" w14:textId="77777777" w:rsidTr="00E15293">
        <w:trPr>
          <w:trHeight w:val="315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FD18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  <w:r w:rsidRPr="000964EA"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  <w:t>Please note: This table is based on Table 3, Model 2, separated for ideology. Logit coefficients and Standard errors shown.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A19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8CC1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A2B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E06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C5D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764" w14:textId="77777777" w:rsidR="002612A2" w:rsidRPr="000964EA" w:rsidRDefault="002612A2" w:rsidP="00E1529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de-CH"/>
              </w:rPr>
            </w:pPr>
          </w:p>
        </w:tc>
      </w:tr>
    </w:tbl>
    <w:p w14:paraId="26047A7E" w14:textId="77777777" w:rsidR="009C741D" w:rsidRPr="000964EA" w:rsidRDefault="009C741D" w:rsidP="00503889">
      <w:pPr>
        <w:rPr>
          <w:sz w:val="24"/>
          <w:szCs w:val="24"/>
        </w:rPr>
      </w:pPr>
    </w:p>
    <w:p w14:paraId="14DBED8C" w14:textId="77777777" w:rsidR="00B501F9" w:rsidRPr="000964EA" w:rsidRDefault="00B501F9" w:rsidP="00503889">
      <w:pPr>
        <w:rPr>
          <w:sz w:val="24"/>
          <w:szCs w:val="24"/>
        </w:rPr>
      </w:pPr>
    </w:p>
    <w:p w14:paraId="5434C90F" w14:textId="77777777" w:rsidR="00B501F9" w:rsidRPr="000964EA" w:rsidRDefault="00B501F9" w:rsidP="00503889">
      <w:pPr>
        <w:rPr>
          <w:sz w:val="24"/>
          <w:szCs w:val="24"/>
        </w:rPr>
        <w:sectPr w:rsidR="00B501F9" w:rsidRPr="000964EA" w:rsidSect="00B62A9C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39ED10E2" w14:textId="1BE6C873" w:rsidR="00A86B54" w:rsidRPr="000964EA" w:rsidRDefault="00A56006" w:rsidP="00B501F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="00A86B54" w:rsidRPr="000964EA">
        <w:rPr>
          <w:b/>
          <w:sz w:val="24"/>
          <w:szCs w:val="24"/>
        </w:rPr>
        <w:t>eferences:</w:t>
      </w:r>
    </w:p>
    <w:p w14:paraId="317D3223" w14:textId="77777777" w:rsidR="002A02C3" w:rsidRPr="000964EA" w:rsidRDefault="00A86B54" w:rsidP="002A02C3">
      <w:pPr>
        <w:rPr>
          <w:sz w:val="24"/>
          <w:szCs w:val="24"/>
        </w:rPr>
      </w:pPr>
      <w:r w:rsidRPr="000964EA">
        <w:rPr>
          <w:rFonts w:eastAsia="MS Mincho" w:cs="Helvetica"/>
          <w:sz w:val="24"/>
          <w:szCs w:val="24"/>
          <w:lang w:val="en-US" w:eastAsia="ja-JP"/>
        </w:rPr>
        <w:t>Borg, Sami and Grönlund, Kimmo: Finnish National Election Study 2011 [computerfile]. FSD2653, version 2.0 (2012-04-23). Helsinki: Taloustutkimus [data collection], 2011. Election Study Consortium [producer], 2011. Tampere: Finnish Social Science Data Archive [distributor], 2012.</w:t>
      </w:r>
    </w:p>
    <w:p w14:paraId="59D1FF65" w14:textId="2AF92BA1" w:rsidR="00A86B54" w:rsidRPr="000964EA" w:rsidRDefault="00A86B54" w:rsidP="002A02C3">
      <w:pPr>
        <w:rPr>
          <w:sz w:val="24"/>
          <w:szCs w:val="24"/>
        </w:rPr>
      </w:pPr>
      <w:r w:rsidRPr="000964EA">
        <w:rPr>
          <w:rFonts w:eastAsia="MS Mincho" w:cs="Times"/>
          <w:sz w:val="24"/>
          <w:szCs w:val="24"/>
          <w:lang w:val="en-US" w:eastAsia="ja-JP"/>
        </w:rPr>
        <w:t xml:space="preserve">Kiianmaa, Nelli (2012) </w:t>
      </w:r>
      <w:r w:rsidRPr="000964EA">
        <w:rPr>
          <w:rFonts w:eastAsia="MS Mincho" w:cs="Times"/>
          <w:i/>
          <w:sz w:val="24"/>
          <w:szCs w:val="24"/>
          <w:lang w:val="en-US" w:eastAsia="ja-JP"/>
        </w:rPr>
        <w:t>Tasa-arvobarometri 2012</w:t>
      </w:r>
      <w:r w:rsidRPr="000964EA">
        <w:rPr>
          <w:rFonts w:eastAsia="MS Mincho" w:cs="Times"/>
          <w:sz w:val="24"/>
          <w:szCs w:val="24"/>
          <w:lang w:val="en-US" w:eastAsia="ja-JP"/>
        </w:rPr>
        <w:t>. Julkaisuja 2012:23. Helsinki: Sosiaali- ja terveysministeriö.</w:t>
      </w:r>
    </w:p>
    <w:p w14:paraId="683FAA78" w14:textId="77777777" w:rsidR="00A86B54" w:rsidRPr="000964EA" w:rsidRDefault="00A86B54">
      <w:pPr>
        <w:rPr>
          <w:sz w:val="24"/>
          <w:szCs w:val="24"/>
        </w:rPr>
      </w:pPr>
    </w:p>
    <w:sectPr w:rsidR="00A86B54" w:rsidRPr="000964EA" w:rsidSect="009C741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3FF45" w14:textId="77777777" w:rsidR="006F044F" w:rsidRDefault="006F044F" w:rsidP="00B501F9">
      <w:pPr>
        <w:spacing w:after="0" w:line="240" w:lineRule="auto"/>
      </w:pPr>
      <w:r>
        <w:separator/>
      </w:r>
    </w:p>
  </w:endnote>
  <w:endnote w:type="continuationSeparator" w:id="0">
    <w:p w14:paraId="37A62A63" w14:textId="77777777" w:rsidR="006F044F" w:rsidRDefault="006F044F" w:rsidP="00B5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5B" w14:textId="77777777" w:rsidR="00B8535A" w:rsidRDefault="00B8535A" w:rsidP="00993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0630C4" w14:textId="77777777" w:rsidR="00B8535A" w:rsidRDefault="00B8535A" w:rsidP="009935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7F9F" w14:textId="77777777" w:rsidR="00B8535A" w:rsidRDefault="00B8535A" w:rsidP="00993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2F6EBA" w14:textId="179BD879" w:rsidR="00B8535A" w:rsidRDefault="00B8535A" w:rsidP="00993533">
    <w:pPr>
      <w:pStyle w:val="Footer"/>
      <w:ind w:right="360"/>
      <w:jc w:val="center"/>
    </w:pPr>
  </w:p>
  <w:p w14:paraId="1DB7999C" w14:textId="77777777" w:rsidR="00B8535A" w:rsidRDefault="00B85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9867" w14:textId="77777777" w:rsidR="006F044F" w:rsidRDefault="006F044F" w:rsidP="00B501F9">
      <w:pPr>
        <w:spacing w:after="0" w:line="240" w:lineRule="auto"/>
      </w:pPr>
      <w:r>
        <w:separator/>
      </w:r>
    </w:p>
  </w:footnote>
  <w:footnote w:type="continuationSeparator" w:id="0">
    <w:p w14:paraId="6E6DF2FA" w14:textId="77777777" w:rsidR="006F044F" w:rsidRDefault="006F044F" w:rsidP="00B501F9">
      <w:pPr>
        <w:spacing w:after="0" w:line="240" w:lineRule="auto"/>
      </w:pPr>
      <w:r>
        <w:continuationSeparator/>
      </w:r>
    </w:p>
  </w:footnote>
  <w:footnote w:id="1">
    <w:p w14:paraId="59E0395F" w14:textId="6FAB18F0" w:rsidR="00B8535A" w:rsidRPr="000964EA" w:rsidRDefault="00B8535A" w:rsidP="000964EA">
      <w:pPr>
        <w:pStyle w:val="CommentText"/>
        <w:spacing w:after="0"/>
        <w:jc w:val="both"/>
        <w:rPr>
          <w:rFonts w:asciiTheme="minorHAnsi" w:hAnsiTheme="minorHAnsi"/>
          <w:sz w:val="20"/>
          <w:szCs w:val="20"/>
        </w:rPr>
      </w:pPr>
      <w:r w:rsidRPr="000964EA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964EA">
        <w:rPr>
          <w:rFonts w:asciiTheme="minorHAnsi" w:hAnsiTheme="minorHAnsi"/>
          <w:sz w:val="20"/>
          <w:szCs w:val="20"/>
        </w:rPr>
        <w:t xml:space="preserve"> This question is modeled on the question used in U.S. research about whether men are more emotionally suitable to politics. As the specific formulation and in particular the term  “emotio</w:t>
      </w:r>
      <w:r>
        <w:rPr>
          <w:rFonts w:asciiTheme="minorHAnsi" w:hAnsiTheme="minorHAnsi"/>
          <w:sz w:val="20"/>
          <w:szCs w:val="20"/>
        </w:rPr>
        <w:t>nally” would sound very awkward</w:t>
      </w:r>
      <w:r w:rsidRPr="000964EA">
        <w:rPr>
          <w:rFonts w:asciiTheme="minorHAnsi" w:hAnsiTheme="minorHAnsi"/>
          <w:sz w:val="20"/>
          <w:szCs w:val="20"/>
        </w:rPr>
        <w:t xml:space="preserve"> and strange in Finnish, the question has been adapted accordingly. A loose trans</w:t>
      </w:r>
      <w:r>
        <w:rPr>
          <w:rFonts w:asciiTheme="minorHAnsi" w:hAnsiTheme="minorHAnsi"/>
          <w:sz w:val="20"/>
          <w:szCs w:val="20"/>
        </w:rPr>
        <w:t xml:space="preserve">lation of the original sentence </w:t>
      </w:r>
      <w:r w:rsidRPr="000964EA">
        <w:rPr>
          <w:rFonts w:asciiTheme="minorHAnsi" w:hAnsiTheme="minorHAnsi"/>
          <w:sz w:val="20"/>
          <w:szCs w:val="20"/>
        </w:rPr>
        <w:t>"</w:t>
      </w:r>
      <w:r w:rsidRPr="000964EA">
        <w:rPr>
          <w:rFonts w:asciiTheme="minorHAnsi" w:hAnsiTheme="minorHAnsi" w:cs="Arial"/>
          <w:sz w:val="20"/>
          <w:szCs w:val="20"/>
        </w:rPr>
        <w:t xml:space="preserve">Miehet soveltuvat naisia paremmin päätöksentekijöiksi" </w:t>
      </w:r>
      <w:r w:rsidRPr="000964EA">
        <w:rPr>
          <w:rFonts w:asciiTheme="minorHAnsi" w:hAnsiTheme="minorHAnsi"/>
          <w:sz w:val="20"/>
          <w:szCs w:val="20"/>
        </w:rPr>
        <w:t>would read “Men make better decision-makers (=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64EA">
        <w:rPr>
          <w:rFonts w:asciiTheme="minorHAnsi" w:hAnsiTheme="minorHAnsi"/>
          <w:sz w:val="20"/>
          <w:szCs w:val="20"/>
        </w:rPr>
        <w:t xml:space="preserve">politicians) than women". </w:t>
      </w:r>
    </w:p>
  </w:footnote>
  <w:footnote w:id="2">
    <w:p w14:paraId="79DA1C26" w14:textId="77777777" w:rsidR="00B8535A" w:rsidRPr="000964EA" w:rsidRDefault="00B8535A" w:rsidP="000964EA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val="en-US"/>
        </w:rPr>
      </w:pPr>
      <w:r w:rsidRPr="000964EA">
        <w:rPr>
          <w:rStyle w:val="FootnoteReference"/>
          <w:sz w:val="20"/>
          <w:szCs w:val="20"/>
        </w:rPr>
        <w:footnoteRef/>
      </w:r>
      <w:r w:rsidRPr="000964EA">
        <w:rPr>
          <w:sz w:val="20"/>
          <w:szCs w:val="20"/>
        </w:rPr>
        <w:t xml:space="preserve"> </w:t>
      </w:r>
      <w:r w:rsidRPr="000964EA">
        <w:rPr>
          <w:rFonts w:eastAsia="MS Mincho" w:cs="Arial"/>
          <w:sz w:val="20"/>
          <w:szCs w:val="20"/>
          <w:lang w:val="en-US" w:eastAsia="ja-JP"/>
        </w:rPr>
        <w:t>In Finnish, the question reads "</w:t>
      </w:r>
      <w:r w:rsidRPr="000964EA">
        <w:rPr>
          <w:sz w:val="20"/>
          <w:szCs w:val="20"/>
          <w:lang w:val="en-US"/>
        </w:rPr>
        <w:t xml:space="preserve">Naiset ovat päätöksentekijöinä miehiä paremmin perillä tavallisten ihmisten asioista", </w:t>
      </w:r>
      <w:r w:rsidRPr="000964EA">
        <w:rPr>
          <w:rFonts w:eastAsia="MS Mincho" w:cs="Arial"/>
          <w:sz w:val="20"/>
          <w:szCs w:val="20"/>
          <w:lang w:val="en-US" w:eastAsia="ja-JP"/>
        </w:rPr>
        <w:t xml:space="preserve">whose loose translation (focused more on the meaning) would read "Women as decision-makers know better than men the issues/situations that ordinary citizens grapple with." </w:t>
      </w:r>
    </w:p>
    <w:p w14:paraId="6A7FBEA0" w14:textId="2375D0DB" w:rsidR="00B8535A" w:rsidRPr="00880B3B" w:rsidRDefault="00B8535A" w:rsidP="000964EA">
      <w:pPr>
        <w:pStyle w:val="FootnoteText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17B"/>
    <w:multiLevelType w:val="multilevel"/>
    <w:tmpl w:val="DEFE3F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C02"/>
    <w:multiLevelType w:val="hybridMultilevel"/>
    <w:tmpl w:val="38B27C3C"/>
    <w:lvl w:ilvl="0" w:tplc="0B18EC14">
      <w:start w:val="6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6D621D"/>
    <w:multiLevelType w:val="hybridMultilevel"/>
    <w:tmpl w:val="9CAE2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726"/>
    <w:multiLevelType w:val="hybridMultilevel"/>
    <w:tmpl w:val="9D94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42D4"/>
    <w:multiLevelType w:val="multilevel"/>
    <w:tmpl w:val="D56AC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A97BB9"/>
    <w:multiLevelType w:val="hybridMultilevel"/>
    <w:tmpl w:val="D56A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F26901"/>
    <w:multiLevelType w:val="hybridMultilevel"/>
    <w:tmpl w:val="F040888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E48FD"/>
    <w:multiLevelType w:val="hybridMultilevel"/>
    <w:tmpl w:val="2146EB62"/>
    <w:lvl w:ilvl="0" w:tplc="BD9C8A34">
      <w:start w:val="1"/>
      <w:numFmt w:val="decimal"/>
      <w:lvlText w:val="%1)"/>
      <w:lvlJc w:val="left"/>
      <w:pPr>
        <w:ind w:left="644" w:hanging="360"/>
      </w:pPr>
      <w:rPr>
        <w:rFonts w:ascii="Times New Roman" w:eastAsia="Cambria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AB7D8D"/>
    <w:multiLevelType w:val="hybridMultilevel"/>
    <w:tmpl w:val="D56A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F066AB"/>
    <w:multiLevelType w:val="hybridMultilevel"/>
    <w:tmpl w:val="D4C4FB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2694"/>
    <w:multiLevelType w:val="hybridMultilevel"/>
    <w:tmpl w:val="4B50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65E0"/>
    <w:multiLevelType w:val="hybridMultilevel"/>
    <w:tmpl w:val="D56A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DF3F01"/>
    <w:multiLevelType w:val="hybridMultilevel"/>
    <w:tmpl w:val="6FA48576"/>
    <w:lvl w:ilvl="0" w:tplc="0807000F">
      <w:start w:val="1"/>
      <w:numFmt w:val="decimal"/>
      <w:lvlText w:val="%1."/>
      <w:lvlJc w:val="left"/>
      <w:pPr>
        <w:ind w:left="785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44CC9"/>
    <w:multiLevelType w:val="hybridMultilevel"/>
    <w:tmpl w:val="DEFE3F5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87EDA"/>
    <w:multiLevelType w:val="hybridMultilevel"/>
    <w:tmpl w:val="0386856C"/>
    <w:lvl w:ilvl="0" w:tplc="ECBC9344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8763F6"/>
    <w:multiLevelType w:val="multilevel"/>
    <w:tmpl w:val="2146EB6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mbria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15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9"/>
    <w:rsid w:val="000552F6"/>
    <w:rsid w:val="00065DBE"/>
    <w:rsid w:val="000944DD"/>
    <w:rsid w:val="000964EA"/>
    <w:rsid w:val="000C1F85"/>
    <w:rsid w:val="000D3C43"/>
    <w:rsid w:val="001207DE"/>
    <w:rsid w:val="00144CBA"/>
    <w:rsid w:val="001D711D"/>
    <w:rsid w:val="00202154"/>
    <w:rsid w:val="002612A2"/>
    <w:rsid w:val="002A02C3"/>
    <w:rsid w:val="003335F7"/>
    <w:rsid w:val="003A40C1"/>
    <w:rsid w:val="003D74DD"/>
    <w:rsid w:val="004801B3"/>
    <w:rsid w:val="004A44BE"/>
    <w:rsid w:val="00503889"/>
    <w:rsid w:val="00560EC0"/>
    <w:rsid w:val="00572552"/>
    <w:rsid w:val="005F1FD8"/>
    <w:rsid w:val="006343D8"/>
    <w:rsid w:val="006671F4"/>
    <w:rsid w:val="006F044F"/>
    <w:rsid w:val="00720BD1"/>
    <w:rsid w:val="00774086"/>
    <w:rsid w:val="007B5993"/>
    <w:rsid w:val="00817F5F"/>
    <w:rsid w:val="008713B9"/>
    <w:rsid w:val="00880B3B"/>
    <w:rsid w:val="009231B2"/>
    <w:rsid w:val="00934627"/>
    <w:rsid w:val="00993533"/>
    <w:rsid w:val="009C741D"/>
    <w:rsid w:val="00A474ED"/>
    <w:rsid w:val="00A56006"/>
    <w:rsid w:val="00A61B4A"/>
    <w:rsid w:val="00A86B54"/>
    <w:rsid w:val="00A93558"/>
    <w:rsid w:val="00B126C5"/>
    <w:rsid w:val="00B501F9"/>
    <w:rsid w:val="00B62A9C"/>
    <w:rsid w:val="00B700A6"/>
    <w:rsid w:val="00B8535A"/>
    <w:rsid w:val="00BA0743"/>
    <w:rsid w:val="00C1364F"/>
    <w:rsid w:val="00C17D85"/>
    <w:rsid w:val="00C7460B"/>
    <w:rsid w:val="00CE6545"/>
    <w:rsid w:val="00D057AA"/>
    <w:rsid w:val="00D11B78"/>
    <w:rsid w:val="00D16921"/>
    <w:rsid w:val="00DB7C18"/>
    <w:rsid w:val="00DC26AE"/>
    <w:rsid w:val="00DC6215"/>
    <w:rsid w:val="00DC6BFF"/>
    <w:rsid w:val="00E15293"/>
    <w:rsid w:val="00E365AE"/>
    <w:rsid w:val="00E537A1"/>
    <w:rsid w:val="00F13E6F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8F20B"/>
  <w15:docId w15:val="{834DD5B0-577D-4100-81CD-E5770273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7460B"/>
    <w:pPr>
      <w:spacing w:after="0" w:line="240" w:lineRule="auto"/>
    </w:pPr>
    <w:rPr>
      <w:rFonts w:ascii="Cambria" w:eastAsia="Cambria" w:hAnsi="Cambria" w:cs="Times New Roman"/>
      <w:lang w:val="fi-FI"/>
    </w:rPr>
  </w:style>
  <w:style w:type="paragraph" w:styleId="ListParagraph">
    <w:name w:val="List Paragraph"/>
    <w:basedOn w:val="Normal"/>
    <w:uiPriority w:val="34"/>
    <w:qFormat/>
    <w:rsid w:val="00C7460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val="fi-FI" w:eastAsia="hi-IN" w:bidi="hi-IN"/>
    </w:rPr>
  </w:style>
  <w:style w:type="paragraph" w:customStyle="1" w:styleId="Peruskpl">
    <w:name w:val="Peruskpl"/>
    <w:basedOn w:val="Normal"/>
    <w:qFormat/>
    <w:rsid w:val="00C7460B"/>
    <w:pPr>
      <w:tabs>
        <w:tab w:val="left" w:pos="2592"/>
        <w:tab w:val="left" w:pos="3024"/>
        <w:tab w:val="left" w:pos="3456"/>
      </w:tabs>
      <w:spacing w:before="240" w:after="0" w:line="240" w:lineRule="atLeast"/>
      <w:ind w:left="2591"/>
    </w:pPr>
    <w:rPr>
      <w:rFonts w:ascii="Times" w:eastAsia="Times New Roman" w:hAnsi="Times" w:cs="Times New Roman"/>
      <w:noProof/>
      <w:szCs w:val="20"/>
      <w:lang w:val="fi-FI" w:eastAsia="fi-FI"/>
    </w:rPr>
  </w:style>
  <w:style w:type="character" w:styleId="CommentReference">
    <w:name w:val="annotation reference"/>
    <w:uiPriority w:val="99"/>
    <w:semiHidden/>
    <w:unhideWhenUsed/>
    <w:rsid w:val="009C74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741D"/>
    <w:pPr>
      <w:spacing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41D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1D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unhideWhenUsed/>
    <w:rsid w:val="00B501F9"/>
    <w:rPr>
      <w:vertAlign w:val="superscript"/>
    </w:rPr>
  </w:style>
  <w:style w:type="character" w:styleId="Hyperlink">
    <w:name w:val="Hyperlink"/>
    <w:uiPriority w:val="99"/>
    <w:rsid w:val="00B50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F9"/>
  </w:style>
  <w:style w:type="paragraph" w:styleId="Footer">
    <w:name w:val="footer"/>
    <w:basedOn w:val="Normal"/>
    <w:link w:val="FooterChar"/>
    <w:uiPriority w:val="99"/>
    <w:unhideWhenUsed/>
    <w:rsid w:val="00B50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F9"/>
  </w:style>
  <w:style w:type="character" w:styleId="PageNumber">
    <w:name w:val="page number"/>
    <w:basedOn w:val="DefaultParagraphFont"/>
    <w:uiPriority w:val="99"/>
    <w:semiHidden/>
    <w:unhideWhenUsed/>
    <w:rsid w:val="00993533"/>
  </w:style>
  <w:style w:type="paragraph" w:styleId="FootnoteText">
    <w:name w:val="footnote text"/>
    <w:basedOn w:val="Normal"/>
    <w:link w:val="FootnoteTextChar"/>
    <w:uiPriority w:val="99"/>
    <w:unhideWhenUsed/>
    <w:rsid w:val="000964E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ern\Dropbox\Papers%20NG\Gender%20Voting%20Finland\paper2\Data%20Analysis\draft%20barometer%20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ern\Dropbox\Papers%20NG\Gender%20Voting%20Finland\paper2\Data%20Analysis\draft%20barometer%20graph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ern\Dropbox\Papers%20NG\Gender%20Voting%20Finland\paper2\Data%20Analysis\draft%20barometer%20graph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ern\Dropbox\Papers%20NG\Gender%20Voting%20Finland\paper2\Data%20Analysis\draft%20barometer%20graph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ern\Dropbox\Papers%20NG\Gender%20Voting%20Finland\paper2\Data%20Analysis\draft%20barometer%20graph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gern\Dropbox\Papers%20NG\Gender%20Voting%20Finland\paper2\Data%20Analysis\draft%20barometer%20graph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gern\Dropbox\Papers%20NG\Gender%20Voting%20Finland\paper2\Data\additional%20analyses%20on%20stereotype%20hold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gern\Dropbox\Papers%20NG\Gender%20Voting%20Finland\paper2\Data\additional%20analyses%20on%20stereotype%20hold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de-CH" sz="1600"/>
              <a:t>Economy -Young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1998</c:v>
                </c:pt>
              </c:strCache>
            </c:strRef>
          </c:tx>
          <c:invertIfNegative val="0"/>
          <c:cat>
            <c:strRef>
              <c:f>Sheet1!$B$3:$D$3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17.37</c:v>
                </c:pt>
                <c:pt idx="1">
                  <c:v>77.510000000000005</c:v>
                </c:pt>
                <c:pt idx="2">
                  <c:v>5.1199999999999983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2001</c:v>
                </c:pt>
              </c:strCache>
            </c:strRef>
          </c:tx>
          <c:invertIfNegative val="0"/>
          <c:cat>
            <c:strRef>
              <c:f>Sheet1!$B$3:$D$3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12.98</c:v>
                </c:pt>
                <c:pt idx="1">
                  <c:v>83.669999999999973</c:v>
                </c:pt>
                <c:pt idx="2">
                  <c:v>3.35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Sheet1!$B$3:$D$3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8.2200000000000006</c:v>
                </c:pt>
                <c:pt idx="1">
                  <c:v>90.14</c:v>
                </c:pt>
                <c:pt idx="2">
                  <c:v>1.64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2488032"/>
        <c:axId val="576997328"/>
      </c:barChart>
      <c:catAx>
        <c:axId val="49248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76997328"/>
        <c:crosses val="autoZero"/>
        <c:auto val="1"/>
        <c:lblAlgn val="ctr"/>
        <c:lblOffset val="100"/>
        <c:noMultiLvlLbl val="0"/>
      </c:catAx>
      <c:valAx>
        <c:axId val="5769973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9248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de-CH" sz="1600"/>
              <a:t>Economy - middle</a:t>
            </a:r>
            <a:r>
              <a:rPr lang="de-CH" sz="1600" baseline="0"/>
              <a:t> aged</a:t>
            </a:r>
            <a:endParaRPr lang="de-CH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'age alternative1'!$B$3:$D$3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alternative1'!$H$4:$J$4</c:f>
              <c:numCache>
                <c:formatCode>General</c:formatCode>
                <c:ptCount val="3"/>
                <c:pt idx="0">
                  <c:v>11.08</c:v>
                </c:pt>
                <c:pt idx="1">
                  <c:v>84.19</c:v>
                </c:pt>
                <c:pt idx="2">
                  <c:v>4.7300000000000004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'age alternative1'!$B$3:$D$3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alternative1'!$H$5:$J$5</c:f>
              <c:numCache>
                <c:formatCode>General</c:formatCode>
                <c:ptCount val="3"/>
                <c:pt idx="0">
                  <c:v>10.220000000000001</c:v>
                </c:pt>
                <c:pt idx="1">
                  <c:v>86.78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'age alternative1'!$B$3:$D$3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alternative1'!$H$6:$J$6</c:f>
              <c:numCache>
                <c:formatCode>General</c:formatCode>
                <c:ptCount val="3"/>
                <c:pt idx="0">
                  <c:v>6.72</c:v>
                </c:pt>
                <c:pt idx="1">
                  <c:v>91.79</c:v>
                </c:pt>
                <c:pt idx="2">
                  <c:v>1.49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839824"/>
        <c:axId val="396840384"/>
      </c:barChart>
      <c:catAx>
        <c:axId val="39683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96840384"/>
        <c:crosses val="autoZero"/>
        <c:auto val="1"/>
        <c:lblAlgn val="ctr"/>
        <c:lblOffset val="100"/>
        <c:noMultiLvlLbl val="0"/>
      </c:catAx>
      <c:valAx>
        <c:axId val="396840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96839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de-CH" sz="1600"/>
              <a:t>Economy - Old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'age alternative1'!$M$3:$O$3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alternative1'!$M$4:$O$4</c:f>
              <c:numCache>
                <c:formatCode>General</c:formatCode>
                <c:ptCount val="3"/>
                <c:pt idx="0">
                  <c:v>20.51</c:v>
                </c:pt>
                <c:pt idx="1">
                  <c:v>71.040000000000006</c:v>
                </c:pt>
                <c:pt idx="2">
                  <c:v>8.4600000000000026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'age alternative1'!$M$3:$O$3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alternative1'!$M$5:$O$5</c:f>
              <c:numCache>
                <c:formatCode>General</c:formatCode>
                <c:ptCount val="3"/>
                <c:pt idx="0">
                  <c:v>15.26</c:v>
                </c:pt>
                <c:pt idx="1">
                  <c:v>79.790000000000006</c:v>
                </c:pt>
                <c:pt idx="2">
                  <c:v>4.95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'age alternative1'!$M$3:$O$3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alternative1'!$M$6:$O$6</c:f>
              <c:numCache>
                <c:formatCode>General</c:formatCode>
                <c:ptCount val="3"/>
                <c:pt idx="0">
                  <c:v>8.61</c:v>
                </c:pt>
                <c:pt idx="1">
                  <c:v>90.19</c:v>
                </c:pt>
                <c:pt idx="2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301712"/>
        <c:axId val="502302272"/>
      </c:barChart>
      <c:catAx>
        <c:axId val="50230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02302272"/>
        <c:crosses val="autoZero"/>
        <c:auto val="1"/>
        <c:lblAlgn val="ctr"/>
        <c:lblOffset val="100"/>
        <c:noMultiLvlLbl val="0"/>
      </c:catAx>
      <c:valAx>
        <c:axId val="502302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0230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de-CH" sz="1600"/>
              <a:t>Social Policy - Young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099518810148701E-2"/>
          <c:y val="0.22677051567976"/>
          <c:w val="0.77727690288713902"/>
          <c:h val="0.676641557811053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1998</c:v>
                </c:pt>
              </c:strCache>
            </c:strRef>
          </c:tx>
          <c:invertIfNegative val="0"/>
          <c:cat>
            <c:strRef>
              <c:f>Sheet1!$F$3:$F$5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Sheet1!$B$10:$D$10</c:f>
              <c:numCache>
                <c:formatCode>General</c:formatCode>
                <c:ptCount val="3"/>
                <c:pt idx="0">
                  <c:v>2.65</c:v>
                </c:pt>
                <c:pt idx="1">
                  <c:v>52.38</c:v>
                </c:pt>
                <c:pt idx="2">
                  <c:v>44.97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2001</c:v>
                </c:pt>
              </c:strCache>
            </c:strRef>
          </c:tx>
          <c:invertIfNegative val="0"/>
          <c:cat>
            <c:strRef>
              <c:f>Sheet1!$F$3:$F$5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Sheet1!$B$11:$D$11</c:f>
              <c:numCache>
                <c:formatCode>General</c:formatCode>
                <c:ptCount val="3"/>
                <c:pt idx="0">
                  <c:v>1.6</c:v>
                </c:pt>
                <c:pt idx="1">
                  <c:v>57.8</c:v>
                </c:pt>
                <c:pt idx="2">
                  <c:v>40.61</c:v>
                </c:pt>
              </c:numCache>
            </c:numRef>
          </c:val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Sheet1!$F$3:$F$5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Sheet1!$B$12:$D$12</c:f>
              <c:numCache>
                <c:formatCode>General</c:formatCode>
                <c:ptCount val="3"/>
                <c:pt idx="0">
                  <c:v>1.2</c:v>
                </c:pt>
                <c:pt idx="1">
                  <c:v>70.14</c:v>
                </c:pt>
                <c:pt idx="2">
                  <c:v>28.66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1071872"/>
        <c:axId val="391072432"/>
      </c:barChart>
      <c:catAx>
        <c:axId val="39107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91072432"/>
        <c:crosses val="autoZero"/>
        <c:auto val="1"/>
        <c:lblAlgn val="ctr"/>
        <c:lblOffset val="100"/>
        <c:noMultiLvlLbl val="0"/>
      </c:catAx>
      <c:valAx>
        <c:axId val="391072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9107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de-CH" sz="1400"/>
              <a:t>Social Policy - middle aged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099518810148701E-2"/>
          <c:y val="0.22677051567976"/>
          <c:w val="0.87197387258410897"/>
          <c:h val="0.6766415578110539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'age alternative1'!$H$3:$J$3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alternative1'!$B$15:$D$15</c:f>
              <c:numCache>
                <c:formatCode>General</c:formatCode>
                <c:ptCount val="3"/>
                <c:pt idx="0">
                  <c:v>2.83</c:v>
                </c:pt>
                <c:pt idx="1">
                  <c:v>58.28</c:v>
                </c:pt>
                <c:pt idx="2">
                  <c:v>38.9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'age alternative1'!$H$3:$J$3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alternative1'!$B$16:$D$16</c:f>
              <c:numCache>
                <c:formatCode>General</c:formatCode>
                <c:ptCount val="3"/>
                <c:pt idx="0">
                  <c:v>1.91</c:v>
                </c:pt>
                <c:pt idx="1">
                  <c:v>60.57</c:v>
                </c:pt>
                <c:pt idx="2">
                  <c:v>37.520000000000003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'age alternative1'!$H$3:$J$3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alternative1'!$B$17:$D$17</c:f>
              <c:numCache>
                <c:formatCode>General</c:formatCode>
                <c:ptCount val="3"/>
                <c:pt idx="0">
                  <c:v>0.75</c:v>
                </c:pt>
                <c:pt idx="1">
                  <c:v>75.56</c:v>
                </c:pt>
                <c:pt idx="2">
                  <c:v>23.69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6817904"/>
        <c:axId val="576818464"/>
      </c:barChart>
      <c:catAx>
        <c:axId val="57681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76818464"/>
        <c:crosses val="autoZero"/>
        <c:auto val="1"/>
        <c:lblAlgn val="ctr"/>
        <c:lblOffset val="100"/>
        <c:noMultiLvlLbl val="0"/>
      </c:catAx>
      <c:valAx>
        <c:axId val="576818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76817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de-CH" sz="1600"/>
              <a:t>Social Policy - Old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099518810148701E-2"/>
          <c:y val="0.22677051567976"/>
          <c:w val="0.87197387258410897"/>
          <c:h val="0.6766415578110539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'age alternative1'!$H$3:$J$3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alternative1'!$B$20:$D$20</c:f>
              <c:numCache>
                <c:formatCode>General</c:formatCode>
                <c:ptCount val="3"/>
                <c:pt idx="0">
                  <c:v>3.34</c:v>
                </c:pt>
                <c:pt idx="1">
                  <c:v>44.26</c:v>
                </c:pt>
                <c:pt idx="2">
                  <c:v>52.4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'age alternative1'!$H$3:$J$3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alternative1'!$B$21:$D$21</c:f>
              <c:numCache>
                <c:formatCode>General</c:formatCode>
                <c:ptCount val="3"/>
                <c:pt idx="0">
                  <c:v>1.03</c:v>
                </c:pt>
                <c:pt idx="1">
                  <c:v>55.46</c:v>
                </c:pt>
                <c:pt idx="2">
                  <c:v>43.51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'age alternative1'!$H$3:$J$3</c:f>
              <c:strCache>
                <c:ptCount val="3"/>
                <c:pt idx="0">
                  <c:v>men</c:v>
                </c:pt>
                <c:pt idx="1">
                  <c:v>equally good</c:v>
                </c:pt>
                <c:pt idx="2">
                  <c:v>women</c:v>
                </c:pt>
              </c:strCache>
            </c:strRef>
          </c:cat>
          <c:val>
            <c:numRef>
              <c:f>'age alternative1'!$B$22:$D$22</c:f>
              <c:numCache>
                <c:formatCode>General</c:formatCode>
                <c:ptCount val="3"/>
                <c:pt idx="0">
                  <c:v>1.89</c:v>
                </c:pt>
                <c:pt idx="1">
                  <c:v>63.75</c:v>
                </c:pt>
                <c:pt idx="2">
                  <c:v>34.36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766112"/>
        <c:axId val="580835664"/>
      </c:barChart>
      <c:catAx>
        <c:axId val="28876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80835664"/>
        <c:crosses val="autoZero"/>
        <c:auto val="1"/>
        <c:lblAlgn val="ctr"/>
        <c:lblOffset val="100"/>
        <c:noMultiLvlLbl val="0"/>
      </c:catAx>
      <c:valAx>
        <c:axId val="580835664"/>
        <c:scaling>
          <c:orientation val="minMax"/>
          <c:max val="8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876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Security Policy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Sheet1!$D$3:$D$8</c:f>
              <c:strCache>
                <c:ptCount val="6"/>
                <c:pt idx="0">
                  <c:v>KOK</c:v>
                </c:pt>
                <c:pt idx="1">
                  <c:v>SPD</c:v>
                </c:pt>
                <c:pt idx="2">
                  <c:v>PS</c:v>
                </c:pt>
                <c:pt idx="3">
                  <c:v>KESK</c:v>
                </c:pt>
                <c:pt idx="4">
                  <c:v>VAS</c:v>
                </c:pt>
                <c:pt idx="5">
                  <c:v>VIHR</c:v>
                </c:pt>
              </c:strCache>
            </c:strRef>
          </c:cat>
          <c:val>
            <c:numRef>
              <c:f>Sheet1!$G$16:$G$21</c:f>
              <c:numCache>
                <c:formatCode>General</c:formatCode>
                <c:ptCount val="6"/>
                <c:pt idx="0">
                  <c:v>6.8499999999999979</c:v>
                </c:pt>
                <c:pt idx="1">
                  <c:v>-2.4600000000000009</c:v>
                </c:pt>
                <c:pt idx="2">
                  <c:v>6.08</c:v>
                </c:pt>
                <c:pt idx="3">
                  <c:v>1.3399999999999999</c:v>
                </c:pt>
                <c:pt idx="4">
                  <c:v>-1.85</c:v>
                </c:pt>
                <c:pt idx="5">
                  <c:v>-5.1300000000000008</c:v>
                </c:pt>
              </c:numCache>
            </c:numRef>
          </c:val>
        </c:ser>
        <c:ser>
          <c:idx val="1"/>
          <c:order val="1"/>
          <c:tx>
            <c:v>Assertive trait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Sheet1!$P$16:$P$21</c:f>
              <c:numCache>
                <c:formatCode>General</c:formatCode>
                <c:ptCount val="6"/>
                <c:pt idx="0">
                  <c:v>4.3499999999999979</c:v>
                </c:pt>
                <c:pt idx="1">
                  <c:v>-1.1500000000000004</c:v>
                </c:pt>
                <c:pt idx="2">
                  <c:v>2.6799999999999997</c:v>
                </c:pt>
                <c:pt idx="3">
                  <c:v>0.87000000000000099</c:v>
                </c:pt>
                <c:pt idx="4">
                  <c:v>-0.79</c:v>
                </c:pt>
                <c:pt idx="5">
                  <c:v>-2.5300000000000011</c:v>
                </c:pt>
              </c:numCache>
            </c:numRef>
          </c:val>
        </c:ser>
        <c:ser>
          <c:idx val="2"/>
          <c:order val="2"/>
          <c:tx>
            <c:v>Economic policy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Sheet1!$G$29:$G$34</c:f>
              <c:numCache>
                <c:formatCode>General</c:formatCode>
                <c:ptCount val="6"/>
                <c:pt idx="0">
                  <c:v>7.59</c:v>
                </c:pt>
                <c:pt idx="1">
                  <c:v>-3.8599999999999994</c:v>
                </c:pt>
                <c:pt idx="2">
                  <c:v>9.6999999999999993</c:v>
                </c:pt>
                <c:pt idx="3">
                  <c:v>1.4700000000000006</c:v>
                </c:pt>
                <c:pt idx="4">
                  <c:v>0.47999999999999954</c:v>
                </c:pt>
                <c:pt idx="5">
                  <c:v>-7.2900000000000009</c:v>
                </c:pt>
              </c:numCache>
            </c:numRef>
          </c:val>
        </c:ser>
        <c:ser>
          <c:idx val="3"/>
          <c:order val="3"/>
          <c:tx>
            <c:v>Amibtion trait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Sheet1!$P$29:$P$34</c:f>
              <c:numCache>
                <c:formatCode>General</c:formatCode>
                <c:ptCount val="6"/>
                <c:pt idx="0">
                  <c:v>5.4699999999999989</c:v>
                </c:pt>
                <c:pt idx="1">
                  <c:v>-1.120000000000001</c:v>
                </c:pt>
                <c:pt idx="2">
                  <c:v>4.5199999999999996</c:v>
                </c:pt>
                <c:pt idx="3">
                  <c:v>1.5099999999999998</c:v>
                </c:pt>
                <c:pt idx="4">
                  <c:v>-0.29000000000000004</c:v>
                </c:pt>
                <c:pt idx="5">
                  <c:v>-3.5200000000000005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440336"/>
        <c:axId val="395440896"/>
      </c:barChart>
      <c:catAx>
        <c:axId val="39544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440896"/>
        <c:crosses val="autoZero"/>
        <c:auto val="1"/>
        <c:lblAlgn val="ctr"/>
        <c:lblOffset val="100"/>
        <c:noMultiLvlLbl val="0"/>
      </c:catAx>
      <c:valAx>
        <c:axId val="39544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44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Social policy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Sheet1!$D$3:$D$8</c:f>
              <c:strCache>
                <c:ptCount val="6"/>
                <c:pt idx="0">
                  <c:v>KOK</c:v>
                </c:pt>
                <c:pt idx="1">
                  <c:v>SPD</c:v>
                </c:pt>
                <c:pt idx="2">
                  <c:v>PS</c:v>
                </c:pt>
                <c:pt idx="3">
                  <c:v>KESK</c:v>
                </c:pt>
                <c:pt idx="4">
                  <c:v>VAS</c:v>
                </c:pt>
                <c:pt idx="5">
                  <c:v>VIHR</c:v>
                </c:pt>
              </c:strCache>
            </c:strRef>
          </c:cat>
          <c:val>
            <c:numRef>
              <c:f>Sheet1!$G$42:$G$47</c:f>
              <c:numCache>
                <c:formatCode>General</c:formatCode>
                <c:ptCount val="6"/>
                <c:pt idx="0">
                  <c:v>4.0299999999999976</c:v>
                </c:pt>
                <c:pt idx="1">
                  <c:v>1.379999999999999</c:v>
                </c:pt>
                <c:pt idx="2">
                  <c:v>1.7400000000000002</c:v>
                </c:pt>
                <c:pt idx="3">
                  <c:v>-0.12999999999999901</c:v>
                </c:pt>
                <c:pt idx="4">
                  <c:v>0.78000000000000025</c:v>
                </c:pt>
                <c:pt idx="5">
                  <c:v>-2.4900000000000011</c:v>
                </c:pt>
              </c:numCache>
            </c:numRef>
          </c:val>
        </c:ser>
        <c:ser>
          <c:idx val="1"/>
          <c:order val="1"/>
          <c:tx>
            <c:v>Equality policy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Sheet1!$G$55:$G$60</c:f>
              <c:numCache>
                <c:formatCode>General</c:formatCode>
                <c:ptCount val="6"/>
                <c:pt idx="0">
                  <c:v>3.09</c:v>
                </c:pt>
                <c:pt idx="1">
                  <c:v>3.4499999999999993</c:v>
                </c:pt>
                <c:pt idx="2">
                  <c:v>-0.71000000000000085</c:v>
                </c:pt>
                <c:pt idx="3">
                  <c:v>0.73000000000000043</c:v>
                </c:pt>
                <c:pt idx="4">
                  <c:v>1.46</c:v>
                </c:pt>
                <c:pt idx="5">
                  <c:v>-1.0700000000000003</c:v>
                </c:pt>
              </c:numCache>
            </c:numRef>
          </c:val>
        </c:ser>
        <c:ser>
          <c:idx val="2"/>
          <c:order val="2"/>
          <c:tx>
            <c:v>Compassionate trait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Sheet1!$P$42:$P$47</c:f>
              <c:numCache>
                <c:formatCode>General</c:formatCode>
                <c:ptCount val="6"/>
                <c:pt idx="0">
                  <c:v>1.870000000000001</c:v>
                </c:pt>
                <c:pt idx="1">
                  <c:v>1.5600000000000005</c:v>
                </c:pt>
                <c:pt idx="2">
                  <c:v>-0.39000000000000057</c:v>
                </c:pt>
                <c:pt idx="3">
                  <c:v>0.83999999999999986</c:v>
                </c:pt>
                <c:pt idx="4">
                  <c:v>-0.10000000000000009</c:v>
                </c:pt>
                <c:pt idx="5">
                  <c:v>5.9999999999998721E-2</c:v>
                </c:pt>
              </c:numCache>
            </c:numRef>
          </c:val>
        </c:ser>
        <c:ser>
          <c:idx val="3"/>
          <c:order val="3"/>
          <c:tx>
            <c:v>Cooperative trait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Sheet1!$P$55:$P$60</c:f>
              <c:numCache>
                <c:formatCode>General</c:formatCode>
                <c:ptCount val="6"/>
                <c:pt idx="0">
                  <c:v>-3.8000000000000007</c:v>
                </c:pt>
                <c:pt idx="1">
                  <c:v>2.3200000000000003</c:v>
                </c:pt>
                <c:pt idx="2">
                  <c:v>-2.8000000000000007</c:v>
                </c:pt>
                <c:pt idx="3">
                  <c:v>1.5999999999999996</c:v>
                </c:pt>
                <c:pt idx="4">
                  <c:v>1.0300000000000002</c:v>
                </c:pt>
                <c:pt idx="5">
                  <c:v>2.3699999999999992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6737760"/>
        <c:axId val="576738320"/>
      </c:barChart>
      <c:catAx>
        <c:axId val="57673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6738320"/>
        <c:crosses val="autoZero"/>
        <c:auto val="1"/>
        <c:lblAlgn val="ctr"/>
        <c:lblOffset val="100"/>
        <c:noMultiLvlLbl val="0"/>
      </c:catAx>
      <c:valAx>
        <c:axId val="57673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673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nathalie.giger</dc:creator>
  <cp:lastModifiedBy>Nathalie Giger</cp:lastModifiedBy>
  <cp:revision>6</cp:revision>
  <cp:lastPrinted>2015-05-28T16:08:00Z</cp:lastPrinted>
  <dcterms:created xsi:type="dcterms:W3CDTF">2018-05-08T10:15:00Z</dcterms:created>
  <dcterms:modified xsi:type="dcterms:W3CDTF">2018-07-03T06:18:00Z</dcterms:modified>
</cp:coreProperties>
</file>