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2F48" w14:textId="47C5A627" w:rsidR="00F22194" w:rsidRPr="00F22194" w:rsidRDefault="00F22194" w:rsidP="00F22194">
      <w:pPr>
        <w:pStyle w:val="NoSpacing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F22194">
        <w:rPr>
          <w:rFonts w:ascii="Times New Roman" w:hAnsi="Times New Roman" w:cs="Times New Roman"/>
          <w:bCs/>
          <w:sz w:val="32"/>
          <w:szCs w:val="24"/>
        </w:rPr>
        <w:t xml:space="preserve">Supplemental Appendix for </w:t>
      </w:r>
      <w:r w:rsidRPr="00F22194">
        <w:rPr>
          <w:rFonts w:ascii="Times New Roman" w:hAnsi="Times New Roman" w:cs="Times New Roman"/>
          <w:bCs/>
          <w:sz w:val="32"/>
          <w:szCs w:val="24"/>
        </w:rPr>
        <w:br/>
        <w:t>“Closing Time! Examining the Impact of Gender and Executive Branch Policymakers on the Timing of Stay-at-Home Orders</w:t>
      </w:r>
      <w:r w:rsidRPr="00F22194">
        <w:rPr>
          <w:rFonts w:ascii="Times New Roman" w:hAnsi="Times New Roman" w:cs="Times New Roman"/>
          <w:bCs/>
          <w:sz w:val="32"/>
          <w:szCs w:val="24"/>
        </w:rPr>
        <w:t>”</w:t>
      </w:r>
    </w:p>
    <w:p w14:paraId="0483EE67" w14:textId="5903C2B8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051E9C2" w14:textId="618173F1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E49D4CC" w14:textId="77777777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654D424" w14:textId="2D16C6FE" w:rsidR="00F22194" w:rsidRPr="00F22194" w:rsidRDefault="00F22194" w:rsidP="00F22194">
      <w:pPr>
        <w:pStyle w:val="NoSpacing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F22194">
        <w:rPr>
          <w:rFonts w:ascii="Times New Roman" w:hAnsi="Times New Roman" w:cs="Times New Roman"/>
          <w:bCs/>
          <w:sz w:val="24"/>
          <w:szCs w:val="20"/>
        </w:rPr>
        <w:t>Laine P. Shay</w:t>
      </w:r>
    </w:p>
    <w:p w14:paraId="5DDCD8DC" w14:textId="57B007CE" w:rsidR="00F22194" w:rsidRPr="00F22194" w:rsidRDefault="00F22194" w:rsidP="00F22194">
      <w:pPr>
        <w:pStyle w:val="NoSpacing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F22194">
        <w:rPr>
          <w:rFonts w:ascii="Times New Roman" w:hAnsi="Times New Roman" w:cs="Times New Roman"/>
          <w:bCs/>
          <w:sz w:val="24"/>
          <w:szCs w:val="20"/>
        </w:rPr>
        <w:t>Texas A&amp;M-Corpus Christi</w:t>
      </w:r>
    </w:p>
    <w:p w14:paraId="17285D74" w14:textId="3988DAD4" w:rsidR="00F22194" w:rsidRPr="00F22194" w:rsidRDefault="00F22194" w:rsidP="00F22194">
      <w:pPr>
        <w:pStyle w:val="NoSpacing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F22194">
        <w:rPr>
          <w:rFonts w:ascii="Times New Roman" w:hAnsi="Times New Roman" w:cs="Times New Roman"/>
          <w:bCs/>
          <w:sz w:val="24"/>
          <w:szCs w:val="20"/>
        </w:rPr>
        <w:t>Laine.Shay@utah.edu</w:t>
      </w:r>
    </w:p>
    <w:p w14:paraId="37399DC5" w14:textId="77777777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8666ACE" w14:textId="77777777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C1C2B50" w14:textId="77777777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6A3ADB5" w14:textId="77777777" w:rsidR="00F22194" w:rsidRDefault="00F22194" w:rsidP="00F221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BB658" w14:textId="77777777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592F0" w14:textId="31755BB8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692A">
        <w:rPr>
          <w:rFonts w:ascii="Times New Roman" w:hAnsi="Times New Roman" w:cs="Times New Roman"/>
          <w:sz w:val="24"/>
          <w:szCs w:val="24"/>
        </w:rPr>
        <w:t xml:space="preserve">This appendix includes additional </w:t>
      </w:r>
      <w:r>
        <w:rPr>
          <w:rFonts w:ascii="Times New Roman" w:hAnsi="Times New Roman" w:cs="Times New Roman"/>
          <w:sz w:val="24"/>
          <w:szCs w:val="24"/>
        </w:rPr>
        <w:t>details about the data and robustness tests</w:t>
      </w:r>
      <w:r w:rsidRPr="00296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92A">
        <w:rPr>
          <w:rFonts w:ascii="Times New Roman" w:hAnsi="Times New Roman" w:cs="Times New Roman"/>
          <w:sz w:val="24"/>
          <w:szCs w:val="24"/>
        </w:rPr>
        <w:t xml:space="preserve">The appendix proceeds with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29692A">
        <w:rPr>
          <w:rFonts w:ascii="Times New Roman" w:hAnsi="Times New Roman" w:cs="Times New Roman"/>
          <w:sz w:val="24"/>
          <w:szCs w:val="24"/>
        </w:rPr>
        <w:t xml:space="preserve"> sections.</w:t>
      </w:r>
      <w:r>
        <w:rPr>
          <w:rFonts w:ascii="Times New Roman" w:hAnsi="Times New Roman" w:cs="Times New Roman"/>
          <w:sz w:val="24"/>
          <w:szCs w:val="24"/>
        </w:rPr>
        <w:t xml:space="preserve">  The first section describes the explanatory variables in greater detail.  The second section shows the results with alternative transformations of the duration dependence variable.</w:t>
      </w:r>
      <w:r w:rsidRPr="002969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4C71DD" w14:textId="55B92B30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AACAD" w14:textId="037F3355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0E61F" w14:textId="6BE90D79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6CF78" w14:textId="0E4219D2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53DFF" w14:textId="2D8815A9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3CCCF" w14:textId="04C507EE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DEA10" w14:textId="17992EEC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9D5AB" w14:textId="1076FB55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4A92C" w14:textId="452AC6CA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90A01" w14:textId="7CA17AF0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63A54" w14:textId="56288D25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B9C1B" w14:textId="7460A593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CFCA7" w14:textId="7F355D11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0638A" w14:textId="6A378377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B605E" w14:textId="256CE4D2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30AB4" w14:textId="6D0E80FE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775CD" w14:textId="61EF181B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CAD76" w14:textId="46173FB0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32925" w14:textId="7F7E1A9F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D05015" w14:textId="099CF519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36DC9" w14:textId="1847B095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E0193" w14:textId="789F15C7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36809" w14:textId="258AD4BF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0750F" w14:textId="446799D7" w:rsidR="00F22194" w:rsidRDefault="00F22194" w:rsidP="00F22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83424" w14:textId="77777777" w:rsidR="00F22194" w:rsidRDefault="00F22194" w:rsidP="00F2219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489DAB4" w14:textId="5242C479" w:rsidR="00E17883" w:rsidRDefault="00E17883" w:rsidP="00E178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A:  Description of Control Variables</w:t>
      </w:r>
    </w:p>
    <w:p w14:paraId="4A645ED5" w14:textId="0796DFC2" w:rsidR="00E17883" w:rsidRDefault="00E17883" w:rsidP="00E178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12C8CD" w14:textId="109F45C4" w:rsidR="00E17883" w:rsidRP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section, I describe how I measure each of the control variables that are included in my model.  Listed below are my control variables.    </w:t>
      </w:r>
    </w:p>
    <w:p w14:paraId="41FE6CB6" w14:textId="77777777" w:rsidR="00E17883" w:rsidRDefault="00E17883" w:rsidP="004655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A2CF6" w14:textId="17981F88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Female Governor</w:t>
      </w:r>
      <w:r w:rsidRPr="004655EC">
        <w:rPr>
          <w:rFonts w:ascii="Times New Roman" w:hAnsi="Times New Roman" w:cs="Times New Roman"/>
          <w:sz w:val="24"/>
          <w:szCs w:val="24"/>
        </w:rPr>
        <w:t>:  Indicating whether the governor is a female (1) or male (0).</w:t>
      </w:r>
    </w:p>
    <w:p w14:paraId="6F9EDBF5" w14:textId="77777777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0F52D" w14:textId="7650E79E" w:rsidR="004655EC" w:rsidRPr="004655EC" w:rsidRDefault="004655EC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Female Health Administrator</w:t>
      </w:r>
      <w:r w:rsidRPr="004655EC">
        <w:rPr>
          <w:rFonts w:ascii="Times New Roman" w:hAnsi="Times New Roman" w:cs="Times New Roman"/>
          <w:sz w:val="24"/>
          <w:szCs w:val="24"/>
        </w:rPr>
        <w:t>:  Indicating whether the state’s public health agency head is a female (1) or male (0).</w:t>
      </w:r>
      <w:r w:rsidR="00F22194">
        <w:rPr>
          <w:rFonts w:ascii="Times New Roman" w:hAnsi="Times New Roman" w:cs="Times New Roman"/>
          <w:sz w:val="24"/>
          <w:szCs w:val="24"/>
        </w:rPr>
        <w:t xml:space="preserve">  </w:t>
      </w:r>
      <w:r w:rsidR="00F22194" w:rsidRPr="002253FB">
        <w:rPr>
          <w:rFonts w:ascii="Times New Roman" w:hAnsi="Times New Roman" w:cs="Times New Roman"/>
          <w:sz w:val="24"/>
          <w:szCs w:val="24"/>
        </w:rPr>
        <w:t>This data primarily comes from the following website:  https://www.astho.org/Directory</w:t>
      </w:r>
      <w:r w:rsidR="00F22194" w:rsidRPr="002A2CDB">
        <w:rPr>
          <w:rFonts w:ascii="Times New Roman" w:hAnsi="Times New Roman" w:cs="Times New Roman"/>
          <w:sz w:val="24"/>
          <w:szCs w:val="24"/>
        </w:rPr>
        <w:t xml:space="preserve">/.  I also searched </w:t>
      </w:r>
      <w:r w:rsidR="00F22194">
        <w:rPr>
          <w:rFonts w:ascii="Times New Roman" w:hAnsi="Times New Roman" w:cs="Times New Roman"/>
          <w:sz w:val="24"/>
          <w:szCs w:val="24"/>
        </w:rPr>
        <w:t xml:space="preserve">for </w:t>
      </w:r>
      <w:r w:rsidR="00F22194" w:rsidRPr="002A2CDB">
        <w:rPr>
          <w:rFonts w:ascii="Times New Roman" w:hAnsi="Times New Roman" w:cs="Times New Roman"/>
          <w:sz w:val="24"/>
          <w:szCs w:val="24"/>
        </w:rPr>
        <w:t xml:space="preserve">these administrators through state websites.  </w:t>
      </w:r>
    </w:p>
    <w:p w14:paraId="295BE32E" w14:textId="45272FC8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0DDDB" w14:textId="133BD159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Democratic Governor</w:t>
      </w:r>
      <w:r w:rsidRPr="004655EC">
        <w:rPr>
          <w:rFonts w:ascii="Times New Roman" w:hAnsi="Times New Roman" w:cs="Times New Roman"/>
          <w:sz w:val="24"/>
          <w:szCs w:val="24"/>
        </w:rPr>
        <w:t>:  Indicates whether the governor is a Democrat (1) or a Republican (0).</w:t>
      </w:r>
    </w:p>
    <w:p w14:paraId="78DB0052" w14:textId="04A84473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B6EC4" w14:textId="77777777" w:rsidR="004655EC" w:rsidRPr="004655EC" w:rsidRDefault="004655EC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Democratic Electorate</w:t>
      </w:r>
      <w:r w:rsidRPr="004655EC">
        <w:rPr>
          <w:rFonts w:ascii="Times New Roman" w:hAnsi="Times New Roman" w:cs="Times New Roman"/>
          <w:sz w:val="24"/>
          <w:szCs w:val="24"/>
        </w:rPr>
        <w:t>:  Is the two-party percentage of the state’s electorate that voted for Hillary Clinton in 2016.</w:t>
      </w:r>
    </w:p>
    <w:p w14:paraId="4719093B" w14:textId="77777777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6B097" w14:textId="60095174" w:rsidR="004655EC" w:rsidRPr="004655EC" w:rsidRDefault="004655EC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Upcoming Governor Election</w:t>
      </w:r>
      <w:r w:rsidRPr="004655EC">
        <w:rPr>
          <w:rFonts w:ascii="Times New Roman" w:hAnsi="Times New Roman" w:cs="Times New Roman"/>
          <w:sz w:val="24"/>
          <w:szCs w:val="24"/>
        </w:rPr>
        <w:t xml:space="preserve">:  An indicator for whether the incumbent governor is up for reelection in 2020 (1) or is not up for reelection (0).  </w:t>
      </w:r>
    </w:p>
    <w:p w14:paraId="5C7E7542" w14:textId="7A655B49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6BF875" w14:textId="7529F3B0" w:rsidR="004655EC" w:rsidRDefault="004655EC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55EC">
        <w:rPr>
          <w:rFonts w:ascii="Times New Roman" w:hAnsi="Times New Roman" w:cs="Times New Roman"/>
          <w:b/>
          <w:bCs/>
          <w:sz w:val="24"/>
          <w:szCs w:val="24"/>
        </w:rPr>
        <w:t>Total Interest Groups</w:t>
      </w:r>
      <w:r w:rsidRPr="004655EC">
        <w:rPr>
          <w:rFonts w:ascii="Times New Roman" w:hAnsi="Times New Roman" w:cs="Times New Roman"/>
          <w:sz w:val="24"/>
          <w:szCs w:val="24"/>
        </w:rPr>
        <w:t xml:space="preserve">:  Is the total number of </w:t>
      </w:r>
      <w:r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4655EC">
        <w:rPr>
          <w:rFonts w:ascii="Times New Roman" w:hAnsi="Times New Roman" w:cs="Times New Roman"/>
          <w:sz w:val="24"/>
          <w:szCs w:val="24"/>
        </w:rPr>
        <w:t xml:space="preserve">interest groups within a state.  This variable is logged to make it more normally distributed.  </w:t>
      </w:r>
      <w:r>
        <w:rPr>
          <w:rFonts w:ascii="Times New Roman" w:hAnsi="Times New Roman" w:cs="Times New Roman"/>
          <w:sz w:val="24"/>
          <w:szCs w:val="24"/>
        </w:rPr>
        <w:t xml:space="preserve">This data is from 2007.  This data </w:t>
      </w:r>
      <w:r w:rsidR="00D24D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4655EC">
        <w:rPr>
          <w:rFonts w:ascii="Times New Roman" w:hAnsi="Times New Roman" w:cs="Times New Roman"/>
          <w:i/>
          <w:iCs/>
          <w:sz w:val="24"/>
          <w:szCs w:val="24"/>
        </w:rPr>
        <w:t>The Correlates of State Policy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EC263" w14:textId="28842E4D" w:rsid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A5A51" w14:textId="61419550" w:rsidR="004655EC" w:rsidRDefault="004655EC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 Industry Interest Group</w:t>
      </w:r>
      <w:r>
        <w:rPr>
          <w:rFonts w:ascii="Times New Roman" w:hAnsi="Times New Roman" w:cs="Times New Roman"/>
          <w:sz w:val="24"/>
          <w:szCs w:val="24"/>
        </w:rPr>
        <w:t xml:space="preserve">:  Is the percentage of healthcare interest groups (i.e., health professionals associations, hospitals, and health insurers) in the state.  This data is from 2007.  This data </w:t>
      </w:r>
      <w:r w:rsidR="00D24D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4655EC">
        <w:rPr>
          <w:rFonts w:ascii="Times New Roman" w:hAnsi="Times New Roman" w:cs="Times New Roman"/>
          <w:i/>
          <w:iCs/>
          <w:sz w:val="24"/>
          <w:szCs w:val="24"/>
        </w:rPr>
        <w:t>The Correlates of State Policy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9B961" w14:textId="05A9A3D8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4C15C" w14:textId="392FD96E" w:rsidR="00010FDE" w:rsidRDefault="00010FDE" w:rsidP="00D24DB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Hotel/Small Business Industry Interest Groups</w:t>
      </w:r>
      <w:r>
        <w:rPr>
          <w:rFonts w:ascii="Times New Roman" w:hAnsi="Times New Roman" w:cs="Times New Roman"/>
          <w:sz w:val="24"/>
          <w:szCs w:val="24"/>
        </w:rPr>
        <w:t xml:space="preserve">:  Is the percentage of small business, retail, hotel, and restaurant interest groups in a state.  This data is from 2007.  This data </w:t>
      </w:r>
      <w:r w:rsidR="00D24D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4655EC">
        <w:rPr>
          <w:rFonts w:ascii="Times New Roman" w:hAnsi="Times New Roman" w:cs="Times New Roman"/>
          <w:i/>
          <w:iCs/>
          <w:sz w:val="24"/>
          <w:szCs w:val="24"/>
        </w:rPr>
        <w:t>The Correlates of State Policy 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1C1E2" w14:textId="4C88450C" w:rsidR="00010FDE" w:rsidRDefault="00010FDE" w:rsidP="00010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DAB5D" w14:textId="14243532" w:rsidR="00010FDE" w:rsidRP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Fatalities</w:t>
      </w:r>
      <w:r>
        <w:rPr>
          <w:rFonts w:ascii="Times New Roman" w:hAnsi="Times New Roman" w:cs="Times New Roman"/>
          <w:sz w:val="24"/>
          <w:szCs w:val="24"/>
        </w:rPr>
        <w:t xml:space="preserve">:  This variable is the total daily deaths in a state.  This variable is lagged by one day.  This data </w:t>
      </w:r>
      <w:r w:rsidR="00D24D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i/>
          <w:iCs/>
          <w:sz w:val="24"/>
          <w:szCs w:val="24"/>
        </w:rPr>
        <w:t>The COVID Tracking Project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4383CFC" w14:textId="77777777" w:rsidR="00010FDE" w:rsidRDefault="00010FDE" w:rsidP="00010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5A843" w14:textId="77777777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Cases</w:t>
      </w:r>
      <w:r>
        <w:rPr>
          <w:rFonts w:ascii="Times New Roman" w:hAnsi="Times New Roman" w:cs="Times New Roman"/>
          <w:sz w:val="24"/>
          <w:szCs w:val="24"/>
        </w:rPr>
        <w:t xml:space="preserve">:  This variable is the total new daily positively identified COVID-19 cases in a state.  This variable is lagged by one day.  This data comes from </w:t>
      </w:r>
      <w:r>
        <w:rPr>
          <w:rFonts w:ascii="Times New Roman" w:hAnsi="Times New Roman" w:cs="Times New Roman"/>
          <w:i/>
          <w:iCs/>
          <w:sz w:val="24"/>
          <w:szCs w:val="24"/>
        </w:rPr>
        <w:t>The COVID Tracking Project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9CD8B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5DFC2" w14:textId="599091FF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Income Per Capita</w:t>
      </w:r>
      <w:r>
        <w:rPr>
          <w:rFonts w:ascii="Times New Roman" w:hAnsi="Times New Roman" w:cs="Times New Roman"/>
          <w:sz w:val="24"/>
          <w:szCs w:val="24"/>
        </w:rPr>
        <w:t xml:space="preserve">:  This is a state’s income per capita. </w:t>
      </w:r>
      <w:r w:rsidR="00E17883">
        <w:rPr>
          <w:rFonts w:ascii="Times New Roman" w:hAnsi="Times New Roman" w:cs="Times New Roman"/>
          <w:sz w:val="24"/>
          <w:szCs w:val="24"/>
        </w:rPr>
        <w:t xml:space="preserve">Higher values indicate a state is wealthier per capita.  </w:t>
      </w:r>
      <w:r w:rsidR="00F22194">
        <w:rPr>
          <w:rFonts w:ascii="Times New Roman" w:hAnsi="Times New Roman" w:cs="Times New Roman"/>
          <w:sz w:val="24"/>
          <w:szCs w:val="24"/>
        </w:rPr>
        <w:t xml:space="preserve">This data comes from the </w:t>
      </w:r>
      <w:r w:rsidR="00F22194" w:rsidRPr="00F22194">
        <w:rPr>
          <w:rFonts w:ascii="Times New Roman" w:hAnsi="Times New Roman" w:cs="Times New Roman"/>
          <w:i/>
          <w:iCs/>
          <w:sz w:val="24"/>
          <w:szCs w:val="24"/>
        </w:rPr>
        <w:t>American Community Survey</w:t>
      </w:r>
      <w:r w:rsidR="00F22194">
        <w:rPr>
          <w:rFonts w:ascii="Times New Roman" w:hAnsi="Times New Roman" w:cs="Times New Roman"/>
          <w:sz w:val="24"/>
          <w:szCs w:val="24"/>
        </w:rPr>
        <w:t>.</w:t>
      </w:r>
    </w:p>
    <w:p w14:paraId="071E13CC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84D3C" w14:textId="6C185349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Urban</w:t>
      </w:r>
      <w:r>
        <w:rPr>
          <w:rFonts w:ascii="Times New Roman" w:hAnsi="Times New Roman" w:cs="Times New Roman"/>
          <w:sz w:val="24"/>
          <w:szCs w:val="24"/>
        </w:rPr>
        <w:t xml:space="preserve">:  This is the percentage of the state that is classified as urban.  This data </w:t>
      </w:r>
      <w:r w:rsidR="00D24DB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from the U.S. Census Bureau. </w:t>
      </w:r>
    </w:p>
    <w:p w14:paraId="40EC1FC1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2E89D" w14:textId="68421013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Population Density</w:t>
      </w:r>
      <w:r>
        <w:rPr>
          <w:rFonts w:ascii="Times New Roman" w:hAnsi="Times New Roman" w:cs="Times New Roman"/>
          <w:sz w:val="24"/>
          <w:szCs w:val="24"/>
        </w:rPr>
        <w:t xml:space="preserve">:  This is a state’s population density. </w:t>
      </w:r>
      <w:r w:rsidR="00E17883">
        <w:rPr>
          <w:rFonts w:ascii="Times New Roman" w:hAnsi="Times New Roman" w:cs="Times New Roman"/>
          <w:sz w:val="24"/>
          <w:szCs w:val="24"/>
        </w:rPr>
        <w:t>Higher values indicate a state is more densely populated.</w:t>
      </w:r>
    </w:p>
    <w:p w14:paraId="7D43D08C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99AFB" w14:textId="4C8FAA70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Percentage of African American</w:t>
      </w:r>
      <w:r>
        <w:rPr>
          <w:rFonts w:ascii="Times New Roman" w:hAnsi="Times New Roman" w:cs="Times New Roman"/>
          <w:sz w:val="24"/>
          <w:szCs w:val="24"/>
        </w:rPr>
        <w:t>:  This is the percentage of a state’s population that is African American.</w:t>
      </w:r>
      <w:r w:rsidR="00F22194">
        <w:rPr>
          <w:rFonts w:ascii="Times New Roman" w:hAnsi="Times New Roman" w:cs="Times New Roman"/>
          <w:sz w:val="24"/>
          <w:szCs w:val="24"/>
        </w:rPr>
        <w:t xml:space="preserve">  </w:t>
      </w:r>
      <w:r w:rsidR="00F22194">
        <w:rPr>
          <w:rFonts w:ascii="Times New Roman" w:hAnsi="Times New Roman" w:cs="Times New Roman"/>
          <w:sz w:val="24"/>
          <w:szCs w:val="24"/>
        </w:rPr>
        <w:br/>
      </w:r>
      <w:r w:rsidR="00F22194" w:rsidRPr="00F22194">
        <w:rPr>
          <w:rFonts w:ascii="Times New Roman" w:hAnsi="Times New Roman" w:cs="Times New Roman"/>
          <w:i/>
          <w:iCs/>
          <w:sz w:val="24"/>
          <w:szCs w:val="24"/>
        </w:rPr>
        <w:t>Source</w:t>
      </w:r>
      <w:r w:rsidR="00F22194">
        <w:rPr>
          <w:rFonts w:ascii="Times New Roman" w:hAnsi="Times New Roman" w:cs="Times New Roman"/>
          <w:sz w:val="24"/>
          <w:szCs w:val="24"/>
        </w:rPr>
        <w:t xml:space="preserve">: </w:t>
      </w:r>
      <w:r w:rsidR="00F22194" w:rsidRPr="00F22194">
        <w:rPr>
          <w:rFonts w:ascii="Times New Roman" w:hAnsi="Times New Roman" w:cs="Times New Roman"/>
          <w:sz w:val="24"/>
          <w:szCs w:val="24"/>
        </w:rPr>
        <w:t>https://www.governing.com/gov-data/census/state-minority-population-data-estimates.html</w:t>
      </w:r>
    </w:p>
    <w:p w14:paraId="74FDA3D5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61259" w14:textId="4A3D0E2B" w:rsidR="00010FDE" w:rsidRDefault="00010FDE" w:rsidP="00F2219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Percentage of Hispanic</w:t>
      </w:r>
      <w:r>
        <w:rPr>
          <w:rFonts w:ascii="Times New Roman" w:hAnsi="Times New Roman" w:cs="Times New Roman"/>
          <w:sz w:val="24"/>
          <w:szCs w:val="24"/>
        </w:rPr>
        <w:t>:  This is the percentage of a state’s population that is Hispanic.</w:t>
      </w:r>
      <w:r w:rsidR="00F22194">
        <w:rPr>
          <w:rFonts w:ascii="Times New Roman" w:hAnsi="Times New Roman" w:cs="Times New Roman"/>
          <w:sz w:val="24"/>
          <w:szCs w:val="24"/>
        </w:rPr>
        <w:br/>
      </w:r>
      <w:r w:rsidR="00F22194" w:rsidRPr="00F22194">
        <w:rPr>
          <w:rFonts w:ascii="Times New Roman" w:hAnsi="Times New Roman" w:cs="Times New Roman"/>
          <w:i/>
          <w:iCs/>
          <w:sz w:val="24"/>
          <w:szCs w:val="24"/>
        </w:rPr>
        <w:t>Source</w:t>
      </w:r>
      <w:r w:rsidR="00F22194">
        <w:rPr>
          <w:rFonts w:ascii="Times New Roman" w:hAnsi="Times New Roman" w:cs="Times New Roman"/>
          <w:sz w:val="24"/>
          <w:szCs w:val="24"/>
        </w:rPr>
        <w:t xml:space="preserve">: </w:t>
      </w:r>
      <w:r w:rsidR="00F22194" w:rsidRPr="00F22194">
        <w:rPr>
          <w:rFonts w:ascii="Times New Roman" w:hAnsi="Times New Roman" w:cs="Times New Roman"/>
          <w:sz w:val="24"/>
          <w:szCs w:val="24"/>
        </w:rPr>
        <w:t>https://www.governing.com/gov-data/census/state-minority-population-data-estimates.html</w:t>
      </w:r>
    </w:p>
    <w:p w14:paraId="2AF89839" w14:textId="77777777" w:rsidR="00010FDE" w:rsidRDefault="00010FDE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E003B" w14:textId="36B87648" w:rsid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South</w:t>
      </w:r>
      <w:r>
        <w:rPr>
          <w:rFonts w:ascii="Times New Roman" w:hAnsi="Times New Roman" w:cs="Times New Roman"/>
          <w:sz w:val="24"/>
          <w:szCs w:val="24"/>
        </w:rPr>
        <w:t xml:space="preserve">:  This is a </w:t>
      </w:r>
      <w:r w:rsidR="00E17883">
        <w:rPr>
          <w:rFonts w:ascii="Times New Roman" w:hAnsi="Times New Roman" w:cs="Times New Roman"/>
          <w:sz w:val="24"/>
          <w:szCs w:val="24"/>
        </w:rPr>
        <w:t>dichotomous</w:t>
      </w:r>
      <w:r>
        <w:rPr>
          <w:rFonts w:ascii="Times New Roman" w:hAnsi="Times New Roman" w:cs="Times New Roman"/>
          <w:sz w:val="24"/>
          <w:szCs w:val="24"/>
        </w:rPr>
        <w:t xml:space="preserve"> variable indicating whether a state is in the South (1) or not (0).  The following states are classified as southern:  Alabama, Arkansas, Georgia, Florida, Louisiana, Mississippi, North Carolina, South Carolina, Tennessee, Texas, and Virginia.  </w:t>
      </w:r>
    </w:p>
    <w:p w14:paraId="49AD9988" w14:textId="77777777" w:rsidR="00E17883" w:rsidRDefault="00E17883" w:rsidP="004655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54A2" w14:textId="48869643" w:rsidR="00010FDE" w:rsidRPr="00010FDE" w:rsidRDefault="00010FDE" w:rsidP="00E1788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 xml:space="preserve">:  This variable is </w:t>
      </w:r>
      <w:r w:rsidR="00E17883">
        <w:rPr>
          <w:rFonts w:ascii="Times New Roman" w:hAnsi="Times New Roman" w:cs="Times New Roman"/>
          <w:sz w:val="24"/>
          <w:szCs w:val="24"/>
        </w:rPr>
        <w:t xml:space="preserve">a count of the number of days since President Trump declared a national emergency.  I square this variable because it provides the best model fit.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1F10DBF" w14:textId="07B7D003" w:rsidR="004655EC" w:rsidRPr="004655EC" w:rsidRDefault="004655EC" w:rsidP="00465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5339D" w14:textId="77777777" w:rsidR="00E17883" w:rsidRDefault="00E178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512B55" w14:textId="401A167B" w:rsidR="004655EC" w:rsidRDefault="00E17883" w:rsidP="00E178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B:  Alternative Duration Dependence</w:t>
      </w:r>
    </w:p>
    <w:p w14:paraId="43DD3DAE" w14:textId="1994239D" w:rsidR="00E17883" w:rsidRDefault="00E17883" w:rsidP="00E178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70AFC" w14:textId="25AE137D" w:rsid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main text, I control for duration dependence </w:t>
      </w:r>
      <w:r w:rsidR="00D24DBD">
        <w:rPr>
          <w:rFonts w:ascii="Times New Roman" w:hAnsi="Times New Roman" w:cs="Times New Roman"/>
          <w:sz w:val="24"/>
          <w:szCs w:val="24"/>
        </w:rPr>
        <w:t>and square it</w:t>
      </w:r>
      <w:r>
        <w:rPr>
          <w:rFonts w:ascii="Times New Roman" w:hAnsi="Times New Roman" w:cs="Times New Roman"/>
          <w:sz w:val="24"/>
          <w:szCs w:val="24"/>
        </w:rPr>
        <w:t xml:space="preserve">.  It is necessary to control for duration dependence to ensure that my results are not biased and </w:t>
      </w:r>
      <w:r w:rsidR="00D24DBD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consistent.  To </w:t>
      </w:r>
      <w:r w:rsidR="00931333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 xml:space="preserve"> that my results are robust to alternative specification</w:t>
      </w:r>
      <w:r w:rsidR="00D24D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24DB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duration dependence</w:t>
      </w:r>
      <w:r w:rsidR="00D24DBD">
        <w:rPr>
          <w:rFonts w:ascii="Times New Roman" w:hAnsi="Times New Roman" w:cs="Times New Roman"/>
          <w:sz w:val="24"/>
          <w:szCs w:val="24"/>
        </w:rPr>
        <w:t xml:space="preserve"> variable</w:t>
      </w:r>
      <w:r>
        <w:rPr>
          <w:rFonts w:ascii="Times New Roman" w:hAnsi="Times New Roman" w:cs="Times New Roman"/>
          <w:sz w:val="24"/>
          <w:szCs w:val="24"/>
        </w:rPr>
        <w:t xml:space="preserve">, I estimate a model with </w:t>
      </w:r>
      <w:r w:rsidR="00D24DBD">
        <w:rPr>
          <w:rFonts w:ascii="Times New Roman" w:hAnsi="Times New Roman" w:cs="Times New Roman"/>
          <w:sz w:val="24"/>
          <w:szCs w:val="24"/>
        </w:rPr>
        <w:t xml:space="preserve">a linear </w:t>
      </w:r>
      <w:r>
        <w:rPr>
          <w:rFonts w:ascii="Times New Roman" w:hAnsi="Times New Roman" w:cs="Times New Roman"/>
          <w:sz w:val="24"/>
          <w:szCs w:val="24"/>
        </w:rPr>
        <w:t>time trend variable (no transformation) and with a logged time trend variable.</w:t>
      </w:r>
      <w:r w:rsidR="00931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45FF" w14:textId="3D3D1CE8" w:rsid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ABEE1" w14:textId="1DB40E09" w:rsid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 are shown below in Table B.  The results are consistent with those presented in the manuscript.  I rely on the model with the squared duration dependence variable because it provides the best model fit</w:t>
      </w:r>
      <w:r w:rsidR="00931333">
        <w:rPr>
          <w:rFonts w:ascii="Times New Roman" w:hAnsi="Times New Roman" w:cs="Times New Roman"/>
          <w:sz w:val="24"/>
          <w:szCs w:val="24"/>
        </w:rPr>
        <w:t xml:space="preserve"> as indicated by the BIC score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28C9B" w14:textId="621EEFB3" w:rsid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2B15C" w14:textId="77777777" w:rsidR="00422E67" w:rsidRDefault="00422E6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7DE99DE" w14:textId="282DDBB7" w:rsidR="00422E67" w:rsidRPr="00422E67" w:rsidRDefault="00422E67" w:rsidP="00422E67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Table B.  Alternative Duration Dependence</w:t>
      </w:r>
    </w:p>
    <w:p w14:paraId="4E01603D" w14:textId="77777777" w:rsidR="00422E67" w:rsidRDefault="00422E67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296"/>
        <w:gridCol w:w="1296"/>
        <w:gridCol w:w="1296"/>
        <w:gridCol w:w="40"/>
        <w:gridCol w:w="302"/>
      </w:tblGrid>
      <w:tr w:rsidR="00422E67" w:rsidRPr="00CB6263" w14:paraId="21EAF63F" w14:textId="6C6C6088" w:rsidTr="00422E67">
        <w:trPr>
          <w:gridAfter w:val="2"/>
          <w:wAfter w:w="342" w:type="dxa"/>
          <w:jc w:val="center"/>
        </w:trPr>
        <w:tc>
          <w:tcPr>
            <w:tcW w:w="4050" w:type="dxa"/>
            <w:tcBorders>
              <w:top w:val="single" w:sz="4" w:space="0" w:color="auto"/>
            </w:tcBorders>
          </w:tcPr>
          <w:p w14:paraId="6A72C7A3" w14:textId="77777777" w:rsidR="00422E67" w:rsidRPr="00CB6263" w:rsidRDefault="00422E67" w:rsidP="00422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06198A6" w14:textId="48D5648A" w:rsidR="00422E67" w:rsidRPr="00CB6263" w:rsidRDefault="00931333" w:rsidP="0042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C8BCB4F" w14:textId="5C66766E" w:rsidR="00422E67" w:rsidRPr="00CB6263" w:rsidRDefault="00422E67" w:rsidP="0042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Squared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4C039D2" w14:textId="3D24B8B2" w:rsidR="00422E67" w:rsidRPr="00CB6263" w:rsidRDefault="00422E67" w:rsidP="0042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Logged</w:t>
            </w:r>
          </w:p>
        </w:tc>
      </w:tr>
      <w:tr w:rsidR="00931333" w:rsidRPr="00CB6263" w14:paraId="59C945CC" w14:textId="7777777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33B0059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98941B4" w14:textId="7D291AD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</w:p>
        </w:tc>
        <w:tc>
          <w:tcPr>
            <w:tcW w:w="1296" w:type="dxa"/>
          </w:tcPr>
          <w:p w14:paraId="61AA7B78" w14:textId="2CF6F7D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</w:p>
        </w:tc>
        <w:tc>
          <w:tcPr>
            <w:tcW w:w="1296" w:type="dxa"/>
          </w:tcPr>
          <w:p w14:paraId="644F85B4" w14:textId="70FE17F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Coefficient</w:t>
            </w:r>
          </w:p>
        </w:tc>
      </w:tr>
      <w:tr w:rsidR="00931333" w:rsidRPr="00CB6263" w14:paraId="246DB935" w14:textId="2D76DCDF" w:rsidTr="00422E67">
        <w:trPr>
          <w:gridAfter w:val="2"/>
          <w:wAfter w:w="342" w:type="dxa"/>
          <w:jc w:val="center"/>
        </w:trPr>
        <w:tc>
          <w:tcPr>
            <w:tcW w:w="4050" w:type="dxa"/>
            <w:tcBorders>
              <w:bottom w:val="single" w:sz="4" w:space="0" w:color="auto"/>
            </w:tcBorders>
          </w:tcPr>
          <w:p w14:paraId="4DF597B7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1CA3699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(S.E.)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CAAA30B" w14:textId="15508F5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(S.E.)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404179A" w14:textId="5EE9895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(S.E.)</w:t>
            </w:r>
          </w:p>
        </w:tc>
      </w:tr>
      <w:tr w:rsidR="00931333" w:rsidRPr="00CB6263" w14:paraId="2642151F" w14:textId="6C0A3873" w:rsidTr="00422E67">
        <w:trPr>
          <w:gridAfter w:val="2"/>
          <w:wAfter w:w="342" w:type="dxa"/>
          <w:jc w:val="center"/>
        </w:trPr>
        <w:tc>
          <w:tcPr>
            <w:tcW w:w="4050" w:type="dxa"/>
            <w:tcBorders>
              <w:top w:val="single" w:sz="4" w:space="0" w:color="auto"/>
            </w:tcBorders>
          </w:tcPr>
          <w:p w14:paraId="2066EBCA" w14:textId="77777777" w:rsidR="00931333" w:rsidRPr="00C375B0" w:rsidRDefault="00931333" w:rsidP="00931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 Health Administrator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27706D71" w14:textId="0AE4467F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</w:t>
            </w: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FEF5DAA" w14:textId="4E9797F4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1.246*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5F2474E2" w14:textId="28E58A69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</w:t>
            </w: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31333" w:rsidRPr="00CB6263" w14:paraId="39D28937" w14:textId="14A4EB8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0310D4B" w14:textId="77777777" w:rsidR="00931333" w:rsidRPr="00C375B0" w:rsidRDefault="00931333" w:rsidP="00931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D7D795" w14:textId="7202193B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</w:t>
            </w: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0542F389" w14:textId="28AD50F2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(0.508)</w:t>
            </w:r>
          </w:p>
        </w:tc>
        <w:tc>
          <w:tcPr>
            <w:tcW w:w="1296" w:type="dxa"/>
          </w:tcPr>
          <w:p w14:paraId="15EC6353" w14:textId="0541C5A3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</w:t>
            </w: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31333" w:rsidRPr="00CB6263" w14:paraId="358149D7" w14:textId="28AB335B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CE6D04E" w14:textId="77777777" w:rsidR="00931333" w:rsidRPr="00C375B0" w:rsidRDefault="00931333" w:rsidP="009313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 Governor</w:t>
            </w:r>
          </w:p>
        </w:tc>
        <w:tc>
          <w:tcPr>
            <w:tcW w:w="1296" w:type="dxa"/>
          </w:tcPr>
          <w:p w14:paraId="1DD22B90" w14:textId="7B7C4BA1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1296" w:type="dxa"/>
          </w:tcPr>
          <w:p w14:paraId="4019459D" w14:textId="1C071D92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-0.613</w:t>
            </w:r>
          </w:p>
        </w:tc>
        <w:tc>
          <w:tcPr>
            <w:tcW w:w="1296" w:type="dxa"/>
          </w:tcPr>
          <w:p w14:paraId="4ADDF97B" w14:textId="08DB2BF1" w:rsidR="00931333" w:rsidRPr="00C375B0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</w:tr>
      <w:tr w:rsidR="00931333" w:rsidRPr="00CB6263" w14:paraId="4ACB4A79" w14:textId="40B8D234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3BFA9585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46F60C" w14:textId="62F8D2B3" w:rsidR="00931333" w:rsidRPr="00852AFE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620</w:t>
            </w:r>
            <w:r w:rsidRPr="0085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519910A3" w14:textId="580632B8" w:rsidR="00931333" w:rsidRPr="00852AFE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(0.680)</w:t>
            </w:r>
          </w:p>
        </w:tc>
        <w:tc>
          <w:tcPr>
            <w:tcW w:w="1296" w:type="dxa"/>
          </w:tcPr>
          <w:p w14:paraId="0D64EBA9" w14:textId="786173FE" w:rsidR="00931333" w:rsidRPr="00852AFE" w:rsidRDefault="00931333" w:rsidP="009313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</w:t>
            </w:r>
            <w:r w:rsidRPr="00852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31333" w:rsidRPr="00CB6263" w14:paraId="42EC4797" w14:textId="73B172E8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3F4EC41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Democratic Governor</w:t>
            </w:r>
          </w:p>
        </w:tc>
        <w:tc>
          <w:tcPr>
            <w:tcW w:w="1296" w:type="dxa"/>
          </w:tcPr>
          <w:p w14:paraId="161873D3" w14:textId="23CAF7A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027781E2" w14:textId="00D49E08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1.635*</w:t>
            </w:r>
          </w:p>
        </w:tc>
        <w:tc>
          <w:tcPr>
            <w:tcW w:w="1296" w:type="dxa"/>
          </w:tcPr>
          <w:p w14:paraId="7992172D" w14:textId="514F008E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5EAFF434" w14:textId="749024F0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D833E59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EFBDC03" w14:textId="45D1BD0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4C4C04F5" w14:textId="77BF3C9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(0.523)</w:t>
            </w:r>
          </w:p>
        </w:tc>
        <w:tc>
          <w:tcPr>
            <w:tcW w:w="1296" w:type="dxa"/>
          </w:tcPr>
          <w:p w14:paraId="58E5F450" w14:textId="2CF36F3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4736A08B" w14:textId="08DA74E9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1F3860DC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Democratic Electorate</w:t>
            </w:r>
          </w:p>
        </w:tc>
        <w:tc>
          <w:tcPr>
            <w:tcW w:w="1296" w:type="dxa"/>
          </w:tcPr>
          <w:p w14:paraId="50E895F6" w14:textId="11A4B77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5CF1E474" w14:textId="7E83988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0.065*</w:t>
            </w:r>
          </w:p>
        </w:tc>
        <w:tc>
          <w:tcPr>
            <w:tcW w:w="1296" w:type="dxa"/>
          </w:tcPr>
          <w:p w14:paraId="3FC3CBF0" w14:textId="7A34FE1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02375AFD" w14:textId="55737FFE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15B9D12F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49AC601" w14:textId="79C4809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2109D580" w14:textId="1980A48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(0.033)</w:t>
            </w:r>
          </w:p>
        </w:tc>
        <w:tc>
          <w:tcPr>
            <w:tcW w:w="1296" w:type="dxa"/>
          </w:tcPr>
          <w:p w14:paraId="4B0209E4" w14:textId="5942249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11A0C7D7" w14:textId="284248C5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20AA54EF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Upcoming Governor Election</w:t>
            </w:r>
          </w:p>
        </w:tc>
        <w:tc>
          <w:tcPr>
            <w:tcW w:w="1296" w:type="dxa"/>
          </w:tcPr>
          <w:p w14:paraId="41891112" w14:textId="74B1412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4FF8190D" w14:textId="7733BAC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1.572*</w:t>
            </w:r>
          </w:p>
        </w:tc>
        <w:tc>
          <w:tcPr>
            <w:tcW w:w="1296" w:type="dxa"/>
          </w:tcPr>
          <w:p w14:paraId="11EE7859" w14:textId="53CC560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2812761E" w14:textId="048BAC74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01F3142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B1ACFC" w14:textId="345B3B3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3DE2B949" w14:textId="169092C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(0.605)</w:t>
            </w:r>
          </w:p>
        </w:tc>
        <w:tc>
          <w:tcPr>
            <w:tcW w:w="1296" w:type="dxa"/>
          </w:tcPr>
          <w:p w14:paraId="7D638181" w14:textId="5352E7A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347EAD17" w14:textId="6D6C27DF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74A162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Total Interest Groups</w:t>
            </w:r>
          </w:p>
        </w:tc>
        <w:tc>
          <w:tcPr>
            <w:tcW w:w="1296" w:type="dxa"/>
          </w:tcPr>
          <w:p w14:paraId="20405A97" w14:textId="02355D2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7AF1827D" w14:textId="435B77C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-1.287*</w:t>
            </w:r>
          </w:p>
        </w:tc>
        <w:tc>
          <w:tcPr>
            <w:tcW w:w="1296" w:type="dxa"/>
          </w:tcPr>
          <w:p w14:paraId="69429982" w14:textId="59AB36B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51CB083B" w14:textId="3B08080A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AC3147B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8F5BDAD" w14:textId="0269D88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7BF57193" w14:textId="270F73A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(0.594)</w:t>
            </w:r>
          </w:p>
        </w:tc>
        <w:tc>
          <w:tcPr>
            <w:tcW w:w="1296" w:type="dxa"/>
          </w:tcPr>
          <w:p w14:paraId="3E292C1E" w14:textId="3DBA8BF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2BC9A9B6" w14:textId="4C8E557C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5079945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Health Industry Interest Group</w:t>
            </w:r>
          </w:p>
        </w:tc>
        <w:tc>
          <w:tcPr>
            <w:tcW w:w="1296" w:type="dxa"/>
          </w:tcPr>
          <w:p w14:paraId="3F8FE41A" w14:textId="612AE53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1296" w:type="dxa"/>
          </w:tcPr>
          <w:p w14:paraId="00AB7467" w14:textId="16D3828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1296" w:type="dxa"/>
          </w:tcPr>
          <w:p w14:paraId="0B72670B" w14:textId="0252973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931333" w:rsidRPr="00CB6263" w14:paraId="35A8DFF6" w14:textId="3EE7C12D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2806EA0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420E337" w14:textId="7F363879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481D37B8" w14:textId="4B43B19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(0.119)</w:t>
            </w:r>
          </w:p>
        </w:tc>
        <w:tc>
          <w:tcPr>
            <w:tcW w:w="1296" w:type="dxa"/>
          </w:tcPr>
          <w:p w14:paraId="5BEAAD51" w14:textId="6160577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3EC3656B" w14:textId="5507F1B0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2AA4B9C2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Hotel/Small Business Industry Interest Groups</w:t>
            </w:r>
          </w:p>
        </w:tc>
        <w:tc>
          <w:tcPr>
            <w:tcW w:w="1296" w:type="dxa"/>
          </w:tcPr>
          <w:p w14:paraId="0C7715B5" w14:textId="514E8B5C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96" w:type="dxa"/>
          </w:tcPr>
          <w:p w14:paraId="324CB78A" w14:textId="7EFFBB7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-0.431*</w:t>
            </w:r>
          </w:p>
        </w:tc>
        <w:tc>
          <w:tcPr>
            <w:tcW w:w="1296" w:type="dxa"/>
          </w:tcPr>
          <w:p w14:paraId="2CCFD10B" w14:textId="12F1E81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355*</w:t>
            </w:r>
          </w:p>
        </w:tc>
      </w:tr>
      <w:tr w:rsidR="00931333" w:rsidRPr="00CB6263" w14:paraId="040BC138" w14:textId="3B93603F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9169AC0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3BB2A2" w14:textId="7FBAF2D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1B1CD7FE" w14:textId="33C7185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(0.206)</w:t>
            </w:r>
          </w:p>
        </w:tc>
        <w:tc>
          <w:tcPr>
            <w:tcW w:w="1296" w:type="dxa"/>
          </w:tcPr>
          <w:p w14:paraId="1FE03525" w14:textId="62B1192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0120F430" w14:textId="77638143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20034F8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New Fatalities</w:t>
            </w:r>
          </w:p>
        </w:tc>
        <w:tc>
          <w:tcPr>
            <w:tcW w:w="1296" w:type="dxa"/>
          </w:tcPr>
          <w:p w14:paraId="6CFCEDB3" w14:textId="1D3FB38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0616D8F5" w14:textId="77FCF13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0.094*</w:t>
            </w:r>
          </w:p>
        </w:tc>
        <w:tc>
          <w:tcPr>
            <w:tcW w:w="1296" w:type="dxa"/>
          </w:tcPr>
          <w:p w14:paraId="3F62E9B7" w14:textId="5E1ED83D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4DB94E0F" w14:textId="50ACED6B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8447AC0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6260320" w14:textId="5D15976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1D75EE88" w14:textId="3DBE5BE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(0.044)</w:t>
            </w:r>
          </w:p>
        </w:tc>
        <w:tc>
          <w:tcPr>
            <w:tcW w:w="1296" w:type="dxa"/>
          </w:tcPr>
          <w:p w14:paraId="151CF6D8" w14:textId="0A3126E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575AF0D2" w14:textId="13366F33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8F4844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New Cases</w:t>
            </w:r>
          </w:p>
        </w:tc>
        <w:tc>
          <w:tcPr>
            <w:tcW w:w="1296" w:type="dxa"/>
          </w:tcPr>
          <w:p w14:paraId="37831758" w14:textId="32ADA7C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14:paraId="27C2E05F" w14:textId="4AD8FBF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296" w:type="dxa"/>
          </w:tcPr>
          <w:p w14:paraId="2A54A9E1" w14:textId="0666D76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1333" w:rsidRPr="00CB6263" w14:paraId="2C7A46F2" w14:textId="0D05F8FA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6D57F6E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7868251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  <w:tc>
          <w:tcPr>
            <w:tcW w:w="1296" w:type="dxa"/>
          </w:tcPr>
          <w:p w14:paraId="30522F79" w14:textId="014647E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  <w:tc>
          <w:tcPr>
            <w:tcW w:w="1296" w:type="dxa"/>
          </w:tcPr>
          <w:p w14:paraId="392D594D" w14:textId="76E32A8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</w:tr>
      <w:tr w:rsidR="00931333" w:rsidRPr="00CB6263" w14:paraId="27E7B7E2" w14:textId="1BC7A795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A00895A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Income Per Capita</w:t>
            </w:r>
          </w:p>
        </w:tc>
        <w:tc>
          <w:tcPr>
            <w:tcW w:w="1296" w:type="dxa"/>
          </w:tcPr>
          <w:p w14:paraId="31A240ED" w14:textId="3E3A57A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3A70163C" w14:textId="0040823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-0.065*</w:t>
            </w:r>
          </w:p>
        </w:tc>
        <w:tc>
          <w:tcPr>
            <w:tcW w:w="1296" w:type="dxa"/>
          </w:tcPr>
          <w:p w14:paraId="5574B2FA" w14:textId="6EECF8A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1EAC5571" w14:textId="79031555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7F86227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7E4B5AC" w14:textId="4EEF23A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3A0FF8FA" w14:textId="45CF6A8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(0.029)</w:t>
            </w:r>
          </w:p>
        </w:tc>
        <w:tc>
          <w:tcPr>
            <w:tcW w:w="1296" w:type="dxa"/>
          </w:tcPr>
          <w:p w14:paraId="06564908" w14:textId="1BEFCA4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6117454F" w14:textId="373C61CB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4569B3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</w:p>
        </w:tc>
        <w:tc>
          <w:tcPr>
            <w:tcW w:w="1296" w:type="dxa"/>
          </w:tcPr>
          <w:p w14:paraId="198CFADA" w14:textId="50BFAEA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5BF1F872" w14:textId="413631B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-0.055*</w:t>
            </w:r>
          </w:p>
        </w:tc>
        <w:tc>
          <w:tcPr>
            <w:tcW w:w="1296" w:type="dxa"/>
          </w:tcPr>
          <w:p w14:paraId="228070D4" w14:textId="396B527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0179142F" w14:textId="347544D1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54CAD98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507736D" w14:textId="3E133CF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460DBD0F" w14:textId="571D184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(0.028)</w:t>
            </w:r>
          </w:p>
        </w:tc>
        <w:tc>
          <w:tcPr>
            <w:tcW w:w="1296" w:type="dxa"/>
          </w:tcPr>
          <w:p w14:paraId="11DDCA90" w14:textId="62FBFE4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149D074F" w14:textId="04B0B87A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1D080C71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Population Density</w:t>
            </w:r>
          </w:p>
        </w:tc>
        <w:tc>
          <w:tcPr>
            <w:tcW w:w="1296" w:type="dxa"/>
          </w:tcPr>
          <w:p w14:paraId="58D21BD3" w14:textId="59EA1A1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14:paraId="53F2F5B2" w14:textId="123A73B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0.003*</w:t>
            </w:r>
          </w:p>
        </w:tc>
        <w:tc>
          <w:tcPr>
            <w:tcW w:w="1296" w:type="dxa"/>
          </w:tcPr>
          <w:p w14:paraId="0AA1E2B6" w14:textId="36F1A91D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1333" w:rsidRPr="00CB6263" w14:paraId="309899B9" w14:textId="7F83110B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72E19AB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E9BA942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  <w:tc>
          <w:tcPr>
            <w:tcW w:w="1296" w:type="dxa"/>
          </w:tcPr>
          <w:p w14:paraId="695C7909" w14:textId="67759488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  <w:tc>
          <w:tcPr>
            <w:tcW w:w="1296" w:type="dxa"/>
          </w:tcPr>
          <w:p w14:paraId="6231C449" w14:textId="4C0D84F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(0.001)</w:t>
            </w:r>
          </w:p>
        </w:tc>
      </w:tr>
      <w:tr w:rsidR="00931333" w:rsidRPr="00CB6263" w14:paraId="730E2C00" w14:textId="2A4416F0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94E0D72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Percentage African American</w:t>
            </w:r>
          </w:p>
        </w:tc>
        <w:tc>
          <w:tcPr>
            <w:tcW w:w="1296" w:type="dxa"/>
          </w:tcPr>
          <w:p w14:paraId="7266B3F0" w14:textId="459864E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96" w:type="dxa"/>
          </w:tcPr>
          <w:p w14:paraId="51FD7D5C" w14:textId="24D024F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96" w:type="dxa"/>
          </w:tcPr>
          <w:p w14:paraId="1130B6AE" w14:textId="196BB92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31333" w:rsidRPr="00CB6263" w14:paraId="60C6F849" w14:textId="14DCDB40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01BAEC3F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05E441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(0.033)</w:t>
            </w:r>
          </w:p>
        </w:tc>
        <w:tc>
          <w:tcPr>
            <w:tcW w:w="1296" w:type="dxa"/>
          </w:tcPr>
          <w:p w14:paraId="3006FADC" w14:textId="6025C48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(0.033)</w:t>
            </w:r>
          </w:p>
        </w:tc>
        <w:tc>
          <w:tcPr>
            <w:tcW w:w="1296" w:type="dxa"/>
          </w:tcPr>
          <w:p w14:paraId="77D3D5E7" w14:textId="273495D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(0.033)</w:t>
            </w:r>
          </w:p>
        </w:tc>
      </w:tr>
      <w:tr w:rsidR="00931333" w:rsidRPr="00CB6263" w14:paraId="1BBCA703" w14:textId="14C1ECD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4C2FE821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Percentage Hispanic</w:t>
            </w:r>
          </w:p>
        </w:tc>
        <w:tc>
          <w:tcPr>
            <w:tcW w:w="1296" w:type="dxa"/>
          </w:tcPr>
          <w:p w14:paraId="64E90B22" w14:textId="585D978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2626EC73" w14:textId="23F08758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0.065*</w:t>
            </w:r>
          </w:p>
        </w:tc>
        <w:tc>
          <w:tcPr>
            <w:tcW w:w="1296" w:type="dxa"/>
          </w:tcPr>
          <w:p w14:paraId="6EA7B990" w14:textId="1DF676B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31333" w:rsidRPr="00CB6263" w14:paraId="5E6F2608" w14:textId="3386B1C3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2F5FE739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D3633FA" w14:textId="65CC7D8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2EFBC317" w14:textId="5D8505D2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(0.031)</w:t>
            </w:r>
          </w:p>
        </w:tc>
        <w:tc>
          <w:tcPr>
            <w:tcW w:w="1296" w:type="dxa"/>
          </w:tcPr>
          <w:p w14:paraId="515E67C5" w14:textId="71FCBD5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0FF6A449" w14:textId="2DBFD9EB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912DECA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</w:p>
        </w:tc>
        <w:tc>
          <w:tcPr>
            <w:tcW w:w="1296" w:type="dxa"/>
          </w:tcPr>
          <w:p w14:paraId="13F9DC14" w14:textId="13B5986D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296" w:type="dxa"/>
          </w:tcPr>
          <w:p w14:paraId="1B8BFF99" w14:textId="533D34BC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-0.843</w:t>
            </w:r>
          </w:p>
        </w:tc>
        <w:tc>
          <w:tcPr>
            <w:tcW w:w="1296" w:type="dxa"/>
          </w:tcPr>
          <w:p w14:paraId="3417CEAF" w14:textId="224889A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931333" w:rsidRPr="00CB6263" w14:paraId="1C642A68" w14:textId="1060DFE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04092BB6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EDE9884" w14:textId="7F9276F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7DEC86EE" w14:textId="6E1CFC4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(0.757)</w:t>
            </w:r>
          </w:p>
        </w:tc>
        <w:tc>
          <w:tcPr>
            <w:tcW w:w="1296" w:type="dxa"/>
          </w:tcPr>
          <w:p w14:paraId="6F7A499A" w14:textId="5729FAE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1333" w:rsidRPr="00CB6263" w14:paraId="515BD682" w14:textId="41668AFD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49BB8650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Duration Dependence</w:t>
            </w:r>
          </w:p>
        </w:tc>
        <w:tc>
          <w:tcPr>
            <w:tcW w:w="1296" w:type="dxa"/>
          </w:tcPr>
          <w:p w14:paraId="3A1C7D2F" w14:textId="23AB619D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96" w:type="dxa"/>
          </w:tcPr>
          <w:p w14:paraId="29C7E522" w14:textId="6906B31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0.941*</w:t>
            </w:r>
          </w:p>
        </w:tc>
        <w:tc>
          <w:tcPr>
            <w:tcW w:w="1296" w:type="dxa"/>
          </w:tcPr>
          <w:p w14:paraId="15EED112" w14:textId="6705277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</w:tr>
      <w:tr w:rsidR="00931333" w:rsidRPr="00CB6263" w14:paraId="25DA034D" w14:textId="05D76C1F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4B410760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8C4D906" w14:textId="1CF1BC66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14:paraId="525E9BF6" w14:textId="411152E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(0.195)</w:t>
            </w:r>
          </w:p>
        </w:tc>
        <w:tc>
          <w:tcPr>
            <w:tcW w:w="1296" w:type="dxa"/>
          </w:tcPr>
          <w:p w14:paraId="345B86CD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333" w:rsidRPr="00CB6263" w14:paraId="1F1B9CE0" w14:textId="364F4063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37BD790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Duration Dependence-Squared</w:t>
            </w:r>
          </w:p>
        </w:tc>
        <w:tc>
          <w:tcPr>
            <w:tcW w:w="1296" w:type="dxa"/>
          </w:tcPr>
          <w:p w14:paraId="7AD85256" w14:textId="12AB0B4E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1296" w:type="dxa"/>
          </w:tcPr>
          <w:p w14:paraId="095AD608" w14:textId="50A5F75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-0.022*</w:t>
            </w:r>
          </w:p>
        </w:tc>
        <w:tc>
          <w:tcPr>
            <w:tcW w:w="1296" w:type="dxa"/>
          </w:tcPr>
          <w:p w14:paraId="1965EE9C" w14:textId="4BC861B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</w:tr>
      <w:tr w:rsidR="00931333" w:rsidRPr="00CB6263" w14:paraId="1A8A1D30" w14:textId="767F8593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015DF187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078BB5" w14:textId="46DD5E51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F90ECD0" w14:textId="0A0F219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(0.006)</w:t>
            </w:r>
          </w:p>
        </w:tc>
        <w:tc>
          <w:tcPr>
            <w:tcW w:w="1296" w:type="dxa"/>
          </w:tcPr>
          <w:p w14:paraId="15344D5E" w14:textId="74356868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333" w:rsidRPr="00CB6263" w14:paraId="2CBCD414" w14:textId="7777777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6C6CAC5D" w14:textId="7D22730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Duration Dependence (Logged)</w:t>
            </w:r>
          </w:p>
        </w:tc>
        <w:tc>
          <w:tcPr>
            <w:tcW w:w="1296" w:type="dxa"/>
          </w:tcPr>
          <w:p w14:paraId="201D5A88" w14:textId="40AA7988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1296" w:type="dxa"/>
          </w:tcPr>
          <w:p w14:paraId="2126D8DE" w14:textId="252B469D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1296" w:type="dxa"/>
          </w:tcPr>
          <w:p w14:paraId="6A5A7EBC" w14:textId="21620CC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3.094*</w:t>
            </w:r>
          </w:p>
        </w:tc>
      </w:tr>
      <w:tr w:rsidR="00931333" w:rsidRPr="00CB6263" w14:paraId="5AD83A76" w14:textId="77777777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4D1D2115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18AF0DA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A46CD4F" w14:textId="7777777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93F421E" w14:textId="499158D4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(0.623)</w:t>
            </w:r>
          </w:p>
        </w:tc>
      </w:tr>
      <w:tr w:rsidR="00931333" w:rsidRPr="00CB6263" w14:paraId="67F7DCAC" w14:textId="1288D775" w:rsidTr="00422E67">
        <w:trPr>
          <w:gridAfter w:val="2"/>
          <w:wAfter w:w="342" w:type="dxa"/>
          <w:jc w:val="center"/>
        </w:trPr>
        <w:tc>
          <w:tcPr>
            <w:tcW w:w="4050" w:type="dxa"/>
          </w:tcPr>
          <w:p w14:paraId="3F8E7525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296" w:type="dxa"/>
          </w:tcPr>
          <w:p w14:paraId="5730DF33" w14:textId="1AEE57BF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296" w:type="dxa"/>
          </w:tcPr>
          <w:p w14:paraId="4B36FC9C" w14:textId="0187AAC5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-1.379</w:t>
            </w:r>
          </w:p>
        </w:tc>
        <w:tc>
          <w:tcPr>
            <w:tcW w:w="1296" w:type="dxa"/>
          </w:tcPr>
          <w:p w14:paraId="26BE61D9" w14:textId="518ED9EA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-4.495</w:t>
            </w:r>
          </w:p>
        </w:tc>
      </w:tr>
      <w:tr w:rsidR="00931333" w:rsidRPr="00CB6263" w14:paraId="23263849" w14:textId="70BC7A1A" w:rsidTr="00422E67">
        <w:trPr>
          <w:gridAfter w:val="2"/>
          <w:wAfter w:w="342" w:type="dxa"/>
          <w:jc w:val="center"/>
        </w:trPr>
        <w:tc>
          <w:tcPr>
            <w:tcW w:w="4050" w:type="dxa"/>
            <w:tcBorders>
              <w:bottom w:val="single" w:sz="4" w:space="0" w:color="auto"/>
            </w:tcBorders>
          </w:tcPr>
          <w:p w14:paraId="2AD994CB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82DEF35" w14:textId="71D00DD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4118AC3" w14:textId="4CAEFB0B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(5.852)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9A52119" w14:textId="7163BB3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(5.681)</w:t>
            </w:r>
          </w:p>
        </w:tc>
      </w:tr>
      <w:tr w:rsidR="00931333" w:rsidRPr="00CB6263" w14:paraId="02F59E37" w14:textId="77777777" w:rsidTr="00422E67">
        <w:trPr>
          <w:gridAfter w:val="1"/>
          <w:wAfter w:w="302" w:type="dxa"/>
          <w:jc w:val="center"/>
        </w:trPr>
        <w:tc>
          <w:tcPr>
            <w:tcW w:w="4050" w:type="dxa"/>
            <w:tcBorders>
              <w:top w:val="single" w:sz="4" w:space="0" w:color="auto"/>
            </w:tcBorders>
          </w:tcPr>
          <w:p w14:paraId="0C4A13E7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BIC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EB7F771" w14:textId="582DEE60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7CB80ADC" w14:textId="23DB7E5E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</w:tcPr>
          <w:p w14:paraId="475B5F06" w14:textId="0A7FD00C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931333" w:rsidRPr="00CB6263" w14:paraId="50A8FA3C" w14:textId="77777777" w:rsidTr="00422E67">
        <w:trPr>
          <w:gridAfter w:val="1"/>
          <w:wAfter w:w="302" w:type="dxa"/>
          <w:jc w:val="center"/>
        </w:trPr>
        <w:tc>
          <w:tcPr>
            <w:tcW w:w="4050" w:type="dxa"/>
            <w:tcBorders>
              <w:bottom w:val="single" w:sz="4" w:space="0" w:color="auto"/>
            </w:tcBorders>
          </w:tcPr>
          <w:p w14:paraId="23C35044" w14:textId="77777777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 xml:space="preserve">Observations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7886A01" w14:textId="48F8E73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CD5EDA3" w14:textId="368B9DA3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7E95BDF4" w14:textId="11418587" w:rsidR="00931333" w:rsidRPr="00CB6263" w:rsidRDefault="00931333" w:rsidP="0093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</w:tr>
      <w:tr w:rsidR="00931333" w:rsidRPr="00CB6263" w14:paraId="4E3F013A" w14:textId="77777777" w:rsidTr="00422E67">
        <w:trPr>
          <w:jc w:val="center"/>
        </w:trPr>
        <w:tc>
          <w:tcPr>
            <w:tcW w:w="8280" w:type="dxa"/>
            <w:gridSpan w:val="6"/>
            <w:tcBorders>
              <w:top w:val="single" w:sz="4" w:space="0" w:color="auto"/>
            </w:tcBorders>
          </w:tcPr>
          <w:p w14:paraId="7D94BDB7" w14:textId="060A4575" w:rsidR="00931333" w:rsidRPr="00CB6263" w:rsidRDefault="00931333" w:rsidP="0093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2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Notes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 xml:space="preserve">:  Coefficients are estimated with a logistic regression estimator.  A random effect is included on each state.  </w:t>
            </w:r>
            <w:r w:rsidRPr="007A33DD">
              <w:rPr>
                <w:rFonts w:ascii="Times New Roman" w:hAnsi="Times New Roman" w:cs="Times New Roman"/>
                <w:sz w:val="20"/>
                <w:szCs w:val="20"/>
              </w:rPr>
              <w:t xml:space="preserve">Bold entries indicate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7A33DD">
              <w:rPr>
                <w:rFonts w:ascii="Times New Roman" w:hAnsi="Times New Roman" w:cs="Times New Roman"/>
                <w:sz w:val="20"/>
                <w:szCs w:val="20"/>
              </w:rPr>
              <w:t xml:space="preserve"> key independent variables.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B62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 </w:t>
            </w:r>
            <w:r w:rsidRPr="00CB6263">
              <w:rPr>
                <w:rFonts w:ascii="Times New Roman" w:hAnsi="Times New Roman" w:cs="Times New Roman"/>
                <w:sz w:val="20"/>
                <w:szCs w:val="20"/>
              </w:rPr>
              <w:t>≤ 0.05 (all one-tailed tests)</w:t>
            </w:r>
          </w:p>
        </w:tc>
      </w:tr>
    </w:tbl>
    <w:p w14:paraId="73A38A08" w14:textId="77777777" w:rsidR="00E17883" w:rsidRPr="00E17883" w:rsidRDefault="00E17883" w:rsidP="00E17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17883" w:rsidRPr="00E178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ED743" w14:textId="77777777" w:rsidR="00465283" w:rsidRDefault="00465283" w:rsidP="00D24DBD">
      <w:pPr>
        <w:spacing w:after="0" w:line="240" w:lineRule="auto"/>
      </w:pPr>
      <w:r>
        <w:separator/>
      </w:r>
    </w:p>
  </w:endnote>
  <w:endnote w:type="continuationSeparator" w:id="0">
    <w:p w14:paraId="14E9B382" w14:textId="77777777" w:rsidR="00465283" w:rsidRDefault="00465283" w:rsidP="00D2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737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07B0D" w14:textId="746DEF15" w:rsidR="00D24DBD" w:rsidRDefault="00D24DBD">
        <w:pPr>
          <w:pStyle w:val="Footer"/>
          <w:jc w:val="center"/>
        </w:pPr>
        <w:r w:rsidRPr="00D24DBD">
          <w:rPr>
            <w:rFonts w:ascii="Times New Roman" w:hAnsi="Times New Roman" w:cs="Times New Roman"/>
            <w:sz w:val="24"/>
            <w:szCs w:val="24"/>
          </w:rPr>
          <w:t>A-</w:t>
        </w:r>
        <w:r w:rsidRPr="00D24D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D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4D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D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D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4C3D41" w14:textId="77777777" w:rsidR="00D24DBD" w:rsidRDefault="00D2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EE75D" w14:textId="77777777" w:rsidR="00465283" w:rsidRDefault="00465283" w:rsidP="00D24DBD">
      <w:pPr>
        <w:spacing w:after="0" w:line="240" w:lineRule="auto"/>
      </w:pPr>
      <w:r>
        <w:separator/>
      </w:r>
    </w:p>
  </w:footnote>
  <w:footnote w:type="continuationSeparator" w:id="0">
    <w:p w14:paraId="6FE9F5B0" w14:textId="77777777" w:rsidR="00465283" w:rsidRDefault="00465283" w:rsidP="00D2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EC"/>
    <w:rsid w:val="00010FDE"/>
    <w:rsid w:val="00422E67"/>
    <w:rsid w:val="00465283"/>
    <w:rsid w:val="004655EC"/>
    <w:rsid w:val="007C01DC"/>
    <w:rsid w:val="00906726"/>
    <w:rsid w:val="00931333"/>
    <w:rsid w:val="00D24DBD"/>
    <w:rsid w:val="00E17883"/>
    <w:rsid w:val="00F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AEB"/>
  <w15:chartTrackingRefBased/>
  <w15:docId w15:val="{C83F5047-DC7C-4192-A167-DAC72F29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5EC"/>
    <w:pPr>
      <w:spacing w:after="0" w:line="240" w:lineRule="auto"/>
    </w:pPr>
  </w:style>
  <w:style w:type="table" w:styleId="TableGrid">
    <w:name w:val="Table Grid"/>
    <w:basedOn w:val="TableNormal"/>
    <w:uiPriority w:val="39"/>
    <w:rsid w:val="0046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BD"/>
  </w:style>
  <w:style w:type="paragraph" w:styleId="Footer">
    <w:name w:val="footer"/>
    <w:basedOn w:val="Normal"/>
    <w:link w:val="FooterChar"/>
    <w:uiPriority w:val="99"/>
    <w:unhideWhenUsed/>
    <w:rsid w:val="00D2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Shay</dc:creator>
  <cp:keywords/>
  <dc:description/>
  <cp:lastModifiedBy>Laine Shay</cp:lastModifiedBy>
  <cp:revision>2</cp:revision>
  <dcterms:created xsi:type="dcterms:W3CDTF">2020-05-22T17:54:00Z</dcterms:created>
  <dcterms:modified xsi:type="dcterms:W3CDTF">2020-05-22T17:54:00Z</dcterms:modified>
</cp:coreProperties>
</file>