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04" w:rsidRDefault="00CE4D04">
      <w:pPr>
        <w:rPr>
          <w:lang w:val="nl-NL"/>
        </w:rPr>
      </w:pPr>
      <w:r>
        <w:rPr>
          <w:noProof/>
          <w:lang w:eastAsia="nl-BE"/>
        </w:rPr>
        <w:drawing>
          <wp:inline distT="0" distB="0" distL="0" distR="0">
            <wp:extent cx="5486400" cy="32004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E1CE1" w:rsidRDefault="00CE1CE1">
      <w:pPr>
        <w:rPr>
          <w:lang w:val="nl-NL"/>
        </w:rPr>
      </w:pPr>
    </w:p>
    <w:p w:rsidR="00CE1CE1" w:rsidRPr="00042CD9" w:rsidRDefault="00CE1CE1" w:rsidP="00CE1CE1">
      <w:pPr>
        <w:spacing w:line="480" w:lineRule="auto"/>
        <w:rPr>
          <w:rFonts w:ascii="Arial" w:hAnsi="Arial" w:cs="Arial"/>
          <w:b/>
          <w:lang w:val="en-GB"/>
        </w:rPr>
      </w:pPr>
      <w:r w:rsidRPr="00042CD9">
        <w:rPr>
          <w:rFonts w:ascii="Arial" w:hAnsi="Arial" w:cs="Arial"/>
          <w:b/>
          <w:lang w:val="en-GB"/>
        </w:rPr>
        <w:t>Supplementary Figure S3</w:t>
      </w:r>
    </w:p>
    <w:p w:rsidR="00CE1CE1" w:rsidRPr="00042CD9" w:rsidRDefault="00CE1CE1" w:rsidP="00CE1CE1">
      <w:pPr>
        <w:spacing w:line="480" w:lineRule="auto"/>
        <w:rPr>
          <w:rFonts w:ascii="Arial" w:hAnsi="Arial" w:cs="Arial"/>
          <w:lang w:val="en-GB"/>
        </w:rPr>
      </w:pPr>
      <w:r w:rsidRPr="00042CD9">
        <w:rPr>
          <w:rFonts w:ascii="Arial" w:hAnsi="Arial" w:cs="Arial"/>
          <w:lang w:val="en-GB"/>
        </w:rPr>
        <w:t>The association between colostrum yield and the logarithmic serum concentration of C4 at day 1 of lactation</w:t>
      </w:r>
      <w:r w:rsidR="00D8507C">
        <w:rPr>
          <w:rFonts w:ascii="Arial" w:hAnsi="Arial" w:cs="Arial"/>
          <w:lang w:val="en-GB"/>
        </w:rPr>
        <w:t xml:space="preserve"> (p = 0.074)</w:t>
      </w:r>
      <w:r w:rsidRPr="00042CD9">
        <w:rPr>
          <w:rFonts w:ascii="Arial" w:hAnsi="Arial" w:cs="Arial"/>
          <w:lang w:val="en-GB"/>
        </w:rPr>
        <w:t>.</w:t>
      </w:r>
      <w:bookmarkStart w:id="0" w:name="_GoBack"/>
      <w:bookmarkEnd w:id="0"/>
    </w:p>
    <w:p w:rsidR="00CE1CE1" w:rsidRPr="001C4796" w:rsidRDefault="00CE1CE1">
      <w:pPr>
        <w:rPr>
          <w:lang w:val="en-US"/>
        </w:rPr>
      </w:pPr>
    </w:p>
    <w:sectPr w:rsidR="00CE1CE1" w:rsidRPr="001C4796" w:rsidSect="00AE4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04"/>
    <w:rsid w:val="00000B17"/>
    <w:rsid w:val="001703C6"/>
    <w:rsid w:val="001A78E6"/>
    <w:rsid w:val="001C4796"/>
    <w:rsid w:val="0028054C"/>
    <w:rsid w:val="00290401"/>
    <w:rsid w:val="00961372"/>
    <w:rsid w:val="00AB2FC9"/>
    <w:rsid w:val="00AE4F10"/>
    <w:rsid w:val="00CE1CE1"/>
    <w:rsid w:val="00CE4D04"/>
    <w:rsid w:val="00D8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B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Colostrum quantity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trendline>
            <c:trendlineType val="linear"/>
            <c:dispRSqr val="1"/>
            <c:dispEq val="0"/>
            <c:trendlineLbl>
              <c:layout>
                <c:manualLayout>
                  <c:x val="9.7491068824730229E-2"/>
                  <c:y val="-0.28494469441319831"/>
                </c:manualLayout>
              </c:layout>
              <c:numFmt formatCode="#0,##0\8\8" sourceLinked="0"/>
              <c:txPr>
                <a:bodyPr/>
                <a:lstStyle/>
                <a:p>
                  <a:pPr algn="just">
                    <a:defRPr/>
                  </a:pPr>
                  <a:endParaRPr lang="nl-BE"/>
                </a:p>
              </c:txPr>
            </c:trendlineLbl>
          </c:trendline>
          <c:xVal>
            <c:numRef>
              <c:f>Sheet1!$A$2:$A$38</c:f>
              <c:numCache>
                <c:formatCode>General</c:formatCode>
                <c:ptCount val="37"/>
                <c:pt idx="0">
                  <c:v>-0.43000000000000005</c:v>
                </c:pt>
                <c:pt idx="1">
                  <c:v>-0.31000000000000005</c:v>
                </c:pt>
                <c:pt idx="2">
                  <c:v>-0.25</c:v>
                </c:pt>
                <c:pt idx="3">
                  <c:v>-0.34</c:v>
                </c:pt>
                <c:pt idx="4">
                  <c:v>-0.19</c:v>
                </c:pt>
                <c:pt idx="5">
                  <c:v>-4.0000000000000008E-2</c:v>
                </c:pt>
                <c:pt idx="6">
                  <c:v>-0.49000000000000005</c:v>
                </c:pt>
                <c:pt idx="7">
                  <c:v>-0.25</c:v>
                </c:pt>
                <c:pt idx="8">
                  <c:v>-0.54</c:v>
                </c:pt>
                <c:pt idx="9">
                  <c:v>0.05</c:v>
                </c:pt>
                <c:pt idx="10">
                  <c:v>-0.19</c:v>
                </c:pt>
                <c:pt idx="11">
                  <c:v>-0.44</c:v>
                </c:pt>
                <c:pt idx="12">
                  <c:v>-0.54</c:v>
                </c:pt>
                <c:pt idx="13">
                  <c:v>-0.26</c:v>
                </c:pt>
                <c:pt idx="14">
                  <c:v>-0.18000000000000002</c:v>
                </c:pt>
                <c:pt idx="15">
                  <c:v>-4.0000000000000008E-2</c:v>
                </c:pt>
                <c:pt idx="16">
                  <c:v>-0.24000000000000002</c:v>
                </c:pt>
                <c:pt idx="17">
                  <c:v>-0.32000000000000006</c:v>
                </c:pt>
                <c:pt idx="18">
                  <c:v>-0.51</c:v>
                </c:pt>
                <c:pt idx="19">
                  <c:v>-0.24000000000000002</c:v>
                </c:pt>
                <c:pt idx="20">
                  <c:v>-0.15000000000000002</c:v>
                </c:pt>
                <c:pt idx="21">
                  <c:v>-0.15000000000000002</c:v>
                </c:pt>
                <c:pt idx="22">
                  <c:v>-0.21000000000000002</c:v>
                </c:pt>
                <c:pt idx="23">
                  <c:v>0.45</c:v>
                </c:pt>
                <c:pt idx="24">
                  <c:v>0.45</c:v>
                </c:pt>
                <c:pt idx="25">
                  <c:v>-0.62000000000000011</c:v>
                </c:pt>
                <c:pt idx="26">
                  <c:v>0.05</c:v>
                </c:pt>
                <c:pt idx="27">
                  <c:v>-0.39000000000000007</c:v>
                </c:pt>
                <c:pt idx="28">
                  <c:v>-0.47000000000000003</c:v>
                </c:pt>
                <c:pt idx="29">
                  <c:v>0.13</c:v>
                </c:pt>
                <c:pt idx="30">
                  <c:v>-0.26</c:v>
                </c:pt>
                <c:pt idx="31">
                  <c:v>-0.26</c:v>
                </c:pt>
                <c:pt idx="32">
                  <c:v>0.15000000000000002</c:v>
                </c:pt>
                <c:pt idx="33">
                  <c:v>0.17</c:v>
                </c:pt>
                <c:pt idx="34">
                  <c:v>-0.19</c:v>
                </c:pt>
                <c:pt idx="35">
                  <c:v>0.42000000000000004</c:v>
                </c:pt>
                <c:pt idx="36">
                  <c:v>-0.11</c:v>
                </c:pt>
              </c:numCache>
            </c:numRef>
          </c:xVal>
          <c:yVal>
            <c:numRef>
              <c:f>Sheet1!$B$2:$B$38</c:f>
              <c:numCache>
                <c:formatCode>#,##0.00</c:formatCode>
                <c:ptCount val="37"/>
                <c:pt idx="0">
                  <c:v>2240.5778</c:v>
                </c:pt>
                <c:pt idx="1">
                  <c:v>3046.8957000000005</c:v>
                </c:pt>
                <c:pt idx="2">
                  <c:v>3925.0223999999998</c:v>
                </c:pt>
                <c:pt idx="3">
                  <c:v>2520.634</c:v>
                </c:pt>
                <c:pt idx="4">
                  <c:v>3171.9789000000001</c:v>
                </c:pt>
                <c:pt idx="5">
                  <c:v>5016.7693000000008</c:v>
                </c:pt>
                <c:pt idx="6">
                  <c:v>1797.4077000000002</c:v>
                </c:pt>
                <c:pt idx="7">
                  <c:v>3904.5340000000001</c:v>
                </c:pt>
                <c:pt idx="8">
                  <c:v>3038.3863999999999</c:v>
                </c:pt>
                <c:pt idx="9">
                  <c:v>4022.5922</c:v>
                </c:pt>
                <c:pt idx="10">
                  <c:v>2628.0754999999999</c:v>
                </c:pt>
                <c:pt idx="11">
                  <c:v>2854.8404</c:v>
                </c:pt>
                <c:pt idx="12">
                  <c:v>4064.2543000000001</c:v>
                </c:pt>
                <c:pt idx="13">
                  <c:v>3254.2928999999995</c:v>
                </c:pt>
                <c:pt idx="14">
                  <c:v>3352.1592000000001</c:v>
                </c:pt>
                <c:pt idx="15">
                  <c:v>4635.6575000000003</c:v>
                </c:pt>
                <c:pt idx="16">
                  <c:v>2824.1729999999998</c:v>
                </c:pt>
                <c:pt idx="17">
                  <c:v>3054.5655999999999</c:v>
                </c:pt>
                <c:pt idx="18">
                  <c:v>3386.2021</c:v>
                </c:pt>
                <c:pt idx="19">
                  <c:v>3353.6846999999993</c:v>
                </c:pt>
                <c:pt idx="20">
                  <c:v>3158.038</c:v>
                </c:pt>
                <c:pt idx="21">
                  <c:v>4577.4306999999999</c:v>
                </c:pt>
                <c:pt idx="22">
                  <c:v>3606.5666999999994</c:v>
                </c:pt>
                <c:pt idx="23">
                  <c:v>2900.0059999999999</c:v>
                </c:pt>
                <c:pt idx="24">
                  <c:v>3322.2601999999997</c:v>
                </c:pt>
                <c:pt idx="25">
                  <c:v>3510.2367999999997</c:v>
                </c:pt>
                <c:pt idx="26">
                  <c:v>2459.8386999999998</c:v>
                </c:pt>
                <c:pt idx="27">
                  <c:v>2300.0132000000003</c:v>
                </c:pt>
                <c:pt idx="28">
                  <c:v>3041.7888999999996</c:v>
                </c:pt>
                <c:pt idx="29">
                  <c:v>2652.0149000000001</c:v>
                </c:pt>
                <c:pt idx="30">
                  <c:v>1568.3063999999999</c:v>
                </c:pt>
                <c:pt idx="31">
                  <c:v>2304.9929000000002</c:v>
                </c:pt>
                <c:pt idx="32">
                  <c:v>3734.3789999999999</c:v>
                </c:pt>
                <c:pt idx="33">
                  <c:v>4814.1144000000004</c:v>
                </c:pt>
                <c:pt idx="34">
                  <c:v>3124.5907000000002</c:v>
                </c:pt>
                <c:pt idx="35">
                  <c:v>4140.320200000001</c:v>
                </c:pt>
                <c:pt idx="36">
                  <c:v>2688.7165999999997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1190272"/>
        <c:axId val="141192192"/>
      </c:scatterChart>
      <c:valAx>
        <c:axId val="141190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nl-BE" b="0"/>
                  <a:t>log C4</a:t>
                </a:r>
                <a:r>
                  <a:rPr lang="nl-BE" b="0" baseline="0"/>
                  <a:t> </a:t>
                </a:r>
                <a:r>
                  <a:rPr lang="nl-BE" b="0"/>
                  <a:t>(µmol/l) day 1 of lactation </a:t>
                </a:r>
              </a:p>
            </c:rich>
          </c:tx>
          <c:overlay val="0"/>
        </c:title>
        <c:numFmt formatCode="#,##0.0" sourceLinked="0"/>
        <c:majorTickMark val="out"/>
        <c:minorTickMark val="none"/>
        <c:tickLblPos val="nextTo"/>
        <c:crossAx val="141192192"/>
        <c:crosses val="autoZero"/>
        <c:crossBetween val="midCat"/>
      </c:valAx>
      <c:valAx>
        <c:axId val="141192192"/>
        <c:scaling>
          <c:orientation val="minMax"/>
          <c:max val="6000"/>
          <c:min val="1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nl-BE" b="0"/>
                  <a:t>Colostrum yield (g)</a:t>
                </a:r>
              </a:p>
            </c:rich>
          </c:tx>
          <c:layout>
            <c:manualLayout>
              <c:xMode val="edge"/>
              <c:yMode val="edge"/>
              <c:x val="1.8518518518518521E-2"/>
              <c:y val="0.18276777902762156"/>
            </c:manualLayout>
          </c:layout>
          <c:overlay val="0"/>
        </c:title>
        <c:numFmt formatCode="0" sourceLinked="0"/>
        <c:majorTickMark val="out"/>
        <c:minorTickMark val="none"/>
        <c:tickLblPos val="low"/>
        <c:crossAx val="141190272"/>
        <c:crosses val="autoZero"/>
        <c:crossBetween val="midCat"/>
        <c:majorUnit val="1000"/>
        <c:minorUnit val="1000"/>
      </c:valAx>
    </c:plotArea>
    <c:plotVisOnly val="1"/>
    <c:dispBlanksAs val="gap"/>
    <c:showDLblsOverMax val="0"/>
  </c:chart>
  <c:txPr>
    <a:bodyPr/>
    <a:lstStyle/>
    <a:p>
      <a:pPr>
        <a:defRPr sz="1100">
          <a:latin typeface="Arial" pitchFamily="34" charset="0"/>
          <a:cs typeface="Arial" pitchFamily="34" charset="0"/>
        </a:defRPr>
      </a:pPr>
      <a:endParaRPr lang="nl-B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Decaluwe</dc:creator>
  <cp:lastModifiedBy>Ruben Decaluwe</cp:lastModifiedBy>
  <cp:revision>4</cp:revision>
  <dcterms:created xsi:type="dcterms:W3CDTF">2013-10-18T10:54:00Z</dcterms:created>
  <dcterms:modified xsi:type="dcterms:W3CDTF">2013-10-18T11:17:00Z</dcterms:modified>
</cp:coreProperties>
</file>