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79" w:rsidRPr="00E76D64" w:rsidRDefault="003B2F79" w:rsidP="003B2F79">
      <w:pPr>
        <w:spacing w:before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22975" cy="34626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00000"/>
          <w:sz w:val="24"/>
          <w:szCs w:val="24"/>
        </w:rPr>
        <w:t>Supplementary</w:t>
      </w:r>
      <w:r w:rsidRPr="00E76D64">
        <w:rPr>
          <w:rFonts w:ascii="Arial" w:hAnsi="Arial" w:cs="Arial"/>
          <w:color w:val="000000"/>
          <w:sz w:val="24"/>
          <w:szCs w:val="24"/>
        </w:rPr>
        <w:t xml:space="preserve"> Figure </w:t>
      </w:r>
      <w:r w:rsidR="00E804B6">
        <w:rPr>
          <w:rFonts w:ascii="Arial" w:hAnsi="Arial" w:cs="Arial"/>
          <w:color w:val="000000"/>
          <w:sz w:val="24"/>
          <w:szCs w:val="24"/>
        </w:rPr>
        <w:t>S</w:t>
      </w:r>
      <w:r w:rsidR="00DC1522">
        <w:rPr>
          <w:rFonts w:ascii="Arial" w:hAnsi="Arial" w:cs="Arial"/>
          <w:color w:val="000000"/>
          <w:sz w:val="24"/>
          <w:szCs w:val="24"/>
        </w:rPr>
        <w:t>1.</w:t>
      </w:r>
      <w:proofErr w:type="gramEnd"/>
      <w:r w:rsidR="00DC15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C1522">
        <w:rPr>
          <w:rFonts w:ascii="Arial" w:hAnsi="Arial" w:cs="Arial"/>
          <w:color w:val="000000"/>
          <w:sz w:val="24"/>
          <w:szCs w:val="24"/>
        </w:rPr>
        <w:t>Scatterplots</w:t>
      </w:r>
      <w:proofErr w:type="spellEnd"/>
      <w:r w:rsidRPr="00E76D64">
        <w:rPr>
          <w:rFonts w:ascii="Arial" w:hAnsi="Arial" w:cs="Arial"/>
          <w:color w:val="000000"/>
          <w:sz w:val="24"/>
          <w:szCs w:val="24"/>
        </w:rPr>
        <w:t xml:space="preserve"> showing toxic element concentrations in plasma of the algae-supplemented (dark line, n=8) and control (light line, n=8) groups during the experiment.</w:t>
      </w:r>
    </w:p>
    <w:p w:rsidR="002F5B9D" w:rsidRDefault="00E804B6"/>
    <w:sectPr w:rsidR="002F5B9D" w:rsidSect="00F3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2EF"/>
    <w:rsid w:val="00041405"/>
    <w:rsid w:val="0008587E"/>
    <w:rsid w:val="001A315A"/>
    <w:rsid w:val="001E2706"/>
    <w:rsid w:val="001F0BF8"/>
    <w:rsid w:val="00244982"/>
    <w:rsid w:val="0028537B"/>
    <w:rsid w:val="002A0C4B"/>
    <w:rsid w:val="002C5526"/>
    <w:rsid w:val="002F625D"/>
    <w:rsid w:val="0031385B"/>
    <w:rsid w:val="003425C6"/>
    <w:rsid w:val="003617F2"/>
    <w:rsid w:val="003B2F79"/>
    <w:rsid w:val="003F1C1B"/>
    <w:rsid w:val="004120B0"/>
    <w:rsid w:val="004C3189"/>
    <w:rsid w:val="004D4777"/>
    <w:rsid w:val="00570589"/>
    <w:rsid w:val="00583797"/>
    <w:rsid w:val="00583BA0"/>
    <w:rsid w:val="0068410D"/>
    <w:rsid w:val="00773A1D"/>
    <w:rsid w:val="007A1057"/>
    <w:rsid w:val="007D56CA"/>
    <w:rsid w:val="008954BC"/>
    <w:rsid w:val="00917284"/>
    <w:rsid w:val="009539D1"/>
    <w:rsid w:val="00BC1EF1"/>
    <w:rsid w:val="00BE7557"/>
    <w:rsid w:val="00C94E5F"/>
    <w:rsid w:val="00D62469"/>
    <w:rsid w:val="00D70BC5"/>
    <w:rsid w:val="00D73532"/>
    <w:rsid w:val="00DC1522"/>
    <w:rsid w:val="00E27A27"/>
    <w:rsid w:val="00E804B6"/>
    <w:rsid w:val="00E95908"/>
    <w:rsid w:val="00F35AD6"/>
    <w:rsid w:val="00F742EF"/>
    <w:rsid w:val="00F75EDC"/>
    <w:rsid w:val="00F8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79"/>
    <w:pPr>
      <w:spacing w:before="120" w:line="240" w:lineRule="auto"/>
      <w:jc w:val="left"/>
    </w:pPr>
    <w:rPr>
      <w:rFonts w:ascii="Calibri" w:eastAsia="Calibri" w:hAnsi="Calibri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42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2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INRA-URH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Nadine Miraux</cp:lastModifiedBy>
  <cp:revision>3</cp:revision>
  <dcterms:created xsi:type="dcterms:W3CDTF">2013-12-17T10:25:00Z</dcterms:created>
  <dcterms:modified xsi:type="dcterms:W3CDTF">2013-12-17T10:25:00Z</dcterms:modified>
</cp:coreProperties>
</file>