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64" w:rsidRPr="00675BE5" w:rsidRDefault="00DF7464" w:rsidP="005948AD">
      <w:pPr>
        <w:pStyle w:val="ANMheading1"/>
      </w:pPr>
      <w:r>
        <w:t>Supplementary material S1</w:t>
      </w:r>
    </w:p>
    <w:p w:rsidR="00A210DE" w:rsidRPr="00CE2DAA" w:rsidRDefault="00A210DE" w:rsidP="00A210DE">
      <w:pPr>
        <w:pStyle w:val="ANMheading2"/>
      </w:pPr>
      <w:r>
        <w:t>Feed ration</w:t>
      </w:r>
    </w:p>
    <w:p w:rsidR="00A210DE" w:rsidRPr="00A210DE" w:rsidRDefault="00A210DE" w:rsidP="00A210DE">
      <w:pPr>
        <w:pStyle w:val="ANMmaintext"/>
      </w:pPr>
      <w:r w:rsidRPr="00A210DE">
        <w:t>The average</w:t>
      </w:r>
      <w:r w:rsidR="00196BAB">
        <w:t xml:space="preserve"> studied</w:t>
      </w:r>
      <w:r w:rsidRPr="00A210DE">
        <w:t xml:space="preserve"> ration for the dairy cow </w:t>
      </w:r>
      <w:r w:rsidR="00196BAB">
        <w:t xml:space="preserve">were an aggregated ration of </w:t>
      </w:r>
      <w:r w:rsidRPr="00A210DE">
        <w:t>daily ration</w:t>
      </w:r>
      <w:r w:rsidR="00196BAB">
        <w:t>s</w:t>
      </w:r>
      <w:r w:rsidRPr="00A210DE">
        <w:t xml:space="preserve"> optimised for replacement heifers (divided into four growth stages), first </w:t>
      </w:r>
      <w:proofErr w:type="spellStart"/>
      <w:r w:rsidRPr="00A210DE">
        <w:t>calvers</w:t>
      </w:r>
      <w:proofErr w:type="spellEnd"/>
      <w:r w:rsidRPr="00A210DE">
        <w:t xml:space="preserve"> (10400 kg </w:t>
      </w:r>
      <w:proofErr w:type="spellStart"/>
      <w:r w:rsidRPr="00A210DE">
        <w:t>ECM</w:t>
      </w:r>
      <w:proofErr w:type="spellEnd"/>
      <w:r w:rsidRPr="00A210DE">
        <w:t>/lactation period) and older cows (11500 kg ECM/lactation period) with a 334-day lactation period (divided into four phases) and 74-day dry period (divided into two phases). Different rations were optimised for indoor and grazing periods and combined to an annual ration accounting for the length of the grazing period</w:t>
      </w:r>
      <w:r w:rsidR="00196BAB">
        <w:t xml:space="preserve"> (Supplementary Table S1).</w:t>
      </w:r>
    </w:p>
    <w:p w:rsidR="00DF7464" w:rsidRPr="00CE2DAA" w:rsidRDefault="00DF7464" w:rsidP="00CE2DAA">
      <w:pPr>
        <w:pStyle w:val="ANMheading2"/>
      </w:pPr>
      <w:r w:rsidRPr="00CE2DAA">
        <w:t>Manure</w:t>
      </w:r>
    </w:p>
    <w:p w:rsidR="00DF7464" w:rsidRDefault="00DF7464" w:rsidP="00CE2DAA">
      <w:pPr>
        <w:pStyle w:val="ANMmaintext"/>
      </w:pPr>
      <w:r>
        <w:t xml:space="preserve">Nutrients in manure were based on </w:t>
      </w:r>
      <w:proofErr w:type="spellStart"/>
      <w:r>
        <w:t>NorFor</w:t>
      </w:r>
      <w:proofErr w:type="spellEnd"/>
      <w:r>
        <w:t xml:space="preserve"> calculations for each ration with the addition of nutrients in straw for bedding (daily addition of straw with</w:t>
      </w:r>
      <w:r w:rsidRPr="00941759">
        <w:t xml:space="preserve"> 1 kg</w:t>
      </w:r>
      <w:r>
        <w:t xml:space="preserve"> dry matter</w:t>
      </w:r>
      <w:r w:rsidRPr="00941759">
        <w:t xml:space="preserve"> </w:t>
      </w:r>
      <w:r>
        <w:t>(</w:t>
      </w:r>
      <w:r w:rsidRPr="00941759">
        <w:t>DM</w:t>
      </w:r>
      <w:r>
        <w:t>)</w:t>
      </w:r>
      <w:r w:rsidRPr="00941759">
        <w:t xml:space="preserve"> for cows, 0.85</w:t>
      </w:r>
      <w:r>
        <w:t xml:space="preserve"> and 1.6</w:t>
      </w:r>
      <w:r w:rsidRPr="00941759">
        <w:t xml:space="preserve"> kg DM for older </w:t>
      </w:r>
      <w:r>
        <w:t>and younger heifers, respectively in indoor periods)</w:t>
      </w:r>
      <w:r w:rsidRPr="00941759">
        <w:t>.</w:t>
      </w:r>
      <w:r>
        <w:t xml:space="preserve"> </w:t>
      </w:r>
      <w:r w:rsidRPr="001A0C46">
        <w:t>To estimate N in applied manure, ammonia (NH</w:t>
      </w:r>
      <w:r w:rsidRPr="001A0C46">
        <w:rPr>
          <w:vertAlign w:val="subscript"/>
        </w:rPr>
        <w:t>3</w:t>
      </w:r>
      <w:r w:rsidRPr="001A0C46">
        <w:t>) and nitrous oxide (N</w:t>
      </w:r>
      <w:r w:rsidRPr="001A0C46">
        <w:rPr>
          <w:vertAlign w:val="subscript"/>
        </w:rPr>
        <w:t>2</w:t>
      </w:r>
      <w:r w:rsidRPr="001A0C46">
        <w:t xml:space="preserve">O) emissions from manure in </w:t>
      </w:r>
      <w:r w:rsidR="007E7DA6" w:rsidRPr="001A0C46">
        <w:t>animal house</w:t>
      </w:r>
      <w:r w:rsidRPr="001A0C46">
        <w:t xml:space="preserve"> and storage were deducted</w:t>
      </w:r>
      <w:r w:rsidR="001A0C46">
        <w:t xml:space="preserve"> with</w:t>
      </w:r>
      <w:r w:rsidRPr="001A0C46">
        <w:t xml:space="preserve"> </w:t>
      </w:r>
      <w:r w:rsidR="001A0C46" w:rsidRPr="001A0C46">
        <w:t xml:space="preserve">56 g NH3-N/kg N excreted </w:t>
      </w:r>
      <w:r w:rsidR="007E7DA6" w:rsidRPr="001A0C46">
        <w:t xml:space="preserve">from animal house, 31 g NH3-N/kg N excreted and </w:t>
      </w:r>
      <w:r w:rsidR="001A0C46" w:rsidRPr="001A0C46">
        <w:t xml:space="preserve"> </w:t>
      </w:r>
      <w:r w:rsidR="007E7DA6" w:rsidRPr="001A0C46">
        <w:t>5 g N2O-N/kg N excreted</w:t>
      </w:r>
      <w:r w:rsidR="001A0C46" w:rsidRPr="001A0C46">
        <w:t xml:space="preserve"> from storage of slurry and 135 g NH</w:t>
      </w:r>
      <w:r w:rsidR="001A0C46" w:rsidRPr="001A0C46">
        <w:rPr>
          <w:vertAlign w:val="subscript"/>
        </w:rPr>
        <w:t>3</w:t>
      </w:r>
      <w:r w:rsidR="001A0C46" w:rsidRPr="001A0C46">
        <w:t xml:space="preserve">-N/kg N excreted from </w:t>
      </w:r>
      <w:r w:rsidRPr="001A0C46">
        <w:t xml:space="preserve">heifer deep bedding system </w:t>
      </w:r>
      <w:r w:rsidR="00667DE5">
        <w:t>(</w:t>
      </w:r>
      <w:r w:rsidR="001A0C46">
        <w:t>house and storage</w:t>
      </w:r>
      <w:r w:rsidR="00667DE5">
        <w:t>)</w:t>
      </w:r>
      <w:r w:rsidR="001A0C46">
        <w:t xml:space="preserve">, </w:t>
      </w:r>
      <w:r w:rsidR="001A0C46" w:rsidRPr="001A0C46">
        <w:t xml:space="preserve">according to </w:t>
      </w:r>
      <w:r w:rsidR="001A0C46" w:rsidRPr="001A0C46">
        <w:rPr>
          <w:noProof/>
        </w:rPr>
        <w:t>Karlsson and Rodhe (2002)</w:t>
      </w:r>
      <w:r w:rsidR="001A0C46" w:rsidRPr="001A0C46">
        <w:t xml:space="preserve"> and </w:t>
      </w:r>
      <w:r w:rsidR="001A0C46" w:rsidRPr="001A0C46">
        <w:rPr>
          <w:noProof/>
        </w:rPr>
        <w:t>Ngwabie (2009)</w:t>
      </w:r>
      <w:r w:rsidR="001A0C46">
        <w:rPr>
          <w:noProof/>
        </w:rPr>
        <w:t>.</w:t>
      </w:r>
      <w:r w:rsidR="001A0C46">
        <w:t xml:space="preserve"> </w:t>
      </w:r>
      <w:r>
        <w:t>The NH</w:t>
      </w:r>
      <w:r w:rsidRPr="00C659FD">
        <w:rPr>
          <w:vertAlign w:val="subscript"/>
        </w:rPr>
        <w:t>3</w:t>
      </w:r>
      <w:r>
        <w:t xml:space="preserve"> </w:t>
      </w:r>
      <w:r w:rsidRPr="00941759">
        <w:t>emission</w:t>
      </w:r>
      <w:r>
        <w:t xml:space="preserve"> </w:t>
      </w:r>
      <w:r w:rsidRPr="00941759">
        <w:t>factor</w:t>
      </w:r>
      <w:r>
        <w:t xml:space="preserve"> used</w:t>
      </w:r>
      <w:r w:rsidRPr="00C10859">
        <w:t xml:space="preserve"> </w:t>
      </w:r>
      <w:r>
        <w:t>when estimating indirect N</w:t>
      </w:r>
      <w:r w:rsidRPr="00C659FD">
        <w:rPr>
          <w:vertAlign w:val="subscript"/>
        </w:rPr>
        <w:t>2</w:t>
      </w:r>
      <w:r>
        <w:t>O-emissions (</w:t>
      </w:r>
      <w:r w:rsidRPr="00C659FD">
        <w:t xml:space="preserve">20% </w:t>
      </w:r>
      <w:r>
        <w:t>NH</w:t>
      </w:r>
      <w:r w:rsidRPr="00C659FD">
        <w:rPr>
          <w:vertAlign w:val="subscript"/>
        </w:rPr>
        <w:t>3</w:t>
      </w:r>
      <w:r>
        <w:t>-N</w:t>
      </w:r>
      <w:r>
        <w:rPr>
          <w:vertAlign w:val="subscript"/>
        </w:rPr>
        <w:t xml:space="preserve"> </w:t>
      </w:r>
      <w:r>
        <w:t>of applied N</w:t>
      </w:r>
      <w:r w:rsidRPr="00941759">
        <w:t xml:space="preserve"> </w:t>
      </w:r>
      <w:r>
        <w:t>as</w:t>
      </w:r>
      <w:r w:rsidRPr="00941759">
        <w:t xml:space="preserve"> manure</w:t>
      </w:r>
      <w:r>
        <w:t>)</w:t>
      </w:r>
      <w:r w:rsidRPr="008447B4">
        <w:t xml:space="preserve"> </w:t>
      </w:r>
      <w:r>
        <w:t>was the average from a detailed calculation</w:t>
      </w:r>
      <w:r w:rsidRPr="00941759">
        <w:t xml:space="preserve"> </w:t>
      </w:r>
      <w:r>
        <w:t>with</w:t>
      </w:r>
      <w:r w:rsidRPr="00941759">
        <w:t xml:space="preserve"> the</w:t>
      </w:r>
      <w:r w:rsidR="00FD753F">
        <w:t xml:space="preserve"> official</w:t>
      </w:r>
      <w:r w:rsidRPr="00941759">
        <w:t xml:space="preserve"> software program </w:t>
      </w:r>
      <w:proofErr w:type="spellStart"/>
      <w:r w:rsidRPr="00941759">
        <w:t>SiM</w:t>
      </w:r>
      <w:proofErr w:type="spellEnd"/>
      <w:r w:rsidRPr="00941759">
        <w:t xml:space="preserve"> (</w:t>
      </w:r>
      <w:proofErr w:type="spellStart"/>
      <w:r w:rsidR="00FD753F" w:rsidRPr="00F1348A">
        <w:rPr>
          <w:noProof/>
        </w:rPr>
        <w:t>Jordbruksverket</w:t>
      </w:r>
      <w:proofErr w:type="spellEnd"/>
      <w:r w:rsidR="00FD753F">
        <w:rPr>
          <w:noProof/>
        </w:rPr>
        <w:t>,</w:t>
      </w:r>
      <w:r w:rsidR="00FD753F" w:rsidRPr="00F1348A">
        <w:rPr>
          <w:noProof/>
        </w:rPr>
        <w:t xml:space="preserve"> 2012</w:t>
      </w:r>
      <w:r>
        <w:t>;</w:t>
      </w:r>
      <w:r w:rsidRPr="00941759">
        <w:t xml:space="preserve"> </w:t>
      </w:r>
      <w:r w:rsidR="00FD753F">
        <w:rPr>
          <w:noProof/>
        </w:rPr>
        <w:t>Linder 2001</w:t>
      </w:r>
      <w:r w:rsidRPr="00941759">
        <w:t xml:space="preserve">) for three </w:t>
      </w:r>
      <w:r>
        <w:t>realistic</w:t>
      </w:r>
      <w:r w:rsidRPr="00941759">
        <w:t xml:space="preserve"> scenarios</w:t>
      </w:r>
      <w:r>
        <w:t xml:space="preserve"> with some variations in spreading date, </w:t>
      </w:r>
      <w:r w:rsidRPr="00941759">
        <w:t>crop</w:t>
      </w:r>
      <w:r>
        <w:t xml:space="preserve"> species and spreading </w:t>
      </w:r>
      <w:r w:rsidRPr="00941759">
        <w:t>techniques</w:t>
      </w:r>
      <w:r>
        <w:t xml:space="preserve"> (e.g. </w:t>
      </w:r>
      <w:r w:rsidRPr="008B27AC">
        <w:t>band spreading</w:t>
      </w:r>
      <w:r>
        <w:t xml:space="preserve"> and incorporation time of slurry) resulting in 17-22%</w:t>
      </w:r>
      <w:r w:rsidRPr="00C10859">
        <w:t xml:space="preserve"> </w:t>
      </w:r>
      <w:r>
        <w:t>NH</w:t>
      </w:r>
      <w:r w:rsidRPr="00C659FD">
        <w:rPr>
          <w:vertAlign w:val="subscript"/>
        </w:rPr>
        <w:t>3</w:t>
      </w:r>
      <w:r>
        <w:t>-N</w:t>
      </w:r>
      <w:r>
        <w:rPr>
          <w:vertAlign w:val="subscript"/>
        </w:rPr>
        <w:t xml:space="preserve"> </w:t>
      </w:r>
      <w:r>
        <w:t>of applied N</w:t>
      </w:r>
      <w:r w:rsidRPr="00941759">
        <w:t xml:space="preserve"> </w:t>
      </w:r>
      <w:r>
        <w:t>as</w:t>
      </w:r>
      <w:r w:rsidRPr="00941759">
        <w:t xml:space="preserve"> manure</w:t>
      </w:r>
      <w:r>
        <w:t>. Data on emitted NH</w:t>
      </w:r>
      <w:r>
        <w:rPr>
          <w:vertAlign w:val="subscript"/>
        </w:rPr>
        <w:t>3</w:t>
      </w:r>
      <w:r>
        <w:t xml:space="preserve"> and N</w:t>
      </w:r>
      <w:r>
        <w:rPr>
          <w:vertAlign w:val="subscript"/>
        </w:rPr>
        <w:t>2</w:t>
      </w:r>
      <w:r>
        <w:t>O fr</w:t>
      </w:r>
      <w:r w:rsidR="00196BAB">
        <w:t>om excreta deposited on pasture</w:t>
      </w:r>
      <w:r>
        <w:t xml:space="preserve"> were according to </w:t>
      </w:r>
      <w:r>
        <w:rPr>
          <w:noProof/>
        </w:rPr>
        <w:t>Naturvårdsverket (2009)</w:t>
      </w:r>
      <w:r>
        <w:t xml:space="preserve"> </w:t>
      </w:r>
      <w:r>
        <w:lastRenderedPageBreak/>
        <w:t>(NH</w:t>
      </w:r>
      <w:r>
        <w:rPr>
          <w:vertAlign w:val="subscript"/>
        </w:rPr>
        <w:t>3</w:t>
      </w:r>
      <w:r>
        <w:t xml:space="preserve">) and </w:t>
      </w:r>
      <w:r>
        <w:rPr>
          <w:noProof/>
        </w:rPr>
        <w:t>IPCC (2006)</w:t>
      </w:r>
      <w:r>
        <w:t xml:space="preserve"> (N</w:t>
      </w:r>
      <w:r>
        <w:rPr>
          <w:vertAlign w:val="subscript"/>
        </w:rPr>
        <w:t>2</w:t>
      </w:r>
      <w:r>
        <w:t>O).</w:t>
      </w:r>
      <w:r w:rsidR="00196BAB">
        <w:t xml:space="preserve"> C</w:t>
      </w:r>
      <w:r>
        <w:t>rop-</w:t>
      </w:r>
      <w:r w:rsidR="00196BAB">
        <w:t>available N (i.e. utilisation rate)</w:t>
      </w:r>
      <w:r>
        <w:t xml:space="preserve"> used in the present study follow recommendations in </w:t>
      </w:r>
      <w:r>
        <w:rPr>
          <w:noProof/>
        </w:rPr>
        <w:t>Jordbruksverket (2009)</w:t>
      </w:r>
      <w:r>
        <w:t xml:space="preserve">, which are </w:t>
      </w:r>
      <w:r w:rsidRPr="00941759">
        <w:t xml:space="preserve">lower than </w:t>
      </w:r>
      <w:r>
        <w:t xml:space="preserve">the calculated estimates but are used in practice as there is </w:t>
      </w:r>
      <w:r w:rsidRPr="00941759">
        <w:t>large variation in NH</w:t>
      </w:r>
      <w:r w:rsidRPr="00941759">
        <w:rPr>
          <w:vertAlign w:val="subscript"/>
        </w:rPr>
        <w:t>3</w:t>
      </w:r>
      <w:r w:rsidRPr="00941759">
        <w:t xml:space="preserve"> emissions </w:t>
      </w:r>
      <w:r>
        <w:t>caused by actual weather conditions, soil structure, etc.</w:t>
      </w:r>
      <w:r w:rsidRPr="00941759">
        <w:t xml:space="preserve"> </w:t>
      </w:r>
    </w:p>
    <w:p w:rsidR="00017FE9" w:rsidRPr="00941759" w:rsidRDefault="00017FE9" w:rsidP="00CE2DAA">
      <w:pPr>
        <w:pStyle w:val="ANMmaintext"/>
      </w:pPr>
    </w:p>
    <w:p w:rsidR="00DF7464" w:rsidRPr="00574D3D" w:rsidRDefault="00DF7464" w:rsidP="0013538C">
      <w:pPr>
        <w:pStyle w:val="ANMheading2"/>
      </w:pPr>
      <w:r w:rsidRPr="0046190D">
        <w:t>Crop production at farm</w:t>
      </w:r>
    </w:p>
    <w:p w:rsidR="00DF7464" w:rsidRDefault="00DF7464" w:rsidP="00CE2DAA">
      <w:pPr>
        <w:pStyle w:val="ANMmaintext"/>
      </w:pPr>
      <w:r>
        <w:t xml:space="preserve">Regional </w:t>
      </w:r>
      <w:r w:rsidRPr="00941759">
        <w:t xml:space="preserve">yields </w:t>
      </w:r>
      <w:r>
        <w:t>of</w:t>
      </w:r>
      <w:r w:rsidRPr="00941759">
        <w:t xml:space="preserve"> annual crops were based on official stati</w:t>
      </w:r>
      <w:r>
        <w:t xml:space="preserve">stics for a six year period (2005-2010) </w:t>
      </w:r>
      <w:r w:rsidRPr="00941759">
        <w:rPr>
          <w:noProof/>
        </w:rPr>
        <w:t>(Jordbruksverket, 2011)</w:t>
      </w:r>
      <w:r w:rsidRPr="00941759">
        <w:t xml:space="preserve">. </w:t>
      </w:r>
      <w:r>
        <w:t xml:space="preserve">Yields data for </w:t>
      </w:r>
      <w:r w:rsidRPr="00941759">
        <w:t>high</w:t>
      </w:r>
      <w:r>
        <w:t>ly</w:t>
      </w:r>
      <w:r w:rsidRPr="00941759">
        <w:t xml:space="preserve"> productive </w:t>
      </w:r>
      <w:r>
        <w:t>grass/clover</w:t>
      </w:r>
      <w:r w:rsidRPr="00941759">
        <w:t xml:space="preserve"> and </w:t>
      </w:r>
      <w:r>
        <w:t xml:space="preserve">forage </w:t>
      </w:r>
      <w:r w:rsidRPr="00941759">
        <w:t>maize</w:t>
      </w:r>
      <w:r>
        <w:t xml:space="preserve"> were obtained from regional extension services, as there is a lack of </w:t>
      </w:r>
      <w:r w:rsidRPr="00941759">
        <w:t>good quality statistics</w:t>
      </w:r>
      <w:r>
        <w:t xml:space="preserve"> for these crops. However, national </w:t>
      </w:r>
      <w:r w:rsidRPr="00941759">
        <w:t xml:space="preserve">statistics (1989-1992) were used to </w:t>
      </w:r>
      <w:r>
        <w:t xml:space="preserve">correlate yields of temporary grassland </w:t>
      </w:r>
      <w:r w:rsidRPr="00941759">
        <w:t xml:space="preserve">between </w:t>
      </w:r>
      <w:r>
        <w:t xml:space="preserve">the regions. Yields and share of DMI from pasture were estimated according to </w:t>
      </w:r>
      <w:r>
        <w:rPr>
          <w:noProof/>
        </w:rPr>
        <w:t>Frankow-Lindberg (1988)</w:t>
      </w:r>
      <w:r>
        <w:t xml:space="preserve"> and not differentiated between regions.</w:t>
      </w:r>
    </w:p>
    <w:p w:rsidR="00DF7464" w:rsidRDefault="00DF7464" w:rsidP="00CE2DAA">
      <w:pPr>
        <w:pStyle w:val="ANMmaintext"/>
      </w:pPr>
      <w:r>
        <w:t xml:space="preserve">The average amount of applied manure (25 tonne/ha and occasion) equalled about </w:t>
      </w:r>
      <w:r w:rsidRPr="00941759">
        <w:t xml:space="preserve">100 kg total N before </w:t>
      </w:r>
      <w:r>
        <w:t xml:space="preserve">application losses of </w:t>
      </w:r>
      <w:r w:rsidRPr="00941759">
        <w:t>NH</w:t>
      </w:r>
      <w:r w:rsidRPr="00941759">
        <w:rPr>
          <w:vertAlign w:val="subscript"/>
        </w:rPr>
        <w:t>3</w:t>
      </w:r>
      <w:r>
        <w:t xml:space="preserve"> and</w:t>
      </w:r>
      <w:r w:rsidRPr="00941759">
        <w:t xml:space="preserve"> </w:t>
      </w:r>
      <w:r>
        <w:t xml:space="preserve">was assumed for all crops except forage </w:t>
      </w:r>
      <w:r w:rsidRPr="00941759">
        <w:t>maize</w:t>
      </w:r>
      <w:r>
        <w:t>, for</w:t>
      </w:r>
      <w:r w:rsidRPr="00941759">
        <w:t xml:space="preserve"> </w:t>
      </w:r>
      <w:r>
        <w:t xml:space="preserve">which it was almost </w:t>
      </w:r>
      <w:r w:rsidRPr="00941759">
        <w:t xml:space="preserve">doubled </w:t>
      </w:r>
      <w:r>
        <w:t>to simulate actual practice</w:t>
      </w:r>
      <w:r w:rsidRPr="00941759">
        <w:t xml:space="preserve">. Manure </w:t>
      </w:r>
      <w:r>
        <w:t xml:space="preserve">applications </w:t>
      </w:r>
      <w:r w:rsidRPr="00941759">
        <w:t xml:space="preserve">to temporary grassland </w:t>
      </w:r>
      <w:r>
        <w:t>were</w:t>
      </w:r>
      <w:r w:rsidRPr="00941759">
        <w:t xml:space="preserve"> </w:t>
      </w:r>
      <w:r>
        <w:t>set to</w:t>
      </w:r>
      <w:r w:rsidRPr="00941759">
        <w:t xml:space="preserve"> </w:t>
      </w:r>
      <w:r>
        <w:t>five</w:t>
      </w:r>
      <w:r w:rsidRPr="00941759">
        <w:t xml:space="preserve"> occasions during </w:t>
      </w:r>
      <w:r>
        <w:t>a three-year period (four</w:t>
      </w:r>
      <w:r w:rsidRPr="00941759">
        <w:t xml:space="preserve"> </w:t>
      </w:r>
      <w:r>
        <w:t>occasions</w:t>
      </w:r>
      <w:r w:rsidRPr="00941759">
        <w:t xml:space="preserve"> for normal quality</w:t>
      </w:r>
      <w:r>
        <w:t xml:space="preserve"> </w:t>
      </w:r>
      <w:r w:rsidRPr="00941759">
        <w:t xml:space="preserve">silage </w:t>
      </w:r>
      <w:r>
        <w:t>in West and North regions</w:t>
      </w:r>
      <w:r w:rsidRPr="00941759">
        <w:t>)</w:t>
      </w:r>
      <w:r>
        <w:t>.</w:t>
      </w:r>
      <w:r w:rsidRPr="00941759">
        <w:t xml:space="preserve"> Annual crops received one </w:t>
      </w:r>
      <w:r>
        <w:t xml:space="preserve">application </w:t>
      </w:r>
      <w:r w:rsidRPr="00941759">
        <w:t>per season.</w:t>
      </w:r>
      <w:r>
        <w:t xml:space="preserve"> The general crop-specific N rates were reduced due to N release from pre-cropped grassland by 18 kg N/ha (grass-dominated) and 40 kg N/ha (grass with 20% clover content) </w:t>
      </w:r>
      <w:r w:rsidRPr="00941759">
        <w:t xml:space="preserve">for spring crops </w:t>
      </w:r>
      <w:r>
        <w:t xml:space="preserve">and due to N release from long-term use of manure by 20 kg N/ha (South, S West and S East region) and 15 kg N/ha (West and North) based on stocking rate, </w:t>
      </w:r>
      <w:r w:rsidRPr="00941759">
        <w:t xml:space="preserve">in accordance </w:t>
      </w:r>
      <w:r>
        <w:t>with the</w:t>
      </w:r>
      <w:r w:rsidRPr="00941759">
        <w:t xml:space="preserve"> national recommendation</w:t>
      </w:r>
      <w:r>
        <w:t xml:space="preserve">s published annually </w:t>
      </w:r>
      <w:r>
        <w:rPr>
          <w:noProof/>
        </w:rPr>
        <w:t>(Jordbruksverket, 2009)</w:t>
      </w:r>
      <w:r>
        <w:t xml:space="preserve">. Final N rates were supplied first as crop-available N in manure and the remaining part as </w:t>
      </w:r>
      <w:r>
        <w:lastRenderedPageBreak/>
        <w:t>synthetic fertiliser (</w:t>
      </w:r>
      <w:r w:rsidRPr="00941759">
        <w:t>ammonium nitrate</w:t>
      </w:r>
      <w:r>
        <w:t xml:space="preserve">), and thus </w:t>
      </w:r>
      <w:r w:rsidRPr="00941759">
        <w:t>spring barley in all regions only rece</w:t>
      </w:r>
      <w:r>
        <w:t>i</w:t>
      </w:r>
      <w:r w:rsidRPr="00941759">
        <w:t>ve</w:t>
      </w:r>
      <w:r>
        <w:t>d</w:t>
      </w:r>
      <w:r w:rsidRPr="00941759">
        <w:t xml:space="preserve"> N from manure</w:t>
      </w:r>
      <w:r>
        <w:t>,</w:t>
      </w:r>
      <w:r w:rsidRPr="00941759">
        <w:t xml:space="preserve"> except</w:t>
      </w:r>
      <w:r>
        <w:t xml:space="preserve"> in South region</w:t>
      </w:r>
      <w:r w:rsidRPr="00941759">
        <w:t>.</w:t>
      </w:r>
      <w:r>
        <w:t xml:space="preserve"> Phosphorus and potassium were supplied with manure and fertilisers to meet crop needs </w:t>
      </w:r>
      <w:r>
        <w:rPr>
          <w:noProof/>
        </w:rPr>
        <w:t>(Jordbruksverket, 2009)</w:t>
      </w:r>
      <w:r>
        <w:t xml:space="preserve">. </w:t>
      </w:r>
      <w:r w:rsidRPr="00941759">
        <w:t>NH</w:t>
      </w:r>
      <w:r w:rsidRPr="00941759">
        <w:rPr>
          <w:vertAlign w:val="subscript"/>
        </w:rPr>
        <w:t>3</w:t>
      </w:r>
      <w:r w:rsidRPr="00941759">
        <w:t xml:space="preserve"> </w:t>
      </w:r>
      <w:r>
        <w:t xml:space="preserve">emissions </w:t>
      </w:r>
      <w:r w:rsidRPr="00941759">
        <w:t xml:space="preserve">from </w:t>
      </w:r>
      <w:r>
        <w:t xml:space="preserve">application of </w:t>
      </w:r>
      <w:r w:rsidRPr="00941759">
        <w:t>ammonium nitrate fertilisers</w:t>
      </w:r>
      <w:r>
        <w:t xml:space="preserve"> considered for the indirect N</w:t>
      </w:r>
      <w:r>
        <w:rPr>
          <w:vertAlign w:val="subscript"/>
        </w:rPr>
        <w:t>2</w:t>
      </w:r>
      <w:r>
        <w:t>O emissions were according to</w:t>
      </w:r>
      <w:r w:rsidRPr="00941759">
        <w:t xml:space="preserve"> </w:t>
      </w:r>
      <w:r>
        <w:rPr>
          <w:noProof/>
        </w:rPr>
        <w:t>Hutchings</w:t>
      </w:r>
      <w:r w:rsidRPr="00574D3D">
        <w:rPr>
          <w:i/>
          <w:noProof/>
        </w:rPr>
        <w:t xml:space="preserve"> et al.</w:t>
      </w:r>
      <w:r>
        <w:rPr>
          <w:noProof/>
        </w:rPr>
        <w:t xml:space="preserve"> (2001)</w:t>
      </w:r>
      <w:r>
        <w:t>.</w:t>
      </w:r>
    </w:p>
    <w:p w:rsidR="00DF7464" w:rsidRDefault="00DF7464" w:rsidP="00CE2DAA">
      <w:pPr>
        <w:pStyle w:val="ANMmaintext"/>
      </w:pPr>
      <w:r>
        <w:t>GHG emissions from p</w:t>
      </w:r>
      <w:r w:rsidRPr="00941759">
        <w:t xml:space="preserve">roduction of ammonium nitrate </w:t>
      </w:r>
      <w:r>
        <w:t xml:space="preserve">were set to </w:t>
      </w:r>
      <w:r w:rsidRPr="009327DF">
        <w:t>5.27 kg CO</w:t>
      </w:r>
      <w:r w:rsidRPr="009327DF">
        <w:rPr>
          <w:vertAlign w:val="subscript"/>
        </w:rPr>
        <w:t>2</w:t>
      </w:r>
      <w:r w:rsidRPr="009327DF">
        <w:t>e/kg N</w:t>
      </w:r>
      <w:r>
        <w:t xml:space="preserve"> as used by </w:t>
      </w:r>
      <w:r>
        <w:rPr>
          <w:noProof/>
        </w:rPr>
        <w:t>Wallman</w:t>
      </w:r>
      <w:r w:rsidRPr="00F12513">
        <w:rPr>
          <w:i/>
          <w:noProof/>
        </w:rPr>
        <w:t xml:space="preserve"> et al.</w:t>
      </w:r>
      <w:r>
        <w:rPr>
          <w:noProof/>
        </w:rPr>
        <w:t xml:space="preserve"> (2011)</w:t>
      </w:r>
      <w:r>
        <w:t>, which is based on</w:t>
      </w:r>
      <w:r w:rsidRPr="0060314C">
        <w:t xml:space="preserve"> </w:t>
      </w:r>
      <w:r>
        <w:t xml:space="preserve">the assumption that </w:t>
      </w:r>
      <w:r w:rsidRPr="00941759">
        <w:t xml:space="preserve">60% </w:t>
      </w:r>
      <w:r>
        <w:t xml:space="preserve">is produced in </w:t>
      </w:r>
      <w:r w:rsidRPr="00941759">
        <w:t>fertiliser plants (</w:t>
      </w:r>
      <w:r>
        <w:t xml:space="preserve">e.g. </w:t>
      </w:r>
      <w:proofErr w:type="spellStart"/>
      <w:r w:rsidRPr="00941759">
        <w:t>Yara</w:t>
      </w:r>
      <w:proofErr w:type="spellEnd"/>
      <w:r w:rsidRPr="00941759">
        <w:t xml:space="preserve">) </w:t>
      </w:r>
      <w:r>
        <w:t>with</w:t>
      </w:r>
      <w:r w:rsidRPr="00941759">
        <w:t xml:space="preserve"> best available technique (BAT)</w:t>
      </w:r>
      <w:r>
        <w:t xml:space="preserve"> to refine N</w:t>
      </w:r>
      <w:r w:rsidRPr="0060314C">
        <w:rPr>
          <w:vertAlign w:val="subscript"/>
        </w:rPr>
        <w:t>2</w:t>
      </w:r>
      <w:r>
        <w:t>O</w:t>
      </w:r>
      <w:r w:rsidRPr="00941759">
        <w:t xml:space="preserve"> and </w:t>
      </w:r>
      <w:r>
        <w:t>that</w:t>
      </w:r>
      <w:r w:rsidRPr="00941759">
        <w:t xml:space="preserve"> 40% </w:t>
      </w:r>
      <w:r>
        <w:t xml:space="preserve">is </w:t>
      </w:r>
      <w:r w:rsidRPr="00941759">
        <w:t>from Eur</w:t>
      </w:r>
      <w:r>
        <w:t>opean average fertiliser plants.</w:t>
      </w:r>
    </w:p>
    <w:p w:rsidR="00DF7464" w:rsidRDefault="00DF7464" w:rsidP="00CE2DAA">
      <w:pPr>
        <w:pStyle w:val="ANMmaintext"/>
      </w:pPr>
      <w:r>
        <w:t>LCA data for pesticide use</w:t>
      </w:r>
      <w:r w:rsidRPr="00941759">
        <w:t xml:space="preserve"> </w:t>
      </w:r>
      <w:r>
        <w:t>were obtained from</w:t>
      </w:r>
      <w:r w:rsidRPr="00941759">
        <w:t xml:space="preserve"> </w:t>
      </w:r>
      <w:r>
        <w:rPr>
          <w:noProof/>
        </w:rPr>
        <w:t>Flysjö</w:t>
      </w:r>
      <w:r w:rsidRPr="00F12513">
        <w:rPr>
          <w:i/>
          <w:noProof/>
        </w:rPr>
        <w:t xml:space="preserve"> et al.</w:t>
      </w:r>
      <w:r>
        <w:rPr>
          <w:noProof/>
        </w:rPr>
        <w:t xml:space="preserve"> (2008)</w:t>
      </w:r>
      <w:r w:rsidRPr="00941759">
        <w:t xml:space="preserve"> </w:t>
      </w:r>
      <w:r>
        <w:t xml:space="preserve">and </w:t>
      </w:r>
      <w:r>
        <w:rPr>
          <w:noProof/>
        </w:rPr>
        <w:t>Wallman</w:t>
      </w:r>
      <w:r w:rsidRPr="00F12513">
        <w:rPr>
          <w:i/>
          <w:noProof/>
        </w:rPr>
        <w:t xml:space="preserve"> et al.</w:t>
      </w:r>
      <w:r>
        <w:rPr>
          <w:noProof/>
        </w:rPr>
        <w:t xml:space="preserve"> (2011)</w:t>
      </w:r>
      <w:r w:rsidRPr="00941759">
        <w:t>.</w:t>
      </w:r>
      <w:r w:rsidRPr="00F659DD">
        <w:t xml:space="preserve"> </w:t>
      </w:r>
      <w:r>
        <w:t xml:space="preserve">Seed </w:t>
      </w:r>
      <w:r w:rsidRPr="00941759">
        <w:t>were calculated</w:t>
      </w:r>
      <w:r>
        <w:t xml:space="preserve"> as a net flow, i.e. </w:t>
      </w:r>
      <w:r w:rsidRPr="00941759">
        <w:t>subtracted from the total yield.</w:t>
      </w:r>
      <w:r>
        <w:t xml:space="preserve"> Data on diesel use for various field operations in annual crop production were estimated per hectare for each species, irrespective of region </w:t>
      </w:r>
      <w:r>
        <w:rPr>
          <w:noProof/>
        </w:rPr>
        <w:t>(Wallman</w:t>
      </w:r>
      <w:r w:rsidRPr="00080150">
        <w:rPr>
          <w:i/>
          <w:noProof/>
        </w:rPr>
        <w:t xml:space="preserve"> et al.</w:t>
      </w:r>
      <w:r>
        <w:rPr>
          <w:noProof/>
        </w:rPr>
        <w:t>, 2011)</w:t>
      </w:r>
      <w:r>
        <w:t xml:space="preserve"> except for harvest and transport, where diesel use was correlated to crop yield. </w:t>
      </w:r>
      <w:r w:rsidRPr="00941759">
        <w:t xml:space="preserve">Lubricant oil </w:t>
      </w:r>
      <w:r>
        <w:t>use was assumed to be 0.</w:t>
      </w:r>
      <w:r w:rsidRPr="00941759">
        <w:t xml:space="preserve">0024 kg/MJ diesel </w:t>
      </w:r>
      <w:r>
        <w:rPr>
          <w:noProof/>
        </w:rPr>
        <w:t>(Flysjö</w:t>
      </w:r>
      <w:r w:rsidRPr="00673805">
        <w:rPr>
          <w:i/>
          <w:noProof/>
        </w:rPr>
        <w:t xml:space="preserve"> et al.</w:t>
      </w:r>
      <w:r>
        <w:rPr>
          <w:noProof/>
        </w:rPr>
        <w:t>, 2008)</w:t>
      </w:r>
      <w:r w:rsidRPr="00941759">
        <w:t>.</w:t>
      </w:r>
      <w:r w:rsidRPr="00080150">
        <w:t xml:space="preserve"> </w:t>
      </w:r>
      <w:r w:rsidRPr="00941759">
        <w:t xml:space="preserve">An extra 10% of diesel used on </w:t>
      </w:r>
      <w:r>
        <w:t xml:space="preserve">the </w:t>
      </w:r>
      <w:r w:rsidRPr="00941759">
        <w:t xml:space="preserve">farm in connection </w:t>
      </w:r>
      <w:r>
        <w:t xml:space="preserve">with </w:t>
      </w:r>
      <w:r w:rsidRPr="00941759">
        <w:t>crop cultivation (e.g. crop inspection) was added per crop.</w:t>
      </w:r>
      <w:r>
        <w:t xml:space="preserve"> No regional variation in amount of seed</w:t>
      </w:r>
      <w:r w:rsidRPr="00941759">
        <w:t>s</w:t>
      </w:r>
      <w:r>
        <w:t xml:space="preserve"> for each crop species was assumed, due to the low impact.</w:t>
      </w:r>
      <w:r w:rsidRPr="00941759">
        <w:t xml:space="preserve"> </w:t>
      </w:r>
      <w:r>
        <w:t xml:space="preserve">Cropland requirements for feed production at farm level </w:t>
      </w:r>
      <w:r w:rsidRPr="00941759">
        <w:t xml:space="preserve">were </w:t>
      </w:r>
      <w:r>
        <w:t>within</w:t>
      </w:r>
      <w:r w:rsidRPr="00941759">
        <w:t xml:space="preserve"> national legisl</w:t>
      </w:r>
      <w:r>
        <w:t>ation limits for stocking rates</w:t>
      </w:r>
      <w:r w:rsidRPr="00941759">
        <w:t xml:space="preserve"> </w:t>
      </w:r>
      <w:r>
        <w:t>(i.e.</w:t>
      </w:r>
      <w:r w:rsidRPr="00941759">
        <w:t xml:space="preserve"> maximum 22 kg P/ha</w:t>
      </w:r>
      <w:r>
        <w:t>,</w:t>
      </w:r>
      <w:r w:rsidRPr="00941759">
        <w:t xml:space="preserve"> </w:t>
      </w:r>
      <w:r>
        <w:t xml:space="preserve">which </w:t>
      </w:r>
      <w:r w:rsidRPr="00941759">
        <w:t xml:space="preserve">approximately </w:t>
      </w:r>
      <w:r>
        <w:t>corresponds</w:t>
      </w:r>
      <w:r w:rsidRPr="00941759">
        <w:t xml:space="preserve"> to 1 cow incl</w:t>
      </w:r>
      <w:r>
        <w:t>uding</w:t>
      </w:r>
      <w:r w:rsidRPr="00941759">
        <w:t xml:space="preserve"> replacement)</w:t>
      </w:r>
      <w:r>
        <w:t xml:space="preserve"> and thus realistic to use.</w:t>
      </w:r>
    </w:p>
    <w:p w:rsidR="00CE2DAA" w:rsidRDefault="00CE2DAA" w:rsidP="00CE2DAA">
      <w:pPr>
        <w:pStyle w:val="ANMmaintext"/>
      </w:pPr>
    </w:p>
    <w:p w:rsidR="00DF7464" w:rsidRPr="0046190D" w:rsidRDefault="00DF7464" w:rsidP="0013538C">
      <w:pPr>
        <w:pStyle w:val="ANMheading2"/>
      </w:pPr>
      <w:r w:rsidRPr="0046190D">
        <w:t>Silage production</w:t>
      </w:r>
    </w:p>
    <w:p w:rsidR="00DF7464" w:rsidRDefault="00DF7464" w:rsidP="00CE2DAA">
      <w:pPr>
        <w:pStyle w:val="ANMmaintext"/>
      </w:pPr>
      <w:r>
        <w:t>G</w:t>
      </w:r>
      <w:r w:rsidRPr="00941759">
        <w:t>rass/clover</w:t>
      </w:r>
      <w:r>
        <w:t xml:space="preserve"> leys are normally cut three times per year and three cuts were thus </w:t>
      </w:r>
      <w:r w:rsidRPr="00941759">
        <w:t xml:space="preserve">assumed </w:t>
      </w:r>
      <w:r>
        <w:t>for al</w:t>
      </w:r>
      <w:r w:rsidRPr="00941759">
        <w:t xml:space="preserve">l regions except </w:t>
      </w:r>
      <w:r>
        <w:t>North,</w:t>
      </w:r>
      <w:r w:rsidRPr="00941759">
        <w:t xml:space="preserve"> w</w:t>
      </w:r>
      <w:r>
        <w:t>h</w:t>
      </w:r>
      <w:r w:rsidRPr="00941759">
        <w:t xml:space="preserve">ere </w:t>
      </w:r>
      <w:r>
        <w:t xml:space="preserve">two </w:t>
      </w:r>
      <w:r w:rsidRPr="00941759">
        <w:t>cuts reflected the regional standard.</w:t>
      </w:r>
      <w:r>
        <w:t xml:space="preserve"> </w:t>
      </w:r>
      <w:r>
        <w:lastRenderedPageBreak/>
        <w:t xml:space="preserve">One additional cut was assumed for production of the </w:t>
      </w:r>
      <w:r w:rsidRPr="00941759">
        <w:t>higher nutrient quality silage</w:t>
      </w:r>
      <w:r>
        <w:t xml:space="preserve"> except in West region, where the higher quality silage were produced solely by better optimisation of harvest time and management, according to advisors in the regional extension service. In S East a fourth cut was assumed only </w:t>
      </w:r>
      <w:r w:rsidRPr="00941759">
        <w:t>every third year</w:t>
      </w:r>
      <w:r>
        <w:t xml:space="preserve"> due to occasional droughts</w:t>
      </w:r>
      <w:r w:rsidRPr="00941759">
        <w:t>.</w:t>
      </w:r>
      <w:r>
        <w:t xml:space="preserve"> </w:t>
      </w:r>
      <w:r w:rsidRPr="00941759">
        <w:t xml:space="preserve">Normal harvest practice for </w:t>
      </w:r>
      <w:r>
        <w:t>temporary grassland</w:t>
      </w:r>
      <w:r w:rsidRPr="00941759">
        <w:t xml:space="preserve"> in Sweden is that the </w:t>
      </w:r>
      <w:r>
        <w:t>sward is</w:t>
      </w:r>
      <w:r w:rsidRPr="00941759">
        <w:t xml:space="preserve"> mow</w:t>
      </w:r>
      <w:r>
        <w:t xml:space="preserve">n </w:t>
      </w:r>
      <w:r w:rsidRPr="00941759">
        <w:t>and conditioned and left</w:t>
      </w:r>
      <w:r>
        <w:t xml:space="preserve"> drying for one or two days (depending on</w:t>
      </w:r>
      <w:r w:rsidRPr="00941759">
        <w:t xml:space="preserve"> </w:t>
      </w:r>
      <w:r>
        <w:t xml:space="preserve">the </w:t>
      </w:r>
      <w:r w:rsidRPr="00941759">
        <w:t>weather) in a swath</w:t>
      </w:r>
      <w:r>
        <w:t>e</w:t>
      </w:r>
      <w:r w:rsidRPr="00941759">
        <w:t xml:space="preserve">. When the DM content is around 30% the crop </w:t>
      </w:r>
      <w:r>
        <w:t xml:space="preserve">lifted </w:t>
      </w:r>
      <w:r w:rsidRPr="00941759">
        <w:t>and chopped with a forage harvester.</w:t>
      </w:r>
    </w:p>
    <w:p w:rsidR="00DF7464" w:rsidRPr="00941759" w:rsidRDefault="00DF7464" w:rsidP="00CE2DAA">
      <w:pPr>
        <w:pStyle w:val="ANMmaintext"/>
      </w:pPr>
      <w:r>
        <w:t xml:space="preserve">Assumed losses of silage DM </w:t>
      </w:r>
      <w:r w:rsidRPr="00941759">
        <w:t xml:space="preserve">in </w:t>
      </w:r>
      <w:r>
        <w:t xml:space="preserve">a </w:t>
      </w:r>
      <w:r w:rsidRPr="00941759">
        <w:t>bunker silo</w:t>
      </w:r>
      <w:r>
        <w:t xml:space="preserve"> (mainly as respiration)</w:t>
      </w:r>
      <w:r w:rsidRPr="00941759">
        <w:t xml:space="preserve"> were</w:t>
      </w:r>
      <w:r>
        <w:t xml:space="preserve"> based on </w:t>
      </w:r>
      <w:r>
        <w:rPr>
          <w:noProof/>
        </w:rPr>
        <w:t>Honig (1980)</w:t>
      </w:r>
      <w:r>
        <w:t xml:space="preserve"> and </w:t>
      </w:r>
      <w:r>
        <w:rPr>
          <w:noProof/>
        </w:rPr>
        <w:t>Seibt (1991)</w:t>
      </w:r>
      <w:r>
        <w:t xml:space="preserve"> for</w:t>
      </w:r>
      <w:r w:rsidRPr="00941759">
        <w:t xml:space="preserve"> grass/clover</w:t>
      </w:r>
      <w:r>
        <w:t xml:space="preserve"> silage (13%)</w:t>
      </w:r>
      <w:r w:rsidRPr="00941759">
        <w:t xml:space="preserve"> </w:t>
      </w:r>
      <w:r>
        <w:t>and</w:t>
      </w:r>
      <w:r w:rsidRPr="00941759">
        <w:t xml:space="preserve"> </w:t>
      </w:r>
      <w:r>
        <w:t xml:space="preserve">according to </w:t>
      </w:r>
      <w:r>
        <w:rPr>
          <w:noProof/>
        </w:rPr>
        <w:t>Svensson ( 2010)</w:t>
      </w:r>
      <w:r>
        <w:t xml:space="preserve"> </w:t>
      </w:r>
      <w:r w:rsidRPr="00941759">
        <w:t>for maize silage</w:t>
      </w:r>
      <w:r>
        <w:t xml:space="preserve"> (5%). DM losses as discarded feed after opening of silo, spill from feeding</w:t>
      </w:r>
      <w:r w:rsidRPr="00941759">
        <w:t xml:space="preserve"> </w:t>
      </w:r>
      <w:r>
        <w:t>and silage left by</w:t>
      </w:r>
      <w:r w:rsidRPr="00941759">
        <w:t xml:space="preserve"> animals were </w:t>
      </w:r>
      <w:r>
        <w:t xml:space="preserve">based on </w:t>
      </w:r>
      <w:r>
        <w:rPr>
          <w:noProof/>
        </w:rPr>
        <w:t>Seibt (1991)</w:t>
      </w:r>
      <w:r>
        <w:t xml:space="preserve"> and </w:t>
      </w:r>
      <w:r>
        <w:rPr>
          <w:noProof/>
        </w:rPr>
        <w:t>Lindstrøm</w:t>
      </w:r>
      <w:r w:rsidRPr="00105A62">
        <w:rPr>
          <w:i/>
          <w:noProof/>
        </w:rPr>
        <w:t xml:space="preserve"> et al.</w:t>
      </w:r>
      <w:r>
        <w:rPr>
          <w:noProof/>
        </w:rPr>
        <w:t xml:space="preserve"> (2009)</w:t>
      </w:r>
      <w:r w:rsidRPr="00941759">
        <w:t xml:space="preserve">. </w:t>
      </w:r>
      <w:r>
        <w:t>Data on the use of s</w:t>
      </w:r>
      <w:r w:rsidRPr="00941759">
        <w:t xml:space="preserve">ilage </w:t>
      </w:r>
      <w:r>
        <w:t>additives and plastics</w:t>
      </w:r>
      <w:r w:rsidRPr="00941759">
        <w:t xml:space="preserve"> </w:t>
      </w:r>
      <w:r>
        <w:t xml:space="preserve">were taken from </w:t>
      </w:r>
      <w:r>
        <w:rPr>
          <w:noProof/>
        </w:rPr>
        <w:t>Strid and Flysjö (2007)</w:t>
      </w:r>
      <w:r w:rsidRPr="00941759">
        <w:t>.</w:t>
      </w:r>
    </w:p>
    <w:p w:rsidR="00DF7464" w:rsidRDefault="00DF7464" w:rsidP="00CE2DAA">
      <w:pPr>
        <w:pStyle w:val="ANMmaintext"/>
      </w:pPr>
      <w:r>
        <w:t>Diesel use</w:t>
      </w:r>
      <w:r w:rsidRPr="00941759">
        <w:t xml:space="preserve"> in silage production </w:t>
      </w:r>
      <w:r>
        <w:t xml:space="preserve">was </w:t>
      </w:r>
      <w:r w:rsidRPr="00941759">
        <w:t xml:space="preserve">estimated to </w:t>
      </w:r>
      <w:r>
        <w:t xml:space="preserve">be </w:t>
      </w:r>
      <w:r w:rsidRPr="00941759">
        <w:t>48-68 l/ha and year. This include</w:t>
      </w:r>
      <w:r>
        <w:t>d</w:t>
      </w:r>
      <w:r w:rsidRPr="00941759">
        <w:t xml:space="preserve"> field operation</w:t>
      </w:r>
      <w:r>
        <w:t>s</w:t>
      </w:r>
      <w:r w:rsidRPr="00941759">
        <w:t xml:space="preserve"> to establish the ley in a nurse crop (6.5 l/ha, which </w:t>
      </w:r>
      <w:r>
        <w:t>equalled</w:t>
      </w:r>
      <w:r w:rsidRPr="00941759">
        <w:t xml:space="preserve"> 50% of diesel used in</w:t>
      </w:r>
      <w:r>
        <w:t xml:space="preserve"> the</w:t>
      </w:r>
      <w:r w:rsidRPr="00941759">
        <w:t xml:space="preserve"> nurse crop divided </w:t>
      </w:r>
      <w:r>
        <w:t xml:space="preserve">over </w:t>
      </w:r>
      <w:r w:rsidRPr="00941759">
        <w:t>three year</w:t>
      </w:r>
      <w:r>
        <w:t>s</w:t>
      </w:r>
      <w:r w:rsidRPr="00941759">
        <w:t xml:space="preserve">), spreading of fertiliser 2-4 times per year (1.5 l/ha), spreading of manure (0.7 l/Mg manure) and </w:t>
      </w:r>
      <w:r>
        <w:t xml:space="preserve">use of the </w:t>
      </w:r>
      <w:r w:rsidRPr="00941759">
        <w:t xml:space="preserve">mower conditioner (7 l/ha per cut) </w:t>
      </w:r>
      <w:r w:rsidRPr="00941759">
        <w:rPr>
          <w:noProof/>
        </w:rPr>
        <w:t>(Edström</w:t>
      </w:r>
      <w:r w:rsidRPr="00941759">
        <w:rPr>
          <w:i/>
          <w:noProof/>
        </w:rPr>
        <w:t xml:space="preserve"> et al.</w:t>
      </w:r>
      <w:r w:rsidRPr="00941759">
        <w:rPr>
          <w:noProof/>
        </w:rPr>
        <w:t>, 2005; Gunnarsson</w:t>
      </w:r>
      <w:r w:rsidRPr="00941759">
        <w:rPr>
          <w:i/>
          <w:noProof/>
        </w:rPr>
        <w:t xml:space="preserve"> et al.</w:t>
      </w:r>
      <w:r w:rsidRPr="00941759">
        <w:rPr>
          <w:noProof/>
        </w:rPr>
        <w:t>, 2007; Arvidsson</w:t>
      </w:r>
      <w:r w:rsidRPr="00941759">
        <w:rPr>
          <w:i/>
          <w:noProof/>
        </w:rPr>
        <w:t xml:space="preserve"> et al.</w:t>
      </w:r>
      <w:r w:rsidRPr="00941759">
        <w:rPr>
          <w:noProof/>
        </w:rPr>
        <w:t>, 2010; Wallman</w:t>
      </w:r>
      <w:r w:rsidRPr="00941759">
        <w:rPr>
          <w:i/>
          <w:noProof/>
        </w:rPr>
        <w:t xml:space="preserve"> et al.</w:t>
      </w:r>
      <w:r w:rsidRPr="00941759">
        <w:rPr>
          <w:noProof/>
        </w:rPr>
        <w:t>, 2011)</w:t>
      </w:r>
      <w:r>
        <w:t>. Diesel use</w:t>
      </w:r>
      <w:r w:rsidRPr="00941759">
        <w:t xml:space="preserve"> for</w:t>
      </w:r>
      <w:r>
        <w:t xml:space="preserve"> the</w:t>
      </w:r>
      <w:r w:rsidRPr="00941759">
        <w:t xml:space="preserve"> forage harvester, transport from field to storage and packing of</w:t>
      </w:r>
      <w:r>
        <w:t xml:space="preserve"> the</w:t>
      </w:r>
      <w:r w:rsidRPr="00941759">
        <w:t xml:space="preserve"> bunker silo add</w:t>
      </w:r>
      <w:r>
        <w:t>ed</w:t>
      </w:r>
      <w:r w:rsidRPr="00941759">
        <w:t xml:space="preserve"> up to a total of 3</w:t>
      </w:r>
      <w:r>
        <w:t>.2 l/Mg DM (forage harvester 1.</w:t>
      </w:r>
      <w:r w:rsidRPr="00941759">
        <w:t>7 l diesel/Mg</w:t>
      </w:r>
      <w:r>
        <w:t xml:space="preserve"> DM, transport 1.0 l diesel</w:t>
      </w:r>
      <w:r w:rsidRPr="00941759">
        <w:t>/</w:t>
      </w:r>
      <w:r>
        <w:t>Mg DM, packing of bunker silo 0.</w:t>
      </w:r>
      <w:r w:rsidRPr="00941759">
        <w:t xml:space="preserve">5 l diesel/Mg DM </w:t>
      </w:r>
      <w:r w:rsidRPr="00941759">
        <w:rPr>
          <w:noProof/>
        </w:rPr>
        <w:t>(Jonsson, 1986; Wiersma and Holmes, 2000; Edström</w:t>
      </w:r>
      <w:r w:rsidRPr="00941759">
        <w:rPr>
          <w:i/>
          <w:noProof/>
        </w:rPr>
        <w:t xml:space="preserve"> et al.</w:t>
      </w:r>
      <w:r w:rsidRPr="00941759">
        <w:rPr>
          <w:noProof/>
        </w:rPr>
        <w:t>, 2005; Gunnarsson</w:t>
      </w:r>
      <w:r w:rsidRPr="00941759">
        <w:rPr>
          <w:i/>
          <w:noProof/>
        </w:rPr>
        <w:t xml:space="preserve"> et al.</w:t>
      </w:r>
      <w:r w:rsidRPr="00941759">
        <w:rPr>
          <w:noProof/>
        </w:rPr>
        <w:t>, 2007; Buckmaster, 2009 ; Hörndahl, 2012)</w:t>
      </w:r>
      <w:r>
        <w:t>). Diesel use for feed out-</w:t>
      </w:r>
      <w:r w:rsidRPr="00941759">
        <w:t xml:space="preserve">take from </w:t>
      </w:r>
      <w:r>
        <w:t xml:space="preserve">the </w:t>
      </w:r>
      <w:r w:rsidRPr="00941759">
        <w:t>silo and lo</w:t>
      </w:r>
      <w:r>
        <w:t xml:space="preserve">ading was set to a total of </w:t>
      </w:r>
      <w:r>
        <w:lastRenderedPageBreak/>
        <w:t>12.3 l</w:t>
      </w:r>
      <w:r w:rsidRPr="00941759">
        <w:t xml:space="preserve">/Mg </w:t>
      </w:r>
      <w:r>
        <w:t>DM stored silage (5.</w:t>
      </w:r>
      <w:r w:rsidRPr="00941759">
        <w:t>6 l diesel/Mg DM is for outtake and loading and 6</w:t>
      </w:r>
      <w:r>
        <w:t>.</w:t>
      </w:r>
      <w:r w:rsidRPr="00941759">
        <w:t xml:space="preserve">7 l diesel/Mg DM for mixing and feeding) </w:t>
      </w:r>
      <w:r>
        <w:rPr>
          <w:noProof/>
        </w:rPr>
        <w:t>(Hörndahl, 2007; Hörndahl, 2012)</w:t>
      </w:r>
      <w:r w:rsidRPr="00941759">
        <w:t>.</w:t>
      </w:r>
      <w:r w:rsidRPr="0060314C">
        <w:t xml:space="preserve"> </w:t>
      </w:r>
    </w:p>
    <w:p w:rsidR="00CE2DAA" w:rsidRDefault="00CE2DAA" w:rsidP="0013538C">
      <w:pPr>
        <w:pStyle w:val="ANMheading2"/>
      </w:pPr>
    </w:p>
    <w:p w:rsidR="00DF7464" w:rsidRPr="0046190D" w:rsidRDefault="00DF7464" w:rsidP="0013538C">
      <w:pPr>
        <w:pStyle w:val="ANMheading2"/>
      </w:pPr>
      <w:r w:rsidRPr="0046190D">
        <w:t>Purchased concentrate products</w:t>
      </w:r>
    </w:p>
    <w:p w:rsidR="00DF7464" w:rsidRPr="00F8596E" w:rsidRDefault="00DF7464" w:rsidP="00CE2DAA">
      <w:pPr>
        <w:pStyle w:val="ANMmaintext"/>
        <w:rPr>
          <w:color w:val="FF0000"/>
        </w:rPr>
      </w:pPr>
      <w:r>
        <w:t>CF and land requirements for the major ingredients in the concentrate products are shown in Table 1S. For feed ingredients not included in the LCA feed database (e.g.</w:t>
      </w:r>
      <w:r w:rsidRPr="00941759">
        <w:t xml:space="preserve"> t</w:t>
      </w:r>
      <w:r>
        <w:t xml:space="preserve">riticale), CF </w:t>
      </w:r>
      <w:r w:rsidRPr="00941759">
        <w:t>was estimated as</w:t>
      </w:r>
      <w:r>
        <w:t xml:space="preserve"> for</w:t>
      </w:r>
      <w:r w:rsidRPr="00941759">
        <w:t xml:space="preserve"> </w:t>
      </w:r>
      <w:r>
        <w:t>farm grown crops</w:t>
      </w:r>
      <w:r w:rsidRPr="00941759">
        <w:t xml:space="preserve"> but without manure.</w:t>
      </w:r>
      <w:r>
        <w:t xml:space="preserve"> All g</w:t>
      </w:r>
      <w:r w:rsidRPr="00941759">
        <w:t xml:space="preserve">rain included in </w:t>
      </w:r>
      <w:r>
        <w:t>concentrate</w:t>
      </w:r>
      <w:r w:rsidRPr="00941759">
        <w:t xml:space="preserve"> </w:t>
      </w:r>
      <w:r>
        <w:t xml:space="preserve">products </w:t>
      </w:r>
      <w:r w:rsidRPr="00941759">
        <w:t xml:space="preserve">was assumed to </w:t>
      </w:r>
      <w:r>
        <w:t>have been</w:t>
      </w:r>
      <w:r w:rsidRPr="00941759">
        <w:t xml:space="preserve"> cultivated in the </w:t>
      </w:r>
      <w:r>
        <w:t xml:space="preserve">immediate vicinity of each </w:t>
      </w:r>
      <w:r w:rsidRPr="00941759">
        <w:t>feed industry.</w:t>
      </w:r>
      <w:r>
        <w:t xml:space="preserve"> The </w:t>
      </w:r>
      <w:r w:rsidRPr="00DE3C5B">
        <w:t>CF</w:t>
      </w:r>
      <w:r>
        <w:t xml:space="preserve"> </w:t>
      </w:r>
      <w:r w:rsidRPr="00DE3C5B">
        <w:t>of the concen</w:t>
      </w:r>
      <w:r>
        <w:t>trate products included in the present study varied between 0.47-0.83 kg CO</w:t>
      </w:r>
      <w:r>
        <w:rPr>
          <w:vertAlign w:val="subscript"/>
        </w:rPr>
        <w:t>2</w:t>
      </w:r>
      <w:r>
        <w:t>e/kg product and land use</w:t>
      </w:r>
      <w:r w:rsidRPr="00DE3C5B">
        <w:t xml:space="preserve"> </w:t>
      </w:r>
      <w:r>
        <w:t>between1.6-2.1 m</w:t>
      </w:r>
      <w:r>
        <w:rPr>
          <w:vertAlign w:val="superscript"/>
        </w:rPr>
        <w:t>2</w:t>
      </w:r>
      <w:r>
        <w:t>/kg and year.</w:t>
      </w:r>
    </w:p>
    <w:p w:rsidR="00DF7464" w:rsidRPr="00941759" w:rsidRDefault="00DF7464" w:rsidP="0013538C">
      <w:pPr>
        <w:pStyle w:val="MHAnimal"/>
        <w:rPr>
          <w:lang w:val="en-GB"/>
        </w:rPr>
      </w:pPr>
    </w:p>
    <w:p w:rsidR="00DF7464" w:rsidRPr="00941759" w:rsidRDefault="00DF7464" w:rsidP="0013538C">
      <w:pPr>
        <w:pStyle w:val="ANMheading1"/>
      </w:pPr>
      <w:r w:rsidRPr="00941759">
        <w:t xml:space="preserve">References </w:t>
      </w:r>
    </w:p>
    <w:p w:rsidR="00DF7464" w:rsidRPr="00982237" w:rsidRDefault="00DF7464" w:rsidP="00CE2DAA">
      <w:pPr>
        <w:pStyle w:val="ANMReferences"/>
        <w:rPr>
          <w:noProof/>
        </w:rPr>
      </w:pPr>
      <w:bookmarkStart w:id="0" w:name="_ENREF_1"/>
      <w:r w:rsidRPr="00982237">
        <w:rPr>
          <w:noProof/>
        </w:rPr>
        <w:t xml:space="preserve">Arvidsson J, Hillerström O, Keller T, Magnusson M and Eriksson D 2010. </w:t>
      </w:r>
      <w:r w:rsidRPr="00BB49B3">
        <w:rPr>
          <w:noProof/>
          <w:lang w:val="sv-SE"/>
        </w:rPr>
        <w:t>Dragkraftsbehov och maskinkostnad för olika redskap och bearbetningssystem (Tractive power and costs for various machinery and cultivation systems</w:t>
      </w:r>
      <w:r w:rsidR="00196BAB">
        <w:rPr>
          <w:noProof/>
          <w:lang w:val="sv-SE"/>
        </w:rPr>
        <w:t xml:space="preserve">. </w:t>
      </w:r>
      <w:r w:rsidR="00196BAB" w:rsidRPr="00982237">
        <w:rPr>
          <w:noProof/>
        </w:rPr>
        <w:t>Swedish University of Agricultural Sciences</w:t>
      </w:r>
      <w:r w:rsidR="00196BAB">
        <w:rPr>
          <w:noProof/>
        </w:rPr>
        <w:t>,</w:t>
      </w:r>
      <w:r w:rsidR="00196BAB" w:rsidRPr="00982237">
        <w:rPr>
          <w:noProof/>
        </w:rPr>
        <w:t xml:space="preserve"> </w:t>
      </w:r>
      <w:r w:rsidRPr="00982237">
        <w:rPr>
          <w:noProof/>
        </w:rPr>
        <w:t>Depa</w:t>
      </w:r>
      <w:r w:rsidR="00196BAB">
        <w:rPr>
          <w:noProof/>
        </w:rPr>
        <w:t>rtment of Soil and Environment,</w:t>
      </w:r>
      <w:r w:rsidRPr="00982237">
        <w:rPr>
          <w:noProof/>
        </w:rPr>
        <w:t xml:space="preserve"> Uppsala</w:t>
      </w:r>
      <w:bookmarkEnd w:id="0"/>
      <w:r w:rsidR="00196BAB">
        <w:rPr>
          <w:noProof/>
        </w:rPr>
        <w:t>, Sweden.</w:t>
      </w:r>
    </w:p>
    <w:p w:rsidR="00DF7464" w:rsidRPr="00982237" w:rsidRDefault="00DF7464" w:rsidP="00CE2DAA">
      <w:pPr>
        <w:pStyle w:val="ANMReferences"/>
        <w:rPr>
          <w:noProof/>
        </w:rPr>
      </w:pPr>
      <w:bookmarkStart w:id="1" w:name="_ENREF_2"/>
      <w:r w:rsidRPr="00982237">
        <w:rPr>
          <w:noProof/>
        </w:rPr>
        <w:t>Buckmaster DR 2009 Equipment matching for silage harvest. American Society of Agricultur</w:t>
      </w:r>
      <w:r w:rsidR="00196BAB">
        <w:rPr>
          <w:noProof/>
        </w:rPr>
        <w:t>al and Biological Engineers</w:t>
      </w:r>
      <w:r w:rsidRPr="00982237">
        <w:rPr>
          <w:noProof/>
        </w:rPr>
        <w:t xml:space="preserve"> 25, 31-36.</w:t>
      </w:r>
      <w:bookmarkEnd w:id="1"/>
    </w:p>
    <w:p w:rsidR="00DF7464" w:rsidRPr="00982237" w:rsidRDefault="00DF7464" w:rsidP="00CE2DAA">
      <w:pPr>
        <w:pStyle w:val="ANMReferences"/>
        <w:rPr>
          <w:noProof/>
        </w:rPr>
      </w:pPr>
      <w:bookmarkStart w:id="2" w:name="_ENREF_3"/>
      <w:r w:rsidRPr="00BB49B3">
        <w:rPr>
          <w:noProof/>
          <w:lang w:val="sv-SE"/>
        </w:rPr>
        <w:t xml:space="preserve">Edström M, Pettersson O, Nilsson LG and Hörndahl T 2005. Jordbrukssektorns energianvändning (Energy use in agriculture). </w:t>
      </w:r>
      <w:r w:rsidRPr="00982237">
        <w:rPr>
          <w:noProof/>
        </w:rPr>
        <w:t>Swedish Institute of Agricultural and Environmental Engineering, Uppsala</w:t>
      </w:r>
      <w:bookmarkEnd w:id="2"/>
      <w:r w:rsidR="00196BAB">
        <w:rPr>
          <w:noProof/>
        </w:rPr>
        <w:t>, Sweden.</w:t>
      </w:r>
    </w:p>
    <w:p w:rsidR="007676FA" w:rsidRPr="00C61DDE" w:rsidRDefault="007676FA" w:rsidP="007676FA">
      <w:pPr>
        <w:pStyle w:val="ANMReferences"/>
        <w:rPr>
          <w:noProof/>
        </w:rPr>
      </w:pPr>
      <w:bookmarkStart w:id="3" w:name="_ENREF_5"/>
      <w:r w:rsidRPr="00C61DDE">
        <w:rPr>
          <w:noProof/>
        </w:rPr>
        <w:t>Flysjö A, Cederberg C and Strid I 2008. LCA-foderdatabas för konventionella fodermedel (LCA-feed data b</w:t>
      </w:r>
      <w:r>
        <w:rPr>
          <w:noProof/>
        </w:rPr>
        <w:t xml:space="preserve">ase of conventional feeds). </w:t>
      </w:r>
      <w:r w:rsidRPr="00C61DDE">
        <w:rPr>
          <w:noProof/>
        </w:rPr>
        <w:t>Gothenburg, Sweden.</w:t>
      </w:r>
    </w:p>
    <w:p w:rsidR="00DF7464" w:rsidRPr="00982237" w:rsidRDefault="00DF7464" w:rsidP="00CE2DAA">
      <w:pPr>
        <w:pStyle w:val="ANMReferences"/>
        <w:rPr>
          <w:noProof/>
        </w:rPr>
      </w:pPr>
      <w:r w:rsidRPr="00982237">
        <w:rPr>
          <w:noProof/>
        </w:rPr>
        <w:t xml:space="preserve">Frankow-Lindberg BE 1988. Betesvallens avkastning och tillväxtmönster vid olika intensivt utnyttjande (Pasture growth and growth pattern when cut at different frequencies). </w:t>
      </w:r>
      <w:r w:rsidRPr="00982237">
        <w:rPr>
          <w:noProof/>
        </w:rPr>
        <w:lastRenderedPageBreak/>
        <w:t>Swedish University of Agricultural Sciences,</w:t>
      </w:r>
      <w:r w:rsidR="007676FA" w:rsidRPr="007676FA">
        <w:rPr>
          <w:noProof/>
        </w:rPr>
        <w:t xml:space="preserve"> </w:t>
      </w:r>
      <w:r w:rsidR="007676FA" w:rsidRPr="00982237">
        <w:rPr>
          <w:noProof/>
        </w:rPr>
        <w:t>Dep of Plant H</w:t>
      </w:r>
      <w:r w:rsidR="007676FA">
        <w:rPr>
          <w:noProof/>
        </w:rPr>
        <w:t>usbandary,</w:t>
      </w:r>
      <w:r w:rsidRPr="00982237">
        <w:rPr>
          <w:noProof/>
        </w:rPr>
        <w:t xml:space="preserve"> Uppsala</w:t>
      </w:r>
      <w:bookmarkEnd w:id="3"/>
      <w:r w:rsidR="007676FA">
        <w:rPr>
          <w:noProof/>
        </w:rPr>
        <w:t>, Sweden.</w:t>
      </w:r>
    </w:p>
    <w:p w:rsidR="00DF7464" w:rsidRPr="00982237" w:rsidRDefault="00DF7464" w:rsidP="00CE2DAA">
      <w:pPr>
        <w:pStyle w:val="ANMReferences"/>
        <w:rPr>
          <w:noProof/>
        </w:rPr>
      </w:pPr>
      <w:bookmarkStart w:id="4" w:name="_ENREF_6"/>
      <w:r w:rsidRPr="00982237">
        <w:rPr>
          <w:noProof/>
        </w:rPr>
        <w:t>Gunnarsson C, Spörndly R, Rosenqvist H, Sundberg M and Hansson P-A 2007. Optimeriing av maskinsystem för skörd av ensilage med hög kvalitet (Optimisation of machinery systems for high quality forage harvest). Swedish University of Agricultural Sciences,</w:t>
      </w:r>
      <w:r w:rsidR="007676FA" w:rsidRPr="007676FA">
        <w:rPr>
          <w:noProof/>
        </w:rPr>
        <w:t xml:space="preserve"> </w:t>
      </w:r>
      <w:r w:rsidR="007676FA" w:rsidRPr="00982237">
        <w:rPr>
          <w:noProof/>
        </w:rPr>
        <w:t>De</w:t>
      </w:r>
      <w:r w:rsidR="007676FA">
        <w:rPr>
          <w:noProof/>
        </w:rPr>
        <w:t xml:space="preserve">p. of Biometry and engineering, </w:t>
      </w:r>
      <w:r w:rsidRPr="00982237">
        <w:rPr>
          <w:noProof/>
        </w:rPr>
        <w:t>Uppsala</w:t>
      </w:r>
      <w:r w:rsidR="007676FA">
        <w:rPr>
          <w:noProof/>
        </w:rPr>
        <w:t>, Sweden.</w:t>
      </w:r>
      <w:r w:rsidRPr="00982237">
        <w:rPr>
          <w:noProof/>
        </w:rPr>
        <w:t xml:space="preserve"> </w:t>
      </w:r>
      <w:bookmarkEnd w:id="4"/>
    </w:p>
    <w:p w:rsidR="00DF7464" w:rsidRPr="00982237" w:rsidRDefault="00DF7464" w:rsidP="00CE2DAA">
      <w:pPr>
        <w:pStyle w:val="ANMReferences"/>
        <w:rPr>
          <w:noProof/>
        </w:rPr>
      </w:pPr>
      <w:bookmarkStart w:id="5" w:name="_ENREF_7"/>
      <w:r w:rsidRPr="00391456">
        <w:rPr>
          <w:noProof/>
        </w:rPr>
        <w:t>Honig H 1980. Mechanical and respiration losses during pre-wilting of grass.</w:t>
      </w:r>
      <w:r w:rsidR="000A683A" w:rsidRPr="00391456">
        <w:rPr>
          <w:noProof/>
        </w:rPr>
        <w:t xml:space="preserve"> Proceedings from the Occasional Symposium No.11</w:t>
      </w:r>
      <w:r w:rsidRPr="00391456">
        <w:rPr>
          <w:noProof/>
        </w:rPr>
        <w:t xml:space="preserve"> F</w:t>
      </w:r>
      <w:r w:rsidR="000A683A" w:rsidRPr="00391456">
        <w:rPr>
          <w:noProof/>
        </w:rPr>
        <w:t xml:space="preserve">orage conservation in the 80's, </w:t>
      </w:r>
      <w:r w:rsidRPr="00391456">
        <w:rPr>
          <w:noProof/>
        </w:rPr>
        <w:t xml:space="preserve"> 201-204.</w:t>
      </w:r>
      <w:bookmarkEnd w:id="5"/>
    </w:p>
    <w:p w:rsidR="00DF7464" w:rsidRPr="00982237" w:rsidRDefault="00DF7464" w:rsidP="00CE2DAA">
      <w:pPr>
        <w:pStyle w:val="ANMReferences"/>
        <w:rPr>
          <w:noProof/>
        </w:rPr>
      </w:pPr>
      <w:bookmarkStart w:id="6" w:name="_ENREF_8"/>
      <w:r w:rsidRPr="00982237">
        <w:rPr>
          <w:noProof/>
        </w:rPr>
        <w:t>Hutchings NJ, Sommer SG, Andersen JM and Asman WAH 2001. A detailed ammonia emission inventory for Denmark. Atmospheric Environment 35, 1959-1968.</w:t>
      </w:r>
      <w:bookmarkEnd w:id="6"/>
    </w:p>
    <w:p w:rsidR="00DF7464" w:rsidRPr="00982237" w:rsidRDefault="00DF7464" w:rsidP="00CE2DAA">
      <w:pPr>
        <w:pStyle w:val="ANMReferences"/>
        <w:rPr>
          <w:noProof/>
        </w:rPr>
      </w:pPr>
      <w:bookmarkStart w:id="7" w:name="_ENREF_9"/>
      <w:r w:rsidRPr="00667DE5">
        <w:rPr>
          <w:noProof/>
          <w:lang w:val="en-US"/>
        </w:rPr>
        <w:t>Hörndahl T 2007. Energiförbrukning i jordbrukets driftsbyggnader (Energy use in farm buildings).</w:t>
      </w:r>
      <w:r w:rsidR="00936E9B" w:rsidRPr="00667DE5">
        <w:rPr>
          <w:noProof/>
          <w:lang w:val="en-US"/>
        </w:rPr>
        <w:t xml:space="preserve"> </w:t>
      </w:r>
      <w:r w:rsidRPr="00982237">
        <w:rPr>
          <w:noProof/>
        </w:rPr>
        <w:t xml:space="preserve">Swedish University of Agricultural Sciences, </w:t>
      </w:r>
      <w:r w:rsidR="00936E9B" w:rsidRPr="00982237">
        <w:rPr>
          <w:noProof/>
        </w:rPr>
        <w:t>Department of Agricultural Biosystems and Technology</w:t>
      </w:r>
      <w:r w:rsidR="00936E9B">
        <w:rPr>
          <w:noProof/>
        </w:rPr>
        <w:t>,</w:t>
      </w:r>
      <w:r w:rsidR="00936E9B" w:rsidRPr="00982237">
        <w:rPr>
          <w:noProof/>
        </w:rPr>
        <w:t xml:space="preserve"> </w:t>
      </w:r>
      <w:r w:rsidRPr="00982237">
        <w:rPr>
          <w:noProof/>
        </w:rPr>
        <w:t>Alnarp</w:t>
      </w:r>
      <w:bookmarkEnd w:id="7"/>
      <w:r w:rsidR="00936E9B">
        <w:rPr>
          <w:noProof/>
        </w:rPr>
        <w:t>, Sweden.</w:t>
      </w:r>
    </w:p>
    <w:p w:rsidR="00DF7464" w:rsidRPr="00982237" w:rsidRDefault="00DF7464" w:rsidP="00CE2DAA">
      <w:pPr>
        <w:pStyle w:val="ANMReferences"/>
        <w:rPr>
          <w:noProof/>
        </w:rPr>
      </w:pPr>
      <w:bookmarkStart w:id="8" w:name="_ENREF_10"/>
      <w:r w:rsidRPr="00BB49B3">
        <w:rPr>
          <w:noProof/>
          <w:lang w:val="sv-SE"/>
        </w:rPr>
        <w:t>Hörndahl T 2012. Projekt Energieffektivisera gården (utfodri</w:t>
      </w:r>
      <w:r w:rsidR="00936E9B">
        <w:rPr>
          <w:noProof/>
          <w:lang w:val="sv-SE"/>
        </w:rPr>
        <w:t xml:space="preserve">ng och blandning av fullfoder). </w:t>
      </w:r>
      <w:r w:rsidRPr="00982237">
        <w:rPr>
          <w:noProof/>
        </w:rPr>
        <w:t xml:space="preserve">Swedish University of Agricultural Sciences, </w:t>
      </w:r>
      <w:r w:rsidR="00936E9B" w:rsidRPr="00982237">
        <w:rPr>
          <w:noProof/>
        </w:rPr>
        <w:t xml:space="preserve">Dep of Biosystems and Technologies, </w:t>
      </w:r>
      <w:r w:rsidRPr="00982237">
        <w:rPr>
          <w:noProof/>
        </w:rPr>
        <w:t>Alnarp, Sweden.</w:t>
      </w:r>
      <w:bookmarkEnd w:id="8"/>
    </w:p>
    <w:p w:rsidR="00936E9B" w:rsidRPr="00563655" w:rsidRDefault="00936E9B" w:rsidP="00936E9B">
      <w:pPr>
        <w:pStyle w:val="ANMReferences"/>
        <w:rPr>
          <w:noProof/>
        </w:rPr>
      </w:pPr>
      <w:bookmarkStart w:id="9" w:name="_ENREF_12"/>
      <w:r>
        <w:rPr>
          <w:noProof/>
        </w:rPr>
        <w:t>I</w:t>
      </w:r>
      <w:r w:rsidRPr="00563655">
        <w:rPr>
          <w:noProof/>
        </w:rPr>
        <w:t>PCC 2006. N</w:t>
      </w:r>
      <w:r w:rsidRPr="00563655">
        <w:rPr>
          <w:noProof/>
          <w:vertAlign w:val="subscript"/>
        </w:rPr>
        <w:t>2</w:t>
      </w:r>
      <w:r w:rsidRPr="00563655">
        <w:rPr>
          <w:noProof/>
        </w:rPr>
        <w:t>O Emissions from managed soils, and CO</w:t>
      </w:r>
      <w:r w:rsidRPr="00563655">
        <w:rPr>
          <w:noProof/>
          <w:vertAlign w:val="subscript"/>
        </w:rPr>
        <w:t>2</w:t>
      </w:r>
      <w:r w:rsidRPr="00563655">
        <w:rPr>
          <w:noProof/>
        </w:rPr>
        <w:t xml:space="preserve"> emissions from lime and urea application. In </w:t>
      </w:r>
      <w:r>
        <w:rPr>
          <w:noProof/>
        </w:rPr>
        <w:t xml:space="preserve">IPCC </w:t>
      </w:r>
      <w:r w:rsidRPr="00563655">
        <w:rPr>
          <w:noProof/>
        </w:rPr>
        <w:t>Guidelines for National Greenhouse Gas Inventories - Volume 4 Agriculture, Forestry and Other land use</w:t>
      </w:r>
      <w:r>
        <w:rPr>
          <w:noProof/>
        </w:rPr>
        <w:t>.</w:t>
      </w:r>
      <w:r w:rsidRPr="00563655">
        <w:rPr>
          <w:noProof/>
        </w:rPr>
        <w:t xml:space="preserve"> </w:t>
      </w:r>
      <w:r>
        <w:rPr>
          <w:noProof/>
        </w:rPr>
        <w:t>(ed</w:t>
      </w:r>
      <w:r w:rsidRPr="00563655">
        <w:rPr>
          <w:noProof/>
        </w:rPr>
        <w:t xml:space="preserve">. HS Eggleston, L Buendia, K Miwa, T Ngara and K Tanabe),. National Greenhouse Gas </w:t>
      </w:r>
      <w:r>
        <w:rPr>
          <w:noProof/>
        </w:rPr>
        <w:t xml:space="preserve">Inventories Program IGES, Japan, </w:t>
      </w:r>
      <w:r w:rsidRPr="00563655">
        <w:rPr>
          <w:noProof/>
        </w:rPr>
        <w:t xml:space="preserve"> 11.15-11.24</w:t>
      </w:r>
      <w:r>
        <w:rPr>
          <w:noProof/>
        </w:rPr>
        <w:t>.</w:t>
      </w:r>
    </w:p>
    <w:p w:rsidR="00DF7464" w:rsidRPr="00982237" w:rsidRDefault="00DF7464" w:rsidP="00CE2DAA">
      <w:pPr>
        <w:pStyle w:val="ANMReferences"/>
        <w:rPr>
          <w:noProof/>
        </w:rPr>
      </w:pPr>
      <w:r w:rsidRPr="00982237">
        <w:rPr>
          <w:noProof/>
        </w:rPr>
        <w:t xml:space="preserve">Jonsson B 1986. </w:t>
      </w:r>
      <w:r w:rsidRPr="00BB49B3">
        <w:rPr>
          <w:noProof/>
          <w:lang w:val="sv-SE"/>
        </w:rPr>
        <w:t>Avverkning och Arbetsbehov vid ensilering (Harvest and l</w:t>
      </w:r>
      <w:r w:rsidR="00936E9B">
        <w:rPr>
          <w:noProof/>
          <w:lang w:val="sv-SE"/>
        </w:rPr>
        <w:t xml:space="preserve">abour requirement at ensiling). </w:t>
      </w:r>
      <w:r w:rsidRPr="00982237">
        <w:rPr>
          <w:noProof/>
        </w:rPr>
        <w:t>Swedish Institute of Agricultural and Environmental Engineering (JTI), Uppsala, Sweden.</w:t>
      </w:r>
      <w:bookmarkEnd w:id="9"/>
    </w:p>
    <w:p w:rsidR="00DF7464" w:rsidRPr="00982237" w:rsidRDefault="00DF7464" w:rsidP="00CE2DAA">
      <w:pPr>
        <w:pStyle w:val="ANMReferences"/>
        <w:rPr>
          <w:noProof/>
        </w:rPr>
      </w:pPr>
      <w:bookmarkStart w:id="10" w:name="_ENREF_13"/>
      <w:r w:rsidRPr="00BB49B3">
        <w:rPr>
          <w:noProof/>
          <w:lang w:val="sv-SE"/>
        </w:rPr>
        <w:t xml:space="preserve">Jordbruksverket 2009. Riktlinjer för gödsling och kalkning (Guidelines for fertilisation and limeing). </w:t>
      </w:r>
      <w:r w:rsidRPr="00982237">
        <w:rPr>
          <w:noProof/>
        </w:rPr>
        <w:t>Jordbruksverket (Swedish Board of Agriculture), Jönköping</w:t>
      </w:r>
      <w:bookmarkEnd w:id="10"/>
      <w:r w:rsidR="00936E9B">
        <w:rPr>
          <w:noProof/>
        </w:rPr>
        <w:t>, Sweden.</w:t>
      </w:r>
    </w:p>
    <w:p w:rsidR="00936E9B" w:rsidRDefault="00936E9B" w:rsidP="00936E9B">
      <w:pPr>
        <w:pStyle w:val="ANMReferences"/>
        <w:rPr>
          <w:rStyle w:val="Lienhypertexte"/>
        </w:rPr>
      </w:pPr>
      <w:bookmarkStart w:id="11" w:name="_ENREF_15"/>
      <w:proofErr w:type="spellStart"/>
      <w:r w:rsidRPr="00744988">
        <w:lastRenderedPageBreak/>
        <w:t>Jordbruksverket</w:t>
      </w:r>
      <w:proofErr w:type="spellEnd"/>
      <w:r w:rsidRPr="00744988">
        <w:t xml:space="preserve"> 2011. </w:t>
      </w:r>
      <w:proofErr w:type="spellStart"/>
      <w:r w:rsidRPr="00744988">
        <w:t>Jordbruksverkets</w:t>
      </w:r>
      <w:proofErr w:type="spellEnd"/>
      <w:r w:rsidRPr="00744988">
        <w:t xml:space="preserve"> </w:t>
      </w:r>
      <w:proofErr w:type="spellStart"/>
      <w:r w:rsidRPr="00744988">
        <w:t>statistikdatabas</w:t>
      </w:r>
      <w:proofErr w:type="spellEnd"/>
      <w:r w:rsidRPr="00744988">
        <w:t xml:space="preserve"> (</w:t>
      </w:r>
      <w:r>
        <w:t>Statistics Database</w:t>
      </w:r>
      <w:r w:rsidRPr="00744988">
        <w:t xml:space="preserve"> from the Swedish Board of Agriculture). </w:t>
      </w:r>
      <w:r>
        <w:t xml:space="preserve">Retrieved on 18 June 2013 from </w:t>
      </w:r>
      <w:hyperlink r:id="rId7" w:history="1">
        <w:r w:rsidRPr="005E7A02">
          <w:rPr>
            <w:rStyle w:val="Lienhypertexte"/>
          </w:rPr>
          <w:t>http://www.sjv.se/etjanster/etjanster/statistikdatabas</w:t>
        </w:r>
      </w:hyperlink>
    </w:p>
    <w:p w:rsidR="00FD753F" w:rsidRPr="00FD753F" w:rsidRDefault="00FD753F" w:rsidP="00FD753F">
      <w:pPr>
        <w:pStyle w:val="ANMReferences"/>
        <w:rPr>
          <w:noProof/>
          <w:lang w:val="en-US"/>
        </w:rPr>
      </w:pPr>
      <w:r w:rsidRPr="00F1348A">
        <w:rPr>
          <w:noProof/>
        </w:rPr>
        <w:t xml:space="preserve">Jordbruksverket 2012. Dataprogrammet STANK in MIND (Software tool for agriculture nutrient balancec etc.). </w:t>
      </w:r>
      <w:r w:rsidRPr="00FD753F">
        <w:rPr>
          <w:noProof/>
          <w:lang w:val="en-US"/>
        </w:rPr>
        <w:t>Retrieve</w:t>
      </w:r>
      <w:r>
        <w:rPr>
          <w:noProof/>
          <w:lang w:val="en-US"/>
        </w:rPr>
        <w:t xml:space="preserve">d on 18 June 2013 from </w:t>
      </w:r>
      <w:hyperlink r:id="rId8" w:history="1">
        <w:r w:rsidRPr="00FD753F">
          <w:rPr>
            <w:rStyle w:val="Lienhypertexte"/>
            <w:rFonts w:cs="Arial"/>
            <w:noProof/>
            <w:lang w:val="en-US"/>
          </w:rPr>
          <w:t>http://www.jordbruksverket.se/amnesomraden/odling/vaxtnaring/cofotenstankinmind/omstankinmind.4.6beab0f111fb74e78a78000102.html</w:t>
        </w:r>
      </w:hyperlink>
      <w:r w:rsidRPr="00FD753F">
        <w:rPr>
          <w:noProof/>
          <w:lang w:val="en-US"/>
        </w:rPr>
        <w:t>.</w:t>
      </w:r>
    </w:p>
    <w:p w:rsidR="00DF7464" w:rsidRPr="00982237" w:rsidRDefault="00DF7464" w:rsidP="00CE2DAA">
      <w:pPr>
        <w:pStyle w:val="ANMReferences"/>
        <w:rPr>
          <w:noProof/>
        </w:rPr>
      </w:pPr>
      <w:r w:rsidRPr="00982237">
        <w:rPr>
          <w:noProof/>
        </w:rPr>
        <w:t xml:space="preserve">Karlsson S and Rodhe L 2002. Översyn av Statistiska Centralbyråns beräkning av ammoniakavgången i jordbruket - emissionsfaktorer för ammoniak vid lagring och spridning av stallgödsel </w:t>
      </w:r>
      <w:r w:rsidRPr="00982237">
        <w:rPr>
          <w:i/>
          <w:noProof/>
        </w:rPr>
        <w:t>(Emmission factors used for ammonia volatiled in the management of manure, used in calculations by the Statistics Sweden)</w:t>
      </w:r>
      <w:r w:rsidRPr="00982237">
        <w:rPr>
          <w:noProof/>
        </w:rPr>
        <w:t>. Swedish Institute of Agricultural and Environmental Engineering, Uppsala</w:t>
      </w:r>
      <w:bookmarkEnd w:id="11"/>
      <w:r w:rsidR="00936E9B">
        <w:rPr>
          <w:noProof/>
        </w:rPr>
        <w:t>, Sweden.</w:t>
      </w:r>
    </w:p>
    <w:p w:rsidR="00026698" w:rsidRPr="00F1348A" w:rsidRDefault="00026698" w:rsidP="00026698">
      <w:pPr>
        <w:pStyle w:val="ANMReferences"/>
        <w:rPr>
          <w:noProof/>
        </w:rPr>
      </w:pPr>
      <w:bookmarkStart w:id="12" w:name="_ENREF_17"/>
      <w:r w:rsidRPr="00F1348A">
        <w:rPr>
          <w:noProof/>
        </w:rPr>
        <w:t>Linder J 2001. STANK - the official model for input/output accounting on farm level in Sweden</w:t>
      </w:r>
      <w:r>
        <w:rPr>
          <w:noProof/>
        </w:rPr>
        <w:t xml:space="preserve">, Proceedings of </w:t>
      </w:r>
      <w:r w:rsidRPr="00026698">
        <w:t xml:space="preserve">the </w:t>
      </w:r>
      <w:r>
        <w:rPr>
          <w:lang w:val="en-US"/>
        </w:rPr>
        <w:t xml:space="preserve">Food 21 </w:t>
      </w:r>
      <w:r w:rsidRPr="00026698">
        <w:rPr>
          <w:lang w:val="en-US"/>
        </w:rPr>
        <w:t>workshop on</w:t>
      </w:r>
      <w:r>
        <w:rPr>
          <w:noProof/>
        </w:rPr>
        <w:t xml:space="preserve"> </w:t>
      </w:r>
      <w:r w:rsidRPr="00F1348A">
        <w:rPr>
          <w:noProof/>
        </w:rPr>
        <w:t>Element balances as a sustainable tool</w:t>
      </w:r>
      <w:r>
        <w:rPr>
          <w:noProof/>
        </w:rPr>
        <w:t xml:space="preserve"> workshop, 16-17 March 2001, </w:t>
      </w:r>
      <w:r w:rsidRPr="00F1348A">
        <w:rPr>
          <w:noProof/>
        </w:rPr>
        <w:t>Uppsala, Sweden, p. 35.</w:t>
      </w:r>
    </w:p>
    <w:p w:rsidR="00DF7464" w:rsidRPr="00667DE5" w:rsidRDefault="00DF7464" w:rsidP="00CE2DAA">
      <w:pPr>
        <w:pStyle w:val="ANMReferences"/>
        <w:rPr>
          <w:noProof/>
          <w:lang w:val="sv-SE"/>
        </w:rPr>
      </w:pPr>
      <w:r w:rsidRPr="00982237">
        <w:rPr>
          <w:noProof/>
        </w:rPr>
        <w:t xml:space="preserve">Lindstrøm J, Green O and Johnsen J 2009. </w:t>
      </w:r>
      <w:r w:rsidRPr="00BB49B3">
        <w:rPr>
          <w:noProof/>
          <w:lang w:val="sv-SE"/>
        </w:rPr>
        <w:t xml:space="preserve">Tab ved håndtering af ensilage på bedriften (Handling losses of silage at farm). </w:t>
      </w:r>
      <w:r w:rsidR="00936E9B" w:rsidRPr="00667DE5">
        <w:rPr>
          <w:lang w:val="sv-SE"/>
        </w:rPr>
        <w:t>Dansk Landbrugsrådgivning</w:t>
      </w:r>
      <w:r w:rsidRPr="00667DE5">
        <w:rPr>
          <w:noProof/>
          <w:lang w:val="sv-SE"/>
        </w:rPr>
        <w:t>, Århus</w:t>
      </w:r>
      <w:bookmarkEnd w:id="12"/>
      <w:r w:rsidR="00936E9B" w:rsidRPr="00667DE5">
        <w:rPr>
          <w:noProof/>
          <w:lang w:val="sv-SE"/>
        </w:rPr>
        <w:t>, Denmark.</w:t>
      </w:r>
    </w:p>
    <w:p w:rsidR="00DF7464" w:rsidRPr="00982237" w:rsidRDefault="00DF7464" w:rsidP="00CE2DAA">
      <w:pPr>
        <w:pStyle w:val="ANMReferences"/>
        <w:rPr>
          <w:noProof/>
        </w:rPr>
      </w:pPr>
      <w:bookmarkStart w:id="13" w:name="_ENREF_18"/>
      <w:r w:rsidRPr="00982237">
        <w:rPr>
          <w:noProof/>
        </w:rPr>
        <w:t>Naturvårdsverket 2009. National Inventory Report 2009 Sweden - submitted under the United Nations Framework Convention on Climate Change and the Kyoto Protocol</w:t>
      </w:r>
      <w:r w:rsidR="00936E9B">
        <w:rPr>
          <w:noProof/>
        </w:rPr>
        <w:t>.</w:t>
      </w:r>
      <w:r w:rsidRPr="00982237">
        <w:rPr>
          <w:noProof/>
        </w:rPr>
        <w:t xml:space="preserve"> Naturvårdsverket (Swedish Environmental Protection Agency), Stockholm</w:t>
      </w:r>
      <w:bookmarkEnd w:id="13"/>
      <w:r w:rsidR="00936E9B">
        <w:rPr>
          <w:noProof/>
        </w:rPr>
        <w:t>, Sweden.</w:t>
      </w:r>
    </w:p>
    <w:p w:rsidR="00DF7464" w:rsidRPr="00982237" w:rsidRDefault="00DF7464" w:rsidP="00CE2DAA">
      <w:pPr>
        <w:pStyle w:val="ANMReferences"/>
        <w:rPr>
          <w:noProof/>
        </w:rPr>
      </w:pPr>
      <w:bookmarkStart w:id="14" w:name="_ENREF_19"/>
      <w:r w:rsidRPr="00982237">
        <w:rPr>
          <w:noProof/>
        </w:rPr>
        <w:t>Ngwabie NM 2009. Multi-location measurements of GHG and emissonrates of methane and ammonia from a naturally - ventilated barn for dairy cows. Biosystems Engineering 103, 68-77.</w:t>
      </w:r>
      <w:bookmarkEnd w:id="14"/>
    </w:p>
    <w:p w:rsidR="00DF7464" w:rsidRPr="00982237" w:rsidRDefault="00DF7464" w:rsidP="00CE2DAA">
      <w:pPr>
        <w:pStyle w:val="ANMReferences"/>
        <w:rPr>
          <w:noProof/>
        </w:rPr>
      </w:pPr>
      <w:bookmarkStart w:id="15" w:name="_ENREF_20"/>
      <w:r w:rsidRPr="00982237">
        <w:rPr>
          <w:noProof/>
        </w:rPr>
        <w:t xml:space="preserve">Seibt J 1991. Ensileringsförlusternas beroende av grödans torrsubstans i olika silotyper (The relationship between silage losses and herbage dry matter in different types of silos). </w:t>
      </w:r>
      <w:r w:rsidR="00936E9B">
        <w:rPr>
          <w:noProof/>
        </w:rPr>
        <w:t>Swedish UNiveresity of Agricultural Sciences, D</w:t>
      </w:r>
      <w:r w:rsidRPr="00982237">
        <w:rPr>
          <w:noProof/>
        </w:rPr>
        <w:t>ep of Animal Nutrition and Management, Uppsala</w:t>
      </w:r>
      <w:bookmarkEnd w:id="15"/>
      <w:r w:rsidR="00936E9B">
        <w:rPr>
          <w:noProof/>
        </w:rPr>
        <w:t>, Sweden.</w:t>
      </w:r>
    </w:p>
    <w:p w:rsidR="00936E9B" w:rsidRPr="00744988" w:rsidRDefault="00936E9B" w:rsidP="00936E9B">
      <w:pPr>
        <w:pStyle w:val="ANMReferences"/>
      </w:pPr>
      <w:bookmarkStart w:id="16" w:name="_ENREF_31"/>
      <w:bookmarkStart w:id="17" w:name="_ENREF_22"/>
      <w:proofErr w:type="spellStart"/>
      <w:r w:rsidRPr="00744988">
        <w:lastRenderedPageBreak/>
        <w:t>Strid</w:t>
      </w:r>
      <w:proofErr w:type="spellEnd"/>
      <w:r w:rsidRPr="00744988">
        <w:t xml:space="preserve"> I and </w:t>
      </w:r>
      <w:proofErr w:type="spellStart"/>
      <w:r w:rsidRPr="00744988">
        <w:t>Flysjö</w:t>
      </w:r>
      <w:proofErr w:type="spellEnd"/>
      <w:r w:rsidRPr="00744988">
        <w:t xml:space="preserve"> A 2007. </w:t>
      </w:r>
      <w:proofErr w:type="spellStart"/>
      <w:r w:rsidRPr="00744988">
        <w:t>Livscykelanalys</w:t>
      </w:r>
      <w:proofErr w:type="spellEnd"/>
      <w:r w:rsidRPr="00744988">
        <w:t xml:space="preserve"> (</w:t>
      </w:r>
      <w:proofErr w:type="spellStart"/>
      <w:r w:rsidRPr="00744988">
        <w:t>LCA</w:t>
      </w:r>
      <w:proofErr w:type="spellEnd"/>
      <w:r w:rsidRPr="00744988">
        <w:t xml:space="preserve">) </w:t>
      </w:r>
      <w:proofErr w:type="spellStart"/>
      <w:r w:rsidRPr="00744988">
        <w:t>av</w:t>
      </w:r>
      <w:proofErr w:type="spellEnd"/>
      <w:r w:rsidRPr="00744988">
        <w:t xml:space="preserve"> ensilage - en </w:t>
      </w:r>
      <w:proofErr w:type="spellStart"/>
      <w:r w:rsidRPr="00744988">
        <w:t>jämförelse</w:t>
      </w:r>
      <w:proofErr w:type="spellEnd"/>
      <w:r w:rsidRPr="00744988">
        <w:t xml:space="preserve"> </w:t>
      </w:r>
      <w:proofErr w:type="spellStart"/>
      <w:r w:rsidRPr="00744988">
        <w:t>av</w:t>
      </w:r>
      <w:proofErr w:type="spellEnd"/>
      <w:r w:rsidRPr="00744988">
        <w:t xml:space="preserve"> </w:t>
      </w:r>
      <w:proofErr w:type="spellStart"/>
      <w:r w:rsidRPr="00744988">
        <w:t>tornsilo</w:t>
      </w:r>
      <w:proofErr w:type="spellEnd"/>
      <w:r w:rsidRPr="00744988">
        <w:t xml:space="preserve">, </w:t>
      </w:r>
      <w:proofErr w:type="spellStart"/>
      <w:r w:rsidRPr="00744988">
        <w:t>plansilo</w:t>
      </w:r>
      <w:proofErr w:type="spellEnd"/>
      <w:r w:rsidRPr="00744988">
        <w:t xml:space="preserve"> </w:t>
      </w:r>
      <w:proofErr w:type="spellStart"/>
      <w:r w:rsidRPr="00744988">
        <w:t>och</w:t>
      </w:r>
      <w:proofErr w:type="spellEnd"/>
      <w:r w:rsidRPr="00744988">
        <w:t xml:space="preserve"> </w:t>
      </w:r>
      <w:proofErr w:type="spellStart"/>
      <w:r w:rsidRPr="00744988">
        <w:t>rundbal</w:t>
      </w:r>
      <w:proofErr w:type="spellEnd"/>
      <w:r w:rsidRPr="00744988">
        <w:t xml:space="preserve"> (</w:t>
      </w:r>
      <w:proofErr w:type="spellStart"/>
      <w:r w:rsidRPr="00744988">
        <w:t>LCA</w:t>
      </w:r>
      <w:proofErr w:type="spellEnd"/>
      <w:r w:rsidRPr="00744988">
        <w:t xml:space="preserve"> of silage - comparison of tower silo, bunker silo and round bales). Swedish University of Agricultural Sciences, Uppsala</w:t>
      </w:r>
      <w:r>
        <w:t>, Sweden.</w:t>
      </w:r>
      <w:bookmarkEnd w:id="16"/>
    </w:p>
    <w:p w:rsidR="00DF7464" w:rsidRPr="00982237" w:rsidRDefault="00DF7464" w:rsidP="00CE2DAA">
      <w:pPr>
        <w:pStyle w:val="ANMReferences"/>
        <w:rPr>
          <w:noProof/>
        </w:rPr>
      </w:pPr>
      <w:r w:rsidRPr="00982237">
        <w:rPr>
          <w:noProof/>
        </w:rPr>
        <w:t>Svensson E 2010. Effekt av skördetidpunkt och tillsatsmedel på kvalitet och lagringsstabilitet hos majsensilage lagrat under olika tidsperioder (Effects of harvest time and additive on chemical composition and aerobic stability of maize silage stored during different time periods)</w:t>
      </w:r>
      <w:r w:rsidR="00936E9B">
        <w:rPr>
          <w:noProof/>
        </w:rPr>
        <w:t>. Swedish U</w:t>
      </w:r>
      <w:r w:rsidRPr="00982237">
        <w:rPr>
          <w:noProof/>
        </w:rPr>
        <w:t>niversi</w:t>
      </w:r>
      <w:r w:rsidR="00936E9B">
        <w:rPr>
          <w:noProof/>
        </w:rPr>
        <w:t>ty of Agricultural S</w:t>
      </w:r>
      <w:r w:rsidRPr="00982237">
        <w:rPr>
          <w:noProof/>
        </w:rPr>
        <w:t>ciences</w:t>
      </w:r>
      <w:r w:rsidR="00936E9B">
        <w:rPr>
          <w:noProof/>
        </w:rPr>
        <w:t>, Skara, Sweden</w:t>
      </w:r>
      <w:r w:rsidRPr="00982237">
        <w:rPr>
          <w:noProof/>
        </w:rPr>
        <w:t>.</w:t>
      </w:r>
      <w:bookmarkEnd w:id="17"/>
    </w:p>
    <w:p w:rsidR="00455DE1" w:rsidRDefault="00455DE1" w:rsidP="00455DE1">
      <w:pPr>
        <w:pStyle w:val="ANMReferences"/>
      </w:pPr>
      <w:bookmarkStart w:id="18" w:name="_ENREF_24"/>
      <w:proofErr w:type="spellStart"/>
      <w:r w:rsidRPr="00744988">
        <w:t>Wallman</w:t>
      </w:r>
      <w:proofErr w:type="spellEnd"/>
      <w:r w:rsidRPr="00744988">
        <w:t xml:space="preserve"> M, Berglund M and </w:t>
      </w:r>
      <w:proofErr w:type="spellStart"/>
      <w:r w:rsidRPr="00744988">
        <w:t>Cederberg</w:t>
      </w:r>
      <w:proofErr w:type="spellEnd"/>
      <w:r w:rsidRPr="00744988">
        <w:t xml:space="preserve"> C 2011. </w:t>
      </w:r>
      <w:proofErr w:type="spellStart"/>
      <w:r w:rsidRPr="00744988">
        <w:t>LCA</w:t>
      </w:r>
      <w:proofErr w:type="spellEnd"/>
      <w:r w:rsidRPr="00744988">
        <w:t xml:space="preserve">-data </w:t>
      </w:r>
      <w:proofErr w:type="spellStart"/>
      <w:r w:rsidRPr="00744988">
        <w:t>för</w:t>
      </w:r>
      <w:proofErr w:type="spellEnd"/>
      <w:r w:rsidRPr="00744988">
        <w:t xml:space="preserve"> </w:t>
      </w:r>
      <w:proofErr w:type="spellStart"/>
      <w:r w:rsidRPr="00744988">
        <w:t>fodermedel</w:t>
      </w:r>
      <w:proofErr w:type="spellEnd"/>
      <w:r w:rsidRPr="00744988">
        <w:t xml:space="preserve"> (</w:t>
      </w:r>
      <w:proofErr w:type="spellStart"/>
      <w:r w:rsidRPr="00744988">
        <w:t>LCA</w:t>
      </w:r>
      <w:proofErr w:type="spellEnd"/>
      <w:r w:rsidRPr="00744988">
        <w:t>-data f</w:t>
      </w:r>
      <w:r>
        <w:t>o</w:t>
      </w:r>
      <w:r w:rsidRPr="00744988">
        <w:t>r feed</w:t>
      </w:r>
      <w:r>
        <w:t>stuffs</w:t>
      </w:r>
      <w:r w:rsidRPr="00744988">
        <w:t>)</w:t>
      </w:r>
      <w:r>
        <w:t xml:space="preserve">. Retrieved on 18 June 2013 from </w:t>
      </w:r>
      <w:r w:rsidRPr="00F64B7F">
        <w:t>http://www.sikfoder.se/Sv/Sidor/default.aspx</w:t>
      </w:r>
    </w:p>
    <w:p w:rsidR="00DF7464" w:rsidRDefault="00DF7464" w:rsidP="00CE2DAA">
      <w:pPr>
        <w:pStyle w:val="ANMReferences"/>
        <w:rPr>
          <w:noProof/>
        </w:rPr>
      </w:pPr>
      <w:r w:rsidRPr="00982237">
        <w:rPr>
          <w:noProof/>
        </w:rPr>
        <w:t>Wiersma DW and Holmes BJ 2000. Estimating the Weight of Forage in a Forage Wagon. In Focus on Forage, pp. 1-2. University of Winsconsin</w:t>
      </w:r>
      <w:r w:rsidR="00455DE1">
        <w:rPr>
          <w:noProof/>
        </w:rPr>
        <w:t>-Madison, Madison, WI, USA</w:t>
      </w:r>
      <w:r w:rsidRPr="00982237">
        <w:rPr>
          <w:noProof/>
        </w:rPr>
        <w:t>.</w:t>
      </w:r>
      <w:bookmarkEnd w:id="18"/>
    </w:p>
    <w:p w:rsidR="00072B21" w:rsidRPr="00017FE9" w:rsidRDefault="00017FE9" w:rsidP="00017FE9">
      <w:pPr>
        <w:spacing w:after="0" w:line="240" w:lineRule="auto"/>
        <w:rPr>
          <w:noProof/>
          <w:szCs w:val="24"/>
          <w:lang w:val="en-GB" w:eastAsia="fr-FR" w:bidi="ar-SA"/>
        </w:rPr>
      </w:pPr>
      <w:r>
        <w:rPr>
          <w:noProof/>
        </w:rPr>
        <w:br w:type="page"/>
      </w:r>
    </w:p>
    <w:p w:rsidR="00CE2DAA" w:rsidRDefault="00CE2DAA" w:rsidP="0013538C">
      <w:pPr>
        <w:pStyle w:val="ANMmaintext"/>
        <w:spacing w:line="240" w:lineRule="auto"/>
        <w:rPr>
          <w:rFonts w:ascii="Calibri" w:hAnsi="Calibri"/>
          <w:noProof/>
          <w:sz w:val="22"/>
        </w:rPr>
      </w:pPr>
    </w:p>
    <w:p w:rsidR="00072B21" w:rsidRPr="004906BA" w:rsidRDefault="00072B21" w:rsidP="00072B21">
      <w:pPr>
        <w:pStyle w:val="ANMTabtitle"/>
      </w:pPr>
      <w:r>
        <w:rPr>
          <w:rStyle w:val="ANMheading1Car"/>
        </w:rPr>
        <w:t xml:space="preserve">Supplementary </w:t>
      </w:r>
      <w:r w:rsidRPr="004906BA">
        <w:rPr>
          <w:rStyle w:val="ANMheading1Car"/>
        </w:rPr>
        <w:t>Table</w:t>
      </w:r>
      <w:r>
        <w:rPr>
          <w:rStyle w:val="ANMheading1Car"/>
        </w:rPr>
        <w:t xml:space="preserve"> S</w:t>
      </w:r>
      <w:r w:rsidR="00B2751A" w:rsidRPr="004906BA">
        <w:rPr>
          <w:rStyle w:val="ANMheading1Car"/>
        </w:rPr>
        <w:fldChar w:fldCharType="begin"/>
      </w:r>
      <w:r w:rsidRPr="004906BA">
        <w:rPr>
          <w:rStyle w:val="ANMheading1Car"/>
        </w:rPr>
        <w:instrText xml:space="preserve"> SEQ Table \* ARABIC </w:instrText>
      </w:r>
      <w:r w:rsidR="00B2751A" w:rsidRPr="004906BA">
        <w:rPr>
          <w:rStyle w:val="ANMheading1Car"/>
        </w:rPr>
        <w:fldChar w:fldCharType="separate"/>
      </w:r>
      <w:r w:rsidR="00017FE9">
        <w:rPr>
          <w:rStyle w:val="ANMheading1Car"/>
          <w:noProof/>
        </w:rPr>
        <w:t>1</w:t>
      </w:r>
      <w:r w:rsidR="00B2751A" w:rsidRPr="004906BA">
        <w:rPr>
          <w:rStyle w:val="ANMheading1Car"/>
        </w:rPr>
        <w:fldChar w:fldCharType="end"/>
      </w:r>
      <w:r w:rsidRPr="004906BA">
        <w:t xml:space="preserve"> Characteristics of regional feed rations</w:t>
      </w:r>
    </w:p>
    <w:tbl>
      <w:tblPr>
        <w:tblW w:w="9322" w:type="dxa"/>
        <w:tblLayout w:type="fixed"/>
        <w:tblLook w:val="04A0"/>
      </w:tblPr>
      <w:tblGrid>
        <w:gridCol w:w="959"/>
        <w:gridCol w:w="8363"/>
      </w:tblGrid>
      <w:tr w:rsidR="00072B21" w:rsidRPr="002A7EAB" w:rsidTr="00936E9B">
        <w:tc>
          <w:tcPr>
            <w:tcW w:w="959" w:type="dxa"/>
            <w:tcBorders>
              <w:top w:val="single" w:sz="4" w:space="0" w:color="auto"/>
              <w:bottom w:val="single" w:sz="4" w:space="0" w:color="auto"/>
            </w:tcBorders>
          </w:tcPr>
          <w:p w:rsidR="00072B21" w:rsidRPr="002A7EAB" w:rsidRDefault="00072B21" w:rsidP="00936E9B">
            <w:pPr>
              <w:pStyle w:val="ANMTabstubheading"/>
            </w:pPr>
            <w:r w:rsidRPr="002A7EAB">
              <w:t>Region</w:t>
            </w:r>
          </w:p>
        </w:tc>
        <w:tc>
          <w:tcPr>
            <w:tcW w:w="8363" w:type="dxa"/>
            <w:tcBorders>
              <w:top w:val="single" w:sz="4" w:space="0" w:color="auto"/>
              <w:bottom w:val="single" w:sz="4" w:space="0" w:color="auto"/>
            </w:tcBorders>
          </w:tcPr>
          <w:p w:rsidR="00072B21" w:rsidRPr="002A7EAB" w:rsidRDefault="00072B21" w:rsidP="00936E9B">
            <w:pPr>
              <w:pStyle w:val="ANMTabcolumnheading"/>
            </w:pPr>
            <w:r w:rsidRPr="002A7EAB">
              <w:t>Feed ration</w:t>
            </w:r>
          </w:p>
        </w:tc>
      </w:tr>
      <w:tr w:rsidR="00072B21" w:rsidRPr="004906BA" w:rsidTr="00936E9B">
        <w:tc>
          <w:tcPr>
            <w:tcW w:w="959" w:type="dxa"/>
            <w:tcBorders>
              <w:top w:val="single" w:sz="4" w:space="0" w:color="auto"/>
            </w:tcBorders>
          </w:tcPr>
          <w:p w:rsidR="00072B21" w:rsidRPr="00667DE5" w:rsidRDefault="00072B21" w:rsidP="00667DE5">
            <w:pPr>
              <w:pStyle w:val="ANMTabrowheading"/>
            </w:pPr>
            <w:r w:rsidRPr="00667DE5">
              <w:t xml:space="preserve">North </w:t>
            </w:r>
          </w:p>
          <w:p w:rsidR="00072B21" w:rsidRPr="00667DE5" w:rsidRDefault="00072B21" w:rsidP="00667DE5">
            <w:pPr>
              <w:pStyle w:val="ANMTabrowheading"/>
            </w:pPr>
          </w:p>
        </w:tc>
        <w:tc>
          <w:tcPr>
            <w:tcW w:w="8363" w:type="dxa"/>
            <w:tcBorders>
              <w:top w:val="single" w:sz="4" w:space="0" w:color="auto"/>
            </w:tcBorders>
          </w:tcPr>
          <w:p w:rsidR="00072B21" w:rsidRPr="00667DE5" w:rsidRDefault="00072B21" w:rsidP="00667DE5">
            <w:pPr>
              <w:pStyle w:val="ANMTabrowheading"/>
            </w:pPr>
            <w:r w:rsidRPr="00667DE5">
              <w:t>Grass/clover silage (temporary grassland with 20% clover)</w:t>
            </w:r>
          </w:p>
          <w:p w:rsidR="00072B21" w:rsidRPr="00667DE5" w:rsidRDefault="00072B21" w:rsidP="00667DE5">
            <w:pPr>
              <w:pStyle w:val="ANMTabrowheading"/>
            </w:pPr>
            <w:r w:rsidRPr="00667DE5">
              <w:t>Purchased concentrate mix with grain from central Sweden, i.e. longer transport</w:t>
            </w:r>
            <w:r w:rsidRPr="00667DE5">
              <w:rPr>
                <w:vertAlign w:val="superscript"/>
              </w:rPr>
              <w:t xml:space="preserve">1 </w:t>
            </w:r>
            <w:r w:rsidRPr="00667DE5">
              <w:t>from feed industry.</w:t>
            </w:r>
          </w:p>
          <w:p w:rsidR="00072B21" w:rsidRPr="00667DE5" w:rsidRDefault="00072B21" w:rsidP="00667DE5">
            <w:pPr>
              <w:pStyle w:val="ANMTabrowheading"/>
            </w:pPr>
            <w:r w:rsidRPr="00667DE5">
              <w:t>Grazing of temporary grassland constitutes 50% of cow forage DMI</w:t>
            </w:r>
            <w:r w:rsidRPr="00667DE5">
              <w:rPr>
                <w:vertAlign w:val="superscript"/>
              </w:rPr>
              <w:t>2</w:t>
            </w:r>
            <w:r w:rsidRPr="00667DE5">
              <w:t xml:space="preserve"> during summer</w:t>
            </w:r>
            <w:r w:rsidRPr="00667DE5">
              <w:rPr>
                <w:vertAlign w:val="superscript"/>
              </w:rPr>
              <w:t xml:space="preserve">3 </w:t>
            </w:r>
          </w:p>
          <w:p w:rsidR="00667DE5" w:rsidRPr="00667DE5" w:rsidRDefault="00072B21" w:rsidP="00667DE5">
            <w:pPr>
              <w:pStyle w:val="ANMTabrowheading"/>
            </w:pPr>
            <w:r w:rsidRPr="00667DE5">
              <w:t>Heifer average grazing period: young</w:t>
            </w:r>
            <w:r w:rsidRPr="00667DE5">
              <w:rPr>
                <w:vertAlign w:val="superscript"/>
              </w:rPr>
              <w:t>4</w:t>
            </w:r>
            <w:r w:rsidRPr="00667DE5">
              <w:t xml:space="preserve"> 35 days, older</w:t>
            </w:r>
            <w:r w:rsidRPr="00667DE5">
              <w:rPr>
                <w:vertAlign w:val="superscript"/>
              </w:rPr>
              <w:t>5</w:t>
            </w:r>
            <w:r w:rsidRPr="00667DE5">
              <w:t xml:space="preserve"> 120 days</w:t>
            </w:r>
          </w:p>
        </w:tc>
      </w:tr>
      <w:tr w:rsidR="00667DE5" w:rsidRPr="00667DE5" w:rsidTr="00936E9B">
        <w:tc>
          <w:tcPr>
            <w:tcW w:w="959" w:type="dxa"/>
          </w:tcPr>
          <w:p w:rsidR="00667DE5" w:rsidRPr="00667DE5" w:rsidRDefault="00667DE5" w:rsidP="00667DE5">
            <w:pPr>
              <w:pStyle w:val="ANMTabrowheading"/>
              <w:rPr>
                <w:sz w:val="8"/>
                <w:szCs w:val="8"/>
              </w:rPr>
            </w:pPr>
          </w:p>
        </w:tc>
        <w:tc>
          <w:tcPr>
            <w:tcW w:w="8363" w:type="dxa"/>
          </w:tcPr>
          <w:p w:rsidR="00667DE5" w:rsidRPr="00667DE5" w:rsidRDefault="00667DE5" w:rsidP="00667DE5">
            <w:pPr>
              <w:pStyle w:val="ANMTabrowheading"/>
              <w:rPr>
                <w:sz w:val="8"/>
                <w:szCs w:val="8"/>
              </w:rPr>
            </w:pPr>
          </w:p>
        </w:tc>
      </w:tr>
      <w:tr w:rsidR="00072B21" w:rsidRPr="004906BA" w:rsidTr="00936E9B">
        <w:tc>
          <w:tcPr>
            <w:tcW w:w="959" w:type="dxa"/>
          </w:tcPr>
          <w:p w:rsidR="00072B21" w:rsidRPr="00667DE5" w:rsidRDefault="00072B21" w:rsidP="00667DE5">
            <w:pPr>
              <w:pStyle w:val="ANMTabrowheading"/>
            </w:pPr>
            <w:r w:rsidRPr="00667DE5">
              <w:t xml:space="preserve">West </w:t>
            </w:r>
          </w:p>
          <w:p w:rsidR="00072B21" w:rsidRPr="00667DE5" w:rsidRDefault="00072B21" w:rsidP="00667DE5">
            <w:pPr>
              <w:pStyle w:val="ANMTabrowheading"/>
            </w:pPr>
          </w:p>
        </w:tc>
        <w:tc>
          <w:tcPr>
            <w:tcW w:w="8363" w:type="dxa"/>
          </w:tcPr>
          <w:p w:rsidR="00072B21" w:rsidRPr="00667DE5" w:rsidRDefault="00072B21" w:rsidP="00667DE5">
            <w:pPr>
              <w:pStyle w:val="ANMTabrowheading"/>
            </w:pPr>
            <w:r w:rsidRPr="00667DE5">
              <w:t>Grass/clover silage (temporary grassland with 20% clover)</w:t>
            </w:r>
          </w:p>
          <w:p w:rsidR="00072B21" w:rsidRPr="00667DE5" w:rsidRDefault="00072B21" w:rsidP="00667DE5">
            <w:pPr>
              <w:pStyle w:val="ANMTabrowheading"/>
            </w:pPr>
            <w:r w:rsidRPr="00667DE5">
              <w:t>Locally produced horse bean (</w:t>
            </w:r>
            <w:proofErr w:type="spellStart"/>
            <w:r w:rsidRPr="00667DE5">
              <w:t>Vicia</w:t>
            </w:r>
            <w:proofErr w:type="spellEnd"/>
            <w:r w:rsidRPr="00667DE5">
              <w:t xml:space="preserve"> </w:t>
            </w:r>
            <w:proofErr w:type="spellStart"/>
            <w:r w:rsidRPr="00667DE5">
              <w:t>faba</w:t>
            </w:r>
            <w:proofErr w:type="spellEnd"/>
            <w:r w:rsidRPr="00667DE5">
              <w:t xml:space="preserve"> var. </w:t>
            </w:r>
            <w:proofErr w:type="spellStart"/>
            <w:r w:rsidRPr="00667DE5">
              <w:t>equina</w:t>
            </w:r>
            <w:proofErr w:type="spellEnd"/>
            <w:r w:rsidRPr="00667DE5">
              <w:t xml:space="preserve">) (3 kg/cow*day) to replace other protein concentrate. Grain locally produced. </w:t>
            </w:r>
          </w:p>
          <w:p w:rsidR="00072B21" w:rsidRPr="00667DE5" w:rsidRDefault="00072B21" w:rsidP="00667DE5">
            <w:pPr>
              <w:pStyle w:val="ANMTabrowheading"/>
            </w:pPr>
            <w:r w:rsidRPr="00667DE5">
              <w:t>Grazing of temporary grassland constitutes 25% of cow forage DMI during summer</w:t>
            </w:r>
          </w:p>
          <w:p w:rsidR="00072B21" w:rsidRDefault="00072B21" w:rsidP="00667DE5">
            <w:pPr>
              <w:pStyle w:val="ANMTabrowheading"/>
            </w:pPr>
            <w:r w:rsidRPr="00667DE5">
              <w:t xml:space="preserve">Heifer average grazing period: young 0 days, older 145 days </w:t>
            </w:r>
          </w:p>
          <w:p w:rsidR="00667DE5" w:rsidRPr="00667DE5" w:rsidRDefault="00667DE5" w:rsidP="00667DE5">
            <w:pPr>
              <w:pStyle w:val="ANMTabrowheading"/>
              <w:rPr>
                <w:sz w:val="16"/>
                <w:szCs w:val="16"/>
              </w:rPr>
            </w:pPr>
          </w:p>
        </w:tc>
      </w:tr>
      <w:tr w:rsidR="00667DE5" w:rsidRPr="00667DE5" w:rsidTr="00936E9B">
        <w:tc>
          <w:tcPr>
            <w:tcW w:w="959" w:type="dxa"/>
          </w:tcPr>
          <w:p w:rsidR="00667DE5" w:rsidRPr="00667DE5" w:rsidRDefault="00667DE5" w:rsidP="00667DE5">
            <w:pPr>
              <w:pStyle w:val="ANMTabrowheading"/>
              <w:rPr>
                <w:sz w:val="8"/>
                <w:szCs w:val="8"/>
              </w:rPr>
            </w:pPr>
          </w:p>
        </w:tc>
        <w:tc>
          <w:tcPr>
            <w:tcW w:w="8363" w:type="dxa"/>
          </w:tcPr>
          <w:p w:rsidR="00667DE5" w:rsidRPr="00667DE5" w:rsidRDefault="00667DE5" w:rsidP="00667DE5">
            <w:pPr>
              <w:pStyle w:val="ANMTabrowheading"/>
              <w:rPr>
                <w:sz w:val="8"/>
                <w:szCs w:val="8"/>
              </w:rPr>
            </w:pPr>
          </w:p>
        </w:tc>
      </w:tr>
      <w:tr w:rsidR="00072B21" w:rsidRPr="004906BA" w:rsidTr="00936E9B">
        <w:tc>
          <w:tcPr>
            <w:tcW w:w="959" w:type="dxa"/>
          </w:tcPr>
          <w:p w:rsidR="00072B21" w:rsidRPr="00667DE5" w:rsidRDefault="00072B21" w:rsidP="00667DE5">
            <w:pPr>
              <w:pStyle w:val="ANMTabrowheading"/>
            </w:pPr>
            <w:r w:rsidRPr="00667DE5">
              <w:t xml:space="preserve">S West </w:t>
            </w:r>
          </w:p>
        </w:tc>
        <w:tc>
          <w:tcPr>
            <w:tcW w:w="8363" w:type="dxa"/>
          </w:tcPr>
          <w:p w:rsidR="00072B21" w:rsidRPr="00667DE5" w:rsidRDefault="00072B21" w:rsidP="00667DE5">
            <w:pPr>
              <w:pStyle w:val="ANMTabrowheading"/>
            </w:pPr>
            <w:r w:rsidRPr="00667DE5">
              <w:t>Grass-dominated silage (temporary grassland with 5% clover)</w:t>
            </w:r>
          </w:p>
          <w:p w:rsidR="00072B21" w:rsidRPr="00667DE5" w:rsidRDefault="00072B21" w:rsidP="00667DE5">
            <w:pPr>
              <w:pStyle w:val="ANMTabrowheading"/>
            </w:pPr>
            <w:r w:rsidRPr="00667DE5">
              <w:t>Grain locally produced, purchased protein concentrate</w:t>
            </w:r>
          </w:p>
          <w:p w:rsidR="00072B21" w:rsidRPr="00667DE5" w:rsidRDefault="00072B21" w:rsidP="00667DE5">
            <w:pPr>
              <w:pStyle w:val="ANMTabrowheading"/>
            </w:pPr>
            <w:r w:rsidRPr="00667DE5">
              <w:t>Minor DMI from pasture</w:t>
            </w:r>
            <w:r w:rsidRPr="00667DE5">
              <w:rPr>
                <w:vertAlign w:val="superscript"/>
              </w:rPr>
              <w:t xml:space="preserve">6 </w:t>
            </w:r>
          </w:p>
          <w:p w:rsidR="00072B21" w:rsidRPr="00667DE5" w:rsidRDefault="00072B21" w:rsidP="00667DE5">
            <w:pPr>
              <w:pStyle w:val="ANMTabrowheading"/>
            </w:pPr>
            <w:r w:rsidRPr="00667DE5">
              <w:t>Heifer average grazing period: young 35 days, older 135 days</w:t>
            </w:r>
          </w:p>
        </w:tc>
      </w:tr>
      <w:tr w:rsidR="00667DE5" w:rsidRPr="00667DE5" w:rsidTr="00936E9B">
        <w:tc>
          <w:tcPr>
            <w:tcW w:w="959" w:type="dxa"/>
          </w:tcPr>
          <w:p w:rsidR="00667DE5" w:rsidRPr="00667DE5" w:rsidRDefault="00667DE5" w:rsidP="00667DE5">
            <w:pPr>
              <w:pStyle w:val="ANMTabrowheading"/>
              <w:rPr>
                <w:sz w:val="8"/>
                <w:szCs w:val="8"/>
              </w:rPr>
            </w:pPr>
          </w:p>
        </w:tc>
        <w:tc>
          <w:tcPr>
            <w:tcW w:w="8363" w:type="dxa"/>
          </w:tcPr>
          <w:p w:rsidR="00667DE5" w:rsidRPr="00667DE5" w:rsidRDefault="00667DE5" w:rsidP="00667DE5">
            <w:pPr>
              <w:pStyle w:val="ANMTabrowheading"/>
              <w:rPr>
                <w:sz w:val="8"/>
                <w:szCs w:val="8"/>
              </w:rPr>
            </w:pPr>
          </w:p>
        </w:tc>
      </w:tr>
      <w:tr w:rsidR="00072B21" w:rsidRPr="004906BA" w:rsidTr="00936E9B">
        <w:tc>
          <w:tcPr>
            <w:tcW w:w="959" w:type="dxa"/>
          </w:tcPr>
          <w:p w:rsidR="00072B21" w:rsidRPr="00667DE5" w:rsidRDefault="00072B21" w:rsidP="00667DE5">
            <w:pPr>
              <w:pStyle w:val="ANMTabrowheading"/>
            </w:pPr>
            <w:r w:rsidRPr="00667DE5">
              <w:t xml:space="preserve">S East </w:t>
            </w:r>
          </w:p>
        </w:tc>
        <w:tc>
          <w:tcPr>
            <w:tcW w:w="8363" w:type="dxa"/>
          </w:tcPr>
          <w:p w:rsidR="00072B21" w:rsidRPr="00667DE5" w:rsidRDefault="00072B21" w:rsidP="00667DE5">
            <w:pPr>
              <w:pStyle w:val="ANMTabrowheading"/>
            </w:pPr>
            <w:r w:rsidRPr="00667DE5">
              <w:t>Grass/clover silage (temporary grassland with 20% clover)</w:t>
            </w:r>
          </w:p>
          <w:p w:rsidR="00072B21" w:rsidRPr="00667DE5" w:rsidRDefault="00072B21" w:rsidP="00667DE5">
            <w:pPr>
              <w:pStyle w:val="ANMTabrowheading"/>
            </w:pPr>
            <w:r w:rsidRPr="00667DE5">
              <w:t>Maize silage, 19-28 % of total forage DM</w:t>
            </w:r>
          </w:p>
          <w:p w:rsidR="00072B21" w:rsidRPr="00667DE5" w:rsidRDefault="00072B21" w:rsidP="00667DE5">
            <w:pPr>
              <w:pStyle w:val="ANMTabrowheading"/>
            </w:pPr>
            <w:r w:rsidRPr="00667DE5">
              <w:t xml:space="preserve">Minor DMI from pasture </w:t>
            </w:r>
          </w:p>
          <w:p w:rsidR="00072B21" w:rsidRPr="00667DE5" w:rsidRDefault="00072B21" w:rsidP="00667DE5">
            <w:pPr>
              <w:pStyle w:val="ANMTabrowheading"/>
            </w:pPr>
            <w:r w:rsidRPr="00667DE5">
              <w:t>Heifers average grazing period: young 90 days, older 150 days</w:t>
            </w:r>
          </w:p>
        </w:tc>
      </w:tr>
      <w:tr w:rsidR="00667DE5" w:rsidRPr="00667DE5" w:rsidTr="00936E9B">
        <w:tc>
          <w:tcPr>
            <w:tcW w:w="959" w:type="dxa"/>
          </w:tcPr>
          <w:p w:rsidR="00667DE5" w:rsidRPr="00667DE5" w:rsidRDefault="00667DE5" w:rsidP="00667DE5">
            <w:pPr>
              <w:pStyle w:val="ANMTabrowheading"/>
              <w:rPr>
                <w:sz w:val="8"/>
                <w:szCs w:val="8"/>
              </w:rPr>
            </w:pPr>
          </w:p>
        </w:tc>
        <w:tc>
          <w:tcPr>
            <w:tcW w:w="8363" w:type="dxa"/>
          </w:tcPr>
          <w:p w:rsidR="00667DE5" w:rsidRPr="00667DE5" w:rsidRDefault="00667DE5" w:rsidP="00667DE5">
            <w:pPr>
              <w:pStyle w:val="ANMTabrowheading"/>
              <w:rPr>
                <w:sz w:val="8"/>
                <w:szCs w:val="8"/>
              </w:rPr>
            </w:pPr>
          </w:p>
        </w:tc>
      </w:tr>
      <w:tr w:rsidR="00072B21" w:rsidRPr="004906BA" w:rsidTr="00936E9B">
        <w:tc>
          <w:tcPr>
            <w:tcW w:w="959" w:type="dxa"/>
            <w:tcBorders>
              <w:bottom w:val="single" w:sz="4" w:space="0" w:color="auto"/>
            </w:tcBorders>
          </w:tcPr>
          <w:p w:rsidR="00072B21" w:rsidRPr="00667DE5" w:rsidRDefault="00072B21" w:rsidP="00667DE5">
            <w:pPr>
              <w:pStyle w:val="ANMTabrowheading"/>
            </w:pPr>
            <w:r w:rsidRPr="00667DE5">
              <w:t>South</w:t>
            </w:r>
          </w:p>
          <w:p w:rsidR="00072B21" w:rsidRPr="00667DE5" w:rsidRDefault="00072B21" w:rsidP="00667DE5">
            <w:pPr>
              <w:pStyle w:val="ANMTabrowheading"/>
            </w:pPr>
          </w:p>
        </w:tc>
        <w:tc>
          <w:tcPr>
            <w:tcW w:w="8363" w:type="dxa"/>
            <w:tcBorders>
              <w:bottom w:val="single" w:sz="4" w:space="0" w:color="auto"/>
            </w:tcBorders>
          </w:tcPr>
          <w:p w:rsidR="00072B21" w:rsidRPr="00667DE5" w:rsidRDefault="00072B21" w:rsidP="00667DE5">
            <w:pPr>
              <w:pStyle w:val="ANMTabrowheading"/>
            </w:pPr>
            <w:r w:rsidRPr="00667DE5">
              <w:t>Grass-dominated silage (temporary grassland with 5% clover)</w:t>
            </w:r>
          </w:p>
          <w:p w:rsidR="00072B21" w:rsidRPr="00667DE5" w:rsidRDefault="00072B21" w:rsidP="00667DE5">
            <w:pPr>
              <w:pStyle w:val="ANMTabrowheading"/>
            </w:pPr>
            <w:r w:rsidRPr="00667DE5">
              <w:t>Pressed sugar beet pulp silage, grain locally produced, purchased protein concentrate</w:t>
            </w:r>
          </w:p>
          <w:p w:rsidR="00072B21" w:rsidRPr="00667DE5" w:rsidRDefault="00072B21" w:rsidP="00667DE5">
            <w:pPr>
              <w:pStyle w:val="ANMTabrowheading"/>
            </w:pPr>
            <w:r w:rsidRPr="00667DE5">
              <w:t>Minor DMI from pasture</w:t>
            </w:r>
          </w:p>
          <w:p w:rsidR="00072B21" w:rsidRPr="00667DE5" w:rsidRDefault="00072B21" w:rsidP="00667DE5">
            <w:pPr>
              <w:pStyle w:val="ANMTabrowheading"/>
            </w:pPr>
            <w:r w:rsidRPr="00667DE5">
              <w:t>Heifers average grazing period: young 90 days, older 150 days</w:t>
            </w:r>
          </w:p>
        </w:tc>
      </w:tr>
    </w:tbl>
    <w:p w:rsidR="00072B21" w:rsidRPr="004906BA" w:rsidRDefault="00072B21" w:rsidP="00072B21">
      <w:pPr>
        <w:pStyle w:val="ANMTabFootnote"/>
      </w:pPr>
      <w:r w:rsidRPr="004906BA">
        <w:t xml:space="preserve">1) 3 times longer than </w:t>
      </w:r>
      <w:r>
        <w:t>in</w:t>
      </w:r>
      <w:r w:rsidRPr="004906BA">
        <w:t xml:space="preserve"> other regions, i.e. 300 km </w:t>
      </w:r>
    </w:p>
    <w:p w:rsidR="00072B21" w:rsidRPr="004906BA" w:rsidRDefault="00072B21" w:rsidP="00072B21">
      <w:pPr>
        <w:pStyle w:val="ANMTabFootnote"/>
      </w:pPr>
      <w:r w:rsidRPr="004906BA">
        <w:t>2) Dry matter intake</w:t>
      </w:r>
    </w:p>
    <w:p w:rsidR="00072B21" w:rsidRPr="004906BA" w:rsidRDefault="00072B21" w:rsidP="00072B21">
      <w:pPr>
        <w:pStyle w:val="ANMTabFootnote"/>
      </w:pPr>
      <w:r w:rsidRPr="004906BA">
        <w:t>3) 8 h/day for 3 months</w:t>
      </w:r>
    </w:p>
    <w:p w:rsidR="00072B21" w:rsidRPr="004906BA" w:rsidRDefault="00072B21" w:rsidP="00072B21">
      <w:pPr>
        <w:pStyle w:val="ANMTabFootnote"/>
      </w:pPr>
      <w:r w:rsidRPr="004906BA">
        <w:t>4) &lt;12 months</w:t>
      </w:r>
    </w:p>
    <w:p w:rsidR="00072B21" w:rsidRPr="004906BA" w:rsidRDefault="00072B21" w:rsidP="00072B21">
      <w:pPr>
        <w:pStyle w:val="ANMTabFootnote"/>
      </w:pPr>
      <w:r w:rsidRPr="004906BA">
        <w:t>5) &gt;12 months</w:t>
      </w:r>
      <w:r>
        <w:tab/>
      </w:r>
    </w:p>
    <w:p w:rsidR="00DF7464" w:rsidRDefault="00072B21" w:rsidP="00017FE9">
      <w:pPr>
        <w:pStyle w:val="ANMTabFootnote"/>
      </w:pPr>
      <w:r w:rsidRPr="004906BA">
        <w:t>6) Outdoor mainly for exercise 6 h/day for 4 months</w:t>
      </w:r>
    </w:p>
    <w:p w:rsidR="00017FE9" w:rsidRDefault="00017FE9">
      <w:pPr>
        <w:spacing w:after="0" w:line="240" w:lineRule="auto"/>
        <w:rPr>
          <w:sz w:val="20"/>
          <w:szCs w:val="24"/>
          <w:lang w:val="en-GB" w:eastAsia="fr-FR" w:bidi="ar-SA"/>
        </w:rPr>
      </w:pPr>
      <w:r>
        <w:br w:type="page"/>
      </w:r>
    </w:p>
    <w:p w:rsidR="00017FE9" w:rsidRPr="00017FE9" w:rsidRDefault="00017FE9" w:rsidP="00017FE9">
      <w:pPr>
        <w:pStyle w:val="ANMTabFootnote"/>
      </w:pPr>
    </w:p>
    <w:p w:rsidR="00DF7464" w:rsidRDefault="00DF7464" w:rsidP="00CE2DAA">
      <w:pPr>
        <w:pStyle w:val="ANMTabtitle"/>
      </w:pPr>
      <w:bookmarkStart w:id="19" w:name="_Ref352784985"/>
      <w:r w:rsidRPr="00CF58A5">
        <w:rPr>
          <w:rStyle w:val="ANMheading1Car"/>
        </w:rPr>
        <w:t xml:space="preserve"> </w:t>
      </w:r>
      <w:r w:rsidR="00072B21">
        <w:rPr>
          <w:rStyle w:val="ANMheading1Car"/>
        </w:rPr>
        <w:t xml:space="preserve">Supplementary </w:t>
      </w:r>
      <w:r w:rsidRPr="00CF58A5">
        <w:rPr>
          <w:rStyle w:val="ANMheading1Car"/>
        </w:rPr>
        <w:t xml:space="preserve">Table </w:t>
      </w:r>
      <w:bookmarkEnd w:id="19"/>
      <w:r w:rsidR="0039498C">
        <w:rPr>
          <w:rStyle w:val="ANMheading1Car"/>
        </w:rPr>
        <w:t>S2</w:t>
      </w:r>
      <w:r w:rsidRPr="00941759">
        <w:t xml:space="preserve"> </w:t>
      </w:r>
      <w:r>
        <w:t>GHG emissions and land requirement per kg product in the feed industry</w:t>
      </w:r>
      <w:r w:rsidRPr="00941759">
        <w:t xml:space="preserve"> for </w:t>
      </w:r>
      <w:r>
        <w:t xml:space="preserve">major </w:t>
      </w:r>
      <w:r w:rsidRPr="00941759">
        <w:t xml:space="preserve">ingredients in purchased concentrate </w:t>
      </w:r>
      <w:r>
        <w:t>products</w:t>
      </w:r>
      <w:r w:rsidRPr="00941759">
        <w:t xml:space="preserve">. </w:t>
      </w:r>
    </w:p>
    <w:tbl>
      <w:tblPr>
        <w:tblW w:w="8049" w:type="dxa"/>
        <w:tblInd w:w="70" w:type="dxa"/>
        <w:tblCellMar>
          <w:left w:w="70" w:type="dxa"/>
          <w:right w:w="70" w:type="dxa"/>
        </w:tblCellMar>
        <w:tblLook w:val="04A0"/>
      </w:tblPr>
      <w:tblGrid>
        <w:gridCol w:w="4087"/>
        <w:gridCol w:w="1327"/>
        <w:gridCol w:w="1511"/>
        <w:gridCol w:w="1124"/>
      </w:tblGrid>
      <w:tr w:rsidR="00D92301" w:rsidRPr="00485F4F" w:rsidTr="00D92301">
        <w:trPr>
          <w:trHeight w:val="300"/>
        </w:trPr>
        <w:tc>
          <w:tcPr>
            <w:tcW w:w="4087" w:type="dxa"/>
            <w:tcBorders>
              <w:top w:val="single" w:sz="4" w:space="0" w:color="auto"/>
              <w:left w:val="nil"/>
              <w:bottom w:val="nil"/>
              <w:right w:val="nil"/>
            </w:tcBorders>
            <w:shd w:val="clear" w:color="000000" w:fill="FFFFFF"/>
            <w:noWrap/>
            <w:vAlign w:val="bottom"/>
            <w:hideMark/>
          </w:tcPr>
          <w:p w:rsidR="00D92301" w:rsidRPr="00485F4F" w:rsidRDefault="00D92301" w:rsidP="004B004D">
            <w:pPr>
              <w:spacing w:after="0" w:line="240" w:lineRule="auto"/>
              <w:rPr>
                <w:rFonts w:cs="Arial"/>
                <w:color w:val="000000"/>
                <w:sz w:val="18"/>
                <w:szCs w:val="18"/>
                <w:lang w:val="en-GB" w:eastAsia="sv-SE" w:bidi="ar-SA"/>
              </w:rPr>
            </w:pPr>
            <w:r w:rsidRPr="00485F4F">
              <w:rPr>
                <w:rFonts w:cs="Arial"/>
                <w:color w:val="000000"/>
                <w:sz w:val="18"/>
                <w:szCs w:val="18"/>
                <w:lang w:val="en-GB" w:eastAsia="sv-SE" w:bidi="ar-SA"/>
              </w:rPr>
              <w:t> </w:t>
            </w:r>
          </w:p>
        </w:tc>
        <w:tc>
          <w:tcPr>
            <w:tcW w:w="1327" w:type="dxa"/>
            <w:tcBorders>
              <w:top w:val="single" w:sz="4" w:space="0" w:color="auto"/>
              <w:left w:val="nil"/>
              <w:bottom w:val="nil"/>
              <w:right w:val="nil"/>
            </w:tcBorders>
            <w:shd w:val="clear" w:color="000000" w:fill="FFFFFF"/>
            <w:noWrap/>
            <w:vAlign w:val="bottom"/>
            <w:hideMark/>
          </w:tcPr>
          <w:p w:rsidR="00D92301" w:rsidRPr="00485F4F" w:rsidRDefault="00D92301" w:rsidP="00485F4F">
            <w:pPr>
              <w:pStyle w:val="ANMTabSpanner"/>
            </w:pPr>
            <w:r w:rsidRPr="00485F4F">
              <w:t>GHG emissions</w:t>
            </w:r>
          </w:p>
        </w:tc>
        <w:tc>
          <w:tcPr>
            <w:tcW w:w="1511" w:type="dxa"/>
            <w:tcBorders>
              <w:top w:val="single" w:sz="4" w:space="0" w:color="auto"/>
              <w:left w:val="nil"/>
              <w:bottom w:val="nil"/>
              <w:right w:val="nil"/>
            </w:tcBorders>
            <w:shd w:val="clear" w:color="000000" w:fill="FFFFFF"/>
            <w:noWrap/>
            <w:vAlign w:val="bottom"/>
            <w:hideMark/>
          </w:tcPr>
          <w:p w:rsidR="00D92301" w:rsidRPr="00485F4F" w:rsidRDefault="00D92301" w:rsidP="00485F4F">
            <w:pPr>
              <w:pStyle w:val="ANMTabSpanner"/>
            </w:pPr>
            <w:r w:rsidRPr="00485F4F">
              <w:t>Land requirement</w:t>
            </w:r>
          </w:p>
        </w:tc>
        <w:tc>
          <w:tcPr>
            <w:tcW w:w="1124" w:type="dxa"/>
            <w:tcBorders>
              <w:top w:val="single" w:sz="4" w:space="0" w:color="auto"/>
              <w:left w:val="nil"/>
              <w:bottom w:val="nil"/>
              <w:right w:val="nil"/>
            </w:tcBorders>
            <w:shd w:val="clear" w:color="000000" w:fill="FFFFFF"/>
            <w:vAlign w:val="bottom"/>
          </w:tcPr>
          <w:p w:rsidR="00D92301" w:rsidRPr="00485F4F" w:rsidRDefault="00D92301" w:rsidP="00485F4F">
            <w:pPr>
              <w:pStyle w:val="ANMTabSpanner"/>
            </w:pPr>
            <w:r w:rsidRPr="00485F4F">
              <w:t>In product</w:t>
            </w:r>
          </w:p>
        </w:tc>
      </w:tr>
      <w:tr w:rsidR="00D92301" w:rsidRPr="00485F4F" w:rsidTr="00D92301">
        <w:trPr>
          <w:trHeight w:val="345"/>
        </w:trPr>
        <w:tc>
          <w:tcPr>
            <w:tcW w:w="4087" w:type="dxa"/>
            <w:tcBorders>
              <w:top w:val="nil"/>
              <w:left w:val="nil"/>
              <w:bottom w:val="single" w:sz="4" w:space="0" w:color="auto"/>
              <w:right w:val="nil"/>
            </w:tcBorders>
            <w:shd w:val="clear" w:color="000000" w:fill="FFFFFF"/>
            <w:noWrap/>
            <w:vAlign w:val="bottom"/>
            <w:hideMark/>
          </w:tcPr>
          <w:p w:rsidR="00D92301" w:rsidRPr="00485F4F" w:rsidRDefault="00D92301" w:rsidP="00485F4F">
            <w:pPr>
              <w:pStyle w:val="ANMTabstubheading"/>
            </w:pPr>
            <w:r w:rsidRPr="00485F4F">
              <w:t>Feedstuff</w:t>
            </w:r>
          </w:p>
        </w:tc>
        <w:tc>
          <w:tcPr>
            <w:tcW w:w="1327" w:type="dxa"/>
            <w:tcBorders>
              <w:top w:val="nil"/>
              <w:left w:val="nil"/>
              <w:bottom w:val="single" w:sz="4" w:space="0" w:color="auto"/>
              <w:right w:val="nil"/>
            </w:tcBorders>
            <w:shd w:val="clear" w:color="000000" w:fill="FFFFFF"/>
            <w:noWrap/>
            <w:vAlign w:val="bottom"/>
            <w:hideMark/>
          </w:tcPr>
          <w:p w:rsidR="00D92301" w:rsidRPr="00485F4F" w:rsidRDefault="00D92301" w:rsidP="00485F4F">
            <w:pPr>
              <w:pStyle w:val="ANMTabcolumnheading"/>
            </w:pPr>
            <w:r w:rsidRPr="00485F4F">
              <w:t>g CO</w:t>
            </w:r>
            <w:r w:rsidRPr="00485F4F">
              <w:rPr>
                <w:vertAlign w:val="subscript"/>
              </w:rPr>
              <w:t>2</w:t>
            </w:r>
            <w:r w:rsidRPr="00485F4F">
              <w:t>e</w:t>
            </w:r>
          </w:p>
        </w:tc>
        <w:tc>
          <w:tcPr>
            <w:tcW w:w="1511" w:type="dxa"/>
            <w:tcBorders>
              <w:top w:val="nil"/>
              <w:left w:val="nil"/>
              <w:bottom w:val="single" w:sz="4" w:space="0" w:color="auto"/>
              <w:right w:val="nil"/>
            </w:tcBorders>
            <w:shd w:val="clear" w:color="000000" w:fill="FFFFFF"/>
            <w:noWrap/>
            <w:vAlign w:val="bottom"/>
            <w:hideMark/>
          </w:tcPr>
          <w:p w:rsidR="00D92301" w:rsidRPr="00485F4F" w:rsidRDefault="00D92301" w:rsidP="00485F4F">
            <w:pPr>
              <w:pStyle w:val="ANMTabcolumnheading"/>
            </w:pPr>
            <w:r w:rsidRPr="00485F4F">
              <w:t>m</w:t>
            </w:r>
            <w:r w:rsidRPr="00485F4F">
              <w:rPr>
                <w:vertAlign w:val="superscript"/>
              </w:rPr>
              <w:t>2</w:t>
            </w:r>
            <w:r w:rsidRPr="00485F4F">
              <w:t>/year</w:t>
            </w:r>
          </w:p>
        </w:tc>
        <w:tc>
          <w:tcPr>
            <w:tcW w:w="1124" w:type="dxa"/>
            <w:tcBorders>
              <w:top w:val="nil"/>
              <w:left w:val="nil"/>
              <w:bottom w:val="single" w:sz="4" w:space="0" w:color="auto"/>
              <w:right w:val="nil"/>
            </w:tcBorders>
            <w:shd w:val="clear" w:color="000000" w:fill="FFFFFF"/>
            <w:vAlign w:val="bottom"/>
          </w:tcPr>
          <w:p w:rsidR="00D92301" w:rsidRPr="00485F4F" w:rsidRDefault="00D92301" w:rsidP="00485F4F">
            <w:pPr>
              <w:pStyle w:val="ANMTabcolumnheading"/>
              <w:rPr>
                <w:lang w:val="sv-SE"/>
              </w:rPr>
            </w:pPr>
            <w:r w:rsidRPr="00485F4F">
              <w:rPr>
                <w:lang w:val="sv-SE"/>
              </w:rPr>
              <w:t>%</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Barley, oats</w:t>
            </w:r>
            <w:r>
              <w:rPr>
                <w:vertAlign w:val="superscript"/>
              </w:rPr>
              <w:t>1</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365-432</w:t>
            </w:r>
            <w:r w:rsidRPr="00D92301">
              <w:rPr>
                <w:vertAlign w:val="superscript"/>
              </w:rPr>
              <w:t>3</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2.1-2.6</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&lt;5-35</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Winter wheat, triticale</w:t>
            </w:r>
            <w:r>
              <w:rPr>
                <w:vertAlign w:val="superscript"/>
              </w:rPr>
              <w:t>1,2</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379-393</w:t>
            </w:r>
            <w:r w:rsidRPr="00D92301">
              <w:rPr>
                <w:vertAlign w:val="superscript"/>
              </w:rPr>
              <w:t>3</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1.7-2</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&lt;5-40</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Grain bran and middlings</w:t>
            </w:r>
            <w:r>
              <w:rPr>
                <w:vertAlign w:val="superscript"/>
              </w:rPr>
              <w:t>1</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114-128</w:t>
            </w:r>
            <w:r>
              <w:rPr>
                <w:vertAlign w:val="superscript"/>
              </w:rPr>
              <w:t>4</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0.4</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&lt;5-15</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D92301">
            <w:pPr>
              <w:pStyle w:val="ANMTabrowheading"/>
            </w:pPr>
            <w:r w:rsidRPr="00485F4F">
              <w:t>Dried beet pulp</w:t>
            </w:r>
            <w:r>
              <w:rPr>
                <w:vertAlign w:val="superscript"/>
              </w:rPr>
              <w:t>1</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650</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0.7</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&lt;5-30</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Rape seed whole</w:t>
            </w:r>
            <w:r>
              <w:rPr>
                <w:vertAlign w:val="superscript"/>
              </w:rPr>
              <w:t>1</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979</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3.3</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&lt;5-20</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Rape seed meal</w:t>
            </w:r>
            <w:r>
              <w:rPr>
                <w:vertAlign w:val="superscript"/>
              </w:rPr>
              <w:t>1</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619-655</w:t>
            </w:r>
            <w:r>
              <w:rPr>
                <w:vertAlign w:val="superscript"/>
              </w:rPr>
              <w:t>5</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1.7</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10-45</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Distiller´s dried grain</w:t>
            </w:r>
            <w:r>
              <w:rPr>
                <w:vertAlign w:val="superscript"/>
              </w:rPr>
              <w:t>1,6</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231-251</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1</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5-15</w:t>
            </w:r>
          </w:p>
        </w:tc>
      </w:tr>
      <w:tr w:rsidR="00D92301" w:rsidRPr="00485F4F" w:rsidTr="00D92301">
        <w:trPr>
          <w:trHeight w:val="315"/>
        </w:trPr>
        <w:tc>
          <w:tcPr>
            <w:tcW w:w="408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pPr>
            <w:r w:rsidRPr="00485F4F">
              <w:t>Soy meal (Brazil)</w:t>
            </w:r>
            <w:r>
              <w:rPr>
                <w:vertAlign w:val="superscript"/>
              </w:rPr>
              <w:t xml:space="preserve"> 1,7</w:t>
            </w:r>
          </w:p>
        </w:tc>
        <w:tc>
          <w:tcPr>
            <w:tcW w:w="1327"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578</w:t>
            </w:r>
          </w:p>
        </w:tc>
        <w:tc>
          <w:tcPr>
            <w:tcW w:w="1511" w:type="dxa"/>
            <w:tcBorders>
              <w:top w:val="nil"/>
              <w:left w:val="nil"/>
              <w:bottom w:val="nil"/>
              <w:right w:val="nil"/>
            </w:tcBorders>
            <w:shd w:val="clear" w:color="000000" w:fill="FFFFFF"/>
            <w:noWrap/>
            <w:vAlign w:val="bottom"/>
            <w:hideMark/>
          </w:tcPr>
          <w:p w:rsidR="00D92301" w:rsidRPr="00485F4F" w:rsidRDefault="00D92301" w:rsidP="004B004D">
            <w:pPr>
              <w:pStyle w:val="ANMTabrowheading"/>
              <w:jc w:val="center"/>
            </w:pPr>
            <w:r w:rsidRPr="00485F4F">
              <w:t>3.3</w:t>
            </w:r>
          </w:p>
        </w:tc>
        <w:tc>
          <w:tcPr>
            <w:tcW w:w="1124" w:type="dxa"/>
            <w:tcBorders>
              <w:top w:val="nil"/>
              <w:left w:val="nil"/>
              <w:bottom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&lt;5-40</w:t>
            </w:r>
          </w:p>
        </w:tc>
      </w:tr>
      <w:tr w:rsidR="00D92301" w:rsidRPr="00485F4F" w:rsidTr="00D92301">
        <w:trPr>
          <w:trHeight w:val="315"/>
        </w:trPr>
        <w:tc>
          <w:tcPr>
            <w:tcW w:w="4087" w:type="dxa"/>
            <w:tcBorders>
              <w:top w:val="nil"/>
              <w:left w:val="nil"/>
              <w:right w:val="nil"/>
            </w:tcBorders>
            <w:shd w:val="clear" w:color="000000" w:fill="FFFFFF"/>
            <w:noWrap/>
            <w:vAlign w:val="bottom"/>
            <w:hideMark/>
          </w:tcPr>
          <w:p w:rsidR="00D92301" w:rsidRPr="00485F4F" w:rsidRDefault="00D92301" w:rsidP="004B004D">
            <w:pPr>
              <w:pStyle w:val="ANMTabrowheading"/>
            </w:pPr>
            <w:r w:rsidRPr="00485F4F">
              <w:t>Fatty acids</w:t>
            </w:r>
            <w:r>
              <w:rPr>
                <w:vertAlign w:val="superscript"/>
              </w:rPr>
              <w:t>1</w:t>
            </w:r>
          </w:p>
        </w:tc>
        <w:tc>
          <w:tcPr>
            <w:tcW w:w="1327" w:type="dxa"/>
            <w:tcBorders>
              <w:top w:val="nil"/>
              <w:left w:val="nil"/>
              <w:right w:val="nil"/>
            </w:tcBorders>
            <w:shd w:val="clear" w:color="000000" w:fill="FFFFFF"/>
            <w:noWrap/>
            <w:vAlign w:val="bottom"/>
            <w:hideMark/>
          </w:tcPr>
          <w:p w:rsidR="00D92301" w:rsidRPr="00485F4F" w:rsidRDefault="00D92301" w:rsidP="004B004D">
            <w:pPr>
              <w:pStyle w:val="ANMTabrowheading"/>
              <w:jc w:val="center"/>
            </w:pPr>
            <w:r w:rsidRPr="00485F4F">
              <w:t>793</w:t>
            </w:r>
          </w:p>
        </w:tc>
        <w:tc>
          <w:tcPr>
            <w:tcW w:w="1511" w:type="dxa"/>
            <w:tcBorders>
              <w:top w:val="nil"/>
              <w:left w:val="nil"/>
              <w:right w:val="nil"/>
            </w:tcBorders>
            <w:shd w:val="clear" w:color="000000" w:fill="FFFFFF"/>
            <w:noWrap/>
            <w:vAlign w:val="bottom"/>
            <w:hideMark/>
          </w:tcPr>
          <w:p w:rsidR="00D92301" w:rsidRPr="00485F4F" w:rsidRDefault="00D92301" w:rsidP="004B004D">
            <w:pPr>
              <w:pStyle w:val="ANMTabrowheading"/>
              <w:jc w:val="center"/>
            </w:pPr>
            <w:r w:rsidRPr="00485F4F">
              <w:t>0</w:t>
            </w:r>
          </w:p>
        </w:tc>
        <w:tc>
          <w:tcPr>
            <w:tcW w:w="1124" w:type="dxa"/>
            <w:tcBorders>
              <w:top w:val="nil"/>
              <w:left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≤5</w:t>
            </w:r>
          </w:p>
        </w:tc>
      </w:tr>
      <w:tr w:rsidR="00D92301" w:rsidRPr="00485F4F" w:rsidTr="00D92301">
        <w:trPr>
          <w:trHeight w:val="315"/>
        </w:trPr>
        <w:tc>
          <w:tcPr>
            <w:tcW w:w="4087" w:type="dxa"/>
            <w:tcBorders>
              <w:top w:val="nil"/>
              <w:left w:val="nil"/>
              <w:right w:val="nil"/>
            </w:tcBorders>
            <w:shd w:val="clear" w:color="000000" w:fill="FFFFFF"/>
            <w:noWrap/>
            <w:vAlign w:val="bottom"/>
          </w:tcPr>
          <w:p w:rsidR="00D92301" w:rsidRPr="00485F4F" w:rsidRDefault="00D92301" w:rsidP="004B004D">
            <w:pPr>
              <w:pStyle w:val="ANMTabrowheading"/>
            </w:pPr>
            <w:r w:rsidRPr="00485F4F">
              <w:t>Palm kernel expeller</w:t>
            </w:r>
            <w:r>
              <w:rPr>
                <w:vertAlign w:val="superscript"/>
              </w:rPr>
              <w:t>1</w:t>
            </w:r>
          </w:p>
        </w:tc>
        <w:tc>
          <w:tcPr>
            <w:tcW w:w="1327" w:type="dxa"/>
            <w:tcBorders>
              <w:top w:val="nil"/>
              <w:left w:val="nil"/>
              <w:right w:val="nil"/>
            </w:tcBorders>
            <w:shd w:val="clear" w:color="000000" w:fill="FFFFFF"/>
            <w:noWrap/>
            <w:vAlign w:val="bottom"/>
          </w:tcPr>
          <w:p w:rsidR="00D92301" w:rsidRPr="00485F4F" w:rsidRDefault="00D92301" w:rsidP="004B004D">
            <w:pPr>
              <w:pStyle w:val="ANMTabrowheading"/>
              <w:jc w:val="center"/>
            </w:pPr>
            <w:r w:rsidRPr="00485F4F">
              <w:t>849</w:t>
            </w:r>
          </w:p>
        </w:tc>
        <w:tc>
          <w:tcPr>
            <w:tcW w:w="1511" w:type="dxa"/>
            <w:tcBorders>
              <w:top w:val="nil"/>
              <w:left w:val="nil"/>
              <w:right w:val="nil"/>
            </w:tcBorders>
            <w:shd w:val="clear" w:color="000000" w:fill="FFFFFF"/>
            <w:noWrap/>
            <w:vAlign w:val="bottom"/>
          </w:tcPr>
          <w:p w:rsidR="00D92301" w:rsidRPr="00485F4F" w:rsidRDefault="00D92301" w:rsidP="004B004D">
            <w:pPr>
              <w:pStyle w:val="ANMTabrowheading"/>
              <w:jc w:val="center"/>
            </w:pPr>
            <w:r w:rsidRPr="00485F4F">
              <w:t>0.6</w:t>
            </w:r>
          </w:p>
        </w:tc>
        <w:tc>
          <w:tcPr>
            <w:tcW w:w="1124" w:type="dxa"/>
            <w:tcBorders>
              <w:top w:val="nil"/>
              <w:left w:val="nil"/>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&lt;5-20</w:t>
            </w:r>
          </w:p>
        </w:tc>
      </w:tr>
      <w:tr w:rsidR="00D92301" w:rsidRPr="00485F4F" w:rsidTr="00D92301">
        <w:trPr>
          <w:trHeight w:val="315"/>
        </w:trPr>
        <w:tc>
          <w:tcPr>
            <w:tcW w:w="4087" w:type="dxa"/>
            <w:tcBorders>
              <w:left w:val="nil"/>
              <w:bottom w:val="single" w:sz="4" w:space="0" w:color="auto"/>
              <w:right w:val="nil"/>
            </w:tcBorders>
            <w:shd w:val="clear" w:color="000000" w:fill="FFFFFF"/>
            <w:noWrap/>
            <w:vAlign w:val="bottom"/>
            <w:hideMark/>
          </w:tcPr>
          <w:p w:rsidR="00D92301" w:rsidRPr="00485F4F" w:rsidRDefault="00D92301" w:rsidP="004B004D">
            <w:pPr>
              <w:pStyle w:val="ANMTabrowheading"/>
            </w:pPr>
            <w:r w:rsidRPr="00485F4F">
              <w:t xml:space="preserve">Horse bean </w:t>
            </w:r>
            <w:r w:rsidRPr="00485F4F">
              <w:rPr>
                <w:i/>
                <w:iCs/>
              </w:rPr>
              <w:t>(</w:t>
            </w:r>
            <w:proofErr w:type="spellStart"/>
            <w:r w:rsidRPr="00485F4F">
              <w:rPr>
                <w:i/>
                <w:iCs/>
              </w:rPr>
              <w:t>Vicia</w:t>
            </w:r>
            <w:proofErr w:type="spellEnd"/>
            <w:r w:rsidRPr="00485F4F">
              <w:rPr>
                <w:i/>
                <w:iCs/>
              </w:rPr>
              <w:t xml:space="preserve"> </w:t>
            </w:r>
            <w:proofErr w:type="spellStart"/>
            <w:r w:rsidRPr="00485F4F">
              <w:rPr>
                <w:i/>
                <w:iCs/>
              </w:rPr>
              <w:t>faba</w:t>
            </w:r>
            <w:proofErr w:type="spellEnd"/>
            <w:r w:rsidRPr="00485F4F">
              <w:rPr>
                <w:i/>
                <w:iCs/>
              </w:rPr>
              <w:t>)</w:t>
            </w:r>
            <w:r>
              <w:rPr>
                <w:vertAlign w:val="superscript"/>
              </w:rPr>
              <w:t>2</w:t>
            </w:r>
          </w:p>
        </w:tc>
        <w:tc>
          <w:tcPr>
            <w:tcW w:w="1327" w:type="dxa"/>
            <w:tcBorders>
              <w:left w:val="nil"/>
              <w:bottom w:val="single" w:sz="4" w:space="0" w:color="auto"/>
              <w:right w:val="nil"/>
            </w:tcBorders>
            <w:shd w:val="clear" w:color="000000" w:fill="FFFFFF"/>
            <w:noWrap/>
            <w:vAlign w:val="bottom"/>
            <w:hideMark/>
          </w:tcPr>
          <w:p w:rsidR="00D92301" w:rsidRPr="00485F4F" w:rsidRDefault="00D92301" w:rsidP="004B004D">
            <w:pPr>
              <w:pStyle w:val="ANMTabrowheading"/>
              <w:jc w:val="center"/>
            </w:pPr>
            <w:r w:rsidRPr="00485F4F">
              <w:t>308</w:t>
            </w:r>
          </w:p>
        </w:tc>
        <w:tc>
          <w:tcPr>
            <w:tcW w:w="1511" w:type="dxa"/>
            <w:tcBorders>
              <w:left w:val="nil"/>
              <w:bottom w:val="single" w:sz="4" w:space="0" w:color="auto"/>
              <w:right w:val="nil"/>
            </w:tcBorders>
            <w:shd w:val="clear" w:color="000000" w:fill="FFFFFF"/>
            <w:noWrap/>
            <w:vAlign w:val="bottom"/>
            <w:hideMark/>
          </w:tcPr>
          <w:p w:rsidR="00D92301" w:rsidRPr="00485F4F" w:rsidRDefault="00D92301" w:rsidP="004B004D">
            <w:pPr>
              <w:pStyle w:val="ANMTabrowheading"/>
              <w:jc w:val="center"/>
            </w:pPr>
            <w:r w:rsidRPr="00485F4F">
              <w:t>4.7</w:t>
            </w:r>
          </w:p>
        </w:tc>
        <w:tc>
          <w:tcPr>
            <w:tcW w:w="1124" w:type="dxa"/>
            <w:tcBorders>
              <w:left w:val="nil"/>
              <w:bottom w:val="single" w:sz="4" w:space="0" w:color="auto"/>
              <w:right w:val="nil"/>
            </w:tcBorders>
            <w:shd w:val="clear" w:color="000000" w:fill="FFFFFF"/>
            <w:vAlign w:val="bottom"/>
          </w:tcPr>
          <w:p w:rsidR="00D92301" w:rsidRPr="00485F4F" w:rsidRDefault="00D92301" w:rsidP="004B004D">
            <w:pPr>
              <w:pStyle w:val="ANMTabrowheading"/>
              <w:jc w:val="center"/>
              <w:rPr>
                <w:lang w:val="sv-SE"/>
              </w:rPr>
            </w:pPr>
            <w:r w:rsidRPr="00485F4F">
              <w:rPr>
                <w:lang w:val="sv-SE"/>
              </w:rPr>
              <w:t>-</w:t>
            </w:r>
          </w:p>
        </w:tc>
      </w:tr>
    </w:tbl>
    <w:p w:rsidR="00D92301" w:rsidRPr="00D92301" w:rsidRDefault="00D92301" w:rsidP="00D92301">
      <w:pPr>
        <w:pStyle w:val="ANMTabFootnote"/>
      </w:pPr>
      <w:r>
        <w:t>1</w:t>
      </w:r>
      <w:r w:rsidRPr="00D92301">
        <w:t xml:space="preserve">) </w:t>
      </w:r>
      <w:proofErr w:type="spellStart"/>
      <w:r w:rsidRPr="00D92301">
        <w:t>Flysjö</w:t>
      </w:r>
      <w:proofErr w:type="spellEnd"/>
      <w:r w:rsidRPr="00D92301">
        <w:t xml:space="preserve"> et al. 2008 and </w:t>
      </w:r>
      <w:proofErr w:type="spellStart"/>
      <w:r w:rsidRPr="00D92301">
        <w:t>Wallman</w:t>
      </w:r>
      <w:proofErr w:type="spellEnd"/>
      <w:r w:rsidRPr="00D92301">
        <w:t xml:space="preserve"> et al. 2011</w:t>
      </w:r>
    </w:p>
    <w:p w:rsidR="00D92301" w:rsidRPr="00D92301" w:rsidRDefault="00D92301" w:rsidP="00D92301">
      <w:pPr>
        <w:pStyle w:val="ANMTabFootnote"/>
      </w:pPr>
      <w:r>
        <w:t>2</w:t>
      </w:r>
      <w:r w:rsidRPr="00D92301">
        <w:t xml:space="preserve">) Calculations based on </w:t>
      </w:r>
      <w:proofErr w:type="spellStart"/>
      <w:r w:rsidRPr="00D92301">
        <w:t>Wallman</w:t>
      </w:r>
      <w:proofErr w:type="spellEnd"/>
      <w:r w:rsidRPr="00D92301">
        <w:t xml:space="preserve"> et al. 2011 and yield statistics</w:t>
      </w:r>
    </w:p>
    <w:p w:rsidR="00D92301" w:rsidRPr="00D92301" w:rsidRDefault="00D92301" w:rsidP="00D92301">
      <w:pPr>
        <w:pStyle w:val="ANMTabFootnote"/>
      </w:pPr>
      <w:r>
        <w:t>3</w:t>
      </w:r>
      <w:r w:rsidRPr="00D92301">
        <w:t>) Va</w:t>
      </w:r>
      <w:r w:rsidR="00C336B3">
        <w:t>riation depending on yield, spe</w:t>
      </w:r>
      <w:r w:rsidRPr="00D92301">
        <w:t>cies, variety and region</w:t>
      </w:r>
    </w:p>
    <w:p w:rsidR="00D92301" w:rsidRPr="00D92301" w:rsidRDefault="00D92301" w:rsidP="00D92301">
      <w:pPr>
        <w:pStyle w:val="ANMTabFootnote"/>
      </w:pPr>
      <w:r>
        <w:t>4</w:t>
      </w:r>
      <w:r w:rsidRPr="00D92301">
        <w:t>) Variation depending on distance from closest mill to feed factory</w:t>
      </w:r>
    </w:p>
    <w:p w:rsidR="00D92301" w:rsidRPr="00D92301" w:rsidRDefault="00D92301" w:rsidP="00D92301">
      <w:pPr>
        <w:pStyle w:val="ANMTabFootnote"/>
      </w:pPr>
      <w:r>
        <w:t>5</w:t>
      </w:r>
      <w:r w:rsidRPr="00D92301">
        <w:t>) Variation depending on processing data and distance to feed industry</w:t>
      </w:r>
    </w:p>
    <w:p w:rsidR="00D92301" w:rsidRPr="00D92301" w:rsidRDefault="00D92301" w:rsidP="00D92301">
      <w:pPr>
        <w:pStyle w:val="ANMTabFootnote"/>
      </w:pPr>
      <w:r>
        <w:t>6)</w:t>
      </w:r>
      <w:r w:rsidRPr="00D92301">
        <w:t xml:space="preserve"> </w:t>
      </w:r>
      <w:proofErr w:type="spellStart"/>
      <w:r w:rsidRPr="00D92301">
        <w:t>Agrodrank</w:t>
      </w:r>
      <w:proofErr w:type="spellEnd"/>
      <w:r w:rsidRPr="00D92301">
        <w:t>™ 90, variation depending on distance to feed industry</w:t>
      </w:r>
    </w:p>
    <w:p w:rsidR="00D92301" w:rsidRPr="00D92301" w:rsidRDefault="00D92301" w:rsidP="00D92301">
      <w:pPr>
        <w:pStyle w:val="ANMTabFootnote"/>
      </w:pPr>
      <w:r>
        <w:t>7</w:t>
      </w:r>
      <w:r w:rsidRPr="00D92301">
        <w:t xml:space="preserve">) Assumed 50% from South and 50% from </w:t>
      </w:r>
      <w:proofErr w:type="spellStart"/>
      <w:r w:rsidRPr="00D92301">
        <w:t>Center</w:t>
      </w:r>
      <w:proofErr w:type="spellEnd"/>
      <w:r w:rsidRPr="00D92301">
        <w:t>-West regions</w:t>
      </w:r>
    </w:p>
    <w:p w:rsidR="00DF7464" w:rsidRPr="00D92301" w:rsidRDefault="00DF7464" w:rsidP="00CE2DAA">
      <w:pPr>
        <w:pStyle w:val="ANMTabtitle"/>
        <w:rPr>
          <w:i w:val="0"/>
        </w:rPr>
      </w:pPr>
    </w:p>
    <w:p w:rsidR="00017FE9" w:rsidRDefault="00017FE9">
      <w:pPr>
        <w:spacing w:after="0" w:line="240" w:lineRule="auto"/>
        <w:rPr>
          <w:rStyle w:val="ANMheading1Car"/>
          <w:i/>
          <w:lang w:bidi="ar-SA"/>
        </w:rPr>
      </w:pPr>
      <w:r>
        <w:rPr>
          <w:rStyle w:val="ANMheading1Car"/>
        </w:rPr>
        <w:br w:type="page"/>
      </w:r>
    </w:p>
    <w:p w:rsidR="00DF7464" w:rsidRDefault="00072B21" w:rsidP="00CE2DAA">
      <w:pPr>
        <w:pStyle w:val="ANMTabtitle"/>
      </w:pPr>
      <w:r>
        <w:rPr>
          <w:rStyle w:val="ANMheading1Car"/>
        </w:rPr>
        <w:lastRenderedPageBreak/>
        <w:t xml:space="preserve">Supplementary </w:t>
      </w:r>
      <w:r w:rsidR="00DF7464" w:rsidRPr="00CF58A5">
        <w:rPr>
          <w:rStyle w:val="ANMheading1Car"/>
        </w:rPr>
        <w:t>Table S</w:t>
      </w:r>
      <w:r w:rsidR="0039498C">
        <w:rPr>
          <w:rStyle w:val="ANMheading1Car"/>
        </w:rPr>
        <w:t>3</w:t>
      </w:r>
      <w:r w:rsidR="00DF7464" w:rsidRPr="009A7729">
        <w:t xml:space="preserve"> Greenhouse gas emissions from the life c</w:t>
      </w:r>
      <w:r w:rsidR="00DF7464">
        <w:t>ycle of feed rations (cradle to feed consumed) optimis</w:t>
      </w:r>
      <w:r w:rsidR="00DF7464" w:rsidRPr="009A7729">
        <w:t>ed for cows with an annual milk yield of 9900 kg ECM including replacemen</w:t>
      </w:r>
      <w:r w:rsidR="00DF7464">
        <w:t xml:space="preserve">t heifers and feed losses (land </w:t>
      </w:r>
      <w:r w:rsidR="00DF7464" w:rsidRPr="009A7729">
        <w:t>use and land use change not included).</w:t>
      </w:r>
    </w:p>
    <w:p w:rsidR="00BB49B3" w:rsidRDefault="00BB49B3" w:rsidP="00BB49B3">
      <w:pPr>
        <w:rPr>
          <w:lang w:val="en-GB" w:eastAsia="fr-FR" w:bidi="ar-SA"/>
        </w:rPr>
      </w:pPr>
    </w:p>
    <w:tbl>
      <w:tblPr>
        <w:tblW w:w="9338" w:type="dxa"/>
        <w:tblInd w:w="69" w:type="dxa"/>
        <w:tblCellMar>
          <w:left w:w="70" w:type="dxa"/>
          <w:right w:w="70" w:type="dxa"/>
        </w:tblCellMar>
        <w:tblLook w:val="04A0"/>
      </w:tblPr>
      <w:tblGrid>
        <w:gridCol w:w="406"/>
        <w:gridCol w:w="2430"/>
        <w:gridCol w:w="709"/>
        <w:gridCol w:w="596"/>
        <w:gridCol w:w="691"/>
        <w:gridCol w:w="596"/>
        <w:gridCol w:w="691"/>
        <w:gridCol w:w="623"/>
        <w:gridCol w:w="691"/>
        <w:gridCol w:w="618"/>
        <w:gridCol w:w="691"/>
        <w:gridCol w:w="596"/>
      </w:tblGrid>
      <w:tr w:rsidR="00616630" w:rsidRPr="00DF6287" w:rsidTr="0013538C">
        <w:trPr>
          <w:trHeight w:val="360"/>
        </w:trPr>
        <w:tc>
          <w:tcPr>
            <w:tcW w:w="406" w:type="dxa"/>
            <w:tcBorders>
              <w:top w:val="single" w:sz="4" w:space="0" w:color="auto"/>
              <w:left w:val="nil"/>
              <w:right w:val="nil"/>
            </w:tcBorders>
            <w:shd w:val="clear" w:color="000000" w:fill="FFFFFF"/>
            <w:noWrap/>
            <w:vAlign w:val="bottom"/>
            <w:hideMark/>
          </w:tcPr>
          <w:p w:rsidR="00616630" w:rsidRPr="00DF6287" w:rsidRDefault="00616630" w:rsidP="00DF6287">
            <w:pPr>
              <w:spacing w:after="0" w:line="240" w:lineRule="auto"/>
              <w:rPr>
                <w:rFonts w:cs="Arial"/>
                <w:color w:val="000000"/>
                <w:lang w:eastAsia="sv-SE" w:bidi="ar-SA"/>
              </w:rPr>
            </w:pPr>
            <w:r w:rsidRPr="00DF6287">
              <w:rPr>
                <w:rFonts w:cs="Arial"/>
                <w:color w:val="000000"/>
                <w:lang w:eastAsia="sv-SE" w:bidi="ar-SA"/>
              </w:rPr>
              <w:t> </w:t>
            </w:r>
          </w:p>
        </w:tc>
        <w:tc>
          <w:tcPr>
            <w:tcW w:w="2430" w:type="dxa"/>
            <w:tcBorders>
              <w:top w:val="single" w:sz="4" w:space="0" w:color="auto"/>
              <w:left w:val="nil"/>
              <w:right w:val="nil"/>
            </w:tcBorders>
            <w:shd w:val="clear" w:color="000000" w:fill="FFFFFF"/>
            <w:noWrap/>
            <w:vAlign w:val="bottom"/>
            <w:hideMark/>
          </w:tcPr>
          <w:p w:rsidR="00616630" w:rsidRPr="00DF6287" w:rsidRDefault="00616630" w:rsidP="00DF6287">
            <w:pPr>
              <w:spacing w:after="0" w:line="240" w:lineRule="auto"/>
              <w:rPr>
                <w:rFonts w:cs="Arial"/>
                <w:color w:val="000000"/>
                <w:lang w:eastAsia="sv-SE" w:bidi="ar-SA"/>
              </w:rPr>
            </w:pPr>
            <w:r w:rsidRPr="00DF6287">
              <w:rPr>
                <w:rFonts w:cs="Arial"/>
                <w:color w:val="000000"/>
                <w:lang w:eastAsia="sv-SE" w:bidi="ar-SA"/>
              </w:rPr>
              <w:t> </w:t>
            </w:r>
          </w:p>
        </w:tc>
        <w:tc>
          <w:tcPr>
            <w:tcW w:w="6502" w:type="dxa"/>
            <w:gridSpan w:val="10"/>
            <w:tcBorders>
              <w:top w:val="single" w:sz="4" w:space="0" w:color="auto"/>
              <w:left w:val="nil"/>
              <w:right w:val="nil"/>
            </w:tcBorders>
            <w:shd w:val="clear" w:color="auto" w:fill="auto"/>
            <w:noWrap/>
            <w:vAlign w:val="bottom"/>
            <w:hideMark/>
          </w:tcPr>
          <w:p w:rsidR="00616630" w:rsidRPr="00DF6287" w:rsidRDefault="00616630" w:rsidP="00DF6287">
            <w:pPr>
              <w:spacing w:after="0" w:line="240" w:lineRule="auto"/>
              <w:rPr>
                <w:rFonts w:cs="Arial"/>
                <w:color w:val="000000"/>
                <w:lang w:eastAsia="sv-SE" w:bidi="ar-SA"/>
              </w:rPr>
            </w:pPr>
            <w:r w:rsidRPr="00DF6287">
              <w:rPr>
                <w:rFonts w:cs="Arial"/>
                <w:color w:val="000000"/>
                <w:lang w:eastAsia="sv-SE" w:bidi="ar-SA"/>
              </w:rPr>
              <w:t> </w:t>
            </w:r>
          </w:p>
          <w:p w:rsidR="00616630" w:rsidRPr="00DF6287" w:rsidRDefault="00616630" w:rsidP="00DF6287">
            <w:pPr>
              <w:pStyle w:val="ANMTabSpanner"/>
            </w:pPr>
            <w:r w:rsidRPr="00DF6287">
              <w:t>kg CO</w:t>
            </w:r>
            <w:r w:rsidRPr="00DF6287">
              <w:rPr>
                <w:vertAlign w:val="subscript"/>
              </w:rPr>
              <w:t>2</w:t>
            </w:r>
            <w:r w:rsidRPr="00DF6287">
              <w:t xml:space="preserve">e/kg </w:t>
            </w:r>
            <w:proofErr w:type="spellStart"/>
            <w:r w:rsidRPr="00DF6287">
              <w:t>ECM</w:t>
            </w:r>
            <w:proofErr w:type="spellEnd"/>
            <w:r w:rsidRPr="00DF6287">
              <w:t xml:space="preserve">  </w:t>
            </w:r>
            <w:proofErr w:type="spellStart"/>
            <w:r w:rsidRPr="00DF6287">
              <w:t>incl</w:t>
            </w:r>
            <w:proofErr w:type="spellEnd"/>
            <w:r w:rsidRPr="00DF6287">
              <w:t xml:space="preserve"> heifers</w:t>
            </w:r>
            <w:r w:rsidR="00072B21">
              <w:rPr>
                <w:vertAlign w:val="superscript"/>
              </w:rPr>
              <w:t>1</w:t>
            </w:r>
            <w:r w:rsidRPr="00DF6287">
              <w:t xml:space="preserve"> </w:t>
            </w:r>
            <w:r w:rsidRPr="00DF6287">
              <w:rPr>
                <w:sz w:val="18"/>
                <w:szCs w:val="18"/>
              </w:rPr>
              <w:t>(% of total)</w:t>
            </w:r>
          </w:p>
          <w:p w:rsidR="00616630" w:rsidRPr="00DF6287" w:rsidRDefault="00616630" w:rsidP="00DF6287">
            <w:pPr>
              <w:spacing w:after="0" w:line="240" w:lineRule="auto"/>
              <w:rPr>
                <w:rFonts w:cs="Arial"/>
                <w:color w:val="000000"/>
                <w:lang w:eastAsia="sv-SE" w:bidi="ar-SA"/>
              </w:rPr>
            </w:pPr>
            <w:r w:rsidRPr="00DF6287">
              <w:rPr>
                <w:rFonts w:cs="Arial"/>
                <w:color w:val="000000"/>
                <w:lang w:eastAsia="sv-SE" w:bidi="ar-SA"/>
              </w:rPr>
              <w:t> </w:t>
            </w:r>
          </w:p>
        </w:tc>
      </w:tr>
      <w:tr w:rsidR="00DF6287" w:rsidRPr="00DF6287" w:rsidTr="00616630">
        <w:trPr>
          <w:trHeight w:val="300"/>
        </w:trPr>
        <w:tc>
          <w:tcPr>
            <w:tcW w:w="406" w:type="dxa"/>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stubheading"/>
            </w:pPr>
            <w:r w:rsidRPr="00DF6287">
              <w:t> </w:t>
            </w:r>
          </w:p>
        </w:tc>
        <w:tc>
          <w:tcPr>
            <w:tcW w:w="2430" w:type="dxa"/>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stubheading"/>
              <w:rPr>
                <w:lang w:val="sv-SE"/>
              </w:rPr>
            </w:pPr>
            <w:r w:rsidRPr="00DF6287">
              <w:rPr>
                <w:lang w:val="sv-SE"/>
              </w:rPr>
              <w:t>Regions</w:t>
            </w:r>
          </w:p>
        </w:tc>
        <w:tc>
          <w:tcPr>
            <w:tcW w:w="1305" w:type="dxa"/>
            <w:gridSpan w:val="2"/>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columnheading"/>
            </w:pPr>
            <w:r w:rsidRPr="00DF6287">
              <w:t>North</w:t>
            </w:r>
          </w:p>
        </w:tc>
        <w:tc>
          <w:tcPr>
            <w:tcW w:w="1287" w:type="dxa"/>
            <w:gridSpan w:val="2"/>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columnheading"/>
            </w:pPr>
            <w:r w:rsidRPr="00DF6287">
              <w:t>West</w:t>
            </w:r>
          </w:p>
        </w:tc>
        <w:tc>
          <w:tcPr>
            <w:tcW w:w="1314" w:type="dxa"/>
            <w:gridSpan w:val="2"/>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columnheading"/>
            </w:pPr>
            <w:r>
              <w:t>S W</w:t>
            </w:r>
            <w:r w:rsidRPr="00DF6287">
              <w:t>est</w:t>
            </w:r>
          </w:p>
        </w:tc>
        <w:tc>
          <w:tcPr>
            <w:tcW w:w="1309" w:type="dxa"/>
            <w:gridSpan w:val="2"/>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columnheading"/>
            </w:pPr>
            <w:r>
              <w:t>S E</w:t>
            </w:r>
            <w:r w:rsidRPr="00DF6287">
              <w:t>ast</w:t>
            </w:r>
          </w:p>
        </w:tc>
        <w:tc>
          <w:tcPr>
            <w:tcW w:w="1287" w:type="dxa"/>
            <w:gridSpan w:val="2"/>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columnheading"/>
            </w:pPr>
            <w:r w:rsidRPr="00DF6287">
              <w:t>South</w:t>
            </w:r>
          </w:p>
        </w:tc>
      </w:tr>
      <w:tr w:rsidR="00DF6287" w:rsidRPr="00DF6287" w:rsidTr="00616630">
        <w:trPr>
          <w:trHeight w:val="300"/>
        </w:trPr>
        <w:tc>
          <w:tcPr>
            <w:tcW w:w="406" w:type="dxa"/>
            <w:vMerge w:val="restart"/>
            <w:tcBorders>
              <w:top w:val="single" w:sz="4" w:space="0" w:color="auto"/>
              <w:left w:val="nil"/>
              <w:bottom w:val="nil"/>
              <w:right w:val="nil"/>
            </w:tcBorders>
            <w:shd w:val="clear" w:color="000000" w:fill="FFFFFF"/>
            <w:noWrap/>
            <w:textDirection w:val="btLr"/>
            <w:vAlign w:val="center"/>
            <w:hideMark/>
          </w:tcPr>
          <w:p w:rsidR="00DF6287" w:rsidRPr="00DF6287" w:rsidRDefault="00DF6287" w:rsidP="00DF6287">
            <w:pPr>
              <w:spacing w:after="0" w:line="240" w:lineRule="auto"/>
              <w:jc w:val="center"/>
              <w:rPr>
                <w:rFonts w:cs="Arial"/>
                <w:color w:val="000000"/>
                <w:lang w:val="sv-SE" w:eastAsia="sv-SE" w:bidi="ar-SA"/>
              </w:rPr>
            </w:pPr>
            <w:r w:rsidRPr="00DF6287">
              <w:rPr>
                <w:rFonts w:cs="Arial"/>
                <w:color w:val="000000"/>
                <w:lang w:val="sv-SE" w:eastAsia="sv-SE" w:bidi="ar-SA"/>
              </w:rPr>
              <w:t>Normal nutrient quality silage</w:t>
            </w:r>
            <w:r w:rsidR="00072B21">
              <w:rPr>
                <w:rFonts w:cs="Arial"/>
                <w:color w:val="000000"/>
                <w:vertAlign w:val="superscript"/>
                <w:lang w:val="sv-SE" w:eastAsia="sv-SE" w:bidi="ar-SA"/>
              </w:rPr>
              <w:t>7</w:t>
            </w:r>
          </w:p>
        </w:tc>
        <w:tc>
          <w:tcPr>
            <w:tcW w:w="2430" w:type="dxa"/>
            <w:tcBorders>
              <w:top w:val="single" w:sz="4" w:space="0" w:color="auto"/>
              <w:left w:val="nil"/>
              <w:bottom w:val="nil"/>
              <w:right w:val="nil"/>
            </w:tcBorders>
            <w:shd w:val="clear" w:color="000000" w:fill="FFFFFF"/>
            <w:noWrap/>
            <w:vAlign w:val="bottom"/>
            <w:hideMark/>
          </w:tcPr>
          <w:p w:rsidR="00DF6287" w:rsidRPr="00DF6287" w:rsidRDefault="00DF6287" w:rsidP="00DF6287">
            <w:pPr>
              <w:pStyle w:val="ANMTabrowheading"/>
              <w:rPr>
                <w:b/>
              </w:rPr>
            </w:pPr>
            <w:r w:rsidRPr="00DF6287">
              <w:rPr>
                <w:b/>
              </w:rPr>
              <w:t>Roughages</w:t>
            </w:r>
          </w:p>
        </w:tc>
        <w:tc>
          <w:tcPr>
            <w:tcW w:w="709" w:type="dxa"/>
            <w:tcBorders>
              <w:top w:val="single" w:sz="4" w:space="0" w:color="auto"/>
              <w:left w:val="nil"/>
              <w:bottom w:val="nil"/>
              <w:right w:val="nil"/>
            </w:tcBorders>
            <w:shd w:val="clear" w:color="000000" w:fill="FFFFFF"/>
            <w:noWrap/>
            <w:vAlign w:val="bottom"/>
            <w:hideMark/>
          </w:tcPr>
          <w:p w:rsidR="00DF6287" w:rsidRPr="003B21F5" w:rsidRDefault="00DF6287" w:rsidP="003B21F5">
            <w:pPr>
              <w:pStyle w:val="ANMTabrowheading"/>
              <w:rPr>
                <w:b/>
              </w:rPr>
            </w:pPr>
            <w:r w:rsidRPr="003B21F5">
              <w:rPr>
                <w:b/>
              </w:rPr>
              <w:t>0</w:t>
            </w:r>
            <w:r w:rsidR="00616630">
              <w:rPr>
                <w:b/>
              </w:rPr>
              <w:t>.</w:t>
            </w:r>
            <w:r w:rsidRPr="003B21F5">
              <w:rPr>
                <w:b/>
              </w:rPr>
              <w:t>292</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63%</w:t>
            </w:r>
          </w:p>
        </w:tc>
        <w:tc>
          <w:tcPr>
            <w:tcW w:w="691" w:type="dxa"/>
            <w:tcBorders>
              <w:top w:val="single" w:sz="4" w:space="0" w:color="auto"/>
              <w:left w:val="nil"/>
              <w:bottom w:val="nil"/>
              <w:right w:val="nil"/>
            </w:tcBorders>
            <w:shd w:val="clear" w:color="000000" w:fill="FFFFFF"/>
            <w:noWrap/>
            <w:vAlign w:val="bottom"/>
            <w:hideMark/>
          </w:tcPr>
          <w:p w:rsidR="00DF6287" w:rsidRPr="003B21F5" w:rsidRDefault="00DF6287" w:rsidP="003B21F5">
            <w:pPr>
              <w:pStyle w:val="ANMTabrowheading"/>
              <w:rPr>
                <w:b/>
              </w:rPr>
            </w:pPr>
            <w:r w:rsidRPr="003B21F5">
              <w:rPr>
                <w:b/>
              </w:rPr>
              <w:t>0</w:t>
            </w:r>
            <w:r w:rsidR="00616630">
              <w:rPr>
                <w:b/>
              </w:rPr>
              <w:t>.</w:t>
            </w:r>
            <w:r w:rsidRPr="003B21F5">
              <w:rPr>
                <w:b/>
              </w:rPr>
              <w:t>298</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69%</w:t>
            </w:r>
          </w:p>
        </w:tc>
        <w:tc>
          <w:tcPr>
            <w:tcW w:w="691" w:type="dxa"/>
            <w:tcBorders>
              <w:top w:val="single" w:sz="4" w:space="0" w:color="auto"/>
              <w:left w:val="nil"/>
              <w:bottom w:val="nil"/>
              <w:right w:val="nil"/>
            </w:tcBorders>
            <w:shd w:val="clear" w:color="000000" w:fill="FFFFFF"/>
            <w:noWrap/>
            <w:vAlign w:val="bottom"/>
            <w:hideMark/>
          </w:tcPr>
          <w:p w:rsidR="00DF6287" w:rsidRPr="003B21F5" w:rsidRDefault="00DF6287" w:rsidP="003B21F5">
            <w:pPr>
              <w:pStyle w:val="ANMTabrowheading"/>
              <w:rPr>
                <w:b/>
              </w:rPr>
            </w:pPr>
            <w:r w:rsidRPr="003B21F5">
              <w:rPr>
                <w:b/>
              </w:rPr>
              <w:t>0</w:t>
            </w:r>
            <w:r w:rsidR="00616630">
              <w:rPr>
                <w:b/>
              </w:rPr>
              <w:t>.</w:t>
            </w:r>
            <w:r w:rsidRPr="003B21F5">
              <w:rPr>
                <w:b/>
              </w:rPr>
              <w:t>332</w:t>
            </w:r>
          </w:p>
        </w:tc>
        <w:tc>
          <w:tcPr>
            <w:tcW w:w="623"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63%</w:t>
            </w:r>
          </w:p>
        </w:tc>
        <w:tc>
          <w:tcPr>
            <w:tcW w:w="691" w:type="dxa"/>
            <w:tcBorders>
              <w:top w:val="single" w:sz="4" w:space="0" w:color="auto"/>
              <w:left w:val="nil"/>
              <w:bottom w:val="nil"/>
              <w:right w:val="nil"/>
            </w:tcBorders>
            <w:shd w:val="clear" w:color="000000" w:fill="FFFFFF"/>
            <w:noWrap/>
            <w:vAlign w:val="bottom"/>
            <w:hideMark/>
          </w:tcPr>
          <w:p w:rsidR="00DF6287" w:rsidRPr="003B21F5" w:rsidRDefault="00DF6287" w:rsidP="003B21F5">
            <w:pPr>
              <w:pStyle w:val="ANMTabrowheading"/>
              <w:rPr>
                <w:b/>
              </w:rPr>
            </w:pPr>
            <w:r w:rsidRPr="003B21F5">
              <w:rPr>
                <w:b/>
              </w:rPr>
              <w:t>0</w:t>
            </w:r>
            <w:r w:rsidR="00616630">
              <w:rPr>
                <w:b/>
              </w:rPr>
              <w:t>.</w:t>
            </w:r>
            <w:r w:rsidRPr="003B21F5">
              <w:rPr>
                <w:b/>
              </w:rPr>
              <w:t>310</w:t>
            </w:r>
          </w:p>
        </w:tc>
        <w:tc>
          <w:tcPr>
            <w:tcW w:w="618"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70%</w:t>
            </w:r>
          </w:p>
        </w:tc>
        <w:tc>
          <w:tcPr>
            <w:tcW w:w="691" w:type="dxa"/>
            <w:tcBorders>
              <w:top w:val="single" w:sz="4" w:space="0" w:color="auto"/>
              <w:left w:val="nil"/>
              <w:bottom w:val="nil"/>
              <w:right w:val="nil"/>
            </w:tcBorders>
            <w:shd w:val="clear" w:color="000000" w:fill="FFFFFF"/>
            <w:noWrap/>
            <w:vAlign w:val="bottom"/>
            <w:hideMark/>
          </w:tcPr>
          <w:p w:rsidR="00DF6287" w:rsidRPr="003B21F5" w:rsidRDefault="00DF6287" w:rsidP="003B21F5">
            <w:pPr>
              <w:pStyle w:val="ANMTabrowheading"/>
              <w:rPr>
                <w:b/>
              </w:rPr>
            </w:pPr>
            <w:r w:rsidRPr="003B21F5">
              <w:rPr>
                <w:b/>
              </w:rPr>
              <w:t>0</w:t>
            </w:r>
            <w:r w:rsidR="00616630">
              <w:rPr>
                <w:b/>
              </w:rPr>
              <w:t>.</w:t>
            </w:r>
            <w:r w:rsidRPr="003B21F5">
              <w:rPr>
                <w:b/>
              </w:rPr>
              <w:t>295</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71%</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auto" w:fill="auto"/>
            <w:noWrap/>
            <w:vAlign w:val="bottom"/>
            <w:hideMark/>
          </w:tcPr>
          <w:p w:rsidR="00DF6287" w:rsidRPr="00DF6287" w:rsidRDefault="00DF6287" w:rsidP="00DF6287">
            <w:pPr>
              <w:pStyle w:val="ANMTabrowsubheading"/>
            </w:pPr>
            <w:r w:rsidRPr="00DF6287">
              <w:t>Grass/clover silage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247</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53%</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265</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301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57%</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224</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51%</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227</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55%</w:t>
            </w:r>
          </w:p>
        </w:tc>
      </w:tr>
      <w:tr w:rsidR="00DF6287" w:rsidRPr="00DF6287" w:rsidTr="00616630">
        <w:trPr>
          <w:trHeight w:val="345"/>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Pasture</w:t>
            </w:r>
            <w:r w:rsidR="00072B21">
              <w:rPr>
                <w:vertAlign w:val="superscript"/>
              </w:rPr>
              <w:t>2</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045</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033</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035</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036</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9%</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Straw</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596" w:type="dxa"/>
            <w:tcBorders>
              <w:top w:val="nil"/>
              <w:left w:val="nil"/>
              <w:bottom w:val="nil"/>
              <w:right w:val="nil"/>
            </w:tcBorders>
            <w:shd w:val="clear" w:color="000000" w:fill="FFFFFF"/>
            <w:noWrap/>
            <w:vAlign w:val="bottom"/>
            <w:hideMark/>
          </w:tcPr>
          <w:p w:rsidR="00DF6287" w:rsidRPr="00616630" w:rsidRDefault="00DF6287" w:rsidP="00616630">
            <w:pPr>
              <w:pStyle w:val="ANMTabrowheading"/>
              <w:rPr>
                <w:sz w:val="20"/>
                <w:szCs w:val="20"/>
              </w:rPr>
            </w:pPr>
            <w:r w:rsidRPr="00616630">
              <w:rPr>
                <w:sz w:val="20"/>
                <w:szCs w:val="20"/>
              </w:rPr>
              <w:t>0%</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auto" w:fill="auto"/>
            <w:noWrap/>
            <w:vAlign w:val="bottom"/>
            <w:hideMark/>
          </w:tcPr>
          <w:p w:rsidR="00DF6287" w:rsidRPr="00DF6287" w:rsidRDefault="00DF6287" w:rsidP="00DF6287">
            <w:pPr>
              <w:pStyle w:val="ANMTabrowsubheading"/>
            </w:pPr>
            <w:r w:rsidRPr="00DF6287">
              <w:t>Maize silage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052</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12%</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r>
      <w:tr w:rsidR="00DF6287" w:rsidRPr="00DF6287" w:rsidTr="00616630">
        <w:trPr>
          <w:trHeight w:val="345"/>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3139" w:type="dxa"/>
            <w:gridSpan w:val="2"/>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t>B</w:t>
            </w:r>
            <w:r w:rsidRPr="00DF6287">
              <w:t>eet pulp</w:t>
            </w:r>
            <w:r>
              <w:t xml:space="preserve"> silage</w:t>
            </w:r>
            <w:r w:rsidR="00072B21">
              <w:rPr>
                <w:vertAlign w:val="superscript"/>
              </w:rPr>
              <w:t>3</w:t>
            </w:r>
          </w:p>
        </w:tc>
        <w:tc>
          <w:tcPr>
            <w:tcW w:w="596"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jc w:val="right"/>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jc w:val="right"/>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 </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032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rPr>
                <w:b/>
              </w:rPr>
            </w:pPr>
            <w:r w:rsidRPr="00DF6287">
              <w:rPr>
                <w:b/>
              </w:rPr>
              <w:t>Concentrate</w:t>
            </w:r>
          </w:p>
        </w:tc>
        <w:tc>
          <w:tcPr>
            <w:tcW w:w="709"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172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37%</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131</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31%</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199</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37%</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132</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30%</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121</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29%</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Grain</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056</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061</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14%</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041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039</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9%</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052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13%</w:t>
            </w:r>
          </w:p>
        </w:tc>
      </w:tr>
      <w:tr w:rsidR="00DF6287" w:rsidRPr="00DF6287" w:rsidTr="00616630">
        <w:trPr>
          <w:trHeight w:val="345"/>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Protein concentrate</w:t>
            </w:r>
            <w:r w:rsidR="00072B21">
              <w:rPr>
                <w:vertAlign w:val="superscript"/>
              </w:rPr>
              <w:t>4</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114</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25%</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036</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157</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30%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093</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21%</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066</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16%</w:t>
            </w:r>
          </w:p>
        </w:tc>
      </w:tr>
      <w:tr w:rsidR="00DF6287" w:rsidRPr="00DF6287" w:rsidTr="00616630">
        <w:trPr>
          <w:trHeight w:val="345"/>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Horse bean</w:t>
            </w:r>
            <w:r w:rsidR="00072B21">
              <w:rPr>
                <w:vertAlign w:val="superscript"/>
              </w:rPr>
              <w:t>5</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031</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7%</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r>
      <w:tr w:rsidR="00DF6287" w:rsidRPr="00DF6287" w:rsidTr="00616630">
        <w:trPr>
          <w:trHeight w:val="345"/>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Mineral and lime</w:t>
            </w:r>
            <w:r w:rsidR="00072B21">
              <w:rPr>
                <w:vertAlign w:val="superscript"/>
              </w:rPr>
              <w:t>6</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4%</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4%</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003</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8%</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rPr>
                <w:b/>
              </w:rPr>
            </w:pPr>
            <w:r w:rsidRPr="00DF6287">
              <w:rPr>
                <w:b/>
              </w:rPr>
              <w:t>Total</w:t>
            </w:r>
          </w:p>
        </w:tc>
        <w:tc>
          <w:tcPr>
            <w:tcW w:w="709"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463</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429</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531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442</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417</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r>
      <w:tr w:rsidR="00DF6287" w:rsidRPr="00DF6287" w:rsidTr="00616630">
        <w:trPr>
          <w:trHeight w:val="300"/>
        </w:trPr>
        <w:tc>
          <w:tcPr>
            <w:tcW w:w="406" w:type="dxa"/>
            <w:vMerge w:val="restart"/>
            <w:tcBorders>
              <w:top w:val="single" w:sz="4" w:space="0" w:color="auto"/>
              <w:left w:val="nil"/>
              <w:bottom w:val="nil"/>
              <w:right w:val="nil"/>
            </w:tcBorders>
            <w:shd w:val="clear" w:color="000000" w:fill="FFFFFF"/>
            <w:noWrap/>
            <w:textDirection w:val="btLr"/>
            <w:vAlign w:val="center"/>
            <w:hideMark/>
          </w:tcPr>
          <w:p w:rsidR="00DF6287" w:rsidRPr="00DF6287" w:rsidRDefault="00DF6287" w:rsidP="00DF6287">
            <w:pPr>
              <w:spacing w:after="0" w:line="240" w:lineRule="auto"/>
              <w:jc w:val="center"/>
              <w:rPr>
                <w:rFonts w:cs="Arial"/>
                <w:color w:val="000000"/>
                <w:lang w:val="sv-SE" w:eastAsia="sv-SE" w:bidi="ar-SA"/>
              </w:rPr>
            </w:pPr>
            <w:r w:rsidRPr="00DF6287">
              <w:rPr>
                <w:rFonts w:cs="Arial"/>
                <w:color w:val="000000"/>
                <w:lang w:val="sv-SE" w:eastAsia="sv-SE" w:bidi="ar-SA"/>
              </w:rPr>
              <w:t>Higher nutrient quality silage</w:t>
            </w:r>
            <w:r w:rsidR="00072B21">
              <w:rPr>
                <w:rFonts w:cs="Arial"/>
                <w:color w:val="000000"/>
                <w:vertAlign w:val="superscript"/>
                <w:lang w:val="sv-SE" w:eastAsia="sv-SE" w:bidi="ar-SA"/>
              </w:rPr>
              <w:t>8</w:t>
            </w:r>
          </w:p>
        </w:tc>
        <w:tc>
          <w:tcPr>
            <w:tcW w:w="2430" w:type="dxa"/>
            <w:tcBorders>
              <w:top w:val="single" w:sz="4" w:space="0" w:color="auto"/>
              <w:left w:val="nil"/>
              <w:bottom w:val="nil"/>
              <w:right w:val="nil"/>
            </w:tcBorders>
            <w:shd w:val="clear" w:color="000000" w:fill="FFFFFF"/>
            <w:noWrap/>
            <w:vAlign w:val="bottom"/>
            <w:hideMark/>
          </w:tcPr>
          <w:p w:rsidR="00DF6287" w:rsidRPr="00DF6287" w:rsidRDefault="00DF6287" w:rsidP="003B21F5">
            <w:pPr>
              <w:pStyle w:val="ANMTabrowheading"/>
              <w:spacing w:before="120"/>
              <w:rPr>
                <w:b/>
              </w:rPr>
            </w:pPr>
            <w:r w:rsidRPr="00DF6287">
              <w:rPr>
                <w:b/>
              </w:rPr>
              <w:t>Roughages</w:t>
            </w:r>
          </w:p>
        </w:tc>
        <w:tc>
          <w:tcPr>
            <w:tcW w:w="709"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305</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64%</w:t>
            </w:r>
          </w:p>
        </w:tc>
        <w:tc>
          <w:tcPr>
            <w:tcW w:w="691"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311</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75%</w:t>
            </w:r>
          </w:p>
        </w:tc>
        <w:tc>
          <w:tcPr>
            <w:tcW w:w="691"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374</w:t>
            </w:r>
          </w:p>
        </w:tc>
        <w:tc>
          <w:tcPr>
            <w:tcW w:w="623"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68%</w:t>
            </w:r>
          </w:p>
        </w:tc>
        <w:tc>
          <w:tcPr>
            <w:tcW w:w="691"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334</w:t>
            </w:r>
          </w:p>
        </w:tc>
        <w:tc>
          <w:tcPr>
            <w:tcW w:w="618"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75%</w:t>
            </w:r>
          </w:p>
        </w:tc>
        <w:tc>
          <w:tcPr>
            <w:tcW w:w="691"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334</w:t>
            </w:r>
          </w:p>
        </w:tc>
        <w:tc>
          <w:tcPr>
            <w:tcW w:w="596" w:type="dxa"/>
            <w:tcBorders>
              <w:top w:val="single" w:sz="4" w:space="0" w:color="auto"/>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76%</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auto" w:fill="auto"/>
            <w:noWrap/>
            <w:vAlign w:val="bottom"/>
            <w:hideMark/>
          </w:tcPr>
          <w:p w:rsidR="00DF6287" w:rsidRPr="00DF6287" w:rsidRDefault="00DF6287" w:rsidP="00DF6287">
            <w:pPr>
              <w:pStyle w:val="ANMTabrowsubheading"/>
            </w:pPr>
            <w:r w:rsidRPr="00DF6287">
              <w:t>Grass/clover silage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261</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55%</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279</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67%</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343</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247</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56%</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272</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62%</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Pasture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044</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9%</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033</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031</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035</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035</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8%</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Straw</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auto" w:fill="auto"/>
            <w:noWrap/>
            <w:vAlign w:val="bottom"/>
            <w:hideMark/>
          </w:tcPr>
          <w:p w:rsidR="00DF6287" w:rsidRPr="00DF6287" w:rsidRDefault="00DF6287" w:rsidP="00DF6287">
            <w:pPr>
              <w:pStyle w:val="ANMTabrowsubheading"/>
            </w:pPr>
            <w:r w:rsidRPr="00DF6287">
              <w:t>Maize silage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053</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3139" w:type="dxa"/>
            <w:gridSpan w:val="2"/>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t>B</w:t>
            </w:r>
            <w:r w:rsidRPr="00DF6287">
              <w:t>eet pulp</w:t>
            </w:r>
            <w:r>
              <w:t xml:space="preserve"> silage</w:t>
            </w:r>
          </w:p>
        </w:tc>
        <w:tc>
          <w:tcPr>
            <w:tcW w:w="596"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jc w:val="right"/>
            </w:pPr>
            <w:r w:rsidRPr="00DF6287">
              <w:t> </w:t>
            </w:r>
          </w:p>
        </w:tc>
        <w:tc>
          <w:tcPr>
            <w:tcW w:w="596"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jc w:val="right"/>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jc w:val="right"/>
            </w:pPr>
            <w:r w:rsidRPr="00DF6287">
              <w:t> </w:t>
            </w:r>
          </w:p>
        </w:tc>
        <w:tc>
          <w:tcPr>
            <w:tcW w:w="618" w:type="dxa"/>
            <w:tcBorders>
              <w:top w:val="nil"/>
              <w:left w:val="nil"/>
              <w:bottom w:val="nil"/>
              <w:right w:val="nil"/>
            </w:tcBorders>
            <w:shd w:val="clear" w:color="000000" w:fill="FFFFFF"/>
            <w:noWrap/>
            <w:vAlign w:val="bottom"/>
            <w:hideMark/>
          </w:tcPr>
          <w:p w:rsidR="00DF6287" w:rsidRPr="00616630" w:rsidRDefault="00DF6287" w:rsidP="00DF6287">
            <w:pPr>
              <w:pStyle w:val="ANMTabrowheading"/>
              <w:jc w:val="right"/>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026</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heading"/>
              <w:rPr>
                <w:b/>
              </w:rPr>
            </w:pPr>
            <w:r w:rsidRPr="00DF6287">
              <w:rPr>
                <w:b/>
              </w:rPr>
              <w:t>Concentrate</w:t>
            </w:r>
          </w:p>
        </w:tc>
        <w:tc>
          <w:tcPr>
            <w:tcW w:w="709"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168</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36%</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104</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25%</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178</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32%</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109</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25%</w:t>
            </w:r>
          </w:p>
        </w:tc>
        <w:tc>
          <w:tcPr>
            <w:tcW w:w="691"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104</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24%</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Grain</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055</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12%</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058</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14%</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037</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7%</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032</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7%</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040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9%</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nil"/>
              <w:right w:val="nil"/>
            </w:tcBorders>
            <w:shd w:val="clear" w:color="000000" w:fill="FFFFFF"/>
            <w:noWrap/>
            <w:vAlign w:val="bottom"/>
            <w:hideMark/>
          </w:tcPr>
          <w:p w:rsidR="00DF6287" w:rsidRPr="00DF6287" w:rsidRDefault="00DF6287" w:rsidP="00DF6287">
            <w:pPr>
              <w:pStyle w:val="ANMTabrowsubheading"/>
            </w:pPr>
            <w:r w:rsidRPr="00DF6287">
              <w:t>Protein concentrate</w:t>
            </w:r>
          </w:p>
        </w:tc>
        <w:tc>
          <w:tcPr>
            <w:tcW w:w="709"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110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23%</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025</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6%</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139</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26%</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076</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17%</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060</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14%</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3139" w:type="dxa"/>
            <w:gridSpan w:val="2"/>
            <w:tcBorders>
              <w:top w:val="nil"/>
              <w:left w:val="nil"/>
              <w:bottom w:val="nil"/>
              <w:right w:val="nil"/>
            </w:tcBorders>
            <w:shd w:val="clear" w:color="000000" w:fill="FFFFFF"/>
            <w:noWrap/>
            <w:vAlign w:val="bottom"/>
            <w:hideMark/>
          </w:tcPr>
          <w:p w:rsidR="00DF6287" w:rsidRPr="00DF6287" w:rsidRDefault="00DF6287" w:rsidP="00616630">
            <w:pPr>
              <w:pStyle w:val="ANMTabrowsubheading"/>
            </w:pPr>
            <w:r>
              <w:t>Horse bean</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019</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4%</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23"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DF6287" w:rsidRDefault="00DF6287" w:rsidP="003B21F5">
            <w:pPr>
              <w:pStyle w:val="ANMTabrowheading"/>
            </w:pPr>
            <w:r w:rsidRPr="00DF6287">
              <w:t> </w:t>
            </w:r>
          </w:p>
        </w:tc>
        <w:tc>
          <w:tcPr>
            <w:tcW w:w="618"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c>
          <w:tcPr>
            <w:tcW w:w="691" w:type="dxa"/>
            <w:tcBorders>
              <w:top w:val="nil"/>
              <w:left w:val="nil"/>
              <w:bottom w:val="nil"/>
              <w:right w:val="nil"/>
            </w:tcBorders>
            <w:shd w:val="clear" w:color="000000" w:fill="FFFFFF"/>
            <w:noWrap/>
            <w:vAlign w:val="bottom"/>
            <w:hideMark/>
          </w:tcPr>
          <w:p w:rsidR="00DF6287" w:rsidRPr="003B21F5" w:rsidRDefault="00DF6287" w:rsidP="003B21F5">
            <w:pPr>
              <w:pStyle w:val="ANMTabrowheading"/>
            </w:pPr>
            <w:r w:rsidRPr="003B21F5">
              <w:t> </w:t>
            </w:r>
          </w:p>
        </w:tc>
        <w:tc>
          <w:tcPr>
            <w:tcW w:w="596" w:type="dxa"/>
            <w:tcBorders>
              <w:top w:val="nil"/>
              <w:left w:val="nil"/>
              <w:bottom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 </w:t>
            </w:r>
          </w:p>
        </w:tc>
      </w:tr>
      <w:tr w:rsidR="00DF6287" w:rsidRPr="00DF6287" w:rsidTr="00616630">
        <w:trPr>
          <w:trHeight w:val="300"/>
        </w:trPr>
        <w:tc>
          <w:tcPr>
            <w:tcW w:w="406" w:type="dxa"/>
            <w:vMerge/>
            <w:tcBorders>
              <w:top w:val="nil"/>
              <w:left w:val="nil"/>
              <w:bottom w:val="nil"/>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right w:val="nil"/>
            </w:tcBorders>
            <w:shd w:val="clear" w:color="000000" w:fill="FFFFFF"/>
            <w:noWrap/>
            <w:vAlign w:val="bottom"/>
            <w:hideMark/>
          </w:tcPr>
          <w:p w:rsidR="00DF6287" w:rsidRPr="00DF6287" w:rsidRDefault="00DF6287" w:rsidP="00DF6287">
            <w:pPr>
              <w:pStyle w:val="ANMTabrowsubheading"/>
            </w:pPr>
            <w:r w:rsidRPr="00DF6287">
              <w:t>Mineral and lime</w:t>
            </w:r>
          </w:p>
        </w:tc>
        <w:tc>
          <w:tcPr>
            <w:tcW w:w="709" w:type="dxa"/>
            <w:tcBorders>
              <w:top w:val="nil"/>
              <w:left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002</w:t>
            </w:r>
          </w:p>
        </w:tc>
        <w:tc>
          <w:tcPr>
            <w:tcW w:w="596" w:type="dxa"/>
            <w:tcBorders>
              <w:top w:val="nil"/>
              <w:left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5%</w:t>
            </w:r>
          </w:p>
        </w:tc>
        <w:tc>
          <w:tcPr>
            <w:tcW w:w="691" w:type="dxa"/>
            <w:tcBorders>
              <w:top w:val="nil"/>
              <w:left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002</w:t>
            </w:r>
          </w:p>
        </w:tc>
        <w:tc>
          <w:tcPr>
            <w:tcW w:w="596" w:type="dxa"/>
            <w:tcBorders>
              <w:top w:val="nil"/>
              <w:left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6%</w:t>
            </w:r>
          </w:p>
        </w:tc>
        <w:tc>
          <w:tcPr>
            <w:tcW w:w="691" w:type="dxa"/>
            <w:tcBorders>
              <w:top w:val="nil"/>
              <w:left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001</w:t>
            </w:r>
          </w:p>
        </w:tc>
        <w:tc>
          <w:tcPr>
            <w:tcW w:w="623" w:type="dxa"/>
            <w:tcBorders>
              <w:top w:val="nil"/>
              <w:left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3%</w:t>
            </w:r>
          </w:p>
        </w:tc>
        <w:tc>
          <w:tcPr>
            <w:tcW w:w="691" w:type="dxa"/>
            <w:tcBorders>
              <w:top w:val="nil"/>
              <w:left w:val="nil"/>
              <w:right w:val="nil"/>
            </w:tcBorders>
            <w:shd w:val="clear" w:color="000000" w:fill="FFFFFF"/>
            <w:noWrap/>
            <w:vAlign w:val="bottom"/>
            <w:hideMark/>
          </w:tcPr>
          <w:p w:rsidR="00DF6287" w:rsidRPr="00DF6287" w:rsidRDefault="00DF6287" w:rsidP="003B21F5">
            <w:pPr>
              <w:pStyle w:val="ANMTabrowheading"/>
            </w:pPr>
            <w:r w:rsidRPr="00DF6287">
              <w:t>0</w:t>
            </w:r>
            <w:r w:rsidR="00616630">
              <w:t>.</w:t>
            </w:r>
            <w:r w:rsidRPr="00DF6287">
              <w:t>000</w:t>
            </w:r>
          </w:p>
        </w:tc>
        <w:tc>
          <w:tcPr>
            <w:tcW w:w="618" w:type="dxa"/>
            <w:tcBorders>
              <w:top w:val="nil"/>
              <w:left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0%</w:t>
            </w:r>
          </w:p>
        </w:tc>
        <w:tc>
          <w:tcPr>
            <w:tcW w:w="691" w:type="dxa"/>
            <w:tcBorders>
              <w:top w:val="nil"/>
              <w:left w:val="nil"/>
              <w:right w:val="nil"/>
            </w:tcBorders>
            <w:shd w:val="clear" w:color="000000" w:fill="FFFFFF"/>
            <w:noWrap/>
            <w:vAlign w:val="bottom"/>
            <w:hideMark/>
          </w:tcPr>
          <w:p w:rsidR="00DF6287" w:rsidRPr="003B21F5" w:rsidRDefault="00DF6287" w:rsidP="003B21F5">
            <w:pPr>
              <w:pStyle w:val="ANMTabrowheading"/>
            </w:pPr>
            <w:r w:rsidRPr="003B21F5">
              <w:t>0</w:t>
            </w:r>
            <w:r w:rsidR="00616630">
              <w:t>.</w:t>
            </w:r>
            <w:r w:rsidRPr="003B21F5">
              <w:t>003</w:t>
            </w:r>
          </w:p>
        </w:tc>
        <w:tc>
          <w:tcPr>
            <w:tcW w:w="596" w:type="dxa"/>
            <w:tcBorders>
              <w:top w:val="nil"/>
              <w:left w:val="nil"/>
              <w:right w:val="nil"/>
            </w:tcBorders>
            <w:shd w:val="clear" w:color="000000" w:fill="FFFFFF"/>
            <w:noWrap/>
            <w:vAlign w:val="bottom"/>
            <w:hideMark/>
          </w:tcPr>
          <w:p w:rsidR="00DF6287" w:rsidRPr="00616630" w:rsidRDefault="00DF6287" w:rsidP="003B21F5">
            <w:pPr>
              <w:pStyle w:val="ANMTabrowheading"/>
              <w:rPr>
                <w:sz w:val="20"/>
                <w:szCs w:val="20"/>
              </w:rPr>
            </w:pPr>
            <w:r w:rsidRPr="00616630">
              <w:rPr>
                <w:sz w:val="20"/>
                <w:szCs w:val="20"/>
              </w:rPr>
              <w:t>0</w:t>
            </w:r>
            <w:r w:rsidR="00616630">
              <w:rPr>
                <w:sz w:val="20"/>
                <w:szCs w:val="20"/>
              </w:rPr>
              <w:t>.</w:t>
            </w:r>
            <w:r w:rsidRPr="00616630">
              <w:rPr>
                <w:sz w:val="20"/>
                <w:szCs w:val="20"/>
              </w:rPr>
              <w:t>7%</w:t>
            </w:r>
          </w:p>
        </w:tc>
      </w:tr>
      <w:tr w:rsidR="00DF6287" w:rsidRPr="00DF6287" w:rsidTr="00616630">
        <w:trPr>
          <w:trHeight w:val="300"/>
        </w:trPr>
        <w:tc>
          <w:tcPr>
            <w:tcW w:w="406" w:type="dxa"/>
            <w:vMerge/>
            <w:tcBorders>
              <w:top w:val="nil"/>
              <w:left w:val="nil"/>
              <w:bottom w:val="single" w:sz="4" w:space="0" w:color="auto"/>
              <w:right w:val="nil"/>
            </w:tcBorders>
            <w:vAlign w:val="center"/>
            <w:hideMark/>
          </w:tcPr>
          <w:p w:rsidR="00DF6287" w:rsidRPr="00DF6287" w:rsidRDefault="00DF6287" w:rsidP="00DF6287">
            <w:pPr>
              <w:spacing w:after="0" w:line="240" w:lineRule="auto"/>
              <w:rPr>
                <w:rFonts w:cs="Arial"/>
                <w:color w:val="000000"/>
                <w:lang w:val="sv-SE" w:eastAsia="sv-SE" w:bidi="ar-SA"/>
              </w:rPr>
            </w:pPr>
          </w:p>
        </w:tc>
        <w:tc>
          <w:tcPr>
            <w:tcW w:w="2430" w:type="dxa"/>
            <w:tcBorders>
              <w:top w:val="nil"/>
              <w:left w:val="nil"/>
              <w:bottom w:val="single" w:sz="4" w:space="0" w:color="auto"/>
              <w:right w:val="nil"/>
            </w:tcBorders>
            <w:shd w:val="clear" w:color="000000" w:fill="FFFFFF"/>
            <w:noWrap/>
            <w:vAlign w:val="bottom"/>
            <w:hideMark/>
          </w:tcPr>
          <w:p w:rsidR="00DF6287" w:rsidRPr="00DF6287" w:rsidRDefault="00DF6287" w:rsidP="00DF6287">
            <w:pPr>
              <w:pStyle w:val="ANMTabrowheading"/>
              <w:rPr>
                <w:b/>
              </w:rPr>
            </w:pPr>
            <w:r w:rsidRPr="00DF6287">
              <w:rPr>
                <w:b/>
              </w:rPr>
              <w:t>Total</w:t>
            </w:r>
          </w:p>
        </w:tc>
        <w:tc>
          <w:tcPr>
            <w:tcW w:w="709"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473</w:t>
            </w:r>
          </w:p>
        </w:tc>
        <w:tc>
          <w:tcPr>
            <w:tcW w:w="596"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415</w:t>
            </w:r>
          </w:p>
        </w:tc>
        <w:tc>
          <w:tcPr>
            <w:tcW w:w="596"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552</w:t>
            </w:r>
          </w:p>
        </w:tc>
        <w:tc>
          <w:tcPr>
            <w:tcW w:w="623"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443</w:t>
            </w:r>
          </w:p>
        </w:tc>
        <w:tc>
          <w:tcPr>
            <w:tcW w:w="618"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c>
          <w:tcPr>
            <w:tcW w:w="691"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rPr>
            </w:pPr>
            <w:r w:rsidRPr="00616630">
              <w:rPr>
                <w:b/>
              </w:rPr>
              <w:t>0</w:t>
            </w:r>
            <w:r w:rsidR="00616630">
              <w:rPr>
                <w:b/>
              </w:rPr>
              <w:t>.</w:t>
            </w:r>
            <w:r w:rsidRPr="00616630">
              <w:rPr>
                <w:b/>
              </w:rPr>
              <w:t>437</w:t>
            </w:r>
          </w:p>
        </w:tc>
        <w:tc>
          <w:tcPr>
            <w:tcW w:w="596" w:type="dxa"/>
            <w:tcBorders>
              <w:top w:val="nil"/>
              <w:left w:val="nil"/>
              <w:bottom w:val="single" w:sz="4" w:space="0" w:color="auto"/>
              <w:right w:val="nil"/>
            </w:tcBorders>
            <w:shd w:val="clear" w:color="000000" w:fill="FFFFFF"/>
            <w:noWrap/>
            <w:vAlign w:val="bottom"/>
            <w:hideMark/>
          </w:tcPr>
          <w:p w:rsidR="00DF6287" w:rsidRPr="00616630" w:rsidRDefault="00DF6287" w:rsidP="003B21F5">
            <w:pPr>
              <w:pStyle w:val="ANMTabrowheading"/>
              <w:rPr>
                <w:b/>
                <w:sz w:val="20"/>
                <w:szCs w:val="20"/>
              </w:rPr>
            </w:pPr>
            <w:r w:rsidRPr="00616630">
              <w:rPr>
                <w:b/>
                <w:sz w:val="20"/>
                <w:szCs w:val="20"/>
              </w:rPr>
              <w:t> </w:t>
            </w:r>
          </w:p>
        </w:tc>
      </w:tr>
    </w:tbl>
    <w:p w:rsidR="003B21F5" w:rsidRDefault="003B21F5" w:rsidP="003B21F5">
      <w:pPr>
        <w:pStyle w:val="ANMTabFootnote"/>
      </w:pPr>
      <w:r w:rsidRPr="00E32775">
        <w:t>1)</w:t>
      </w:r>
      <w:r>
        <w:t xml:space="preserve"> </w:t>
      </w:r>
      <w:r w:rsidRPr="00E32775">
        <w:t xml:space="preserve">1 cow includes 0.98 replacement heifer.  </w:t>
      </w:r>
    </w:p>
    <w:p w:rsidR="003B21F5" w:rsidRPr="00C42DB1" w:rsidRDefault="003B21F5" w:rsidP="003B21F5">
      <w:pPr>
        <w:pStyle w:val="ANMTabFootnote"/>
        <w:rPr>
          <w:rFonts w:ascii="Calibri" w:hAnsi="Calibri" w:cs="Calibri"/>
        </w:rPr>
      </w:pPr>
      <w:r w:rsidRPr="00C42DB1">
        <w:rPr>
          <w:lang w:val="en-US"/>
        </w:rPr>
        <w:t>2) Temporary pasture</w:t>
      </w:r>
      <w:r w:rsidR="00072B21">
        <w:rPr>
          <w:lang w:val="en-US"/>
        </w:rPr>
        <w:t xml:space="preserve">, </w:t>
      </w:r>
      <w:r w:rsidRPr="00C42DB1">
        <w:rPr>
          <w:lang w:val="en-US"/>
        </w:rPr>
        <w:t>pasture only for exercise and semi-natural pasture</w:t>
      </w:r>
    </w:p>
    <w:p w:rsidR="003B21F5" w:rsidRDefault="003B21F5" w:rsidP="003B21F5">
      <w:pPr>
        <w:pStyle w:val="ANMTabFootnote"/>
      </w:pPr>
      <w:r w:rsidRPr="00C42DB1">
        <w:rPr>
          <w:lang w:val="en-US"/>
        </w:rPr>
        <w:lastRenderedPageBreak/>
        <w:t>3) Pressed beet pulp from sugar industry</w:t>
      </w:r>
      <w:r w:rsidR="00616630">
        <w:rPr>
          <w:lang w:val="en-US"/>
        </w:rPr>
        <w:t>.</w:t>
      </w:r>
      <w:r w:rsidRPr="00C42DB1">
        <w:rPr>
          <w:lang w:val="en-US"/>
        </w:rPr>
        <w:t xml:space="preserve"> 27% DM content</w:t>
      </w:r>
    </w:p>
    <w:p w:rsidR="003B21F5" w:rsidRDefault="003B21F5" w:rsidP="003B21F5">
      <w:pPr>
        <w:pStyle w:val="ANMTabFootnote"/>
      </w:pPr>
      <w:r w:rsidRPr="00C42DB1">
        <w:rPr>
          <w:lang w:val="en-US"/>
        </w:rPr>
        <w:t>4) Purchased mix incl. soy meal</w:t>
      </w:r>
      <w:r w:rsidR="00616630">
        <w:rPr>
          <w:lang w:val="en-US"/>
        </w:rPr>
        <w:t>.</w:t>
      </w:r>
      <w:r w:rsidRPr="00C42DB1">
        <w:rPr>
          <w:lang w:val="en-US"/>
        </w:rPr>
        <w:t xml:space="preserve"> rape seed meal</w:t>
      </w:r>
      <w:r w:rsidR="00616630">
        <w:rPr>
          <w:lang w:val="en-US"/>
        </w:rPr>
        <w:t>.</w:t>
      </w:r>
      <w:r w:rsidRPr="00C42DB1">
        <w:rPr>
          <w:lang w:val="en-US"/>
        </w:rPr>
        <w:t xml:space="preserve"> distillers dried grain</w:t>
      </w:r>
      <w:r w:rsidR="00616630">
        <w:rPr>
          <w:lang w:val="en-US"/>
        </w:rPr>
        <w:t>.</w:t>
      </w:r>
      <w:r w:rsidRPr="00C42DB1">
        <w:rPr>
          <w:lang w:val="en-US"/>
        </w:rPr>
        <w:t xml:space="preserve"> dried beet pulp</w:t>
      </w:r>
      <w:r w:rsidR="00616630">
        <w:rPr>
          <w:lang w:val="en-US"/>
        </w:rPr>
        <w:t>.</w:t>
      </w:r>
      <w:r w:rsidRPr="00C42DB1">
        <w:rPr>
          <w:lang w:val="en-US"/>
        </w:rPr>
        <w:t xml:space="preserve"> other by-products from cereal and fat industry</w:t>
      </w:r>
      <w:r w:rsidR="00616630">
        <w:rPr>
          <w:lang w:val="en-US"/>
        </w:rPr>
        <w:t>.</w:t>
      </w:r>
      <w:r w:rsidRPr="00C42DB1">
        <w:rPr>
          <w:lang w:val="en-US"/>
        </w:rPr>
        <w:t xml:space="preserve"> minerals and grain. All grain are withdrawn and presented in feed category "Grain".  </w:t>
      </w:r>
    </w:p>
    <w:p w:rsidR="003B21F5" w:rsidRPr="00735635" w:rsidRDefault="003B21F5" w:rsidP="003B21F5">
      <w:pPr>
        <w:pStyle w:val="ANMTabFootnote"/>
      </w:pPr>
      <w:r w:rsidRPr="00E32775">
        <w:rPr>
          <w:lang w:val="en-US"/>
        </w:rPr>
        <w:t xml:space="preserve">5) </w:t>
      </w:r>
      <w:proofErr w:type="spellStart"/>
      <w:r w:rsidRPr="00E32775">
        <w:rPr>
          <w:i/>
          <w:iCs/>
          <w:lang w:val="en-US"/>
        </w:rPr>
        <w:t>Vicia</w:t>
      </w:r>
      <w:proofErr w:type="spellEnd"/>
      <w:r w:rsidRPr="00E32775">
        <w:rPr>
          <w:i/>
          <w:iCs/>
          <w:lang w:val="en-US"/>
        </w:rPr>
        <w:t xml:space="preserve"> </w:t>
      </w:r>
      <w:proofErr w:type="spellStart"/>
      <w:r w:rsidRPr="00E32775">
        <w:rPr>
          <w:i/>
          <w:iCs/>
          <w:lang w:val="en-US"/>
        </w:rPr>
        <w:t>faba</w:t>
      </w:r>
      <w:proofErr w:type="spellEnd"/>
      <w:r w:rsidRPr="00E32775">
        <w:rPr>
          <w:i/>
          <w:iCs/>
          <w:lang w:val="en-US"/>
        </w:rPr>
        <w:t xml:space="preserve"> </w:t>
      </w:r>
      <w:r w:rsidRPr="00E32775">
        <w:rPr>
          <w:iCs/>
          <w:lang w:val="en-US"/>
        </w:rPr>
        <w:t>var</w:t>
      </w:r>
      <w:r w:rsidRPr="00E32775">
        <w:rPr>
          <w:i/>
          <w:iCs/>
          <w:lang w:val="en-US"/>
        </w:rPr>
        <w:t xml:space="preserve">. </w:t>
      </w:r>
      <w:proofErr w:type="spellStart"/>
      <w:r w:rsidRPr="00E32775">
        <w:rPr>
          <w:i/>
          <w:iCs/>
          <w:lang w:val="en-US"/>
        </w:rPr>
        <w:t>equina</w:t>
      </w:r>
      <w:proofErr w:type="spellEnd"/>
    </w:p>
    <w:p w:rsidR="003B21F5" w:rsidRDefault="003B21F5" w:rsidP="003B21F5">
      <w:pPr>
        <w:pStyle w:val="ANMTabFootnote"/>
        <w:rPr>
          <w:lang w:val="en-US"/>
        </w:rPr>
      </w:pPr>
      <w:r w:rsidRPr="00C42DB1">
        <w:rPr>
          <w:lang w:val="en-US"/>
        </w:rPr>
        <w:t>6) In addition to that included in purchased mix</w:t>
      </w:r>
    </w:p>
    <w:p w:rsidR="003B21F5" w:rsidRPr="00A847E0" w:rsidRDefault="003B21F5" w:rsidP="003B21F5">
      <w:pPr>
        <w:pStyle w:val="ANMTabFootnote"/>
        <w:rPr>
          <w:lang w:val="sv-SE"/>
        </w:rPr>
      </w:pPr>
      <w:r w:rsidRPr="007B6188">
        <w:rPr>
          <w:lang w:val="de-CH"/>
        </w:rPr>
        <w:t>7) Energy=10.5-10.8 MJ/kg DM</w:t>
      </w:r>
      <w:r w:rsidR="00616630" w:rsidRPr="007B6188">
        <w:rPr>
          <w:lang w:val="de-CH"/>
        </w:rPr>
        <w:t>.</w:t>
      </w:r>
      <w:r w:rsidRPr="007B6188">
        <w:rPr>
          <w:lang w:val="de-CH"/>
        </w:rPr>
        <w:t xml:space="preserve"> CP=136-155 g/kg DM</w:t>
      </w:r>
      <w:r w:rsidR="00616630" w:rsidRPr="007B6188">
        <w:rPr>
          <w:lang w:val="de-CH"/>
        </w:rPr>
        <w:t>.</w:t>
      </w:r>
      <w:r w:rsidRPr="007B6188">
        <w:rPr>
          <w:lang w:val="de-CH"/>
        </w:rPr>
        <w:t xml:space="preserve"> </w:t>
      </w:r>
      <w:r w:rsidRPr="00A847E0">
        <w:rPr>
          <w:lang w:val="sv-SE"/>
        </w:rPr>
        <w:t>NDF=490-518 g/kg DM</w:t>
      </w:r>
    </w:p>
    <w:p w:rsidR="003B21F5" w:rsidRPr="007B6188" w:rsidRDefault="003B21F5" w:rsidP="003B21F5">
      <w:pPr>
        <w:pStyle w:val="ANMTabFootnote"/>
        <w:rPr>
          <w:lang w:val="de-CH"/>
        </w:rPr>
      </w:pPr>
      <w:r w:rsidRPr="00A847E0">
        <w:rPr>
          <w:lang w:val="sv-SE"/>
        </w:rPr>
        <w:t>8) Energy=11.2-11.5 MJ/kg DM</w:t>
      </w:r>
      <w:r w:rsidR="00616630" w:rsidRPr="00A847E0">
        <w:rPr>
          <w:lang w:val="sv-SE"/>
        </w:rPr>
        <w:t>.</w:t>
      </w:r>
      <w:r w:rsidRPr="00A847E0">
        <w:rPr>
          <w:lang w:val="sv-SE"/>
        </w:rPr>
        <w:t xml:space="preserve"> CP=150-177 g/kg DM</w:t>
      </w:r>
      <w:r w:rsidR="00616630" w:rsidRPr="00A847E0">
        <w:rPr>
          <w:lang w:val="sv-SE"/>
        </w:rPr>
        <w:t>.</w:t>
      </w:r>
      <w:r w:rsidRPr="00A847E0">
        <w:rPr>
          <w:lang w:val="sv-SE"/>
        </w:rPr>
        <w:t xml:space="preserve"> </w:t>
      </w:r>
      <w:r w:rsidRPr="007B6188">
        <w:rPr>
          <w:lang w:val="de-CH"/>
        </w:rPr>
        <w:t>NDF=461-485 g/kg DM</w:t>
      </w:r>
    </w:p>
    <w:p w:rsidR="00DF6287" w:rsidRPr="007B6188" w:rsidRDefault="00DF6287" w:rsidP="00BB49B3">
      <w:pPr>
        <w:rPr>
          <w:lang w:val="de-CH" w:eastAsia="fr-FR" w:bidi="ar-SA"/>
        </w:rPr>
      </w:pPr>
    </w:p>
    <w:p w:rsidR="00017FE9" w:rsidRPr="007B6188" w:rsidRDefault="00017FE9">
      <w:pPr>
        <w:spacing w:after="0" w:line="240" w:lineRule="auto"/>
        <w:rPr>
          <w:rStyle w:val="ANMheading1Car"/>
          <w:i/>
          <w:lang w:val="de-CH" w:bidi="ar-SA"/>
        </w:rPr>
      </w:pPr>
      <w:bookmarkStart w:id="20" w:name="_Ref341790299"/>
      <w:bookmarkStart w:id="21" w:name="_Ref343608167"/>
      <w:r w:rsidRPr="007B6188">
        <w:rPr>
          <w:rStyle w:val="ANMheading1Car"/>
          <w:lang w:val="de-CH"/>
        </w:rPr>
        <w:br w:type="page"/>
      </w:r>
    </w:p>
    <w:p w:rsidR="00DF7464" w:rsidRPr="00CF58A5" w:rsidRDefault="00072B21" w:rsidP="00CE2DAA">
      <w:pPr>
        <w:pStyle w:val="ANMTabtitle"/>
      </w:pPr>
      <w:r>
        <w:rPr>
          <w:rStyle w:val="ANMheading1Car"/>
        </w:rPr>
        <w:lastRenderedPageBreak/>
        <w:t xml:space="preserve">Supplementary </w:t>
      </w:r>
      <w:r w:rsidR="00DF7464" w:rsidRPr="00CF58A5">
        <w:rPr>
          <w:rStyle w:val="ANMheading1Car"/>
        </w:rPr>
        <w:t>Table S</w:t>
      </w:r>
      <w:r w:rsidR="0039498C">
        <w:rPr>
          <w:rStyle w:val="ANMheading1Car"/>
        </w:rPr>
        <w:t>4</w:t>
      </w:r>
      <w:r w:rsidR="00DF7464" w:rsidRPr="00CF58A5">
        <w:t xml:space="preserve"> </w:t>
      </w:r>
      <w:r w:rsidR="00DF7464" w:rsidRPr="00CF58A5">
        <w:rPr>
          <w:rStyle w:val="MHAnimalChar"/>
        </w:rPr>
        <w:t xml:space="preserve">Land requirement from the life cycle of feed rations </w:t>
      </w:r>
      <w:r w:rsidR="00657248">
        <w:rPr>
          <w:rStyle w:val="MHAnimalChar"/>
        </w:rPr>
        <w:t xml:space="preserve">with two different silage quality </w:t>
      </w:r>
      <w:r w:rsidR="00DF7464" w:rsidRPr="00CF58A5">
        <w:rPr>
          <w:rStyle w:val="MHAnimalChar"/>
        </w:rPr>
        <w:t>(cra</w:t>
      </w:r>
      <w:r w:rsidR="00DF7464">
        <w:rPr>
          <w:rStyle w:val="MHAnimalChar"/>
        </w:rPr>
        <w:t xml:space="preserve">dle to intake by cattle) </w:t>
      </w:r>
      <w:proofErr w:type="spellStart"/>
      <w:r w:rsidR="00DF7464">
        <w:rPr>
          <w:rStyle w:val="MHAnimalChar"/>
        </w:rPr>
        <w:t>optimis</w:t>
      </w:r>
      <w:r w:rsidR="00DF7464" w:rsidRPr="00CF58A5">
        <w:rPr>
          <w:rStyle w:val="MHAnimalChar"/>
        </w:rPr>
        <w:t>ed</w:t>
      </w:r>
      <w:proofErr w:type="spellEnd"/>
      <w:r w:rsidR="00DF7464" w:rsidRPr="00CF58A5">
        <w:rPr>
          <w:rStyle w:val="MHAnimalChar"/>
        </w:rPr>
        <w:t xml:space="preserve"> for cows with an annual milk yield of 9900 kg ECM including replacement heifers and feed waste.</w:t>
      </w:r>
      <w:r w:rsidR="00DF7464" w:rsidRPr="00CF58A5">
        <w:t xml:space="preserve"> </w:t>
      </w:r>
    </w:p>
    <w:tbl>
      <w:tblPr>
        <w:tblW w:w="8961" w:type="dxa"/>
        <w:tblInd w:w="40" w:type="dxa"/>
        <w:tblLayout w:type="fixed"/>
        <w:tblCellMar>
          <w:left w:w="70" w:type="dxa"/>
          <w:right w:w="70" w:type="dxa"/>
        </w:tblCellMar>
        <w:tblLook w:val="0000"/>
      </w:tblPr>
      <w:tblGrid>
        <w:gridCol w:w="739"/>
        <w:gridCol w:w="1417"/>
        <w:gridCol w:w="838"/>
        <w:gridCol w:w="629"/>
        <w:gridCol w:w="837"/>
        <w:gridCol w:w="548"/>
        <w:gridCol w:w="871"/>
        <w:gridCol w:w="612"/>
        <w:gridCol w:w="902"/>
        <w:gridCol w:w="160"/>
        <w:gridCol w:w="820"/>
        <w:gridCol w:w="588"/>
      </w:tblGrid>
      <w:tr w:rsidR="0013538C" w:rsidRPr="0013538C" w:rsidTr="00B57649">
        <w:trPr>
          <w:trHeight w:val="334"/>
        </w:trPr>
        <w:tc>
          <w:tcPr>
            <w:tcW w:w="739" w:type="dxa"/>
            <w:tcBorders>
              <w:top w:val="single" w:sz="4" w:space="0" w:color="auto"/>
              <w:left w:val="nil"/>
              <w:bottom w:val="nil"/>
              <w:right w:val="nil"/>
            </w:tcBorders>
            <w:shd w:val="solid" w:color="FFFFFF" w:fill="auto"/>
          </w:tcPr>
          <w:p w:rsidR="0013538C" w:rsidRPr="00657248" w:rsidRDefault="0013538C" w:rsidP="0013538C">
            <w:pPr>
              <w:autoSpaceDE w:val="0"/>
              <w:autoSpaceDN w:val="0"/>
              <w:adjustRightInd w:val="0"/>
              <w:spacing w:after="0" w:line="240" w:lineRule="auto"/>
              <w:jc w:val="right"/>
              <w:rPr>
                <w:rFonts w:cs="Arial"/>
                <w:color w:val="000000"/>
                <w:lang w:bidi="ar-SA"/>
              </w:rPr>
            </w:pPr>
          </w:p>
        </w:tc>
        <w:tc>
          <w:tcPr>
            <w:tcW w:w="1417" w:type="dxa"/>
            <w:tcBorders>
              <w:top w:val="single" w:sz="4" w:space="0" w:color="auto"/>
              <w:left w:val="nil"/>
              <w:bottom w:val="nil"/>
              <w:right w:val="nil"/>
            </w:tcBorders>
            <w:shd w:val="solid" w:color="FFFFFF" w:fill="auto"/>
          </w:tcPr>
          <w:p w:rsidR="0013538C" w:rsidRPr="00657248" w:rsidRDefault="0013538C" w:rsidP="0013538C">
            <w:pPr>
              <w:autoSpaceDE w:val="0"/>
              <w:autoSpaceDN w:val="0"/>
              <w:adjustRightInd w:val="0"/>
              <w:spacing w:after="0" w:line="240" w:lineRule="auto"/>
              <w:jc w:val="right"/>
              <w:rPr>
                <w:rFonts w:cs="Arial"/>
                <w:color w:val="000000"/>
                <w:lang w:bidi="ar-SA"/>
              </w:rPr>
            </w:pPr>
          </w:p>
        </w:tc>
        <w:tc>
          <w:tcPr>
            <w:tcW w:w="6805" w:type="dxa"/>
            <w:gridSpan w:val="10"/>
            <w:tcBorders>
              <w:top w:val="single" w:sz="4" w:space="0" w:color="auto"/>
              <w:left w:val="nil"/>
              <w:bottom w:val="nil"/>
              <w:right w:val="nil"/>
            </w:tcBorders>
            <w:shd w:val="solid" w:color="FFFFFF" w:fill="auto"/>
          </w:tcPr>
          <w:p w:rsidR="0013538C" w:rsidRPr="0013538C" w:rsidRDefault="00B57649" w:rsidP="00657248">
            <w:pPr>
              <w:pStyle w:val="ANMTabSpanner"/>
              <w:rPr>
                <w:i/>
                <w:iCs/>
                <w:sz w:val="18"/>
                <w:szCs w:val="18"/>
              </w:rPr>
            </w:pPr>
            <w:r w:rsidRPr="00B57649">
              <w:rPr>
                <w:lang w:val="en-US"/>
              </w:rPr>
              <w:t>L</w:t>
            </w:r>
            <w:r w:rsidR="0013538C" w:rsidRPr="0013538C">
              <w:t>and requirement m</w:t>
            </w:r>
            <w:r w:rsidR="0013538C" w:rsidRPr="0013538C">
              <w:rPr>
                <w:vertAlign w:val="superscript"/>
              </w:rPr>
              <w:t>2</w:t>
            </w:r>
            <w:r>
              <w:t xml:space="preserve">/kg </w:t>
            </w:r>
            <w:proofErr w:type="spellStart"/>
            <w:r>
              <w:t>ECM</w:t>
            </w:r>
            <w:proofErr w:type="spellEnd"/>
            <w:r>
              <w:t xml:space="preserve"> and year</w:t>
            </w:r>
            <w:r w:rsidR="0013538C" w:rsidRPr="0013538C">
              <w:t xml:space="preserve"> </w:t>
            </w:r>
            <w:proofErr w:type="spellStart"/>
            <w:r w:rsidR="0013538C" w:rsidRPr="0013538C">
              <w:t>incl</w:t>
            </w:r>
            <w:proofErr w:type="spellEnd"/>
            <w:r w:rsidR="0013538C" w:rsidRPr="0013538C">
              <w:t xml:space="preserve"> heifers</w:t>
            </w:r>
            <w:r w:rsidR="00657248">
              <w:rPr>
                <w:vertAlign w:val="superscript"/>
              </w:rPr>
              <w:t>1</w:t>
            </w:r>
            <w:r w:rsidR="0013538C" w:rsidRPr="0013538C">
              <w:t xml:space="preserve"> </w:t>
            </w:r>
            <w:r w:rsidR="0013538C" w:rsidRPr="00B57649">
              <w:rPr>
                <w:iCs/>
                <w:szCs w:val="22"/>
              </w:rPr>
              <w:t>(% of total)</w:t>
            </w:r>
          </w:p>
        </w:tc>
      </w:tr>
      <w:tr w:rsidR="00B57649" w:rsidRPr="0013538C" w:rsidTr="00B57649">
        <w:trPr>
          <w:trHeight w:val="290"/>
        </w:trPr>
        <w:tc>
          <w:tcPr>
            <w:tcW w:w="739" w:type="dxa"/>
            <w:tcBorders>
              <w:top w:val="nil"/>
              <w:left w:val="nil"/>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lang w:bidi="ar-SA"/>
              </w:rPr>
            </w:pPr>
          </w:p>
        </w:tc>
        <w:tc>
          <w:tcPr>
            <w:tcW w:w="1417" w:type="dxa"/>
            <w:tcBorders>
              <w:top w:val="nil"/>
              <w:left w:val="nil"/>
              <w:right w:val="nil"/>
            </w:tcBorders>
            <w:shd w:val="solid" w:color="FFFFFF" w:fill="auto"/>
          </w:tcPr>
          <w:p w:rsidR="00B57649" w:rsidRPr="0013538C" w:rsidRDefault="00B57649" w:rsidP="00B57649">
            <w:pPr>
              <w:pStyle w:val="ANMTabstubheading"/>
            </w:pPr>
            <w:r w:rsidRPr="0013538C">
              <w:t>Regions</w:t>
            </w:r>
          </w:p>
        </w:tc>
        <w:tc>
          <w:tcPr>
            <w:tcW w:w="5237" w:type="dxa"/>
            <w:gridSpan w:val="7"/>
            <w:tcBorders>
              <w:top w:val="nil"/>
              <w:left w:val="nil"/>
              <w:right w:val="nil"/>
            </w:tcBorders>
            <w:shd w:val="solid" w:color="FFFFFF" w:fill="auto"/>
          </w:tcPr>
          <w:p w:rsidR="00B57649" w:rsidRPr="0013538C" w:rsidRDefault="00B57649" w:rsidP="0013538C">
            <w:pPr>
              <w:pStyle w:val="ANMTabSpanner"/>
            </w:pPr>
            <w:r w:rsidRPr="0013538C">
              <w:t>Crop land</w:t>
            </w:r>
          </w:p>
        </w:tc>
        <w:tc>
          <w:tcPr>
            <w:tcW w:w="160" w:type="dxa"/>
            <w:tcBorders>
              <w:top w:val="nil"/>
              <w:left w:val="nil"/>
              <w:right w:val="nil"/>
            </w:tcBorders>
            <w:shd w:val="solid" w:color="FFFFFF" w:fill="auto"/>
          </w:tcPr>
          <w:p w:rsidR="00B57649" w:rsidRPr="0013538C" w:rsidRDefault="00B57649" w:rsidP="0013538C">
            <w:pPr>
              <w:autoSpaceDE w:val="0"/>
              <w:autoSpaceDN w:val="0"/>
              <w:adjustRightInd w:val="0"/>
              <w:spacing w:after="0" w:line="240" w:lineRule="auto"/>
              <w:jc w:val="center"/>
              <w:rPr>
                <w:rFonts w:cs="Arial"/>
                <w:b/>
                <w:bCs/>
                <w:i/>
                <w:iCs/>
                <w:color w:val="000000"/>
                <w:lang w:val="sv-SE" w:bidi="ar-SA"/>
              </w:rPr>
            </w:pPr>
          </w:p>
        </w:tc>
        <w:tc>
          <w:tcPr>
            <w:tcW w:w="1408" w:type="dxa"/>
            <w:gridSpan w:val="2"/>
            <w:vMerge w:val="restart"/>
            <w:tcBorders>
              <w:top w:val="nil"/>
              <w:left w:val="nil"/>
              <w:right w:val="nil"/>
            </w:tcBorders>
            <w:shd w:val="solid" w:color="FFFFFF" w:fill="auto"/>
          </w:tcPr>
          <w:p w:rsidR="00B57649" w:rsidRPr="0013538C" w:rsidRDefault="00B57649" w:rsidP="00B57649">
            <w:pPr>
              <w:pStyle w:val="ANMTabcolumnheading"/>
            </w:pPr>
            <w:r w:rsidRPr="0013538C">
              <w:t>Semi natural</w:t>
            </w:r>
          </w:p>
          <w:p w:rsidR="00B57649" w:rsidRPr="0013538C" w:rsidRDefault="00B57649" w:rsidP="00B57649">
            <w:pPr>
              <w:pStyle w:val="ANMTabcolumnheading"/>
            </w:pPr>
            <w:r w:rsidRPr="0013538C">
              <w:t>grassland</w:t>
            </w:r>
          </w:p>
        </w:tc>
      </w:tr>
      <w:tr w:rsidR="00B57649" w:rsidRPr="0013538C" w:rsidTr="00B57649">
        <w:trPr>
          <w:trHeight w:val="305"/>
        </w:trPr>
        <w:tc>
          <w:tcPr>
            <w:tcW w:w="739" w:type="dxa"/>
            <w:tcBorders>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lang w:val="sv-SE" w:bidi="ar-SA"/>
              </w:rPr>
            </w:pPr>
          </w:p>
        </w:tc>
        <w:tc>
          <w:tcPr>
            <w:tcW w:w="1417" w:type="dxa"/>
            <w:tcBorders>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lang w:val="sv-SE" w:bidi="ar-SA"/>
              </w:rPr>
            </w:pPr>
          </w:p>
        </w:tc>
        <w:tc>
          <w:tcPr>
            <w:tcW w:w="1467" w:type="dxa"/>
            <w:gridSpan w:val="2"/>
            <w:tcBorders>
              <w:left w:val="nil"/>
              <w:bottom w:val="single" w:sz="4" w:space="0" w:color="auto"/>
              <w:right w:val="nil"/>
            </w:tcBorders>
            <w:shd w:val="solid" w:color="FFFFFF" w:fill="auto"/>
          </w:tcPr>
          <w:p w:rsidR="00B57649" w:rsidRPr="0013538C" w:rsidRDefault="00B57649" w:rsidP="00B57649">
            <w:pPr>
              <w:pStyle w:val="ANMTabcolumnheading"/>
            </w:pPr>
            <w:r w:rsidRPr="0013538C">
              <w:t>roughages</w:t>
            </w:r>
          </w:p>
        </w:tc>
        <w:tc>
          <w:tcPr>
            <w:tcW w:w="1385" w:type="dxa"/>
            <w:gridSpan w:val="2"/>
            <w:tcBorders>
              <w:left w:val="nil"/>
              <w:bottom w:val="single" w:sz="4" w:space="0" w:color="auto"/>
              <w:right w:val="nil"/>
            </w:tcBorders>
            <w:shd w:val="solid" w:color="FFFFFF" w:fill="auto"/>
          </w:tcPr>
          <w:p w:rsidR="00B57649" w:rsidRPr="0013538C" w:rsidRDefault="00B57649" w:rsidP="00B57649">
            <w:pPr>
              <w:pStyle w:val="ANMTabcolumnheading"/>
            </w:pPr>
            <w:r w:rsidRPr="0013538C">
              <w:t>grain</w:t>
            </w:r>
          </w:p>
        </w:tc>
        <w:tc>
          <w:tcPr>
            <w:tcW w:w="1483" w:type="dxa"/>
            <w:gridSpan w:val="2"/>
            <w:tcBorders>
              <w:left w:val="nil"/>
              <w:bottom w:val="single" w:sz="4" w:space="0" w:color="auto"/>
              <w:right w:val="nil"/>
            </w:tcBorders>
            <w:shd w:val="solid" w:color="FFFFFF" w:fill="auto"/>
          </w:tcPr>
          <w:p w:rsidR="00B57649" w:rsidRPr="0013538C" w:rsidRDefault="00657248" w:rsidP="00657248">
            <w:pPr>
              <w:pStyle w:val="ANMTabcolumnheading"/>
              <w:rPr>
                <w:vertAlign w:val="superscript"/>
              </w:rPr>
            </w:pPr>
            <w:r w:rsidRPr="0013538C">
              <w:t>C</w:t>
            </w:r>
            <w:r w:rsidR="00B57649" w:rsidRPr="0013538C">
              <w:t>oncentrate</w:t>
            </w:r>
            <w:r>
              <w:rPr>
                <w:vertAlign w:val="superscript"/>
              </w:rPr>
              <w:t>2</w:t>
            </w:r>
          </w:p>
        </w:tc>
        <w:tc>
          <w:tcPr>
            <w:tcW w:w="902" w:type="dxa"/>
            <w:tcBorders>
              <w:left w:val="nil"/>
              <w:bottom w:val="single" w:sz="4" w:space="0" w:color="auto"/>
              <w:right w:val="nil"/>
            </w:tcBorders>
            <w:shd w:val="solid" w:color="FFFFFF" w:fill="auto"/>
          </w:tcPr>
          <w:p w:rsidR="00B57649" w:rsidRPr="0013538C" w:rsidRDefault="00B57649" w:rsidP="00B57649">
            <w:pPr>
              <w:pStyle w:val="ANMTabcolumnheading"/>
            </w:pPr>
            <w:r w:rsidRPr="0013538C">
              <w:t>TOTAL</w:t>
            </w:r>
          </w:p>
        </w:tc>
        <w:tc>
          <w:tcPr>
            <w:tcW w:w="160" w:type="dxa"/>
            <w:tcBorders>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jc w:val="center"/>
              <w:rPr>
                <w:rFonts w:cs="Arial"/>
                <w:color w:val="000000"/>
                <w:sz w:val="18"/>
                <w:szCs w:val="18"/>
                <w:lang w:val="sv-SE" w:bidi="ar-SA"/>
              </w:rPr>
            </w:pPr>
          </w:p>
        </w:tc>
        <w:tc>
          <w:tcPr>
            <w:tcW w:w="1408" w:type="dxa"/>
            <w:gridSpan w:val="2"/>
            <w:vMerge/>
            <w:tcBorders>
              <w:left w:val="nil"/>
              <w:bottom w:val="single" w:sz="4" w:space="0" w:color="auto"/>
              <w:right w:val="nil"/>
            </w:tcBorders>
            <w:shd w:val="solid" w:color="FFFFFF" w:fill="auto"/>
          </w:tcPr>
          <w:p w:rsidR="00B57649" w:rsidRPr="0013538C" w:rsidRDefault="00B57649" w:rsidP="00B57649">
            <w:pPr>
              <w:pStyle w:val="ANMTabcolumnheading"/>
            </w:pPr>
          </w:p>
        </w:tc>
      </w:tr>
      <w:tr w:rsidR="00B57649" w:rsidRPr="0013538C" w:rsidTr="00B57649">
        <w:trPr>
          <w:trHeight w:val="434"/>
        </w:trPr>
        <w:tc>
          <w:tcPr>
            <w:tcW w:w="739" w:type="dxa"/>
            <w:vMerge w:val="restart"/>
            <w:tcBorders>
              <w:top w:val="single" w:sz="4" w:space="0" w:color="auto"/>
              <w:left w:val="nil"/>
              <w:right w:val="nil"/>
            </w:tcBorders>
            <w:shd w:val="solid" w:color="FFFFFF" w:fill="auto"/>
            <w:textDirection w:val="btLr"/>
          </w:tcPr>
          <w:p w:rsidR="00B57649" w:rsidRPr="0013538C" w:rsidRDefault="00B57649" w:rsidP="00B57649">
            <w:pPr>
              <w:autoSpaceDE w:val="0"/>
              <w:autoSpaceDN w:val="0"/>
              <w:adjustRightInd w:val="0"/>
              <w:spacing w:after="0" w:line="240" w:lineRule="auto"/>
              <w:ind w:left="113" w:right="113"/>
              <w:rPr>
                <w:rFonts w:cs="Arial"/>
                <w:color w:val="000000"/>
                <w:lang w:val="sv-SE" w:bidi="ar-SA"/>
              </w:rPr>
            </w:pPr>
            <w:r w:rsidRPr="0013538C">
              <w:rPr>
                <w:rFonts w:cs="Arial"/>
                <w:color w:val="000000"/>
                <w:lang w:val="sv-SE" w:bidi="ar-SA"/>
              </w:rPr>
              <w:t>Normal nutrient</w:t>
            </w:r>
          </w:p>
          <w:p w:rsidR="00B57649" w:rsidRPr="0013538C" w:rsidRDefault="00B57649" w:rsidP="00657248">
            <w:pPr>
              <w:autoSpaceDE w:val="0"/>
              <w:autoSpaceDN w:val="0"/>
              <w:adjustRightInd w:val="0"/>
              <w:spacing w:after="0" w:line="240" w:lineRule="auto"/>
              <w:ind w:left="113" w:right="113"/>
              <w:rPr>
                <w:rFonts w:cs="Arial"/>
                <w:color w:val="000000"/>
                <w:vertAlign w:val="superscript"/>
                <w:lang w:val="sv-SE" w:bidi="ar-SA"/>
              </w:rPr>
            </w:pPr>
            <w:r w:rsidRPr="0013538C">
              <w:rPr>
                <w:rFonts w:cs="Arial"/>
                <w:color w:val="000000"/>
                <w:lang w:val="sv-SE" w:bidi="ar-SA"/>
              </w:rPr>
              <w:t>quality silage</w:t>
            </w:r>
            <w:r w:rsidR="00657248">
              <w:rPr>
                <w:rFonts w:cs="Arial"/>
                <w:color w:val="000000"/>
                <w:vertAlign w:val="superscript"/>
                <w:lang w:val="sv-SE" w:bidi="ar-SA"/>
              </w:rPr>
              <w:t>3</w:t>
            </w:r>
          </w:p>
        </w:tc>
        <w:tc>
          <w:tcPr>
            <w:tcW w:w="1417" w:type="dxa"/>
            <w:tcBorders>
              <w:top w:val="single" w:sz="4" w:space="0" w:color="auto"/>
              <w:left w:val="nil"/>
              <w:bottom w:val="nil"/>
              <w:right w:val="nil"/>
            </w:tcBorders>
            <w:shd w:val="solid" w:color="FFFFFF" w:fill="auto"/>
          </w:tcPr>
          <w:p w:rsidR="00B57649" w:rsidRPr="0013538C" w:rsidRDefault="00B57649" w:rsidP="00B57649">
            <w:pPr>
              <w:pStyle w:val="ANMTabrowheading"/>
            </w:pPr>
            <w:r w:rsidRPr="0013538C">
              <w:t>North</w:t>
            </w:r>
          </w:p>
        </w:tc>
        <w:tc>
          <w:tcPr>
            <w:tcW w:w="838"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1.17</w:t>
            </w:r>
          </w:p>
        </w:tc>
        <w:tc>
          <w:tcPr>
            <w:tcW w:w="629"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69%</w:t>
            </w:r>
          </w:p>
        </w:tc>
        <w:tc>
          <w:tcPr>
            <w:tcW w:w="837"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0.33</w:t>
            </w:r>
          </w:p>
        </w:tc>
        <w:tc>
          <w:tcPr>
            <w:tcW w:w="548"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19%</w:t>
            </w:r>
          </w:p>
        </w:tc>
        <w:tc>
          <w:tcPr>
            <w:tcW w:w="871"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0.19</w:t>
            </w:r>
          </w:p>
        </w:tc>
        <w:tc>
          <w:tcPr>
            <w:tcW w:w="612"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11%</w:t>
            </w:r>
          </w:p>
        </w:tc>
        <w:tc>
          <w:tcPr>
            <w:tcW w:w="902"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1.69</w:t>
            </w:r>
          </w:p>
        </w:tc>
        <w:tc>
          <w:tcPr>
            <w:tcW w:w="160"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single" w:sz="4" w:space="0" w:color="auto"/>
              <w:left w:val="nil"/>
              <w:bottom w:val="nil"/>
              <w:right w:val="nil"/>
            </w:tcBorders>
            <w:shd w:val="solid" w:color="FFFFFF" w:fill="auto"/>
          </w:tcPr>
          <w:p w:rsidR="00B57649" w:rsidRPr="00B57649" w:rsidRDefault="00B57649" w:rsidP="00E76557">
            <w:pPr>
              <w:pStyle w:val="ANMTabrowheading"/>
              <w:jc w:val="right"/>
            </w:pPr>
            <w:r w:rsidRPr="00B57649">
              <w:t>0.06</w:t>
            </w:r>
          </w:p>
        </w:tc>
        <w:tc>
          <w:tcPr>
            <w:tcW w:w="588" w:type="dxa"/>
            <w:tcBorders>
              <w:top w:val="single" w:sz="4" w:space="0" w:color="auto"/>
              <w:left w:val="nil"/>
              <w:bottom w:val="nil"/>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sz w:val="18"/>
                <w:szCs w:val="18"/>
                <w:lang w:val="sv-SE" w:bidi="ar-SA"/>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nil"/>
              <w:right w:val="nil"/>
            </w:tcBorders>
            <w:shd w:val="solid" w:color="FFFFFF" w:fill="auto"/>
          </w:tcPr>
          <w:p w:rsidR="00B57649" w:rsidRPr="0013538C" w:rsidRDefault="00B57649" w:rsidP="00B57649">
            <w:pPr>
              <w:pStyle w:val="ANMTabrowheading"/>
            </w:pPr>
            <w:r w:rsidRPr="0013538C">
              <w:t>West</w:t>
            </w:r>
          </w:p>
        </w:tc>
        <w:tc>
          <w:tcPr>
            <w:tcW w:w="838" w:type="dxa"/>
            <w:tcBorders>
              <w:top w:val="nil"/>
              <w:left w:val="nil"/>
              <w:bottom w:val="nil"/>
              <w:right w:val="nil"/>
            </w:tcBorders>
            <w:shd w:val="solid" w:color="FFFFFF" w:fill="auto"/>
          </w:tcPr>
          <w:p w:rsidR="00B57649" w:rsidRPr="00B57649" w:rsidRDefault="00B57649" w:rsidP="00B57649">
            <w:pPr>
              <w:pStyle w:val="ANMTabrowheading"/>
            </w:pPr>
            <w:r w:rsidRPr="00B57649">
              <w:t>0.96</w:t>
            </w:r>
          </w:p>
        </w:tc>
        <w:tc>
          <w:tcPr>
            <w:tcW w:w="629"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47%</w:t>
            </w:r>
          </w:p>
        </w:tc>
        <w:tc>
          <w:tcPr>
            <w:tcW w:w="837" w:type="dxa"/>
            <w:tcBorders>
              <w:top w:val="nil"/>
              <w:left w:val="nil"/>
              <w:bottom w:val="nil"/>
              <w:right w:val="nil"/>
            </w:tcBorders>
            <w:shd w:val="solid" w:color="FFFFFF" w:fill="auto"/>
          </w:tcPr>
          <w:p w:rsidR="00B57649" w:rsidRPr="00B57649" w:rsidRDefault="00B57649" w:rsidP="00B57649">
            <w:pPr>
              <w:pStyle w:val="ANMTabrowheading"/>
            </w:pPr>
            <w:r w:rsidRPr="00B57649">
              <w:t>0.49</w:t>
            </w:r>
          </w:p>
        </w:tc>
        <w:tc>
          <w:tcPr>
            <w:tcW w:w="548"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24%</w:t>
            </w:r>
          </w:p>
        </w:tc>
        <w:tc>
          <w:tcPr>
            <w:tcW w:w="871" w:type="dxa"/>
            <w:tcBorders>
              <w:top w:val="nil"/>
              <w:left w:val="nil"/>
              <w:bottom w:val="nil"/>
              <w:right w:val="nil"/>
            </w:tcBorders>
            <w:shd w:val="solid" w:color="FFFFFF" w:fill="auto"/>
          </w:tcPr>
          <w:p w:rsidR="00B57649" w:rsidRPr="00B57649" w:rsidRDefault="00B57649" w:rsidP="00B57649">
            <w:pPr>
              <w:pStyle w:val="ANMTabrowheading"/>
            </w:pPr>
            <w:r w:rsidRPr="00B57649">
              <w:t>0.60</w:t>
            </w:r>
          </w:p>
        </w:tc>
        <w:tc>
          <w:tcPr>
            <w:tcW w:w="612"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29%</w:t>
            </w:r>
          </w:p>
        </w:tc>
        <w:tc>
          <w:tcPr>
            <w:tcW w:w="902" w:type="dxa"/>
            <w:tcBorders>
              <w:top w:val="nil"/>
              <w:left w:val="nil"/>
              <w:bottom w:val="nil"/>
              <w:right w:val="nil"/>
            </w:tcBorders>
            <w:shd w:val="solid" w:color="FFFFFF" w:fill="auto"/>
          </w:tcPr>
          <w:p w:rsidR="00B57649" w:rsidRPr="00B57649" w:rsidRDefault="00B57649" w:rsidP="00B57649">
            <w:pPr>
              <w:pStyle w:val="ANMTabrowheading"/>
            </w:pPr>
            <w:r w:rsidRPr="00B57649">
              <w:t>2.05</w:t>
            </w:r>
          </w:p>
        </w:tc>
        <w:tc>
          <w:tcPr>
            <w:tcW w:w="160" w:type="dxa"/>
            <w:tcBorders>
              <w:top w:val="nil"/>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nil"/>
              <w:right w:val="nil"/>
            </w:tcBorders>
            <w:shd w:val="solid" w:color="FFFFFF" w:fill="auto"/>
          </w:tcPr>
          <w:p w:rsidR="00B57649" w:rsidRPr="00B57649" w:rsidRDefault="00B57649" w:rsidP="00E76557">
            <w:pPr>
              <w:pStyle w:val="ANMTabrowheading"/>
              <w:jc w:val="right"/>
            </w:pPr>
            <w:r w:rsidRPr="00B57649">
              <w:t>0.11</w:t>
            </w:r>
          </w:p>
        </w:tc>
        <w:tc>
          <w:tcPr>
            <w:tcW w:w="588" w:type="dxa"/>
            <w:tcBorders>
              <w:top w:val="nil"/>
              <w:left w:val="nil"/>
              <w:bottom w:val="nil"/>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sz w:val="18"/>
                <w:szCs w:val="18"/>
                <w:lang w:val="sv-SE" w:bidi="ar-SA"/>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nil"/>
              <w:right w:val="nil"/>
            </w:tcBorders>
            <w:shd w:val="solid" w:color="FFFFFF" w:fill="auto"/>
          </w:tcPr>
          <w:p w:rsidR="00B57649" w:rsidRPr="0013538C" w:rsidRDefault="00B57649" w:rsidP="00B57649">
            <w:pPr>
              <w:pStyle w:val="ANMTabrowheading"/>
            </w:pPr>
            <w:r w:rsidRPr="0013538C">
              <w:t>S West</w:t>
            </w:r>
          </w:p>
        </w:tc>
        <w:tc>
          <w:tcPr>
            <w:tcW w:w="838" w:type="dxa"/>
            <w:tcBorders>
              <w:top w:val="nil"/>
              <w:left w:val="nil"/>
              <w:bottom w:val="nil"/>
              <w:right w:val="nil"/>
            </w:tcBorders>
            <w:shd w:val="solid" w:color="FFFFFF" w:fill="auto"/>
          </w:tcPr>
          <w:p w:rsidR="00B57649" w:rsidRPr="00B57649" w:rsidRDefault="00B57649" w:rsidP="00B57649">
            <w:pPr>
              <w:pStyle w:val="ANMTabrowheading"/>
            </w:pPr>
            <w:r w:rsidRPr="00B57649">
              <w:t>0.96</w:t>
            </w:r>
          </w:p>
        </w:tc>
        <w:tc>
          <w:tcPr>
            <w:tcW w:w="629"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63%</w:t>
            </w:r>
          </w:p>
        </w:tc>
        <w:tc>
          <w:tcPr>
            <w:tcW w:w="837" w:type="dxa"/>
            <w:tcBorders>
              <w:top w:val="nil"/>
              <w:left w:val="nil"/>
              <w:bottom w:val="nil"/>
              <w:right w:val="nil"/>
            </w:tcBorders>
            <w:shd w:val="solid" w:color="FFFFFF" w:fill="auto"/>
          </w:tcPr>
          <w:p w:rsidR="00B57649" w:rsidRPr="00B57649" w:rsidRDefault="00B57649" w:rsidP="00B57649">
            <w:pPr>
              <w:pStyle w:val="ANMTabrowheading"/>
            </w:pPr>
            <w:r w:rsidRPr="00B57649">
              <w:t>0.26</w:t>
            </w:r>
          </w:p>
        </w:tc>
        <w:tc>
          <w:tcPr>
            <w:tcW w:w="548"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18%</w:t>
            </w:r>
          </w:p>
        </w:tc>
        <w:tc>
          <w:tcPr>
            <w:tcW w:w="871" w:type="dxa"/>
            <w:tcBorders>
              <w:top w:val="nil"/>
              <w:left w:val="nil"/>
              <w:bottom w:val="nil"/>
              <w:right w:val="nil"/>
            </w:tcBorders>
            <w:shd w:val="solid" w:color="FFFFFF" w:fill="auto"/>
          </w:tcPr>
          <w:p w:rsidR="00B57649" w:rsidRPr="00B57649" w:rsidRDefault="00B57649" w:rsidP="00B57649">
            <w:pPr>
              <w:pStyle w:val="ANMTabrowheading"/>
            </w:pPr>
            <w:r w:rsidRPr="00B57649">
              <w:t>0.29</w:t>
            </w:r>
          </w:p>
        </w:tc>
        <w:tc>
          <w:tcPr>
            <w:tcW w:w="612"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19%</w:t>
            </w:r>
          </w:p>
        </w:tc>
        <w:tc>
          <w:tcPr>
            <w:tcW w:w="902" w:type="dxa"/>
            <w:tcBorders>
              <w:top w:val="nil"/>
              <w:left w:val="nil"/>
              <w:bottom w:val="nil"/>
              <w:right w:val="nil"/>
            </w:tcBorders>
            <w:shd w:val="solid" w:color="FFFFFF" w:fill="auto"/>
          </w:tcPr>
          <w:p w:rsidR="00B57649" w:rsidRPr="00B57649" w:rsidRDefault="00B57649" w:rsidP="00B57649">
            <w:pPr>
              <w:pStyle w:val="ANMTabrowheading"/>
            </w:pPr>
            <w:r w:rsidRPr="00B57649">
              <w:t>1.51</w:t>
            </w:r>
          </w:p>
        </w:tc>
        <w:tc>
          <w:tcPr>
            <w:tcW w:w="160" w:type="dxa"/>
            <w:tcBorders>
              <w:top w:val="nil"/>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nil"/>
              <w:right w:val="nil"/>
            </w:tcBorders>
            <w:shd w:val="solid" w:color="FFFFFF" w:fill="auto"/>
          </w:tcPr>
          <w:p w:rsidR="00B57649" w:rsidRPr="00B57649" w:rsidRDefault="00B57649" w:rsidP="00E76557">
            <w:pPr>
              <w:pStyle w:val="ANMTabrowheading"/>
              <w:jc w:val="right"/>
            </w:pPr>
            <w:r w:rsidRPr="00B57649">
              <w:t>0.07</w:t>
            </w:r>
          </w:p>
        </w:tc>
        <w:tc>
          <w:tcPr>
            <w:tcW w:w="588" w:type="dxa"/>
            <w:tcBorders>
              <w:top w:val="nil"/>
              <w:left w:val="nil"/>
              <w:bottom w:val="nil"/>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sz w:val="18"/>
                <w:szCs w:val="18"/>
                <w:lang w:val="sv-SE" w:bidi="ar-SA"/>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right w:val="nil"/>
            </w:tcBorders>
            <w:shd w:val="solid" w:color="FFFFFF" w:fill="auto"/>
          </w:tcPr>
          <w:p w:rsidR="00B57649" w:rsidRPr="0013538C" w:rsidRDefault="00B57649" w:rsidP="00B57649">
            <w:pPr>
              <w:pStyle w:val="ANMTabrowheading"/>
            </w:pPr>
            <w:r w:rsidRPr="0013538C">
              <w:t>S East</w:t>
            </w:r>
          </w:p>
        </w:tc>
        <w:tc>
          <w:tcPr>
            <w:tcW w:w="838" w:type="dxa"/>
            <w:tcBorders>
              <w:top w:val="nil"/>
              <w:left w:val="nil"/>
              <w:right w:val="nil"/>
            </w:tcBorders>
            <w:shd w:val="solid" w:color="FFFFFF" w:fill="auto"/>
          </w:tcPr>
          <w:p w:rsidR="00B57649" w:rsidRPr="00B57649" w:rsidRDefault="00B57649" w:rsidP="00B57649">
            <w:pPr>
              <w:pStyle w:val="ANMTabrowheading"/>
            </w:pPr>
            <w:r w:rsidRPr="00B57649">
              <w:t>0.99</w:t>
            </w:r>
          </w:p>
        </w:tc>
        <w:tc>
          <w:tcPr>
            <w:tcW w:w="629"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66%</w:t>
            </w:r>
          </w:p>
        </w:tc>
        <w:tc>
          <w:tcPr>
            <w:tcW w:w="837" w:type="dxa"/>
            <w:tcBorders>
              <w:top w:val="nil"/>
              <w:left w:val="nil"/>
              <w:right w:val="nil"/>
            </w:tcBorders>
            <w:shd w:val="solid" w:color="FFFFFF" w:fill="auto"/>
          </w:tcPr>
          <w:p w:rsidR="00B57649" w:rsidRPr="00B57649" w:rsidRDefault="00B57649" w:rsidP="00B57649">
            <w:pPr>
              <w:pStyle w:val="ANMTabrowheading"/>
            </w:pPr>
            <w:r w:rsidRPr="00B57649">
              <w:t>0.23</w:t>
            </w:r>
          </w:p>
        </w:tc>
        <w:tc>
          <w:tcPr>
            <w:tcW w:w="548"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15%</w:t>
            </w:r>
          </w:p>
        </w:tc>
        <w:tc>
          <w:tcPr>
            <w:tcW w:w="871" w:type="dxa"/>
            <w:tcBorders>
              <w:top w:val="nil"/>
              <w:left w:val="nil"/>
              <w:right w:val="nil"/>
            </w:tcBorders>
            <w:shd w:val="solid" w:color="FFFFFF" w:fill="auto"/>
          </w:tcPr>
          <w:p w:rsidR="00B57649" w:rsidRPr="00B57649" w:rsidRDefault="00B57649" w:rsidP="00B57649">
            <w:pPr>
              <w:pStyle w:val="ANMTabrowheading"/>
            </w:pPr>
            <w:r w:rsidRPr="00B57649">
              <w:t>0.28</w:t>
            </w:r>
          </w:p>
        </w:tc>
        <w:tc>
          <w:tcPr>
            <w:tcW w:w="612"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19%</w:t>
            </w:r>
          </w:p>
        </w:tc>
        <w:tc>
          <w:tcPr>
            <w:tcW w:w="902" w:type="dxa"/>
            <w:tcBorders>
              <w:top w:val="nil"/>
              <w:left w:val="nil"/>
              <w:right w:val="nil"/>
            </w:tcBorders>
            <w:shd w:val="solid" w:color="FFFFFF" w:fill="auto"/>
          </w:tcPr>
          <w:p w:rsidR="00B57649" w:rsidRPr="00B57649" w:rsidRDefault="00B57649" w:rsidP="00B57649">
            <w:pPr>
              <w:pStyle w:val="ANMTabrowheading"/>
            </w:pPr>
            <w:r w:rsidRPr="00B57649">
              <w:t>1.50</w:t>
            </w:r>
          </w:p>
        </w:tc>
        <w:tc>
          <w:tcPr>
            <w:tcW w:w="160" w:type="dxa"/>
            <w:tcBorders>
              <w:top w:val="nil"/>
              <w:left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right w:val="nil"/>
            </w:tcBorders>
            <w:shd w:val="solid" w:color="FFFFFF" w:fill="auto"/>
          </w:tcPr>
          <w:p w:rsidR="00B57649" w:rsidRPr="00B57649" w:rsidRDefault="00B57649" w:rsidP="00E76557">
            <w:pPr>
              <w:pStyle w:val="ANMTabrowheading"/>
              <w:jc w:val="right"/>
            </w:pPr>
            <w:r w:rsidRPr="00B57649">
              <w:t>0.21</w:t>
            </w:r>
          </w:p>
        </w:tc>
        <w:tc>
          <w:tcPr>
            <w:tcW w:w="588" w:type="dxa"/>
            <w:tcBorders>
              <w:top w:val="nil"/>
              <w:left w:val="nil"/>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sz w:val="18"/>
                <w:szCs w:val="18"/>
                <w:lang w:val="sv-SE" w:bidi="ar-SA"/>
              </w:rPr>
            </w:pPr>
          </w:p>
        </w:tc>
      </w:tr>
      <w:tr w:rsidR="00B57649" w:rsidRPr="0013538C" w:rsidTr="00B57649">
        <w:trPr>
          <w:trHeight w:val="290"/>
        </w:trPr>
        <w:tc>
          <w:tcPr>
            <w:tcW w:w="739" w:type="dxa"/>
            <w:vMerge/>
            <w:tcBorders>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single" w:sz="4" w:space="0" w:color="auto"/>
              <w:right w:val="nil"/>
            </w:tcBorders>
            <w:shd w:val="solid" w:color="FFFFFF" w:fill="auto"/>
          </w:tcPr>
          <w:p w:rsidR="00B57649" w:rsidRPr="0013538C" w:rsidRDefault="00B57649" w:rsidP="00B57649">
            <w:pPr>
              <w:pStyle w:val="ANMTabrowheading"/>
            </w:pPr>
            <w:r w:rsidRPr="0013538C">
              <w:t>South</w:t>
            </w:r>
          </w:p>
        </w:tc>
        <w:tc>
          <w:tcPr>
            <w:tcW w:w="838"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0.81</w:t>
            </w:r>
          </w:p>
        </w:tc>
        <w:tc>
          <w:tcPr>
            <w:tcW w:w="629"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59%</w:t>
            </w:r>
          </w:p>
        </w:tc>
        <w:tc>
          <w:tcPr>
            <w:tcW w:w="837"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0.31</w:t>
            </w:r>
          </w:p>
        </w:tc>
        <w:tc>
          <w:tcPr>
            <w:tcW w:w="548"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22%</w:t>
            </w:r>
          </w:p>
        </w:tc>
        <w:tc>
          <w:tcPr>
            <w:tcW w:w="871"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0.25</w:t>
            </w:r>
          </w:p>
        </w:tc>
        <w:tc>
          <w:tcPr>
            <w:tcW w:w="612"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18%</w:t>
            </w:r>
          </w:p>
        </w:tc>
        <w:tc>
          <w:tcPr>
            <w:tcW w:w="902"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1.37</w:t>
            </w:r>
          </w:p>
        </w:tc>
        <w:tc>
          <w:tcPr>
            <w:tcW w:w="160"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single" w:sz="4" w:space="0" w:color="auto"/>
              <w:right w:val="nil"/>
            </w:tcBorders>
            <w:shd w:val="solid" w:color="FFFFFF" w:fill="auto"/>
          </w:tcPr>
          <w:p w:rsidR="00B57649" w:rsidRPr="00B57649" w:rsidRDefault="00B57649" w:rsidP="00E76557">
            <w:pPr>
              <w:pStyle w:val="ANMTabrowheading"/>
              <w:jc w:val="right"/>
            </w:pPr>
            <w:r w:rsidRPr="00B57649">
              <w:t>0.08</w:t>
            </w:r>
          </w:p>
        </w:tc>
        <w:tc>
          <w:tcPr>
            <w:tcW w:w="588" w:type="dxa"/>
            <w:tcBorders>
              <w:top w:val="nil"/>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jc w:val="right"/>
              <w:rPr>
                <w:rFonts w:cs="Arial"/>
                <w:color w:val="000000"/>
                <w:sz w:val="18"/>
                <w:szCs w:val="18"/>
                <w:lang w:val="sv-SE" w:bidi="ar-SA"/>
              </w:rPr>
            </w:pPr>
          </w:p>
        </w:tc>
      </w:tr>
      <w:tr w:rsidR="00B57649" w:rsidRPr="0013538C" w:rsidTr="00B57649">
        <w:trPr>
          <w:trHeight w:val="377"/>
        </w:trPr>
        <w:tc>
          <w:tcPr>
            <w:tcW w:w="739" w:type="dxa"/>
            <w:vMerge w:val="restart"/>
            <w:tcBorders>
              <w:top w:val="single" w:sz="4" w:space="0" w:color="auto"/>
              <w:left w:val="nil"/>
              <w:right w:val="nil"/>
            </w:tcBorders>
            <w:shd w:val="solid" w:color="FFFFFF" w:fill="auto"/>
            <w:textDirection w:val="btLr"/>
          </w:tcPr>
          <w:p w:rsidR="00B57649" w:rsidRPr="0013538C" w:rsidRDefault="00B57649" w:rsidP="00B57649">
            <w:pPr>
              <w:autoSpaceDE w:val="0"/>
              <w:autoSpaceDN w:val="0"/>
              <w:adjustRightInd w:val="0"/>
              <w:spacing w:after="0" w:line="240" w:lineRule="auto"/>
              <w:ind w:left="113" w:right="113"/>
              <w:rPr>
                <w:rFonts w:cs="Arial"/>
                <w:color w:val="000000"/>
                <w:lang w:val="sv-SE" w:bidi="ar-SA"/>
              </w:rPr>
            </w:pPr>
            <w:r w:rsidRPr="0013538C">
              <w:rPr>
                <w:rFonts w:cs="Arial"/>
                <w:color w:val="000000"/>
                <w:lang w:val="sv-SE" w:bidi="ar-SA"/>
              </w:rPr>
              <w:t>Higher nutrient</w:t>
            </w:r>
          </w:p>
          <w:p w:rsidR="00B57649" w:rsidRPr="0013538C" w:rsidRDefault="00B57649" w:rsidP="00657248">
            <w:pPr>
              <w:autoSpaceDE w:val="0"/>
              <w:autoSpaceDN w:val="0"/>
              <w:adjustRightInd w:val="0"/>
              <w:spacing w:after="0" w:line="240" w:lineRule="auto"/>
              <w:ind w:left="113" w:right="113"/>
              <w:rPr>
                <w:rFonts w:cs="Arial"/>
                <w:color w:val="000000"/>
                <w:vertAlign w:val="superscript"/>
                <w:lang w:val="sv-SE" w:bidi="ar-SA"/>
              </w:rPr>
            </w:pPr>
            <w:r w:rsidRPr="0013538C">
              <w:rPr>
                <w:rFonts w:cs="Arial"/>
                <w:color w:val="000000"/>
                <w:lang w:val="sv-SE" w:bidi="ar-SA"/>
              </w:rPr>
              <w:t>quality silage</w:t>
            </w:r>
            <w:r w:rsidR="00657248">
              <w:rPr>
                <w:rFonts w:cs="Arial"/>
                <w:color w:val="000000"/>
                <w:vertAlign w:val="superscript"/>
                <w:lang w:val="sv-SE" w:bidi="ar-SA"/>
              </w:rPr>
              <w:t>4</w:t>
            </w:r>
          </w:p>
        </w:tc>
        <w:tc>
          <w:tcPr>
            <w:tcW w:w="1417" w:type="dxa"/>
            <w:tcBorders>
              <w:top w:val="single" w:sz="4" w:space="0" w:color="auto"/>
              <w:left w:val="nil"/>
              <w:bottom w:val="nil"/>
              <w:right w:val="nil"/>
            </w:tcBorders>
            <w:shd w:val="solid" w:color="FFFFFF" w:fill="auto"/>
          </w:tcPr>
          <w:p w:rsidR="00B57649" w:rsidRPr="0013538C" w:rsidRDefault="00B57649" w:rsidP="00B57649">
            <w:pPr>
              <w:pStyle w:val="ANMTabrowheading"/>
            </w:pPr>
            <w:r w:rsidRPr="0013538C">
              <w:t>North</w:t>
            </w:r>
          </w:p>
        </w:tc>
        <w:tc>
          <w:tcPr>
            <w:tcW w:w="838"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1.15</w:t>
            </w:r>
          </w:p>
        </w:tc>
        <w:tc>
          <w:tcPr>
            <w:tcW w:w="629"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69%</w:t>
            </w:r>
          </w:p>
        </w:tc>
        <w:tc>
          <w:tcPr>
            <w:tcW w:w="837"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0.33</w:t>
            </w:r>
          </w:p>
        </w:tc>
        <w:tc>
          <w:tcPr>
            <w:tcW w:w="548"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20%</w:t>
            </w:r>
          </w:p>
        </w:tc>
        <w:tc>
          <w:tcPr>
            <w:tcW w:w="871"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0.20</w:t>
            </w:r>
          </w:p>
        </w:tc>
        <w:tc>
          <w:tcPr>
            <w:tcW w:w="612"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12%</w:t>
            </w:r>
          </w:p>
        </w:tc>
        <w:tc>
          <w:tcPr>
            <w:tcW w:w="902" w:type="dxa"/>
            <w:tcBorders>
              <w:top w:val="single" w:sz="4" w:space="0" w:color="auto"/>
              <w:left w:val="nil"/>
              <w:bottom w:val="nil"/>
              <w:right w:val="nil"/>
            </w:tcBorders>
            <w:shd w:val="solid" w:color="FFFFFF" w:fill="auto"/>
          </w:tcPr>
          <w:p w:rsidR="00B57649" w:rsidRPr="00B57649" w:rsidRDefault="00B57649" w:rsidP="00B57649">
            <w:pPr>
              <w:pStyle w:val="ANMTabrowheading"/>
            </w:pPr>
            <w:r w:rsidRPr="00B57649">
              <w:t>1.68</w:t>
            </w:r>
          </w:p>
        </w:tc>
        <w:tc>
          <w:tcPr>
            <w:tcW w:w="160" w:type="dxa"/>
            <w:tcBorders>
              <w:top w:val="single" w:sz="4" w:space="0" w:color="auto"/>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single" w:sz="4" w:space="0" w:color="auto"/>
              <w:left w:val="nil"/>
              <w:bottom w:val="nil"/>
              <w:right w:val="nil"/>
            </w:tcBorders>
            <w:shd w:val="solid" w:color="FFFFFF" w:fill="auto"/>
          </w:tcPr>
          <w:p w:rsidR="00B57649" w:rsidRPr="00B57649" w:rsidRDefault="00B57649" w:rsidP="00E76557">
            <w:pPr>
              <w:pStyle w:val="ANMTabrowheading"/>
              <w:jc w:val="right"/>
            </w:pPr>
            <w:r w:rsidRPr="00B57649">
              <w:t>0.06</w:t>
            </w:r>
          </w:p>
        </w:tc>
        <w:tc>
          <w:tcPr>
            <w:tcW w:w="588" w:type="dxa"/>
            <w:tcBorders>
              <w:top w:val="single" w:sz="4" w:space="0" w:color="auto"/>
              <w:left w:val="nil"/>
              <w:bottom w:val="nil"/>
              <w:right w:val="nil"/>
            </w:tcBorders>
            <w:shd w:val="solid" w:color="FFFFFF" w:fill="auto"/>
          </w:tcPr>
          <w:p w:rsidR="00B57649" w:rsidRPr="0013538C" w:rsidRDefault="00B57649" w:rsidP="00B57649">
            <w:pPr>
              <w:pStyle w:val="ANMTabrowheading"/>
              <w:rPr>
                <w:sz w:val="18"/>
                <w:szCs w:val="18"/>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nil"/>
              <w:right w:val="nil"/>
            </w:tcBorders>
            <w:shd w:val="solid" w:color="FFFFFF" w:fill="auto"/>
          </w:tcPr>
          <w:p w:rsidR="00B57649" w:rsidRPr="0013538C" w:rsidRDefault="00B57649" w:rsidP="00B57649">
            <w:pPr>
              <w:pStyle w:val="ANMTabrowheading"/>
            </w:pPr>
            <w:r w:rsidRPr="0013538C">
              <w:t>West</w:t>
            </w:r>
          </w:p>
        </w:tc>
        <w:tc>
          <w:tcPr>
            <w:tcW w:w="838" w:type="dxa"/>
            <w:tcBorders>
              <w:top w:val="nil"/>
              <w:left w:val="nil"/>
              <w:bottom w:val="nil"/>
              <w:right w:val="nil"/>
            </w:tcBorders>
            <w:shd w:val="solid" w:color="FFFFFF" w:fill="auto"/>
          </w:tcPr>
          <w:p w:rsidR="00B57649" w:rsidRPr="00B57649" w:rsidRDefault="00B57649" w:rsidP="00B57649">
            <w:pPr>
              <w:pStyle w:val="ANMTabrowheading"/>
            </w:pPr>
            <w:r w:rsidRPr="00B57649">
              <w:t>1.01</w:t>
            </w:r>
          </w:p>
        </w:tc>
        <w:tc>
          <w:tcPr>
            <w:tcW w:w="629"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55%</w:t>
            </w:r>
          </w:p>
        </w:tc>
        <w:tc>
          <w:tcPr>
            <w:tcW w:w="837" w:type="dxa"/>
            <w:tcBorders>
              <w:top w:val="nil"/>
              <w:left w:val="nil"/>
              <w:bottom w:val="nil"/>
              <w:right w:val="nil"/>
            </w:tcBorders>
            <w:shd w:val="solid" w:color="FFFFFF" w:fill="auto"/>
          </w:tcPr>
          <w:p w:rsidR="00B57649" w:rsidRPr="00B57649" w:rsidRDefault="00B57649" w:rsidP="00B57649">
            <w:pPr>
              <w:pStyle w:val="ANMTabrowheading"/>
            </w:pPr>
            <w:r w:rsidRPr="00B57649">
              <w:t>0.47</w:t>
            </w:r>
          </w:p>
        </w:tc>
        <w:tc>
          <w:tcPr>
            <w:tcW w:w="548"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26%</w:t>
            </w:r>
          </w:p>
        </w:tc>
        <w:tc>
          <w:tcPr>
            <w:tcW w:w="871" w:type="dxa"/>
            <w:tcBorders>
              <w:top w:val="nil"/>
              <w:left w:val="nil"/>
              <w:bottom w:val="nil"/>
              <w:right w:val="nil"/>
            </w:tcBorders>
            <w:shd w:val="solid" w:color="FFFFFF" w:fill="auto"/>
          </w:tcPr>
          <w:p w:rsidR="00B57649" w:rsidRPr="00B57649" w:rsidRDefault="00B57649" w:rsidP="00B57649">
            <w:pPr>
              <w:pStyle w:val="ANMTabrowheading"/>
            </w:pPr>
            <w:r w:rsidRPr="00B57649">
              <w:t>0.36</w:t>
            </w:r>
          </w:p>
        </w:tc>
        <w:tc>
          <w:tcPr>
            <w:tcW w:w="612"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19%</w:t>
            </w:r>
          </w:p>
        </w:tc>
        <w:tc>
          <w:tcPr>
            <w:tcW w:w="902" w:type="dxa"/>
            <w:tcBorders>
              <w:top w:val="nil"/>
              <w:left w:val="nil"/>
              <w:bottom w:val="nil"/>
              <w:right w:val="nil"/>
            </w:tcBorders>
            <w:shd w:val="solid" w:color="FFFFFF" w:fill="auto"/>
          </w:tcPr>
          <w:p w:rsidR="00B57649" w:rsidRPr="00B57649" w:rsidRDefault="00B57649" w:rsidP="00B57649">
            <w:pPr>
              <w:pStyle w:val="ANMTabrowheading"/>
            </w:pPr>
            <w:r w:rsidRPr="00B57649">
              <w:t>1.83</w:t>
            </w:r>
          </w:p>
        </w:tc>
        <w:tc>
          <w:tcPr>
            <w:tcW w:w="160" w:type="dxa"/>
            <w:tcBorders>
              <w:top w:val="nil"/>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nil"/>
              <w:right w:val="nil"/>
            </w:tcBorders>
            <w:shd w:val="solid" w:color="FFFFFF" w:fill="auto"/>
          </w:tcPr>
          <w:p w:rsidR="00B57649" w:rsidRPr="00B57649" w:rsidRDefault="00B57649" w:rsidP="00E76557">
            <w:pPr>
              <w:pStyle w:val="ANMTabrowheading"/>
              <w:jc w:val="right"/>
            </w:pPr>
            <w:r w:rsidRPr="00B57649">
              <w:t>0.11</w:t>
            </w:r>
          </w:p>
        </w:tc>
        <w:tc>
          <w:tcPr>
            <w:tcW w:w="588" w:type="dxa"/>
            <w:tcBorders>
              <w:top w:val="nil"/>
              <w:left w:val="nil"/>
              <w:bottom w:val="nil"/>
              <w:right w:val="nil"/>
            </w:tcBorders>
            <w:shd w:val="solid" w:color="FFFFFF" w:fill="auto"/>
          </w:tcPr>
          <w:p w:rsidR="00B57649" w:rsidRPr="0013538C" w:rsidRDefault="00B57649" w:rsidP="00B57649">
            <w:pPr>
              <w:pStyle w:val="ANMTabrowheading"/>
              <w:rPr>
                <w:i/>
                <w:iCs/>
                <w:sz w:val="18"/>
                <w:szCs w:val="18"/>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nil"/>
              <w:right w:val="nil"/>
            </w:tcBorders>
            <w:shd w:val="solid" w:color="FFFFFF" w:fill="auto"/>
          </w:tcPr>
          <w:p w:rsidR="00B57649" w:rsidRPr="0013538C" w:rsidRDefault="00B57649" w:rsidP="00B57649">
            <w:pPr>
              <w:pStyle w:val="ANMTabrowheading"/>
            </w:pPr>
            <w:r w:rsidRPr="0013538C">
              <w:t>S West</w:t>
            </w:r>
          </w:p>
        </w:tc>
        <w:tc>
          <w:tcPr>
            <w:tcW w:w="838" w:type="dxa"/>
            <w:tcBorders>
              <w:top w:val="nil"/>
              <w:left w:val="nil"/>
              <w:bottom w:val="nil"/>
              <w:right w:val="nil"/>
            </w:tcBorders>
            <w:shd w:val="solid" w:color="FFFFFF" w:fill="auto"/>
          </w:tcPr>
          <w:p w:rsidR="00B57649" w:rsidRPr="00B57649" w:rsidRDefault="00B57649" w:rsidP="00B57649">
            <w:pPr>
              <w:pStyle w:val="ANMTabrowheading"/>
            </w:pPr>
            <w:r w:rsidRPr="00B57649">
              <w:t>0.97</w:t>
            </w:r>
          </w:p>
        </w:tc>
        <w:tc>
          <w:tcPr>
            <w:tcW w:w="629"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66%</w:t>
            </w:r>
          </w:p>
        </w:tc>
        <w:tc>
          <w:tcPr>
            <w:tcW w:w="837" w:type="dxa"/>
            <w:tcBorders>
              <w:top w:val="nil"/>
              <w:left w:val="nil"/>
              <w:bottom w:val="nil"/>
              <w:right w:val="nil"/>
            </w:tcBorders>
            <w:shd w:val="solid" w:color="FFFFFF" w:fill="auto"/>
          </w:tcPr>
          <w:p w:rsidR="00B57649" w:rsidRPr="00B57649" w:rsidRDefault="00B57649" w:rsidP="00B57649">
            <w:pPr>
              <w:pStyle w:val="ANMTabrowheading"/>
            </w:pPr>
            <w:r w:rsidRPr="00B57649">
              <w:t>0.24</w:t>
            </w:r>
          </w:p>
        </w:tc>
        <w:tc>
          <w:tcPr>
            <w:tcW w:w="548"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17%</w:t>
            </w:r>
          </w:p>
        </w:tc>
        <w:tc>
          <w:tcPr>
            <w:tcW w:w="871" w:type="dxa"/>
            <w:tcBorders>
              <w:top w:val="nil"/>
              <w:left w:val="nil"/>
              <w:bottom w:val="nil"/>
              <w:right w:val="nil"/>
            </w:tcBorders>
            <w:shd w:val="solid" w:color="FFFFFF" w:fill="auto"/>
          </w:tcPr>
          <w:p w:rsidR="00B57649" w:rsidRPr="00B57649" w:rsidRDefault="00B57649" w:rsidP="00B57649">
            <w:pPr>
              <w:pStyle w:val="ANMTabrowheading"/>
            </w:pPr>
            <w:r w:rsidRPr="00B57649">
              <w:t>0.25</w:t>
            </w:r>
          </w:p>
        </w:tc>
        <w:tc>
          <w:tcPr>
            <w:tcW w:w="612" w:type="dxa"/>
            <w:tcBorders>
              <w:top w:val="nil"/>
              <w:left w:val="nil"/>
              <w:bottom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17%</w:t>
            </w:r>
          </w:p>
        </w:tc>
        <w:tc>
          <w:tcPr>
            <w:tcW w:w="902" w:type="dxa"/>
            <w:tcBorders>
              <w:top w:val="nil"/>
              <w:left w:val="nil"/>
              <w:bottom w:val="nil"/>
              <w:right w:val="nil"/>
            </w:tcBorders>
            <w:shd w:val="solid" w:color="FFFFFF" w:fill="auto"/>
          </w:tcPr>
          <w:p w:rsidR="00B57649" w:rsidRPr="00B57649" w:rsidRDefault="00B57649" w:rsidP="00B57649">
            <w:pPr>
              <w:pStyle w:val="ANMTabrowheading"/>
            </w:pPr>
            <w:r w:rsidRPr="00B57649">
              <w:t>1.47</w:t>
            </w:r>
          </w:p>
        </w:tc>
        <w:tc>
          <w:tcPr>
            <w:tcW w:w="160" w:type="dxa"/>
            <w:tcBorders>
              <w:top w:val="nil"/>
              <w:left w:val="nil"/>
              <w:bottom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nil"/>
              <w:right w:val="nil"/>
            </w:tcBorders>
            <w:shd w:val="solid" w:color="FFFFFF" w:fill="auto"/>
          </w:tcPr>
          <w:p w:rsidR="00B57649" w:rsidRPr="00B57649" w:rsidRDefault="00B57649" w:rsidP="00E76557">
            <w:pPr>
              <w:pStyle w:val="ANMTabrowheading"/>
              <w:jc w:val="right"/>
            </w:pPr>
            <w:r w:rsidRPr="00B57649">
              <w:t>0.07</w:t>
            </w:r>
          </w:p>
        </w:tc>
        <w:tc>
          <w:tcPr>
            <w:tcW w:w="588" w:type="dxa"/>
            <w:tcBorders>
              <w:top w:val="nil"/>
              <w:left w:val="nil"/>
              <w:bottom w:val="nil"/>
              <w:right w:val="nil"/>
            </w:tcBorders>
            <w:shd w:val="solid" w:color="FFFFFF" w:fill="auto"/>
          </w:tcPr>
          <w:p w:rsidR="00B57649" w:rsidRPr="0013538C" w:rsidRDefault="00B57649" w:rsidP="00B57649">
            <w:pPr>
              <w:pStyle w:val="ANMTabrowheading"/>
              <w:rPr>
                <w:i/>
                <w:iCs/>
                <w:sz w:val="18"/>
                <w:szCs w:val="18"/>
              </w:rPr>
            </w:pPr>
          </w:p>
        </w:tc>
      </w:tr>
      <w:tr w:rsidR="00B57649" w:rsidRPr="0013538C" w:rsidTr="00B57649">
        <w:trPr>
          <w:trHeight w:val="290"/>
        </w:trPr>
        <w:tc>
          <w:tcPr>
            <w:tcW w:w="739" w:type="dxa"/>
            <w:vMerge/>
            <w:tcBorders>
              <w:left w:val="nil"/>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right w:val="nil"/>
            </w:tcBorders>
            <w:shd w:val="solid" w:color="FFFFFF" w:fill="auto"/>
          </w:tcPr>
          <w:p w:rsidR="00B57649" w:rsidRPr="0013538C" w:rsidRDefault="00B57649" w:rsidP="00B57649">
            <w:pPr>
              <w:pStyle w:val="ANMTabrowheading"/>
            </w:pPr>
            <w:r w:rsidRPr="0013538C">
              <w:t>S East</w:t>
            </w:r>
          </w:p>
        </w:tc>
        <w:tc>
          <w:tcPr>
            <w:tcW w:w="838" w:type="dxa"/>
            <w:tcBorders>
              <w:top w:val="nil"/>
              <w:left w:val="nil"/>
              <w:right w:val="nil"/>
            </w:tcBorders>
            <w:shd w:val="solid" w:color="FFFFFF" w:fill="auto"/>
          </w:tcPr>
          <w:p w:rsidR="00B57649" w:rsidRPr="00B57649" w:rsidRDefault="00B57649" w:rsidP="00B57649">
            <w:pPr>
              <w:pStyle w:val="ANMTabrowheading"/>
            </w:pPr>
            <w:r w:rsidRPr="00B57649">
              <w:t>1.04</w:t>
            </w:r>
          </w:p>
        </w:tc>
        <w:tc>
          <w:tcPr>
            <w:tcW w:w="629"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71%</w:t>
            </w:r>
          </w:p>
        </w:tc>
        <w:tc>
          <w:tcPr>
            <w:tcW w:w="837" w:type="dxa"/>
            <w:tcBorders>
              <w:top w:val="nil"/>
              <w:left w:val="nil"/>
              <w:right w:val="nil"/>
            </w:tcBorders>
            <w:shd w:val="solid" w:color="FFFFFF" w:fill="auto"/>
          </w:tcPr>
          <w:p w:rsidR="00B57649" w:rsidRPr="00B57649" w:rsidRDefault="00B57649" w:rsidP="00B57649">
            <w:pPr>
              <w:pStyle w:val="ANMTabrowheading"/>
            </w:pPr>
            <w:r w:rsidRPr="00B57649">
              <w:t>0.19</w:t>
            </w:r>
          </w:p>
        </w:tc>
        <w:tc>
          <w:tcPr>
            <w:tcW w:w="548"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13%</w:t>
            </w:r>
          </w:p>
        </w:tc>
        <w:tc>
          <w:tcPr>
            <w:tcW w:w="871" w:type="dxa"/>
            <w:tcBorders>
              <w:top w:val="nil"/>
              <w:left w:val="nil"/>
              <w:right w:val="nil"/>
            </w:tcBorders>
            <w:shd w:val="solid" w:color="FFFFFF" w:fill="auto"/>
          </w:tcPr>
          <w:p w:rsidR="00B57649" w:rsidRPr="00B57649" w:rsidRDefault="00B57649" w:rsidP="00B57649">
            <w:pPr>
              <w:pStyle w:val="ANMTabrowheading"/>
            </w:pPr>
            <w:r w:rsidRPr="00B57649">
              <w:t>0.23</w:t>
            </w:r>
          </w:p>
        </w:tc>
        <w:tc>
          <w:tcPr>
            <w:tcW w:w="612" w:type="dxa"/>
            <w:tcBorders>
              <w:top w:val="nil"/>
              <w:left w:val="nil"/>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16%</w:t>
            </w:r>
          </w:p>
        </w:tc>
        <w:tc>
          <w:tcPr>
            <w:tcW w:w="902" w:type="dxa"/>
            <w:tcBorders>
              <w:top w:val="nil"/>
              <w:left w:val="nil"/>
              <w:right w:val="nil"/>
            </w:tcBorders>
            <w:shd w:val="solid" w:color="FFFFFF" w:fill="auto"/>
          </w:tcPr>
          <w:p w:rsidR="00B57649" w:rsidRPr="00B57649" w:rsidRDefault="00B57649" w:rsidP="00B57649">
            <w:pPr>
              <w:pStyle w:val="ANMTabrowheading"/>
            </w:pPr>
            <w:r w:rsidRPr="00B57649">
              <w:t>1.46</w:t>
            </w:r>
          </w:p>
        </w:tc>
        <w:tc>
          <w:tcPr>
            <w:tcW w:w="160" w:type="dxa"/>
            <w:tcBorders>
              <w:top w:val="nil"/>
              <w:left w:val="nil"/>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right w:val="nil"/>
            </w:tcBorders>
            <w:shd w:val="solid" w:color="FFFFFF" w:fill="auto"/>
          </w:tcPr>
          <w:p w:rsidR="00B57649" w:rsidRPr="00B57649" w:rsidRDefault="00B57649" w:rsidP="00E76557">
            <w:pPr>
              <w:pStyle w:val="ANMTabrowheading"/>
              <w:jc w:val="right"/>
            </w:pPr>
            <w:r w:rsidRPr="00B57649">
              <w:t>0.21</w:t>
            </w:r>
          </w:p>
        </w:tc>
        <w:tc>
          <w:tcPr>
            <w:tcW w:w="588" w:type="dxa"/>
            <w:tcBorders>
              <w:top w:val="nil"/>
              <w:left w:val="nil"/>
              <w:right w:val="nil"/>
            </w:tcBorders>
            <w:shd w:val="solid" w:color="FFFFFF" w:fill="auto"/>
          </w:tcPr>
          <w:p w:rsidR="00B57649" w:rsidRPr="0013538C" w:rsidRDefault="00B57649" w:rsidP="00B57649">
            <w:pPr>
              <w:pStyle w:val="ANMTabrowheading"/>
              <w:rPr>
                <w:i/>
                <w:iCs/>
                <w:sz w:val="18"/>
                <w:szCs w:val="18"/>
              </w:rPr>
            </w:pPr>
          </w:p>
        </w:tc>
      </w:tr>
      <w:tr w:rsidR="00B57649" w:rsidRPr="0013538C" w:rsidTr="00B57649">
        <w:trPr>
          <w:trHeight w:val="290"/>
        </w:trPr>
        <w:tc>
          <w:tcPr>
            <w:tcW w:w="739" w:type="dxa"/>
            <w:vMerge/>
            <w:tcBorders>
              <w:left w:val="nil"/>
              <w:bottom w:val="single" w:sz="4" w:space="0" w:color="auto"/>
              <w:right w:val="nil"/>
            </w:tcBorders>
            <w:shd w:val="solid" w:color="FFFFFF" w:fill="auto"/>
          </w:tcPr>
          <w:p w:rsidR="00B57649" w:rsidRPr="0013538C" w:rsidRDefault="00B57649" w:rsidP="0013538C">
            <w:pPr>
              <w:autoSpaceDE w:val="0"/>
              <w:autoSpaceDN w:val="0"/>
              <w:adjustRightInd w:val="0"/>
              <w:spacing w:after="0" w:line="240" w:lineRule="auto"/>
              <w:rPr>
                <w:rFonts w:cs="Arial"/>
                <w:color w:val="000000"/>
                <w:lang w:val="sv-SE" w:bidi="ar-SA"/>
              </w:rPr>
            </w:pPr>
          </w:p>
        </w:tc>
        <w:tc>
          <w:tcPr>
            <w:tcW w:w="1417" w:type="dxa"/>
            <w:tcBorders>
              <w:top w:val="nil"/>
              <w:left w:val="nil"/>
              <w:bottom w:val="single" w:sz="4" w:space="0" w:color="auto"/>
              <w:right w:val="nil"/>
            </w:tcBorders>
            <w:shd w:val="solid" w:color="FFFFFF" w:fill="auto"/>
          </w:tcPr>
          <w:p w:rsidR="00B57649" w:rsidRPr="0013538C" w:rsidRDefault="00B57649" w:rsidP="00B57649">
            <w:pPr>
              <w:pStyle w:val="ANMTabrowheading"/>
            </w:pPr>
            <w:r w:rsidRPr="0013538C">
              <w:t>South</w:t>
            </w:r>
          </w:p>
        </w:tc>
        <w:tc>
          <w:tcPr>
            <w:tcW w:w="838"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0.89</w:t>
            </w:r>
          </w:p>
        </w:tc>
        <w:tc>
          <w:tcPr>
            <w:tcW w:w="629"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66%</w:t>
            </w:r>
          </w:p>
        </w:tc>
        <w:tc>
          <w:tcPr>
            <w:tcW w:w="837"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0.24</w:t>
            </w:r>
          </w:p>
        </w:tc>
        <w:tc>
          <w:tcPr>
            <w:tcW w:w="548"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18%</w:t>
            </w:r>
          </w:p>
        </w:tc>
        <w:tc>
          <w:tcPr>
            <w:tcW w:w="871"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0.22</w:t>
            </w:r>
          </w:p>
        </w:tc>
        <w:tc>
          <w:tcPr>
            <w:tcW w:w="612"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20"/>
                <w:szCs w:val="20"/>
              </w:rPr>
            </w:pPr>
            <w:r w:rsidRPr="00B57649">
              <w:rPr>
                <w:iCs/>
                <w:sz w:val="20"/>
                <w:szCs w:val="20"/>
              </w:rPr>
              <w:t>16%</w:t>
            </w:r>
          </w:p>
        </w:tc>
        <w:tc>
          <w:tcPr>
            <w:tcW w:w="902" w:type="dxa"/>
            <w:tcBorders>
              <w:top w:val="nil"/>
              <w:left w:val="nil"/>
              <w:bottom w:val="single" w:sz="4" w:space="0" w:color="auto"/>
              <w:right w:val="nil"/>
            </w:tcBorders>
            <w:shd w:val="solid" w:color="FFFFFF" w:fill="auto"/>
          </w:tcPr>
          <w:p w:rsidR="00B57649" w:rsidRPr="00B57649" w:rsidRDefault="00B57649" w:rsidP="00B57649">
            <w:pPr>
              <w:pStyle w:val="ANMTabrowheading"/>
            </w:pPr>
            <w:r w:rsidRPr="00B57649">
              <w:t>1.35</w:t>
            </w:r>
          </w:p>
        </w:tc>
        <w:tc>
          <w:tcPr>
            <w:tcW w:w="160" w:type="dxa"/>
            <w:tcBorders>
              <w:top w:val="nil"/>
              <w:left w:val="nil"/>
              <w:bottom w:val="single" w:sz="4" w:space="0" w:color="auto"/>
              <w:right w:val="nil"/>
            </w:tcBorders>
            <w:shd w:val="solid" w:color="FFFFFF" w:fill="auto"/>
          </w:tcPr>
          <w:p w:rsidR="00B57649" w:rsidRPr="00B57649" w:rsidRDefault="00B57649" w:rsidP="00B57649">
            <w:pPr>
              <w:pStyle w:val="ANMTabrowheading"/>
              <w:rPr>
                <w:iCs/>
                <w:sz w:val="18"/>
                <w:szCs w:val="18"/>
              </w:rPr>
            </w:pPr>
          </w:p>
        </w:tc>
        <w:tc>
          <w:tcPr>
            <w:tcW w:w="820" w:type="dxa"/>
            <w:tcBorders>
              <w:top w:val="nil"/>
              <w:left w:val="nil"/>
              <w:bottom w:val="single" w:sz="4" w:space="0" w:color="auto"/>
              <w:right w:val="nil"/>
            </w:tcBorders>
            <w:shd w:val="solid" w:color="FFFFFF" w:fill="auto"/>
          </w:tcPr>
          <w:p w:rsidR="00B57649" w:rsidRPr="00B57649" w:rsidRDefault="00B57649" w:rsidP="00E76557">
            <w:pPr>
              <w:pStyle w:val="ANMTabrowheading"/>
              <w:jc w:val="right"/>
            </w:pPr>
            <w:r w:rsidRPr="00B57649">
              <w:t>0.08</w:t>
            </w:r>
          </w:p>
        </w:tc>
        <w:tc>
          <w:tcPr>
            <w:tcW w:w="588" w:type="dxa"/>
            <w:tcBorders>
              <w:top w:val="nil"/>
              <w:left w:val="nil"/>
              <w:bottom w:val="single" w:sz="4" w:space="0" w:color="auto"/>
              <w:right w:val="nil"/>
            </w:tcBorders>
            <w:shd w:val="solid" w:color="FFFFFF" w:fill="auto"/>
          </w:tcPr>
          <w:p w:rsidR="00B57649" w:rsidRPr="0013538C" w:rsidRDefault="00B57649" w:rsidP="00B57649">
            <w:pPr>
              <w:pStyle w:val="ANMTabrowheading"/>
              <w:rPr>
                <w:i/>
                <w:iCs/>
                <w:sz w:val="18"/>
                <w:szCs w:val="18"/>
              </w:rPr>
            </w:pPr>
          </w:p>
        </w:tc>
      </w:tr>
    </w:tbl>
    <w:p w:rsidR="00DF7464" w:rsidRDefault="00657248" w:rsidP="00657248">
      <w:pPr>
        <w:pStyle w:val="ANMTabFootnote"/>
      </w:pPr>
      <w:r>
        <w:t>1)</w:t>
      </w:r>
      <w:r w:rsidRPr="0013538C">
        <w:t>1 cow includes 0.98 replacement heifer</w:t>
      </w:r>
    </w:p>
    <w:p w:rsidR="00657248" w:rsidRPr="00657248" w:rsidRDefault="00657248" w:rsidP="00657248">
      <w:pPr>
        <w:pStyle w:val="ANMTabFootnote"/>
      </w:pPr>
      <w:r>
        <w:t xml:space="preserve">2) </w:t>
      </w:r>
      <w:proofErr w:type="spellStart"/>
      <w:r w:rsidRPr="00657248">
        <w:t>incl</w:t>
      </w:r>
      <w:proofErr w:type="spellEnd"/>
      <w:r w:rsidRPr="00657248">
        <w:t xml:space="preserve"> horse bean (</w:t>
      </w:r>
      <w:proofErr w:type="spellStart"/>
      <w:r w:rsidRPr="00657248">
        <w:rPr>
          <w:i/>
          <w:iCs/>
        </w:rPr>
        <w:t>Vicia</w:t>
      </w:r>
      <w:proofErr w:type="spellEnd"/>
      <w:r w:rsidRPr="00657248">
        <w:rPr>
          <w:i/>
          <w:iCs/>
        </w:rPr>
        <w:t xml:space="preserve"> </w:t>
      </w:r>
      <w:proofErr w:type="spellStart"/>
      <w:r w:rsidRPr="00657248">
        <w:rPr>
          <w:i/>
          <w:iCs/>
        </w:rPr>
        <w:t>faba</w:t>
      </w:r>
      <w:proofErr w:type="spellEnd"/>
      <w:r w:rsidRPr="00657248">
        <w:rPr>
          <w:i/>
          <w:iCs/>
        </w:rPr>
        <w:t xml:space="preserve"> </w:t>
      </w:r>
      <w:r w:rsidRPr="006F7B23">
        <w:rPr>
          <w:iCs/>
        </w:rPr>
        <w:t>var.</w:t>
      </w:r>
      <w:r w:rsidRPr="00657248">
        <w:rPr>
          <w:i/>
          <w:iCs/>
        </w:rPr>
        <w:t xml:space="preserve"> </w:t>
      </w:r>
      <w:proofErr w:type="spellStart"/>
      <w:r w:rsidRPr="00657248">
        <w:rPr>
          <w:i/>
          <w:iCs/>
        </w:rPr>
        <w:t>Equina</w:t>
      </w:r>
      <w:proofErr w:type="spellEnd"/>
      <w:r w:rsidRPr="00657248">
        <w:t xml:space="preserve">), rape seed and pressed </w:t>
      </w:r>
      <w:proofErr w:type="spellStart"/>
      <w:r w:rsidRPr="00657248">
        <w:t>sugarbeet</w:t>
      </w:r>
      <w:proofErr w:type="spellEnd"/>
      <w:r w:rsidRPr="00657248">
        <w:t xml:space="preserve"> pulp in West and South region</w:t>
      </w:r>
    </w:p>
    <w:p w:rsidR="00657248" w:rsidRPr="007B6188" w:rsidRDefault="00657248" w:rsidP="00657248">
      <w:pPr>
        <w:pStyle w:val="ANMTabFootnote"/>
        <w:rPr>
          <w:sz w:val="22"/>
          <w:szCs w:val="22"/>
          <w:lang w:val="de-CH"/>
        </w:rPr>
      </w:pPr>
      <w:r w:rsidRPr="007B6188">
        <w:rPr>
          <w:lang w:val="de-CH"/>
        </w:rPr>
        <w:t>3) Energy=10.5-10.8 MJ/kg DM, CP=136-155 g/kg DM, NDF=490-518 g/kg DM</w:t>
      </w:r>
    </w:p>
    <w:p w:rsidR="00657248" w:rsidRPr="007B6188" w:rsidRDefault="00657248" w:rsidP="00657248">
      <w:pPr>
        <w:pStyle w:val="ANMTabFootnote"/>
        <w:rPr>
          <w:lang w:val="de-CH"/>
        </w:rPr>
      </w:pPr>
      <w:r w:rsidRPr="007B6188">
        <w:rPr>
          <w:lang w:val="de-CH"/>
        </w:rPr>
        <w:t>4) Energy=11.2-11.5 MJ/kg DM, CP=150-177 g/kg DM, NDF=461-485 g/kg DM</w:t>
      </w:r>
    </w:p>
    <w:p w:rsidR="00DF7464" w:rsidRPr="007B6188" w:rsidRDefault="00DF7464" w:rsidP="00CE2DAA">
      <w:pPr>
        <w:pStyle w:val="ANMTabtitle"/>
        <w:rPr>
          <w:rStyle w:val="ANMheading1Car"/>
          <w:lang w:val="de-CH"/>
        </w:rPr>
      </w:pPr>
    </w:p>
    <w:p w:rsidR="00017FE9" w:rsidRPr="007B6188" w:rsidRDefault="00017FE9">
      <w:pPr>
        <w:spacing w:after="0" w:line="240" w:lineRule="auto"/>
        <w:rPr>
          <w:rStyle w:val="ANMheading1Car"/>
          <w:i/>
          <w:lang w:val="de-CH" w:bidi="ar-SA"/>
        </w:rPr>
      </w:pPr>
      <w:r w:rsidRPr="007B6188">
        <w:rPr>
          <w:rStyle w:val="ANMheading1Car"/>
          <w:lang w:val="de-CH"/>
        </w:rPr>
        <w:br w:type="page"/>
      </w:r>
    </w:p>
    <w:p w:rsidR="00DF7464" w:rsidRPr="00941759" w:rsidRDefault="00072B21" w:rsidP="00CE2DAA">
      <w:pPr>
        <w:pStyle w:val="ANMTabtitle"/>
      </w:pPr>
      <w:r>
        <w:rPr>
          <w:rStyle w:val="ANMheading1Car"/>
        </w:rPr>
        <w:lastRenderedPageBreak/>
        <w:t xml:space="preserve">Supplementary </w:t>
      </w:r>
      <w:r w:rsidR="00DF7464" w:rsidRPr="00CF58A5">
        <w:rPr>
          <w:rStyle w:val="ANMheading1Car"/>
        </w:rPr>
        <w:t xml:space="preserve">Table </w:t>
      </w:r>
      <w:bookmarkEnd w:id="20"/>
      <w:r w:rsidR="00DF7464" w:rsidRPr="00CF58A5">
        <w:rPr>
          <w:rStyle w:val="ANMheading1Car"/>
        </w:rPr>
        <w:t>S</w:t>
      </w:r>
      <w:r w:rsidR="0039498C">
        <w:rPr>
          <w:rStyle w:val="ANMheading1Car"/>
        </w:rPr>
        <w:t>5</w:t>
      </w:r>
      <w:bookmarkStart w:id="22" w:name="_GoBack"/>
      <w:bookmarkEnd w:id="22"/>
      <w:r w:rsidR="00FD5999">
        <w:rPr>
          <w:rStyle w:val="ANMheading1Car"/>
        </w:rPr>
        <w:t xml:space="preserve"> </w:t>
      </w:r>
      <w:r w:rsidR="00DF7464">
        <w:t>Increase in</w:t>
      </w:r>
      <w:r w:rsidR="00DF7464" w:rsidRPr="00941759">
        <w:t xml:space="preserve"> greenhouse gas emissions (GHG) for regional dairy rations when including GHG emission</w:t>
      </w:r>
      <w:r w:rsidR="00DF7464">
        <w:t>s</w:t>
      </w:r>
      <w:r w:rsidR="00DF7464" w:rsidRPr="00941759">
        <w:t xml:space="preserve"> for land </w:t>
      </w:r>
      <w:r w:rsidR="00DF7464">
        <w:t>use change (LUC) from Brazilian soy production</w:t>
      </w:r>
      <w:r w:rsidR="00DF7464" w:rsidRPr="00941759">
        <w:t xml:space="preserve">. Results </w:t>
      </w:r>
      <w:r w:rsidR="00DF7464">
        <w:t xml:space="preserve">presented </w:t>
      </w:r>
      <w:r w:rsidR="00FD5999">
        <w:t xml:space="preserve">as % increase </w:t>
      </w:r>
      <w:r w:rsidR="00DF7464">
        <w:t xml:space="preserve">for two different LUC </w:t>
      </w:r>
      <w:r w:rsidR="00DF7464" w:rsidRPr="00941759">
        <w:t>factors</w:t>
      </w:r>
      <w:r w:rsidR="00DF7464">
        <w:t xml:space="preserve"> and</w:t>
      </w:r>
      <w:r w:rsidR="00DF7464" w:rsidRPr="00941759">
        <w:t xml:space="preserve"> for rations </w:t>
      </w:r>
      <w:r w:rsidR="00DF7464">
        <w:t>including</w:t>
      </w:r>
      <w:r w:rsidR="00DF7464" w:rsidRPr="00941759">
        <w:t xml:space="preserve"> normal (N) </w:t>
      </w:r>
      <w:r w:rsidR="00DF7464">
        <w:t>or</w:t>
      </w:r>
      <w:r w:rsidR="00DF7464" w:rsidRPr="00941759">
        <w:t xml:space="preserve"> higher (H) nutrient quality silage.</w:t>
      </w:r>
      <w:bookmarkEnd w:id="21"/>
    </w:p>
    <w:tbl>
      <w:tblPr>
        <w:tblW w:w="0" w:type="auto"/>
        <w:tblInd w:w="40" w:type="dxa"/>
        <w:tblLayout w:type="fixed"/>
        <w:tblCellMar>
          <w:left w:w="70" w:type="dxa"/>
          <w:right w:w="70" w:type="dxa"/>
        </w:tblCellMar>
        <w:tblLook w:val="0000"/>
      </w:tblPr>
      <w:tblGrid>
        <w:gridCol w:w="739"/>
        <w:gridCol w:w="1385"/>
        <w:gridCol w:w="482"/>
        <w:gridCol w:w="595"/>
        <w:gridCol w:w="595"/>
        <w:gridCol w:w="547"/>
      </w:tblGrid>
      <w:tr w:rsidR="00C93D59" w:rsidRPr="00FD5999" w:rsidTr="00C93D59">
        <w:trPr>
          <w:trHeight w:val="334"/>
        </w:trPr>
        <w:tc>
          <w:tcPr>
            <w:tcW w:w="739" w:type="dxa"/>
            <w:tcBorders>
              <w:top w:val="single" w:sz="6" w:space="0" w:color="auto"/>
              <w:left w:val="nil"/>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bidi="ar-SA"/>
              </w:rPr>
            </w:pPr>
          </w:p>
        </w:tc>
        <w:tc>
          <w:tcPr>
            <w:tcW w:w="1385" w:type="dxa"/>
            <w:tcBorders>
              <w:top w:val="single" w:sz="6" w:space="0" w:color="auto"/>
              <w:left w:val="nil"/>
              <w:right w:val="nil"/>
            </w:tcBorders>
            <w:shd w:val="solid" w:color="FFFFFF" w:fill="auto"/>
          </w:tcPr>
          <w:p w:rsidR="00C93D59" w:rsidRPr="00FD5999" w:rsidRDefault="00C93D59" w:rsidP="00C93D59">
            <w:pPr>
              <w:pStyle w:val="ANMTabcolumnheading"/>
              <w:rPr>
                <w:vertAlign w:val="superscript"/>
              </w:rPr>
            </w:pPr>
            <w:r w:rsidRPr="00FD5999">
              <w:t>LUC-factor</w:t>
            </w:r>
            <w:r>
              <w:rPr>
                <w:vertAlign w:val="superscript"/>
              </w:rPr>
              <w:t>1</w:t>
            </w:r>
          </w:p>
        </w:tc>
        <w:tc>
          <w:tcPr>
            <w:tcW w:w="1077" w:type="dxa"/>
            <w:gridSpan w:val="2"/>
            <w:tcBorders>
              <w:top w:val="single" w:sz="6" w:space="0" w:color="auto"/>
              <w:left w:val="nil"/>
              <w:right w:val="nil"/>
            </w:tcBorders>
            <w:shd w:val="solid" w:color="FFFFFF" w:fill="auto"/>
          </w:tcPr>
          <w:p w:rsidR="00C93D59" w:rsidRPr="00FD5999" w:rsidRDefault="00C93D59" w:rsidP="00C93D59">
            <w:pPr>
              <w:pStyle w:val="ANMTabSpanner"/>
              <w:rPr>
                <w:vertAlign w:val="superscript"/>
              </w:rPr>
            </w:pPr>
            <w:r w:rsidRPr="00FD5999">
              <w:t>2.72</w:t>
            </w:r>
            <w:r>
              <w:rPr>
                <w:vertAlign w:val="superscript"/>
              </w:rPr>
              <w:t>2</w:t>
            </w:r>
          </w:p>
        </w:tc>
        <w:tc>
          <w:tcPr>
            <w:tcW w:w="1142" w:type="dxa"/>
            <w:gridSpan w:val="2"/>
            <w:tcBorders>
              <w:top w:val="single" w:sz="6" w:space="0" w:color="auto"/>
              <w:left w:val="nil"/>
              <w:right w:val="nil"/>
            </w:tcBorders>
            <w:shd w:val="solid" w:color="FFFFFF" w:fill="auto"/>
          </w:tcPr>
          <w:p w:rsidR="00C93D59" w:rsidRPr="00FD5999" w:rsidRDefault="00C93D59" w:rsidP="00C93D59">
            <w:pPr>
              <w:pStyle w:val="ANMTabSpanner"/>
            </w:pPr>
            <w:r w:rsidRPr="00FD5999">
              <w:t>7.38</w:t>
            </w:r>
            <w:r>
              <w:rPr>
                <w:vertAlign w:val="superscript"/>
              </w:rPr>
              <w:t>3</w:t>
            </w:r>
          </w:p>
        </w:tc>
      </w:tr>
      <w:tr w:rsidR="00C93D59" w:rsidRPr="00FD5999" w:rsidTr="00C93D59">
        <w:trPr>
          <w:trHeight w:val="290"/>
        </w:trPr>
        <w:tc>
          <w:tcPr>
            <w:tcW w:w="739" w:type="dxa"/>
            <w:tcBorders>
              <w:top w:val="nil"/>
              <w:left w:val="nil"/>
              <w:bottom w:val="single" w:sz="4" w:space="0" w:color="auto"/>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val="sv-SE" w:bidi="ar-SA"/>
              </w:rPr>
            </w:pPr>
          </w:p>
        </w:tc>
        <w:tc>
          <w:tcPr>
            <w:tcW w:w="1385" w:type="dxa"/>
            <w:tcBorders>
              <w:top w:val="nil"/>
              <w:left w:val="nil"/>
              <w:bottom w:val="single" w:sz="4" w:space="0" w:color="auto"/>
              <w:right w:val="nil"/>
            </w:tcBorders>
            <w:shd w:val="solid" w:color="FFFFFF" w:fill="auto"/>
          </w:tcPr>
          <w:p w:rsidR="00C93D59" w:rsidRPr="00C336B3" w:rsidRDefault="00C93D59" w:rsidP="00C93D59">
            <w:pPr>
              <w:autoSpaceDE w:val="0"/>
              <w:autoSpaceDN w:val="0"/>
              <w:adjustRightInd w:val="0"/>
              <w:spacing w:after="0" w:line="240" w:lineRule="auto"/>
              <w:ind w:left="-353"/>
              <w:jc w:val="right"/>
              <w:rPr>
                <w:rFonts w:cs="Arial"/>
                <w:color w:val="000000"/>
                <w:lang w:val="en-GB" w:bidi="ar-SA"/>
              </w:rPr>
            </w:pPr>
            <w:r w:rsidRPr="00C336B3">
              <w:rPr>
                <w:rFonts w:cs="Arial"/>
                <w:color w:val="000000"/>
                <w:lang w:val="en-GB" w:bidi="ar-SA"/>
              </w:rPr>
              <w:t>Silage quality</w:t>
            </w:r>
          </w:p>
        </w:tc>
        <w:tc>
          <w:tcPr>
            <w:tcW w:w="482" w:type="dxa"/>
            <w:tcBorders>
              <w:top w:val="nil"/>
              <w:left w:val="nil"/>
              <w:bottom w:val="single" w:sz="4" w:space="0" w:color="auto"/>
              <w:right w:val="nil"/>
            </w:tcBorders>
            <w:shd w:val="solid" w:color="FFFFFF" w:fill="auto"/>
          </w:tcPr>
          <w:p w:rsidR="00C93D59" w:rsidRPr="00FD5999" w:rsidRDefault="00C93D59" w:rsidP="00C93D59">
            <w:pPr>
              <w:pStyle w:val="ANMTabcolumnheading"/>
            </w:pPr>
            <w:r w:rsidRPr="00FD5999">
              <w:t>N</w:t>
            </w:r>
          </w:p>
        </w:tc>
        <w:tc>
          <w:tcPr>
            <w:tcW w:w="595" w:type="dxa"/>
            <w:tcBorders>
              <w:top w:val="nil"/>
              <w:left w:val="nil"/>
              <w:bottom w:val="single" w:sz="4" w:space="0" w:color="auto"/>
              <w:right w:val="nil"/>
            </w:tcBorders>
            <w:shd w:val="solid" w:color="FFFFFF" w:fill="auto"/>
          </w:tcPr>
          <w:p w:rsidR="00C93D59" w:rsidRPr="00FD5999" w:rsidRDefault="00C93D59" w:rsidP="00C93D59">
            <w:pPr>
              <w:pStyle w:val="ANMTabcolumnheading"/>
            </w:pPr>
            <w:r w:rsidRPr="00FD5999">
              <w:t>H</w:t>
            </w:r>
          </w:p>
        </w:tc>
        <w:tc>
          <w:tcPr>
            <w:tcW w:w="595" w:type="dxa"/>
            <w:tcBorders>
              <w:top w:val="nil"/>
              <w:left w:val="nil"/>
              <w:bottom w:val="single" w:sz="4" w:space="0" w:color="auto"/>
              <w:right w:val="nil"/>
            </w:tcBorders>
            <w:shd w:val="solid" w:color="FFFFFF" w:fill="auto"/>
          </w:tcPr>
          <w:p w:rsidR="00C93D59" w:rsidRPr="00FD5999" w:rsidRDefault="00C93D59" w:rsidP="00C93D59">
            <w:pPr>
              <w:pStyle w:val="ANMTabcolumnheading"/>
            </w:pPr>
            <w:r w:rsidRPr="00FD5999">
              <w:t>N</w:t>
            </w:r>
          </w:p>
        </w:tc>
        <w:tc>
          <w:tcPr>
            <w:tcW w:w="547" w:type="dxa"/>
            <w:tcBorders>
              <w:top w:val="nil"/>
              <w:left w:val="nil"/>
              <w:bottom w:val="single" w:sz="4" w:space="0" w:color="auto"/>
              <w:right w:val="nil"/>
            </w:tcBorders>
            <w:shd w:val="solid" w:color="FFFFFF" w:fill="auto"/>
          </w:tcPr>
          <w:p w:rsidR="00C93D59" w:rsidRPr="00FD5999" w:rsidRDefault="00C93D59" w:rsidP="00C93D59">
            <w:pPr>
              <w:pStyle w:val="ANMTabcolumnheading"/>
            </w:pPr>
            <w:r w:rsidRPr="00FD5999">
              <w:t>H</w:t>
            </w:r>
          </w:p>
        </w:tc>
      </w:tr>
      <w:tr w:rsidR="00C93D59" w:rsidRPr="00FD5999" w:rsidTr="00C93D59">
        <w:trPr>
          <w:trHeight w:val="290"/>
        </w:trPr>
        <w:tc>
          <w:tcPr>
            <w:tcW w:w="2124" w:type="dxa"/>
            <w:gridSpan w:val="2"/>
            <w:tcBorders>
              <w:top w:val="single" w:sz="4" w:space="0" w:color="auto"/>
              <w:left w:val="nil"/>
              <w:right w:val="nil"/>
            </w:tcBorders>
            <w:shd w:val="solid" w:color="FFFFFF" w:fill="auto"/>
          </w:tcPr>
          <w:p w:rsidR="00C93D59" w:rsidRPr="00FD5999" w:rsidRDefault="00C93D59" w:rsidP="00C93D59">
            <w:pPr>
              <w:pStyle w:val="ANMTabrowheading"/>
            </w:pPr>
            <w:r w:rsidRPr="00FD5999">
              <w:t>Regions</w:t>
            </w:r>
          </w:p>
        </w:tc>
        <w:tc>
          <w:tcPr>
            <w:tcW w:w="482" w:type="dxa"/>
            <w:tcBorders>
              <w:top w:val="single" w:sz="4" w:space="0" w:color="auto"/>
              <w:left w:val="nil"/>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val="sv-SE" w:bidi="ar-SA"/>
              </w:rPr>
            </w:pPr>
          </w:p>
        </w:tc>
        <w:tc>
          <w:tcPr>
            <w:tcW w:w="595" w:type="dxa"/>
            <w:tcBorders>
              <w:top w:val="single" w:sz="4" w:space="0" w:color="auto"/>
              <w:left w:val="nil"/>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val="sv-SE" w:bidi="ar-SA"/>
              </w:rPr>
            </w:pPr>
          </w:p>
        </w:tc>
        <w:tc>
          <w:tcPr>
            <w:tcW w:w="595" w:type="dxa"/>
            <w:tcBorders>
              <w:top w:val="single" w:sz="4" w:space="0" w:color="auto"/>
              <w:left w:val="nil"/>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val="sv-SE" w:bidi="ar-SA"/>
              </w:rPr>
            </w:pPr>
          </w:p>
        </w:tc>
        <w:tc>
          <w:tcPr>
            <w:tcW w:w="547" w:type="dxa"/>
            <w:tcBorders>
              <w:top w:val="single" w:sz="4" w:space="0" w:color="auto"/>
              <w:left w:val="nil"/>
              <w:right w:val="nil"/>
            </w:tcBorders>
            <w:shd w:val="solid" w:color="FFFFFF" w:fill="auto"/>
          </w:tcPr>
          <w:p w:rsidR="00C93D59" w:rsidRPr="00FD5999" w:rsidRDefault="00C93D59" w:rsidP="00FD5999">
            <w:pPr>
              <w:autoSpaceDE w:val="0"/>
              <w:autoSpaceDN w:val="0"/>
              <w:adjustRightInd w:val="0"/>
              <w:spacing w:after="0" w:line="240" w:lineRule="auto"/>
              <w:jc w:val="right"/>
              <w:rPr>
                <w:rFonts w:cs="Arial"/>
                <w:color w:val="000000"/>
                <w:lang w:val="sv-SE" w:bidi="ar-SA"/>
              </w:rPr>
            </w:pPr>
          </w:p>
        </w:tc>
      </w:tr>
      <w:tr w:rsidR="00C93D59" w:rsidRPr="00FD5999" w:rsidTr="00C93D59">
        <w:trPr>
          <w:trHeight w:val="290"/>
        </w:trPr>
        <w:tc>
          <w:tcPr>
            <w:tcW w:w="2124" w:type="dxa"/>
            <w:gridSpan w:val="2"/>
            <w:tcBorders>
              <w:left w:val="nil"/>
              <w:bottom w:val="nil"/>
              <w:right w:val="nil"/>
            </w:tcBorders>
            <w:shd w:val="solid" w:color="FFFFFF" w:fill="auto"/>
          </w:tcPr>
          <w:p w:rsidR="00C93D59" w:rsidRPr="00FD5999" w:rsidRDefault="00C93D59" w:rsidP="00C93D59">
            <w:pPr>
              <w:pStyle w:val="ANMTabrowsubheading"/>
              <w:rPr>
                <w:rFonts w:cs="Arial"/>
                <w:color w:val="000000"/>
                <w:lang w:val="sv-SE"/>
              </w:rPr>
            </w:pPr>
            <w:r w:rsidRPr="00FD5999">
              <w:t>North</w:t>
            </w:r>
          </w:p>
        </w:tc>
        <w:tc>
          <w:tcPr>
            <w:tcW w:w="482" w:type="dxa"/>
            <w:tcBorders>
              <w:left w:val="nil"/>
              <w:bottom w:val="nil"/>
              <w:right w:val="nil"/>
            </w:tcBorders>
            <w:shd w:val="solid" w:color="FFFFFF" w:fill="auto"/>
          </w:tcPr>
          <w:p w:rsidR="00C93D59" w:rsidRPr="00FD5999" w:rsidRDefault="00C93D59" w:rsidP="00C93D59">
            <w:pPr>
              <w:pStyle w:val="ANMTabrowheading"/>
            </w:pPr>
            <w:r w:rsidRPr="00FD5999">
              <w:t>9</w:t>
            </w:r>
          </w:p>
        </w:tc>
        <w:tc>
          <w:tcPr>
            <w:tcW w:w="595" w:type="dxa"/>
            <w:tcBorders>
              <w:left w:val="nil"/>
              <w:bottom w:val="nil"/>
              <w:right w:val="nil"/>
            </w:tcBorders>
            <w:shd w:val="solid" w:color="FFFFFF" w:fill="auto"/>
          </w:tcPr>
          <w:p w:rsidR="00C93D59" w:rsidRPr="00FD5999" w:rsidRDefault="00C93D59" w:rsidP="00C93D59">
            <w:pPr>
              <w:pStyle w:val="ANMTabrowheading"/>
            </w:pPr>
            <w:r w:rsidRPr="00FD5999">
              <w:t>9</w:t>
            </w:r>
          </w:p>
        </w:tc>
        <w:tc>
          <w:tcPr>
            <w:tcW w:w="595" w:type="dxa"/>
            <w:tcBorders>
              <w:left w:val="nil"/>
              <w:bottom w:val="nil"/>
              <w:right w:val="nil"/>
            </w:tcBorders>
            <w:shd w:val="solid" w:color="FFFFFF" w:fill="auto"/>
          </w:tcPr>
          <w:p w:rsidR="00C93D59" w:rsidRPr="00FD5999" w:rsidRDefault="00C93D59" w:rsidP="00C93D59">
            <w:pPr>
              <w:pStyle w:val="ANMTabrowheading"/>
            </w:pPr>
            <w:r w:rsidRPr="00FD5999">
              <w:t>27</w:t>
            </w:r>
          </w:p>
        </w:tc>
        <w:tc>
          <w:tcPr>
            <w:tcW w:w="547" w:type="dxa"/>
            <w:tcBorders>
              <w:left w:val="nil"/>
              <w:bottom w:val="nil"/>
              <w:right w:val="nil"/>
            </w:tcBorders>
            <w:shd w:val="solid" w:color="FFFFFF" w:fill="auto"/>
          </w:tcPr>
          <w:p w:rsidR="00C93D59" w:rsidRPr="00FD5999" w:rsidRDefault="00C93D59" w:rsidP="00C93D59">
            <w:pPr>
              <w:pStyle w:val="ANMTabrowheading"/>
            </w:pPr>
            <w:r w:rsidRPr="00FD5999">
              <w:t>27</w:t>
            </w:r>
          </w:p>
        </w:tc>
      </w:tr>
      <w:tr w:rsidR="00C93D59" w:rsidRPr="00FD5999" w:rsidTr="00C93D59">
        <w:trPr>
          <w:trHeight w:val="290"/>
        </w:trPr>
        <w:tc>
          <w:tcPr>
            <w:tcW w:w="2124" w:type="dxa"/>
            <w:gridSpan w:val="2"/>
            <w:tcBorders>
              <w:top w:val="nil"/>
              <w:left w:val="nil"/>
              <w:bottom w:val="nil"/>
              <w:right w:val="nil"/>
            </w:tcBorders>
            <w:shd w:val="solid" w:color="FFFFFF" w:fill="auto"/>
          </w:tcPr>
          <w:p w:rsidR="00C93D59" w:rsidRPr="00FD5999" w:rsidRDefault="00C93D59" w:rsidP="00C93D59">
            <w:pPr>
              <w:pStyle w:val="ANMTabrowsubheading"/>
              <w:rPr>
                <w:rFonts w:cs="Arial"/>
                <w:color w:val="000000"/>
                <w:lang w:val="sv-SE"/>
              </w:rPr>
            </w:pPr>
            <w:r w:rsidRPr="00FD5999">
              <w:t>West</w:t>
            </w:r>
          </w:p>
        </w:tc>
        <w:tc>
          <w:tcPr>
            <w:tcW w:w="482" w:type="dxa"/>
            <w:tcBorders>
              <w:top w:val="nil"/>
              <w:left w:val="nil"/>
              <w:bottom w:val="nil"/>
              <w:right w:val="nil"/>
            </w:tcBorders>
            <w:shd w:val="solid" w:color="FFFFFF" w:fill="auto"/>
          </w:tcPr>
          <w:p w:rsidR="00C93D59" w:rsidRPr="00FD5999" w:rsidRDefault="00C93D59" w:rsidP="00C93D59">
            <w:pPr>
              <w:pStyle w:val="ANMTabrowheading"/>
            </w:pPr>
            <w:r w:rsidRPr="00FD5999">
              <w:t>12</w:t>
            </w:r>
          </w:p>
        </w:tc>
        <w:tc>
          <w:tcPr>
            <w:tcW w:w="595" w:type="dxa"/>
            <w:tcBorders>
              <w:top w:val="nil"/>
              <w:left w:val="nil"/>
              <w:bottom w:val="nil"/>
              <w:right w:val="nil"/>
            </w:tcBorders>
            <w:shd w:val="solid" w:color="FFFFFF" w:fill="auto"/>
          </w:tcPr>
          <w:p w:rsidR="00C93D59" w:rsidRPr="00FD5999" w:rsidRDefault="00C93D59" w:rsidP="00C93D59">
            <w:pPr>
              <w:pStyle w:val="ANMTabrowheading"/>
            </w:pPr>
            <w:r w:rsidRPr="00FD5999">
              <w:t>5</w:t>
            </w:r>
          </w:p>
        </w:tc>
        <w:tc>
          <w:tcPr>
            <w:tcW w:w="595" w:type="dxa"/>
            <w:tcBorders>
              <w:top w:val="nil"/>
              <w:left w:val="nil"/>
              <w:bottom w:val="nil"/>
              <w:right w:val="nil"/>
            </w:tcBorders>
            <w:shd w:val="solid" w:color="FFFFFF" w:fill="auto"/>
          </w:tcPr>
          <w:p w:rsidR="00C93D59" w:rsidRPr="00FD5999" w:rsidRDefault="00C93D59" w:rsidP="00C93D59">
            <w:pPr>
              <w:pStyle w:val="ANMTabrowheading"/>
            </w:pPr>
            <w:r w:rsidRPr="00FD5999">
              <w:t>39</w:t>
            </w:r>
          </w:p>
        </w:tc>
        <w:tc>
          <w:tcPr>
            <w:tcW w:w="547" w:type="dxa"/>
            <w:tcBorders>
              <w:top w:val="nil"/>
              <w:left w:val="nil"/>
              <w:bottom w:val="nil"/>
              <w:right w:val="nil"/>
            </w:tcBorders>
            <w:shd w:val="solid" w:color="FFFFFF" w:fill="auto"/>
          </w:tcPr>
          <w:p w:rsidR="00C93D59" w:rsidRPr="00FD5999" w:rsidRDefault="00C93D59" w:rsidP="00C93D59">
            <w:pPr>
              <w:pStyle w:val="ANMTabrowheading"/>
            </w:pPr>
            <w:r w:rsidRPr="00FD5999">
              <w:t>15</w:t>
            </w:r>
          </w:p>
        </w:tc>
      </w:tr>
      <w:tr w:rsidR="00C93D59" w:rsidRPr="00FD5999" w:rsidTr="00C93D59">
        <w:trPr>
          <w:trHeight w:val="290"/>
        </w:trPr>
        <w:tc>
          <w:tcPr>
            <w:tcW w:w="2124" w:type="dxa"/>
            <w:gridSpan w:val="2"/>
            <w:tcBorders>
              <w:top w:val="nil"/>
              <w:left w:val="nil"/>
              <w:bottom w:val="nil"/>
              <w:right w:val="nil"/>
            </w:tcBorders>
            <w:shd w:val="solid" w:color="FFFFFF" w:fill="auto"/>
          </w:tcPr>
          <w:p w:rsidR="00C93D59" w:rsidRPr="00FD5999" w:rsidRDefault="00C93D59" w:rsidP="00C93D59">
            <w:pPr>
              <w:pStyle w:val="ANMTabrowsubheading"/>
              <w:rPr>
                <w:rFonts w:cs="Arial"/>
                <w:color w:val="000000"/>
                <w:lang w:val="sv-SE"/>
              </w:rPr>
            </w:pPr>
            <w:r w:rsidRPr="00FD5999">
              <w:t>S West</w:t>
            </w:r>
          </w:p>
        </w:tc>
        <w:tc>
          <w:tcPr>
            <w:tcW w:w="482" w:type="dxa"/>
            <w:tcBorders>
              <w:top w:val="nil"/>
              <w:left w:val="nil"/>
              <w:bottom w:val="nil"/>
              <w:right w:val="nil"/>
            </w:tcBorders>
            <w:shd w:val="solid" w:color="FFFFFF" w:fill="auto"/>
          </w:tcPr>
          <w:p w:rsidR="00C93D59" w:rsidRPr="00FD5999" w:rsidRDefault="00C93D59" w:rsidP="00C93D59">
            <w:pPr>
              <w:pStyle w:val="ANMTabrowheading"/>
            </w:pPr>
            <w:r w:rsidRPr="00FD5999">
              <w:t>7</w:t>
            </w:r>
          </w:p>
        </w:tc>
        <w:tc>
          <w:tcPr>
            <w:tcW w:w="595" w:type="dxa"/>
            <w:tcBorders>
              <w:top w:val="nil"/>
              <w:left w:val="nil"/>
              <w:bottom w:val="nil"/>
              <w:right w:val="nil"/>
            </w:tcBorders>
            <w:shd w:val="solid" w:color="FFFFFF" w:fill="auto"/>
          </w:tcPr>
          <w:p w:rsidR="00C93D59" w:rsidRPr="00FD5999" w:rsidRDefault="00C93D59" w:rsidP="00C93D59">
            <w:pPr>
              <w:pStyle w:val="ANMTabrowheading"/>
            </w:pPr>
            <w:r w:rsidRPr="00FD5999">
              <w:t>6</w:t>
            </w:r>
          </w:p>
        </w:tc>
        <w:tc>
          <w:tcPr>
            <w:tcW w:w="595" w:type="dxa"/>
            <w:tcBorders>
              <w:top w:val="nil"/>
              <w:left w:val="nil"/>
              <w:bottom w:val="nil"/>
              <w:right w:val="nil"/>
            </w:tcBorders>
            <w:shd w:val="solid" w:color="FFFFFF" w:fill="auto"/>
          </w:tcPr>
          <w:p w:rsidR="00C93D59" w:rsidRPr="00FD5999" w:rsidRDefault="00C93D59" w:rsidP="00C93D59">
            <w:pPr>
              <w:pStyle w:val="ANMTabrowheading"/>
            </w:pPr>
            <w:r w:rsidRPr="00FD5999">
              <w:t>23</w:t>
            </w:r>
          </w:p>
        </w:tc>
        <w:tc>
          <w:tcPr>
            <w:tcW w:w="547" w:type="dxa"/>
            <w:tcBorders>
              <w:top w:val="nil"/>
              <w:left w:val="nil"/>
              <w:bottom w:val="nil"/>
              <w:right w:val="nil"/>
            </w:tcBorders>
            <w:shd w:val="solid" w:color="FFFFFF" w:fill="auto"/>
          </w:tcPr>
          <w:p w:rsidR="00C93D59" w:rsidRPr="00FD5999" w:rsidRDefault="00C93D59" w:rsidP="00C93D59">
            <w:pPr>
              <w:pStyle w:val="ANMTabrowheading"/>
            </w:pPr>
            <w:r w:rsidRPr="00FD5999">
              <w:t>19</w:t>
            </w:r>
          </w:p>
        </w:tc>
      </w:tr>
      <w:tr w:rsidR="00C93D59" w:rsidRPr="00FD5999" w:rsidTr="00C93D59">
        <w:trPr>
          <w:trHeight w:val="290"/>
        </w:trPr>
        <w:tc>
          <w:tcPr>
            <w:tcW w:w="2124" w:type="dxa"/>
            <w:gridSpan w:val="2"/>
            <w:tcBorders>
              <w:top w:val="nil"/>
              <w:left w:val="nil"/>
              <w:right w:val="nil"/>
            </w:tcBorders>
            <w:shd w:val="solid" w:color="FFFFFF" w:fill="auto"/>
          </w:tcPr>
          <w:p w:rsidR="00C93D59" w:rsidRPr="00FD5999" w:rsidRDefault="00C93D59" w:rsidP="00C93D59">
            <w:pPr>
              <w:pStyle w:val="ANMTabrowsubheading"/>
              <w:rPr>
                <w:rFonts w:cs="Arial"/>
                <w:color w:val="000000"/>
                <w:lang w:val="sv-SE"/>
              </w:rPr>
            </w:pPr>
            <w:r w:rsidRPr="00FD5999">
              <w:t>S East</w:t>
            </w:r>
          </w:p>
        </w:tc>
        <w:tc>
          <w:tcPr>
            <w:tcW w:w="482" w:type="dxa"/>
            <w:tcBorders>
              <w:top w:val="nil"/>
              <w:left w:val="nil"/>
              <w:right w:val="nil"/>
            </w:tcBorders>
            <w:shd w:val="solid" w:color="FFFFFF" w:fill="auto"/>
          </w:tcPr>
          <w:p w:rsidR="00C93D59" w:rsidRPr="00FD5999" w:rsidRDefault="00C93D59" w:rsidP="00C93D59">
            <w:pPr>
              <w:pStyle w:val="ANMTabrowheading"/>
            </w:pPr>
            <w:r w:rsidRPr="00FD5999">
              <w:t>21</w:t>
            </w:r>
          </w:p>
        </w:tc>
        <w:tc>
          <w:tcPr>
            <w:tcW w:w="595" w:type="dxa"/>
            <w:tcBorders>
              <w:top w:val="nil"/>
              <w:left w:val="nil"/>
              <w:right w:val="nil"/>
            </w:tcBorders>
            <w:shd w:val="solid" w:color="FFFFFF" w:fill="auto"/>
          </w:tcPr>
          <w:p w:rsidR="00C93D59" w:rsidRPr="00FD5999" w:rsidRDefault="00C93D59" w:rsidP="00C93D59">
            <w:pPr>
              <w:pStyle w:val="ANMTabrowheading"/>
            </w:pPr>
            <w:r w:rsidRPr="00FD5999">
              <w:t>17</w:t>
            </w:r>
          </w:p>
        </w:tc>
        <w:tc>
          <w:tcPr>
            <w:tcW w:w="595" w:type="dxa"/>
            <w:tcBorders>
              <w:top w:val="nil"/>
              <w:left w:val="nil"/>
              <w:right w:val="nil"/>
            </w:tcBorders>
            <w:shd w:val="solid" w:color="FFFFFF" w:fill="auto"/>
          </w:tcPr>
          <w:p w:rsidR="00C93D59" w:rsidRPr="00FD5999" w:rsidRDefault="00C93D59" w:rsidP="00C93D59">
            <w:pPr>
              <w:pStyle w:val="ANMTabrowheading"/>
            </w:pPr>
            <w:r w:rsidRPr="00FD5999">
              <w:t>65</w:t>
            </w:r>
          </w:p>
        </w:tc>
        <w:tc>
          <w:tcPr>
            <w:tcW w:w="547" w:type="dxa"/>
            <w:tcBorders>
              <w:top w:val="nil"/>
              <w:left w:val="nil"/>
              <w:right w:val="nil"/>
            </w:tcBorders>
            <w:shd w:val="solid" w:color="FFFFFF" w:fill="auto"/>
          </w:tcPr>
          <w:p w:rsidR="00C93D59" w:rsidRPr="00FD5999" w:rsidRDefault="00C93D59" w:rsidP="00C93D59">
            <w:pPr>
              <w:pStyle w:val="ANMTabrowheading"/>
            </w:pPr>
            <w:r w:rsidRPr="00FD5999">
              <w:t>53</w:t>
            </w:r>
          </w:p>
        </w:tc>
      </w:tr>
      <w:tr w:rsidR="00C93D59" w:rsidRPr="00FD5999" w:rsidTr="00C93D59">
        <w:trPr>
          <w:trHeight w:val="290"/>
        </w:trPr>
        <w:tc>
          <w:tcPr>
            <w:tcW w:w="2124" w:type="dxa"/>
            <w:gridSpan w:val="2"/>
            <w:tcBorders>
              <w:top w:val="nil"/>
              <w:left w:val="nil"/>
              <w:bottom w:val="single" w:sz="4" w:space="0" w:color="auto"/>
              <w:right w:val="nil"/>
            </w:tcBorders>
            <w:shd w:val="solid" w:color="FFFFFF" w:fill="auto"/>
          </w:tcPr>
          <w:p w:rsidR="00C93D59" w:rsidRPr="00FD5999" w:rsidRDefault="00C93D59" w:rsidP="00C93D59">
            <w:pPr>
              <w:pStyle w:val="ANMTabrowsubheading"/>
              <w:rPr>
                <w:rFonts w:cs="Arial"/>
                <w:color w:val="000000"/>
                <w:lang w:val="sv-SE"/>
              </w:rPr>
            </w:pPr>
            <w:r w:rsidRPr="00FD5999">
              <w:t>South</w:t>
            </w:r>
          </w:p>
        </w:tc>
        <w:tc>
          <w:tcPr>
            <w:tcW w:w="482" w:type="dxa"/>
            <w:tcBorders>
              <w:top w:val="nil"/>
              <w:left w:val="nil"/>
              <w:bottom w:val="single" w:sz="4" w:space="0" w:color="auto"/>
              <w:right w:val="nil"/>
            </w:tcBorders>
            <w:shd w:val="solid" w:color="FFFFFF" w:fill="auto"/>
          </w:tcPr>
          <w:p w:rsidR="00C93D59" w:rsidRPr="00FD5999" w:rsidRDefault="00C93D59" w:rsidP="00C93D59">
            <w:pPr>
              <w:pStyle w:val="ANMTabrowheading"/>
            </w:pPr>
            <w:r w:rsidRPr="00FD5999">
              <w:t>12</w:t>
            </w:r>
          </w:p>
        </w:tc>
        <w:tc>
          <w:tcPr>
            <w:tcW w:w="595" w:type="dxa"/>
            <w:tcBorders>
              <w:top w:val="nil"/>
              <w:left w:val="nil"/>
              <w:bottom w:val="single" w:sz="4" w:space="0" w:color="auto"/>
              <w:right w:val="nil"/>
            </w:tcBorders>
            <w:shd w:val="solid" w:color="FFFFFF" w:fill="auto"/>
          </w:tcPr>
          <w:p w:rsidR="00C93D59" w:rsidRPr="00FD5999" w:rsidRDefault="00C93D59" w:rsidP="00C93D59">
            <w:pPr>
              <w:pStyle w:val="ANMTabrowheading"/>
            </w:pPr>
            <w:r w:rsidRPr="00FD5999">
              <w:t>11</w:t>
            </w:r>
          </w:p>
        </w:tc>
        <w:tc>
          <w:tcPr>
            <w:tcW w:w="595" w:type="dxa"/>
            <w:tcBorders>
              <w:top w:val="nil"/>
              <w:left w:val="nil"/>
              <w:bottom w:val="single" w:sz="4" w:space="0" w:color="auto"/>
              <w:right w:val="nil"/>
            </w:tcBorders>
            <w:shd w:val="solid" w:color="FFFFFF" w:fill="auto"/>
          </w:tcPr>
          <w:p w:rsidR="00C93D59" w:rsidRPr="00FD5999" w:rsidRDefault="00C93D59" w:rsidP="00C93D59">
            <w:pPr>
              <w:pStyle w:val="ANMTabrowheading"/>
            </w:pPr>
            <w:r w:rsidRPr="00FD5999">
              <w:t>39</w:t>
            </w:r>
          </w:p>
        </w:tc>
        <w:tc>
          <w:tcPr>
            <w:tcW w:w="547" w:type="dxa"/>
            <w:tcBorders>
              <w:top w:val="nil"/>
              <w:left w:val="nil"/>
              <w:bottom w:val="single" w:sz="4" w:space="0" w:color="auto"/>
              <w:right w:val="nil"/>
            </w:tcBorders>
            <w:shd w:val="solid" w:color="FFFFFF" w:fill="auto"/>
          </w:tcPr>
          <w:p w:rsidR="00C93D59" w:rsidRPr="00FD5999" w:rsidRDefault="00C93D59" w:rsidP="00C93D59">
            <w:pPr>
              <w:pStyle w:val="ANMTabrowheading"/>
            </w:pPr>
            <w:r w:rsidRPr="00FD5999">
              <w:t>34</w:t>
            </w:r>
          </w:p>
        </w:tc>
      </w:tr>
    </w:tbl>
    <w:p w:rsidR="00C93D59" w:rsidRPr="00FD5999" w:rsidRDefault="00C93D59" w:rsidP="00C93D59">
      <w:pPr>
        <w:pStyle w:val="ANMTabFootnote"/>
      </w:pPr>
      <w:r>
        <w:t>1</w:t>
      </w:r>
      <w:r w:rsidRPr="00FD5999">
        <w:t>) kg CO</w:t>
      </w:r>
      <w:r w:rsidRPr="00FD5999">
        <w:rPr>
          <w:vertAlign w:val="subscript"/>
        </w:rPr>
        <w:t>2</w:t>
      </w:r>
      <w:r w:rsidRPr="00FD5999">
        <w:t xml:space="preserve">eq/kg soy meal </w:t>
      </w:r>
    </w:p>
    <w:p w:rsidR="00C93D59" w:rsidRPr="00C93D59" w:rsidRDefault="00C93D59" w:rsidP="00C93D59">
      <w:pPr>
        <w:pStyle w:val="ANMTabFootnote"/>
      </w:pPr>
      <w:r w:rsidRPr="00C93D59">
        <w:t>2</w:t>
      </w:r>
      <w:r w:rsidRPr="00FD5999">
        <w:t xml:space="preserve">) </w:t>
      </w:r>
      <w:proofErr w:type="spellStart"/>
      <w:r w:rsidRPr="00FD5999">
        <w:t>Leip</w:t>
      </w:r>
      <w:proofErr w:type="spellEnd"/>
      <w:r w:rsidRPr="00FD5999">
        <w:t xml:space="preserve"> et al. (2010)</w:t>
      </w:r>
    </w:p>
    <w:p w:rsidR="00DF7464" w:rsidRPr="00FD5999" w:rsidRDefault="00C93D59" w:rsidP="00C93D59">
      <w:pPr>
        <w:pStyle w:val="ANMTabFootnote"/>
        <w:rPr>
          <w:i/>
        </w:rPr>
      </w:pPr>
      <w:r w:rsidRPr="00C93D59">
        <w:t>3</w:t>
      </w:r>
      <w:r w:rsidRPr="00FD5999">
        <w:t>) Gerber et al. (2010)</w:t>
      </w:r>
    </w:p>
    <w:p w:rsidR="009D077D" w:rsidRDefault="009D077D" w:rsidP="00CE2DAA">
      <w:pPr>
        <w:pStyle w:val="ANMTabtitle"/>
      </w:pPr>
    </w:p>
    <w:p w:rsidR="00017FE9" w:rsidRDefault="00017FE9" w:rsidP="00017FE9">
      <w:pPr>
        <w:rPr>
          <w:lang w:val="en-GB" w:eastAsia="fr-FR" w:bidi="ar-SA"/>
        </w:rPr>
      </w:pPr>
    </w:p>
    <w:p w:rsidR="00017FE9" w:rsidRDefault="00017FE9">
      <w:pPr>
        <w:spacing w:after="0" w:line="240" w:lineRule="auto"/>
        <w:rPr>
          <w:rStyle w:val="ANMheading1Car"/>
          <w:i/>
          <w:lang w:bidi="ar-SA"/>
        </w:rPr>
      </w:pPr>
    </w:p>
    <w:sectPr w:rsidR="00017FE9" w:rsidSect="00CE2D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16" w:rsidRDefault="00BE5716" w:rsidP="00A847E0">
      <w:pPr>
        <w:spacing w:after="0" w:line="240" w:lineRule="auto"/>
      </w:pPr>
      <w:r>
        <w:separator/>
      </w:r>
    </w:p>
  </w:endnote>
  <w:endnote w:type="continuationSeparator" w:id="0">
    <w:p w:rsidR="00BE5716" w:rsidRDefault="00BE5716" w:rsidP="00A84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B" w:rsidRDefault="00936E9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543178"/>
      <w:docPartObj>
        <w:docPartGallery w:val="Page Numbers (Bottom of Page)"/>
        <w:docPartUnique/>
      </w:docPartObj>
    </w:sdtPr>
    <w:sdtContent>
      <w:p w:rsidR="00936E9B" w:rsidRDefault="00B2751A">
        <w:pPr>
          <w:pStyle w:val="Pieddepage"/>
          <w:jc w:val="right"/>
        </w:pPr>
        <w:r>
          <w:fldChar w:fldCharType="begin"/>
        </w:r>
        <w:r w:rsidR="00936E9B">
          <w:instrText>PAGE   \* MERGEFORMAT</w:instrText>
        </w:r>
        <w:r>
          <w:fldChar w:fldCharType="separate"/>
        </w:r>
        <w:r w:rsidR="007B6188" w:rsidRPr="007B6188">
          <w:rPr>
            <w:noProof/>
            <w:lang w:val="sv-SE"/>
          </w:rPr>
          <w:t>14</w:t>
        </w:r>
        <w:r>
          <w:fldChar w:fldCharType="end"/>
        </w:r>
      </w:p>
    </w:sdtContent>
  </w:sdt>
  <w:p w:rsidR="00936E9B" w:rsidRDefault="00936E9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B" w:rsidRDefault="00936E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16" w:rsidRDefault="00BE5716" w:rsidP="00A847E0">
      <w:pPr>
        <w:spacing w:after="0" w:line="240" w:lineRule="auto"/>
      </w:pPr>
      <w:r>
        <w:separator/>
      </w:r>
    </w:p>
  </w:footnote>
  <w:footnote w:type="continuationSeparator" w:id="0">
    <w:p w:rsidR="00BE5716" w:rsidRDefault="00BE5716" w:rsidP="00A84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B" w:rsidRDefault="00936E9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B" w:rsidRDefault="00936E9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B" w:rsidRDefault="00936E9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1E5"/>
    <w:multiLevelType w:val="hybridMultilevel"/>
    <w:tmpl w:val="C58E76B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AA7989"/>
    <w:multiLevelType w:val="hybridMultilevel"/>
    <w:tmpl w:val="B3A6580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D5873ED"/>
    <w:multiLevelType w:val="hybridMultilevel"/>
    <w:tmpl w:val="3102A9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59432A"/>
    <w:multiLevelType w:val="hybridMultilevel"/>
    <w:tmpl w:val="DF8CB48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nsid w:val="251307F8"/>
    <w:multiLevelType w:val="hybridMultilevel"/>
    <w:tmpl w:val="A6D2300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386F6B"/>
    <w:multiLevelType w:val="hybridMultilevel"/>
    <w:tmpl w:val="62C8F3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8C8150B"/>
    <w:multiLevelType w:val="hybridMultilevel"/>
    <w:tmpl w:val="B2B68FF0"/>
    <w:lvl w:ilvl="0" w:tplc="041D0001">
      <w:start w:val="8"/>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E311DCA"/>
    <w:multiLevelType w:val="hybridMultilevel"/>
    <w:tmpl w:val="06F421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331627"/>
    <w:multiLevelType w:val="hybridMultilevel"/>
    <w:tmpl w:val="F65600DE"/>
    <w:lvl w:ilvl="0" w:tplc="041D0001">
      <w:start w:val="7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6D26EC6"/>
    <w:multiLevelType w:val="hybridMultilevel"/>
    <w:tmpl w:val="8D22D42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B842DB4"/>
    <w:multiLevelType w:val="hybridMultilevel"/>
    <w:tmpl w:val="0E761D2C"/>
    <w:lvl w:ilvl="0" w:tplc="041D0001">
      <w:start w:val="7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62B2368"/>
    <w:multiLevelType w:val="hybridMultilevel"/>
    <w:tmpl w:val="B26EC8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4"/>
  </w:num>
  <w:num w:numId="5">
    <w:abstractNumId w:val="0"/>
  </w:num>
  <w:num w:numId="6">
    <w:abstractNumId w:val="11"/>
  </w:num>
  <w:num w:numId="7">
    <w:abstractNumId w:val="3"/>
  </w:num>
  <w:num w:numId="8">
    <w:abstractNumId w:val="5"/>
  </w:num>
  <w:num w:numId="9">
    <w:abstractNumId w:val="7"/>
  </w:num>
  <w:num w:numId="10">
    <w:abstractNumId w:val="9"/>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DF7464"/>
    <w:rsid w:val="00017FE9"/>
    <w:rsid w:val="00026698"/>
    <w:rsid w:val="00072B21"/>
    <w:rsid w:val="000A683A"/>
    <w:rsid w:val="00120061"/>
    <w:rsid w:val="0013538C"/>
    <w:rsid w:val="00196BAB"/>
    <w:rsid w:val="001A0C46"/>
    <w:rsid w:val="001A5B80"/>
    <w:rsid w:val="00385E75"/>
    <w:rsid w:val="00391456"/>
    <w:rsid w:val="0039498C"/>
    <w:rsid w:val="003B21F5"/>
    <w:rsid w:val="003C2730"/>
    <w:rsid w:val="0042045B"/>
    <w:rsid w:val="00455DE1"/>
    <w:rsid w:val="00485F4F"/>
    <w:rsid w:val="00486087"/>
    <w:rsid w:val="004B004D"/>
    <w:rsid w:val="00541078"/>
    <w:rsid w:val="005948AD"/>
    <w:rsid w:val="00616630"/>
    <w:rsid w:val="0064482A"/>
    <w:rsid w:val="00657248"/>
    <w:rsid w:val="00667DE5"/>
    <w:rsid w:val="006F7B23"/>
    <w:rsid w:val="007676FA"/>
    <w:rsid w:val="007B6188"/>
    <w:rsid w:val="007D6DBB"/>
    <w:rsid w:val="007E7DA6"/>
    <w:rsid w:val="00860EB4"/>
    <w:rsid w:val="00936E9B"/>
    <w:rsid w:val="009D077D"/>
    <w:rsid w:val="00A210DE"/>
    <w:rsid w:val="00A847E0"/>
    <w:rsid w:val="00AC0769"/>
    <w:rsid w:val="00B2751A"/>
    <w:rsid w:val="00B57649"/>
    <w:rsid w:val="00BB49B3"/>
    <w:rsid w:val="00BE5716"/>
    <w:rsid w:val="00BF1A26"/>
    <w:rsid w:val="00C336B3"/>
    <w:rsid w:val="00C93D59"/>
    <w:rsid w:val="00C97268"/>
    <w:rsid w:val="00CC2291"/>
    <w:rsid w:val="00CE2DAA"/>
    <w:rsid w:val="00D752E3"/>
    <w:rsid w:val="00D92301"/>
    <w:rsid w:val="00DF6287"/>
    <w:rsid w:val="00DF7464"/>
    <w:rsid w:val="00E554AB"/>
    <w:rsid w:val="00E76557"/>
    <w:rsid w:val="00F0501F"/>
    <w:rsid w:val="00F87945"/>
    <w:rsid w:val="00FD5999"/>
    <w:rsid w:val="00FD75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64"/>
    <w:pPr>
      <w:spacing w:after="200" w:line="276" w:lineRule="auto"/>
    </w:pPr>
    <w:rPr>
      <w:rFonts w:ascii="Arial" w:hAnsi="Arial"/>
      <w:sz w:val="22"/>
      <w:szCs w:val="22"/>
      <w:lang w:val="en-US" w:bidi="en-US"/>
    </w:rPr>
  </w:style>
  <w:style w:type="paragraph" w:styleId="Titre1">
    <w:name w:val="heading 1"/>
    <w:basedOn w:val="MHAnimal"/>
    <w:next w:val="Normal"/>
    <w:link w:val="Titre1Car"/>
    <w:uiPriority w:val="9"/>
    <w:qFormat/>
    <w:rsid w:val="00DF7464"/>
    <w:pPr>
      <w:outlineLvl w:val="0"/>
    </w:pPr>
    <w:rPr>
      <w:b/>
      <w:sz w:val="28"/>
    </w:rPr>
  </w:style>
  <w:style w:type="paragraph" w:styleId="Titre2">
    <w:name w:val="heading 2"/>
    <w:basedOn w:val="Sansinterligne"/>
    <w:next w:val="Normal"/>
    <w:link w:val="Titre2Car"/>
    <w:uiPriority w:val="9"/>
    <w:unhideWhenUsed/>
    <w:qFormat/>
    <w:rsid w:val="00DF7464"/>
    <w:pPr>
      <w:spacing w:after="60"/>
      <w:outlineLvl w:val="1"/>
    </w:pPr>
    <w:rPr>
      <w:b/>
      <w:sz w:val="24"/>
    </w:rPr>
  </w:style>
  <w:style w:type="paragraph" w:styleId="Titre3">
    <w:name w:val="heading 3"/>
    <w:basedOn w:val="Titre2"/>
    <w:next w:val="Normal"/>
    <w:link w:val="Titre3Car"/>
    <w:uiPriority w:val="9"/>
    <w:unhideWhenUsed/>
    <w:qFormat/>
    <w:rsid w:val="00DF7464"/>
    <w:pPr>
      <w:outlineLvl w:val="2"/>
    </w:pPr>
    <w:rPr>
      <w:i/>
      <w:sz w:val="22"/>
    </w:rPr>
  </w:style>
  <w:style w:type="paragraph" w:styleId="Titre4">
    <w:name w:val="heading 4"/>
    <w:basedOn w:val="Titre2"/>
    <w:next w:val="Normal"/>
    <w:link w:val="Titre4Car"/>
    <w:uiPriority w:val="9"/>
    <w:unhideWhenUsed/>
    <w:qFormat/>
    <w:rsid w:val="00DF7464"/>
    <w:pPr>
      <w:spacing w:before="280" w:after="80"/>
      <w:outlineLvl w:val="3"/>
    </w:pPr>
    <w:rPr>
      <w:b w:val="0"/>
    </w:rPr>
  </w:style>
  <w:style w:type="paragraph" w:styleId="Titre5">
    <w:name w:val="heading 5"/>
    <w:basedOn w:val="Titre4"/>
    <w:next w:val="Normal"/>
    <w:link w:val="Titre5Car"/>
    <w:uiPriority w:val="9"/>
    <w:unhideWhenUsed/>
    <w:qFormat/>
    <w:rsid w:val="00DF7464"/>
    <w:pPr>
      <w:outlineLvl w:val="4"/>
    </w:pPr>
  </w:style>
  <w:style w:type="paragraph" w:styleId="Titre6">
    <w:name w:val="heading 6"/>
    <w:basedOn w:val="Normal"/>
    <w:next w:val="Normal"/>
    <w:link w:val="Titre6Car"/>
    <w:uiPriority w:val="9"/>
    <w:unhideWhenUsed/>
    <w:qFormat/>
    <w:rsid w:val="00DF7464"/>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DF7464"/>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DF7464"/>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DF7464"/>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HAnimal">
    <w:name w:val="MH Animal"/>
    <w:basedOn w:val="Normal"/>
    <w:link w:val="MHAnimalChar"/>
    <w:qFormat/>
    <w:rsid w:val="00DF7464"/>
  </w:style>
  <w:style w:type="character" w:customStyle="1" w:styleId="MHAnimalChar">
    <w:name w:val="MH Animal Char"/>
    <w:link w:val="MHAnimal"/>
    <w:rsid w:val="00DF7464"/>
    <w:rPr>
      <w:rFonts w:ascii="Arial" w:hAnsi="Arial"/>
      <w:sz w:val="22"/>
      <w:szCs w:val="22"/>
      <w:lang w:val="en-US" w:bidi="en-US"/>
    </w:rPr>
  </w:style>
  <w:style w:type="paragraph" w:customStyle="1" w:styleId="Heading4Paragraph">
    <w:name w:val="Heading 4 + Paragraph"/>
    <w:basedOn w:val="Normal"/>
    <w:next w:val="Normal"/>
    <w:qFormat/>
    <w:rsid w:val="00DF7464"/>
    <w:pPr>
      <w:spacing w:before="360" w:after="0" w:line="480" w:lineRule="auto"/>
    </w:pPr>
    <w:rPr>
      <w:rFonts w:ascii="Times New Roman" w:hAnsi="Times New Roman"/>
      <w:sz w:val="24"/>
      <w:szCs w:val="24"/>
      <w:lang w:val="en-GB" w:eastAsia="en-GB" w:bidi="ar-SA"/>
    </w:rPr>
  </w:style>
  <w:style w:type="paragraph" w:customStyle="1" w:styleId="ANMTabtitle">
    <w:name w:val="ANM Tab title"/>
    <w:next w:val="Normal"/>
    <w:qFormat/>
    <w:rsid w:val="00DF7464"/>
    <w:pPr>
      <w:spacing w:line="480" w:lineRule="auto"/>
    </w:pPr>
    <w:rPr>
      <w:rFonts w:ascii="Arial" w:hAnsi="Arial"/>
      <w:i/>
      <w:sz w:val="24"/>
      <w:szCs w:val="24"/>
      <w:lang w:val="en-GB" w:eastAsia="fr-FR"/>
    </w:rPr>
  </w:style>
  <w:style w:type="character" w:customStyle="1" w:styleId="Titre1Car">
    <w:name w:val="Titre 1 Car"/>
    <w:link w:val="Titre1"/>
    <w:uiPriority w:val="9"/>
    <w:rsid w:val="00DF7464"/>
    <w:rPr>
      <w:rFonts w:ascii="Arial" w:hAnsi="Arial"/>
      <w:b/>
      <w:sz w:val="28"/>
      <w:szCs w:val="22"/>
      <w:lang w:val="en-US" w:bidi="en-US"/>
    </w:rPr>
  </w:style>
  <w:style w:type="character" w:customStyle="1" w:styleId="Titre2Car">
    <w:name w:val="Titre 2 Car"/>
    <w:link w:val="Titre2"/>
    <w:uiPriority w:val="9"/>
    <w:rsid w:val="00DF7464"/>
    <w:rPr>
      <w:rFonts w:ascii="Arial" w:hAnsi="Arial"/>
      <w:b/>
      <w:sz w:val="24"/>
      <w:szCs w:val="22"/>
      <w:lang w:val="en-US" w:bidi="en-US"/>
    </w:rPr>
  </w:style>
  <w:style w:type="paragraph" w:styleId="Sansinterligne">
    <w:name w:val="No Spacing"/>
    <w:basedOn w:val="Normal"/>
    <w:link w:val="SansinterligneCar"/>
    <w:uiPriority w:val="1"/>
    <w:qFormat/>
    <w:rsid w:val="00DF7464"/>
    <w:pPr>
      <w:spacing w:after="0"/>
    </w:pPr>
  </w:style>
  <w:style w:type="character" w:customStyle="1" w:styleId="Titre3Car">
    <w:name w:val="Titre 3 Car"/>
    <w:link w:val="Titre3"/>
    <w:uiPriority w:val="9"/>
    <w:rsid w:val="00DF7464"/>
    <w:rPr>
      <w:rFonts w:ascii="Arial" w:hAnsi="Arial"/>
      <w:b/>
      <w:i/>
      <w:sz w:val="22"/>
      <w:szCs w:val="22"/>
      <w:lang w:val="en-US" w:bidi="en-US"/>
    </w:rPr>
  </w:style>
  <w:style w:type="character" w:customStyle="1" w:styleId="Titre4Car">
    <w:name w:val="Titre 4 Car"/>
    <w:link w:val="Titre4"/>
    <w:uiPriority w:val="9"/>
    <w:rsid w:val="00DF7464"/>
    <w:rPr>
      <w:rFonts w:ascii="Arial" w:hAnsi="Arial"/>
      <w:sz w:val="24"/>
      <w:szCs w:val="22"/>
      <w:lang w:val="en-US" w:bidi="en-US"/>
    </w:rPr>
  </w:style>
  <w:style w:type="character" w:customStyle="1" w:styleId="Titre5Car">
    <w:name w:val="Titre 5 Car"/>
    <w:link w:val="Titre5"/>
    <w:uiPriority w:val="9"/>
    <w:rsid w:val="00DF7464"/>
    <w:rPr>
      <w:rFonts w:ascii="Arial" w:hAnsi="Arial"/>
      <w:sz w:val="24"/>
      <w:szCs w:val="22"/>
      <w:lang w:val="en-US" w:bidi="en-US"/>
    </w:rPr>
  </w:style>
  <w:style w:type="character" w:customStyle="1" w:styleId="Titre6Car">
    <w:name w:val="Titre 6 Car"/>
    <w:link w:val="Titre6"/>
    <w:uiPriority w:val="9"/>
    <w:rsid w:val="00DF7464"/>
    <w:rPr>
      <w:rFonts w:ascii="Cambria" w:hAnsi="Cambria"/>
      <w:i/>
      <w:iCs/>
      <w:color w:val="243F60"/>
      <w:sz w:val="22"/>
      <w:szCs w:val="22"/>
      <w:lang w:val="en-US" w:bidi="en-US"/>
    </w:rPr>
  </w:style>
  <w:style w:type="character" w:customStyle="1" w:styleId="Titre7Car">
    <w:name w:val="Titre 7 Car"/>
    <w:link w:val="Titre7"/>
    <w:uiPriority w:val="9"/>
    <w:semiHidden/>
    <w:rsid w:val="00DF7464"/>
    <w:rPr>
      <w:rFonts w:ascii="Cambria" w:hAnsi="Cambria"/>
      <w:i/>
      <w:iCs/>
      <w:color w:val="404040"/>
      <w:sz w:val="22"/>
      <w:szCs w:val="22"/>
      <w:lang w:val="en-US" w:bidi="en-US"/>
    </w:rPr>
  </w:style>
  <w:style w:type="character" w:customStyle="1" w:styleId="Titre8Car">
    <w:name w:val="Titre 8 Car"/>
    <w:link w:val="Titre8"/>
    <w:uiPriority w:val="9"/>
    <w:semiHidden/>
    <w:rsid w:val="00DF7464"/>
    <w:rPr>
      <w:rFonts w:ascii="Cambria" w:hAnsi="Cambria"/>
      <w:color w:val="4F81BD"/>
      <w:lang w:val="en-US" w:bidi="en-US"/>
    </w:rPr>
  </w:style>
  <w:style w:type="character" w:customStyle="1" w:styleId="Titre9Car">
    <w:name w:val="Titre 9 Car"/>
    <w:link w:val="Titre9"/>
    <w:uiPriority w:val="9"/>
    <w:semiHidden/>
    <w:rsid w:val="00DF7464"/>
    <w:rPr>
      <w:rFonts w:ascii="Cambria" w:hAnsi="Cambria"/>
      <w:i/>
      <w:iCs/>
      <w:color w:val="404040"/>
      <w:lang w:val="en-US" w:bidi="en-US"/>
    </w:rPr>
  </w:style>
  <w:style w:type="paragraph" w:styleId="Lgende">
    <w:name w:val="caption"/>
    <w:basedOn w:val="Normal"/>
    <w:next w:val="Normal"/>
    <w:uiPriority w:val="35"/>
    <w:unhideWhenUsed/>
    <w:qFormat/>
    <w:rsid w:val="00DF7464"/>
    <w:pPr>
      <w:spacing w:line="240" w:lineRule="auto"/>
    </w:pPr>
    <w:rPr>
      <w:b/>
      <w:bCs/>
      <w:color w:val="4F81BD"/>
      <w:sz w:val="18"/>
      <w:szCs w:val="18"/>
    </w:rPr>
  </w:style>
  <w:style w:type="paragraph" w:styleId="Titre">
    <w:name w:val="Title"/>
    <w:basedOn w:val="Normal"/>
    <w:next w:val="Normal"/>
    <w:link w:val="TitreCar"/>
    <w:uiPriority w:val="10"/>
    <w:qFormat/>
    <w:rsid w:val="00DF746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uiPriority w:val="10"/>
    <w:rsid w:val="00DF7464"/>
    <w:rPr>
      <w:rFonts w:ascii="Cambria" w:hAnsi="Cambria"/>
      <w:color w:val="17365D"/>
      <w:spacing w:val="5"/>
      <w:kern w:val="28"/>
      <w:sz w:val="52"/>
      <w:szCs w:val="52"/>
      <w:lang w:val="en-US" w:bidi="en-US"/>
    </w:rPr>
  </w:style>
  <w:style w:type="paragraph" w:styleId="Sous-titre">
    <w:name w:val="Subtitle"/>
    <w:basedOn w:val="Normal"/>
    <w:next w:val="Normal"/>
    <w:link w:val="Sous-titreCar"/>
    <w:uiPriority w:val="11"/>
    <w:qFormat/>
    <w:rsid w:val="00DF7464"/>
    <w:pPr>
      <w:numPr>
        <w:ilvl w:val="1"/>
      </w:numPr>
    </w:pPr>
    <w:rPr>
      <w:rFonts w:ascii="Cambria" w:hAnsi="Cambria"/>
      <w:i/>
      <w:iCs/>
      <w:color w:val="4F81BD"/>
      <w:spacing w:val="15"/>
      <w:sz w:val="24"/>
      <w:szCs w:val="24"/>
    </w:rPr>
  </w:style>
  <w:style w:type="character" w:customStyle="1" w:styleId="Sous-titreCar">
    <w:name w:val="Sous-titre Car"/>
    <w:link w:val="Sous-titre"/>
    <w:uiPriority w:val="11"/>
    <w:rsid w:val="00DF7464"/>
    <w:rPr>
      <w:rFonts w:ascii="Cambria" w:hAnsi="Cambria"/>
      <w:i/>
      <w:iCs/>
      <w:color w:val="4F81BD"/>
      <w:spacing w:val="15"/>
      <w:sz w:val="24"/>
      <w:szCs w:val="24"/>
      <w:lang w:val="en-US" w:bidi="en-US"/>
    </w:rPr>
  </w:style>
  <w:style w:type="character" w:styleId="lev">
    <w:name w:val="Strong"/>
    <w:uiPriority w:val="22"/>
    <w:qFormat/>
    <w:rsid w:val="00DF7464"/>
    <w:rPr>
      <w:b/>
      <w:bCs/>
    </w:rPr>
  </w:style>
  <w:style w:type="character" w:styleId="Accentuation">
    <w:name w:val="Emphasis"/>
    <w:uiPriority w:val="20"/>
    <w:qFormat/>
    <w:rsid w:val="00DF7464"/>
  </w:style>
  <w:style w:type="character" w:customStyle="1" w:styleId="SansinterligneCar">
    <w:name w:val="Sans interligne Car"/>
    <w:link w:val="Sansinterligne"/>
    <w:uiPriority w:val="1"/>
    <w:rsid w:val="00DF7464"/>
    <w:rPr>
      <w:rFonts w:ascii="Arial" w:hAnsi="Arial"/>
      <w:sz w:val="22"/>
      <w:szCs w:val="22"/>
      <w:lang w:val="en-US" w:bidi="en-US"/>
    </w:rPr>
  </w:style>
  <w:style w:type="paragraph" w:styleId="Paragraphedeliste">
    <w:name w:val="List Paragraph"/>
    <w:basedOn w:val="Normal"/>
    <w:uiPriority w:val="34"/>
    <w:qFormat/>
    <w:rsid w:val="00DF7464"/>
    <w:pPr>
      <w:ind w:left="720"/>
      <w:contextualSpacing/>
    </w:pPr>
  </w:style>
  <w:style w:type="paragraph" w:styleId="Citation">
    <w:name w:val="Quote"/>
    <w:basedOn w:val="Normal"/>
    <w:next w:val="Normal"/>
    <w:link w:val="CitationCar"/>
    <w:uiPriority w:val="29"/>
    <w:qFormat/>
    <w:rsid w:val="00DF7464"/>
    <w:rPr>
      <w:i/>
      <w:iCs/>
      <w:color w:val="000000"/>
    </w:rPr>
  </w:style>
  <w:style w:type="character" w:customStyle="1" w:styleId="CitationCar">
    <w:name w:val="Citation Car"/>
    <w:link w:val="Citation"/>
    <w:uiPriority w:val="29"/>
    <w:rsid w:val="00DF7464"/>
    <w:rPr>
      <w:rFonts w:ascii="Arial" w:hAnsi="Arial"/>
      <w:i/>
      <w:iCs/>
      <w:color w:val="000000"/>
      <w:sz w:val="22"/>
      <w:szCs w:val="22"/>
      <w:lang w:val="en-US" w:bidi="en-US"/>
    </w:rPr>
  </w:style>
  <w:style w:type="paragraph" w:styleId="Citationintense">
    <w:name w:val="Intense Quote"/>
    <w:basedOn w:val="Normal"/>
    <w:next w:val="Normal"/>
    <w:link w:val="CitationintenseCar"/>
    <w:uiPriority w:val="30"/>
    <w:qFormat/>
    <w:rsid w:val="00DF746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F7464"/>
    <w:rPr>
      <w:rFonts w:ascii="Arial" w:hAnsi="Arial"/>
      <w:b/>
      <w:bCs/>
      <w:i/>
      <w:iCs/>
      <w:color w:val="4F81BD"/>
      <w:sz w:val="22"/>
      <w:szCs w:val="22"/>
      <w:lang w:val="en-US" w:bidi="en-US"/>
    </w:rPr>
  </w:style>
  <w:style w:type="character" w:styleId="Emphaseple">
    <w:name w:val="Subtle Emphasis"/>
    <w:uiPriority w:val="19"/>
    <w:qFormat/>
    <w:rsid w:val="00DF7464"/>
    <w:rPr>
      <w:i/>
      <w:iCs/>
      <w:color w:val="808080"/>
    </w:rPr>
  </w:style>
  <w:style w:type="character" w:styleId="Emphaseintense">
    <w:name w:val="Intense Emphasis"/>
    <w:uiPriority w:val="21"/>
    <w:qFormat/>
    <w:rsid w:val="00DF7464"/>
    <w:rPr>
      <w:b/>
      <w:bCs/>
      <w:i/>
      <w:iCs/>
      <w:color w:val="4F81BD"/>
    </w:rPr>
  </w:style>
  <w:style w:type="character" w:styleId="Rfrenceple">
    <w:name w:val="Subtle Reference"/>
    <w:uiPriority w:val="31"/>
    <w:qFormat/>
    <w:rsid w:val="00DF7464"/>
    <w:rPr>
      <w:smallCaps/>
      <w:color w:val="C0504D"/>
      <w:u w:val="single"/>
    </w:rPr>
  </w:style>
  <w:style w:type="character" w:styleId="Rfrenceintense">
    <w:name w:val="Intense Reference"/>
    <w:uiPriority w:val="32"/>
    <w:qFormat/>
    <w:rsid w:val="00DF7464"/>
    <w:rPr>
      <w:b/>
      <w:bCs/>
      <w:smallCaps/>
      <w:color w:val="C0504D"/>
      <w:spacing w:val="5"/>
      <w:u w:val="single"/>
    </w:rPr>
  </w:style>
  <w:style w:type="character" w:styleId="Titredulivre">
    <w:name w:val="Book Title"/>
    <w:uiPriority w:val="33"/>
    <w:qFormat/>
    <w:rsid w:val="00DF7464"/>
    <w:rPr>
      <w:b/>
      <w:bCs/>
      <w:smallCaps/>
      <w:spacing w:val="5"/>
    </w:rPr>
  </w:style>
  <w:style w:type="paragraph" w:styleId="En-ttedetabledesmatires">
    <w:name w:val="TOC Heading"/>
    <w:basedOn w:val="Titre1"/>
    <w:next w:val="Normal"/>
    <w:uiPriority w:val="39"/>
    <w:semiHidden/>
    <w:unhideWhenUsed/>
    <w:qFormat/>
    <w:rsid w:val="00DF7464"/>
    <w:pPr>
      <w:outlineLvl w:val="9"/>
    </w:pPr>
  </w:style>
  <w:style w:type="character" w:styleId="Marquedecommentaire">
    <w:name w:val="annotation reference"/>
    <w:uiPriority w:val="99"/>
    <w:semiHidden/>
    <w:unhideWhenUsed/>
    <w:rsid w:val="00DF7464"/>
    <w:rPr>
      <w:sz w:val="16"/>
      <w:szCs w:val="16"/>
    </w:rPr>
  </w:style>
  <w:style w:type="paragraph" w:styleId="Commentaire">
    <w:name w:val="annotation text"/>
    <w:basedOn w:val="Normal"/>
    <w:link w:val="CommentaireCar"/>
    <w:uiPriority w:val="99"/>
    <w:unhideWhenUsed/>
    <w:rsid w:val="00DF7464"/>
    <w:pPr>
      <w:spacing w:line="240" w:lineRule="auto"/>
    </w:pPr>
    <w:rPr>
      <w:sz w:val="20"/>
      <w:szCs w:val="20"/>
    </w:rPr>
  </w:style>
  <w:style w:type="character" w:customStyle="1" w:styleId="CommentaireCar">
    <w:name w:val="Commentaire Car"/>
    <w:link w:val="Commentaire"/>
    <w:uiPriority w:val="99"/>
    <w:rsid w:val="00DF7464"/>
    <w:rPr>
      <w:rFonts w:ascii="Arial" w:hAnsi="Arial"/>
      <w:lang w:val="en-US" w:bidi="en-US"/>
    </w:rPr>
  </w:style>
  <w:style w:type="paragraph" w:styleId="Objetducommentaire">
    <w:name w:val="annotation subject"/>
    <w:basedOn w:val="Commentaire"/>
    <w:next w:val="Commentaire"/>
    <w:link w:val="ObjetducommentaireCar"/>
    <w:uiPriority w:val="99"/>
    <w:semiHidden/>
    <w:unhideWhenUsed/>
    <w:rsid w:val="00DF7464"/>
    <w:rPr>
      <w:b/>
      <w:bCs/>
    </w:rPr>
  </w:style>
  <w:style w:type="character" w:customStyle="1" w:styleId="ObjetducommentaireCar">
    <w:name w:val="Objet du commentaire Car"/>
    <w:link w:val="Objetducommentaire"/>
    <w:uiPriority w:val="99"/>
    <w:semiHidden/>
    <w:rsid w:val="00DF7464"/>
    <w:rPr>
      <w:rFonts w:ascii="Arial" w:hAnsi="Arial"/>
      <w:b/>
      <w:bCs/>
      <w:lang w:val="en-US" w:bidi="en-US"/>
    </w:rPr>
  </w:style>
  <w:style w:type="paragraph" w:styleId="Textedebulles">
    <w:name w:val="Balloon Text"/>
    <w:basedOn w:val="Normal"/>
    <w:link w:val="TextedebullesCar"/>
    <w:uiPriority w:val="99"/>
    <w:semiHidden/>
    <w:unhideWhenUsed/>
    <w:rsid w:val="00DF74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F7464"/>
    <w:rPr>
      <w:rFonts w:ascii="Tahoma" w:hAnsi="Tahoma" w:cs="Tahoma"/>
      <w:sz w:val="16"/>
      <w:szCs w:val="16"/>
      <w:lang w:val="en-US" w:bidi="en-US"/>
    </w:rPr>
  </w:style>
  <w:style w:type="paragraph" w:customStyle="1" w:styleId="Tabelltext">
    <w:name w:val="Tabelltext"/>
    <w:basedOn w:val="Tabellrubrik"/>
    <w:rsid w:val="00DF7464"/>
    <w:pPr>
      <w:spacing w:before="0" w:after="0" w:line="360" w:lineRule="auto"/>
      <w:contextualSpacing/>
    </w:pPr>
    <w:rPr>
      <w:b w:val="0"/>
    </w:rPr>
  </w:style>
  <w:style w:type="paragraph" w:customStyle="1" w:styleId="Tabellrubrik">
    <w:name w:val="Tabellrubrik"/>
    <w:basedOn w:val="Normal"/>
    <w:link w:val="TabellrubrikChar"/>
    <w:rsid w:val="00DF7464"/>
    <w:pPr>
      <w:spacing w:before="120" w:after="120"/>
    </w:pPr>
    <w:rPr>
      <w:b/>
      <w:sz w:val="18"/>
    </w:rPr>
  </w:style>
  <w:style w:type="character" w:customStyle="1" w:styleId="TabellrubrikChar">
    <w:name w:val="Tabellrubrik Char"/>
    <w:link w:val="Tabellrubrik"/>
    <w:rsid w:val="00DF7464"/>
    <w:rPr>
      <w:rFonts w:ascii="Arial" w:hAnsi="Arial"/>
      <w:b/>
      <w:sz w:val="18"/>
      <w:szCs w:val="22"/>
      <w:lang w:val="en-US" w:bidi="en-US"/>
    </w:rPr>
  </w:style>
  <w:style w:type="table" w:styleId="Grilledutableau">
    <w:name w:val="Table Grid"/>
    <w:basedOn w:val="TableauNormal"/>
    <w:uiPriority w:val="59"/>
    <w:rsid w:val="00DF7464"/>
    <w:rPr>
      <w:rFonts w:eastAsia="Calibri"/>
      <w:lang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DF7464"/>
    <w:rPr>
      <w:color w:val="0000FF"/>
      <w:u w:val="single"/>
    </w:rPr>
  </w:style>
  <w:style w:type="table" w:customStyle="1" w:styleId="Ljusskuggning2">
    <w:name w:val="Ljus skuggning2"/>
    <w:basedOn w:val="TableauNormal"/>
    <w:uiPriority w:val="60"/>
    <w:rsid w:val="00DF7464"/>
    <w:rPr>
      <w:rFonts w:eastAsia="Calibri"/>
      <w:color w:val="000000"/>
      <w:lang w:eastAsia="sv-S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1">
    <w:name w:val="Ljus skuggning1"/>
    <w:basedOn w:val="TableauNormal"/>
    <w:uiPriority w:val="60"/>
    <w:rsid w:val="00DF7464"/>
    <w:rPr>
      <w:rFonts w:eastAsia="Calibri"/>
      <w:color w:val="000000"/>
      <w:lang w:eastAsia="sv-S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DF7464"/>
    <w:pPr>
      <w:spacing w:before="100" w:beforeAutospacing="1" w:after="100" w:afterAutospacing="1" w:line="240" w:lineRule="auto"/>
    </w:pPr>
    <w:rPr>
      <w:rFonts w:ascii="Times New Roman" w:hAnsi="Times New Roman"/>
      <w:sz w:val="24"/>
      <w:szCs w:val="24"/>
      <w:lang w:val="sv-SE" w:eastAsia="sv-SE" w:bidi="ar-SA"/>
    </w:rPr>
  </w:style>
  <w:style w:type="character" w:styleId="Numrodeligne">
    <w:name w:val="line number"/>
    <w:basedOn w:val="Policepardfaut"/>
    <w:uiPriority w:val="99"/>
    <w:semiHidden/>
    <w:unhideWhenUsed/>
    <w:rsid w:val="00DF7464"/>
  </w:style>
  <w:style w:type="paragraph" w:styleId="En-tte">
    <w:name w:val="header"/>
    <w:basedOn w:val="Normal"/>
    <w:link w:val="En-tteCar"/>
    <w:uiPriority w:val="99"/>
    <w:unhideWhenUsed/>
    <w:rsid w:val="00DF7464"/>
    <w:pPr>
      <w:tabs>
        <w:tab w:val="center" w:pos="4536"/>
        <w:tab w:val="right" w:pos="9072"/>
      </w:tabs>
      <w:spacing w:after="0" w:line="240" w:lineRule="auto"/>
    </w:pPr>
  </w:style>
  <w:style w:type="character" w:customStyle="1" w:styleId="En-tteCar">
    <w:name w:val="En-tête Car"/>
    <w:link w:val="En-tte"/>
    <w:uiPriority w:val="99"/>
    <w:rsid w:val="00DF7464"/>
    <w:rPr>
      <w:rFonts w:ascii="Arial" w:hAnsi="Arial"/>
      <w:sz w:val="22"/>
      <w:szCs w:val="22"/>
      <w:lang w:val="en-US" w:bidi="en-US"/>
    </w:rPr>
  </w:style>
  <w:style w:type="paragraph" w:styleId="Pieddepage">
    <w:name w:val="footer"/>
    <w:basedOn w:val="Normal"/>
    <w:link w:val="PieddepageCar"/>
    <w:uiPriority w:val="99"/>
    <w:unhideWhenUsed/>
    <w:rsid w:val="00DF7464"/>
    <w:pPr>
      <w:tabs>
        <w:tab w:val="center" w:pos="4536"/>
        <w:tab w:val="right" w:pos="9072"/>
      </w:tabs>
      <w:spacing w:after="0" w:line="240" w:lineRule="auto"/>
    </w:pPr>
  </w:style>
  <w:style w:type="character" w:customStyle="1" w:styleId="PieddepageCar">
    <w:name w:val="Pied de page Car"/>
    <w:link w:val="Pieddepage"/>
    <w:uiPriority w:val="99"/>
    <w:rsid w:val="00DF7464"/>
    <w:rPr>
      <w:rFonts w:ascii="Arial" w:hAnsi="Arial"/>
      <w:sz w:val="22"/>
      <w:szCs w:val="22"/>
      <w:lang w:val="en-US" w:bidi="en-US"/>
    </w:rPr>
  </w:style>
  <w:style w:type="paragraph" w:styleId="Rvision">
    <w:name w:val="Revision"/>
    <w:hidden/>
    <w:uiPriority w:val="99"/>
    <w:semiHidden/>
    <w:rsid w:val="00DF7464"/>
    <w:rPr>
      <w:rFonts w:ascii="Arial" w:hAnsi="Arial"/>
      <w:sz w:val="22"/>
      <w:szCs w:val="22"/>
      <w:lang w:val="en-US" w:bidi="en-US"/>
    </w:rPr>
  </w:style>
  <w:style w:type="paragraph" w:customStyle="1" w:styleId="ANMheading1">
    <w:name w:val="ANM heading 1"/>
    <w:next w:val="Normal"/>
    <w:link w:val="ANMheading1Car"/>
    <w:uiPriority w:val="99"/>
    <w:qFormat/>
    <w:rsid w:val="00DF7464"/>
    <w:pPr>
      <w:spacing w:line="480" w:lineRule="auto"/>
      <w:outlineLvl w:val="1"/>
    </w:pPr>
    <w:rPr>
      <w:rFonts w:ascii="Arial" w:hAnsi="Arial"/>
      <w:b/>
      <w:sz w:val="24"/>
      <w:szCs w:val="24"/>
      <w:lang w:val="en-GB" w:eastAsia="fr-FR"/>
    </w:rPr>
  </w:style>
  <w:style w:type="character" w:customStyle="1" w:styleId="ANMheading1Car">
    <w:name w:val="ANM heading 1 Car"/>
    <w:link w:val="ANMheading1"/>
    <w:uiPriority w:val="99"/>
    <w:locked/>
    <w:rsid w:val="00DF7464"/>
    <w:rPr>
      <w:rFonts w:ascii="Arial" w:hAnsi="Arial"/>
      <w:b/>
      <w:sz w:val="24"/>
      <w:szCs w:val="24"/>
      <w:lang w:val="en-GB" w:eastAsia="fr-FR"/>
    </w:rPr>
  </w:style>
  <w:style w:type="paragraph" w:customStyle="1" w:styleId="ANMheading2">
    <w:name w:val="ANM heading 2"/>
    <w:next w:val="Normal"/>
    <w:uiPriority w:val="99"/>
    <w:qFormat/>
    <w:rsid w:val="00DF7464"/>
    <w:pPr>
      <w:spacing w:line="480" w:lineRule="auto"/>
      <w:outlineLvl w:val="2"/>
    </w:pPr>
    <w:rPr>
      <w:rFonts w:ascii="Arial" w:hAnsi="Arial"/>
      <w:i/>
      <w:sz w:val="24"/>
      <w:szCs w:val="24"/>
      <w:lang w:val="en-GB" w:eastAsia="fr-FR"/>
    </w:rPr>
  </w:style>
  <w:style w:type="paragraph" w:customStyle="1" w:styleId="ANMheading3">
    <w:name w:val="ANM heading 3"/>
    <w:next w:val="Normal"/>
    <w:link w:val="ANMheading3Car"/>
    <w:uiPriority w:val="99"/>
    <w:qFormat/>
    <w:rsid w:val="00DF7464"/>
    <w:pPr>
      <w:spacing w:line="480" w:lineRule="auto"/>
      <w:outlineLvl w:val="3"/>
    </w:pPr>
    <w:rPr>
      <w:rFonts w:ascii="Arial" w:hAnsi="Arial"/>
      <w:i/>
      <w:sz w:val="24"/>
      <w:szCs w:val="24"/>
      <w:lang w:val="en-GB" w:eastAsia="fr-FR"/>
    </w:rPr>
  </w:style>
  <w:style w:type="character" w:customStyle="1" w:styleId="ANMheading3Car">
    <w:name w:val="ANM heading 3 Car"/>
    <w:link w:val="ANMheading3"/>
    <w:uiPriority w:val="99"/>
    <w:locked/>
    <w:rsid w:val="00DF7464"/>
    <w:rPr>
      <w:rFonts w:ascii="Arial" w:hAnsi="Arial"/>
      <w:i/>
      <w:sz w:val="24"/>
      <w:szCs w:val="24"/>
      <w:lang w:val="en-GB" w:eastAsia="fr-FR"/>
    </w:rPr>
  </w:style>
  <w:style w:type="paragraph" w:customStyle="1" w:styleId="ANMapapertitle">
    <w:name w:val="ANM a paper title"/>
    <w:next w:val="Normal"/>
    <w:link w:val="ANMapapertitleCar"/>
    <w:uiPriority w:val="99"/>
    <w:qFormat/>
    <w:rsid w:val="00DF7464"/>
    <w:pPr>
      <w:spacing w:line="480" w:lineRule="auto"/>
      <w:outlineLvl w:val="0"/>
    </w:pPr>
    <w:rPr>
      <w:rFonts w:ascii="Arial" w:hAnsi="Arial"/>
      <w:b/>
      <w:sz w:val="24"/>
      <w:szCs w:val="24"/>
      <w:lang w:val="en-GB" w:eastAsia="fr-FR"/>
    </w:rPr>
  </w:style>
  <w:style w:type="character" w:customStyle="1" w:styleId="ANMapapertitleCar">
    <w:name w:val="ANM a paper title Car"/>
    <w:link w:val="ANMapapertitle"/>
    <w:uiPriority w:val="99"/>
    <w:locked/>
    <w:rsid w:val="00DF7464"/>
    <w:rPr>
      <w:rFonts w:ascii="Arial" w:hAnsi="Arial"/>
      <w:b/>
      <w:sz w:val="24"/>
      <w:szCs w:val="24"/>
      <w:lang w:val="en-GB" w:eastAsia="fr-FR"/>
    </w:rPr>
  </w:style>
  <w:style w:type="paragraph" w:customStyle="1" w:styleId="ANMReferences">
    <w:name w:val="ANM References"/>
    <w:basedOn w:val="Normal"/>
    <w:qFormat/>
    <w:rsid w:val="00DF7464"/>
    <w:pPr>
      <w:spacing w:after="0" w:line="480" w:lineRule="auto"/>
      <w:ind w:left="567" w:hanging="567"/>
    </w:pPr>
    <w:rPr>
      <w:szCs w:val="24"/>
      <w:lang w:val="en-GB" w:eastAsia="fr-FR" w:bidi="ar-SA"/>
    </w:rPr>
  </w:style>
  <w:style w:type="paragraph" w:customStyle="1" w:styleId="ANMmaintext">
    <w:name w:val="ANM main text"/>
    <w:link w:val="ANMmaintextCarCar"/>
    <w:uiPriority w:val="99"/>
    <w:qFormat/>
    <w:rsid w:val="00DF7464"/>
    <w:pPr>
      <w:spacing w:line="480" w:lineRule="auto"/>
    </w:pPr>
    <w:rPr>
      <w:rFonts w:ascii="Arial" w:hAnsi="Arial"/>
      <w:sz w:val="24"/>
      <w:szCs w:val="24"/>
      <w:lang w:val="en-GB" w:eastAsia="fr-FR"/>
    </w:rPr>
  </w:style>
  <w:style w:type="character" w:customStyle="1" w:styleId="ANMmaintextCarCar">
    <w:name w:val="ANM main text Car Car"/>
    <w:link w:val="ANMmaintext"/>
    <w:uiPriority w:val="99"/>
    <w:locked/>
    <w:rsid w:val="00DF7464"/>
    <w:rPr>
      <w:rFonts w:ascii="Arial" w:hAnsi="Arial"/>
      <w:sz w:val="24"/>
      <w:szCs w:val="24"/>
      <w:lang w:val="en-GB" w:eastAsia="fr-FR"/>
    </w:rPr>
  </w:style>
  <w:style w:type="paragraph" w:customStyle="1" w:styleId="ANMTabstubheading">
    <w:name w:val="ANM Tab stub heading"/>
    <w:next w:val="ANMmaintext"/>
    <w:rsid w:val="00BB49B3"/>
    <w:pPr>
      <w:spacing w:line="360" w:lineRule="auto"/>
    </w:pPr>
    <w:rPr>
      <w:rFonts w:ascii="Arial" w:hAnsi="Arial"/>
      <w:sz w:val="22"/>
      <w:szCs w:val="22"/>
      <w:lang w:val="en-GB" w:eastAsia="fr-FR"/>
    </w:rPr>
  </w:style>
  <w:style w:type="paragraph" w:customStyle="1" w:styleId="ANMTabrowheading">
    <w:name w:val="ANM Tab row heading"/>
    <w:rsid w:val="00BB49B3"/>
    <w:pPr>
      <w:spacing w:line="360" w:lineRule="auto"/>
    </w:pPr>
    <w:rPr>
      <w:rFonts w:ascii="Arial" w:hAnsi="Arial"/>
      <w:sz w:val="22"/>
      <w:szCs w:val="22"/>
      <w:lang w:val="en-GB" w:eastAsia="fr-FR"/>
    </w:rPr>
  </w:style>
  <w:style w:type="paragraph" w:customStyle="1" w:styleId="ANMTabrowsubheading">
    <w:name w:val="ANM Tab row subheading"/>
    <w:next w:val="ANMTabrowheading"/>
    <w:rsid w:val="00BB49B3"/>
    <w:pPr>
      <w:spacing w:line="360" w:lineRule="auto"/>
      <w:ind w:firstLine="142"/>
    </w:pPr>
    <w:rPr>
      <w:rFonts w:ascii="Arial" w:hAnsi="Arial"/>
      <w:sz w:val="22"/>
      <w:szCs w:val="22"/>
      <w:lang w:val="en-GB" w:eastAsia="fr-FR"/>
    </w:rPr>
  </w:style>
  <w:style w:type="paragraph" w:customStyle="1" w:styleId="ANMTabSpanner">
    <w:name w:val="ANM Tab Spanner"/>
    <w:next w:val="Normal"/>
    <w:rsid w:val="00BB49B3"/>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eastAsia="fr-FR"/>
    </w:rPr>
  </w:style>
  <w:style w:type="paragraph" w:customStyle="1" w:styleId="ANMTabFootnote">
    <w:name w:val="ANM Tab Footnote"/>
    <w:rsid w:val="00DF6287"/>
    <w:pPr>
      <w:spacing w:line="360" w:lineRule="auto"/>
    </w:pPr>
    <w:rPr>
      <w:rFonts w:ascii="Arial" w:hAnsi="Arial"/>
      <w:szCs w:val="24"/>
      <w:lang w:val="en-GB" w:eastAsia="fr-FR"/>
    </w:rPr>
  </w:style>
  <w:style w:type="paragraph" w:customStyle="1" w:styleId="ANMTabcolumnheading">
    <w:name w:val="ANM Tab column heading"/>
    <w:rsid w:val="00DF6287"/>
    <w:pPr>
      <w:overflowPunct w:val="0"/>
      <w:autoSpaceDE w:val="0"/>
      <w:autoSpaceDN w:val="0"/>
      <w:adjustRightInd w:val="0"/>
      <w:spacing w:line="360" w:lineRule="auto"/>
      <w:jc w:val="center"/>
      <w:textAlignment w:val="baseline"/>
    </w:pPr>
    <w:rPr>
      <w:rFonts w:ascii="Arial" w:hAnsi="Arial"/>
      <w:sz w:val="22"/>
      <w:szCs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64"/>
    <w:pPr>
      <w:spacing w:after="200" w:line="276" w:lineRule="auto"/>
    </w:pPr>
    <w:rPr>
      <w:rFonts w:ascii="Arial" w:hAnsi="Arial"/>
      <w:sz w:val="22"/>
      <w:szCs w:val="22"/>
      <w:lang w:val="en-US" w:bidi="en-US"/>
    </w:rPr>
  </w:style>
  <w:style w:type="paragraph" w:styleId="Rubrik1">
    <w:name w:val="heading 1"/>
    <w:basedOn w:val="MHAnimal"/>
    <w:next w:val="Normal"/>
    <w:link w:val="Rubrik1Char"/>
    <w:uiPriority w:val="9"/>
    <w:qFormat/>
    <w:rsid w:val="00DF7464"/>
    <w:pPr>
      <w:outlineLvl w:val="0"/>
    </w:pPr>
    <w:rPr>
      <w:b/>
      <w:sz w:val="28"/>
    </w:rPr>
  </w:style>
  <w:style w:type="paragraph" w:styleId="Rubrik2">
    <w:name w:val="heading 2"/>
    <w:basedOn w:val="Ingetavstnd"/>
    <w:next w:val="Normal"/>
    <w:link w:val="Rubrik2Char"/>
    <w:uiPriority w:val="9"/>
    <w:unhideWhenUsed/>
    <w:qFormat/>
    <w:rsid w:val="00DF7464"/>
    <w:pPr>
      <w:spacing w:after="60"/>
      <w:outlineLvl w:val="1"/>
    </w:pPr>
    <w:rPr>
      <w:b/>
      <w:sz w:val="24"/>
    </w:rPr>
  </w:style>
  <w:style w:type="paragraph" w:styleId="Rubrik3">
    <w:name w:val="heading 3"/>
    <w:basedOn w:val="Rubrik2"/>
    <w:next w:val="Normal"/>
    <w:link w:val="Rubrik3Char"/>
    <w:uiPriority w:val="9"/>
    <w:unhideWhenUsed/>
    <w:qFormat/>
    <w:rsid w:val="00DF7464"/>
    <w:pPr>
      <w:outlineLvl w:val="2"/>
    </w:pPr>
    <w:rPr>
      <w:i/>
      <w:sz w:val="22"/>
    </w:rPr>
  </w:style>
  <w:style w:type="paragraph" w:styleId="Rubrik4">
    <w:name w:val="heading 4"/>
    <w:basedOn w:val="Rubrik2"/>
    <w:next w:val="Normal"/>
    <w:link w:val="Rubrik4Char"/>
    <w:uiPriority w:val="9"/>
    <w:unhideWhenUsed/>
    <w:qFormat/>
    <w:rsid w:val="00DF7464"/>
    <w:pPr>
      <w:spacing w:before="280" w:after="80"/>
      <w:outlineLvl w:val="3"/>
    </w:pPr>
    <w:rPr>
      <w:b w:val="0"/>
    </w:rPr>
  </w:style>
  <w:style w:type="paragraph" w:styleId="Rubrik5">
    <w:name w:val="heading 5"/>
    <w:basedOn w:val="Rubrik4"/>
    <w:next w:val="Normal"/>
    <w:link w:val="Rubrik5Char"/>
    <w:uiPriority w:val="9"/>
    <w:unhideWhenUsed/>
    <w:qFormat/>
    <w:rsid w:val="00DF7464"/>
    <w:pPr>
      <w:outlineLvl w:val="4"/>
    </w:pPr>
  </w:style>
  <w:style w:type="paragraph" w:styleId="Rubrik6">
    <w:name w:val="heading 6"/>
    <w:basedOn w:val="Normal"/>
    <w:next w:val="Normal"/>
    <w:link w:val="Rubrik6Char"/>
    <w:uiPriority w:val="9"/>
    <w:unhideWhenUsed/>
    <w:qFormat/>
    <w:rsid w:val="00DF7464"/>
    <w:pPr>
      <w:keepNext/>
      <w:keepLines/>
      <w:spacing w:before="200" w:after="0"/>
      <w:outlineLvl w:val="5"/>
    </w:pPr>
    <w:rPr>
      <w:rFonts w:ascii="Cambria" w:hAnsi="Cambria"/>
      <w:i/>
      <w:iCs/>
      <w:color w:val="243F60"/>
    </w:rPr>
  </w:style>
  <w:style w:type="paragraph" w:styleId="Rubrik7">
    <w:name w:val="heading 7"/>
    <w:basedOn w:val="Normal"/>
    <w:next w:val="Normal"/>
    <w:link w:val="Rubrik7Char"/>
    <w:uiPriority w:val="9"/>
    <w:semiHidden/>
    <w:unhideWhenUsed/>
    <w:qFormat/>
    <w:rsid w:val="00DF7464"/>
    <w:pPr>
      <w:keepNext/>
      <w:keepLines/>
      <w:spacing w:before="200" w:after="0"/>
      <w:outlineLvl w:val="6"/>
    </w:pPr>
    <w:rPr>
      <w:rFonts w:ascii="Cambria" w:hAnsi="Cambria"/>
      <w:i/>
      <w:iCs/>
      <w:color w:val="404040"/>
    </w:rPr>
  </w:style>
  <w:style w:type="paragraph" w:styleId="Rubrik8">
    <w:name w:val="heading 8"/>
    <w:basedOn w:val="Normal"/>
    <w:next w:val="Normal"/>
    <w:link w:val="Rubrik8Char"/>
    <w:uiPriority w:val="9"/>
    <w:semiHidden/>
    <w:unhideWhenUsed/>
    <w:qFormat/>
    <w:rsid w:val="00DF7464"/>
    <w:pPr>
      <w:keepNext/>
      <w:keepLines/>
      <w:spacing w:before="200" w:after="0"/>
      <w:outlineLvl w:val="7"/>
    </w:pPr>
    <w:rPr>
      <w:rFonts w:ascii="Cambria" w:hAnsi="Cambria"/>
      <w:color w:val="4F81BD"/>
      <w:sz w:val="20"/>
      <w:szCs w:val="20"/>
    </w:rPr>
  </w:style>
  <w:style w:type="paragraph" w:styleId="Rubrik9">
    <w:name w:val="heading 9"/>
    <w:basedOn w:val="Normal"/>
    <w:next w:val="Normal"/>
    <w:link w:val="Rubrik9Char"/>
    <w:uiPriority w:val="9"/>
    <w:semiHidden/>
    <w:unhideWhenUsed/>
    <w:qFormat/>
    <w:rsid w:val="00DF7464"/>
    <w:pPr>
      <w:keepNext/>
      <w:keepLines/>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HAnimal">
    <w:name w:val="MH Animal"/>
    <w:basedOn w:val="Normal"/>
    <w:link w:val="MHAnimalChar"/>
    <w:qFormat/>
    <w:rsid w:val="00DF7464"/>
  </w:style>
  <w:style w:type="character" w:customStyle="1" w:styleId="MHAnimalChar">
    <w:name w:val="MH Animal Char"/>
    <w:link w:val="MHAnimal"/>
    <w:rsid w:val="00DF7464"/>
    <w:rPr>
      <w:rFonts w:ascii="Arial" w:hAnsi="Arial"/>
      <w:sz w:val="22"/>
      <w:szCs w:val="22"/>
      <w:lang w:val="en-US" w:bidi="en-US"/>
    </w:rPr>
  </w:style>
  <w:style w:type="paragraph" w:customStyle="1" w:styleId="Heading4Paragraph">
    <w:name w:val="Heading 4 + Paragraph"/>
    <w:basedOn w:val="Normal"/>
    <w:next w:val="Normal"/>
    <w:qFormat/>
    <w:rsid w:val="00DF7464"/>
    <w:pPr>
      <w:spacing w:before="360" w:after="0" w:line="480" w:lineRule="auto"/>
    </w:pPr>
    <w:rPr>
      <w:rFonts w:ascii="Times New Roman" w:hAnsi="Times New Roman"/>
      <w:sz w:val="24"/>
      <w:szCs w:val="24"/>
      <w:lang w:val="en-GB" w:eastAsia="en-GB" w:bidi="ar-SA"/>
    </w:rPr>
  </w:style>
  <w:style w:type="paragraph" w:customStyle="1" w:styleId="ANMTabtitle">
    <w:name w:val="ANM Tab title"/>
    <w:next w:val="Normal"/>
    <w:qFormat/>
    <w:rsid w:val="00DF7464"/>
    <w:pPr>
      <w:spacing w:line="480" w:lineRule="auto"/>
    </w:pPr>
    <w:rPr>
      <w:rFonts w:ascii="Arial" w:hAnsi="Arial"/>
      <w:i/>
      <w:sz w:val="24"/>
      <w:szCs w:val="24"/>
      <w:lang w:val="en-GB" w:eastAsia="fr-FR"/>
    </w:rPr>
  </w:style>
  <w:style w:type="character" w:customStyle="1" w:styleId="Rubrik1Char">
    <w:name w:val="Rubrik 1 Char"/>
    <w:link w:val="Rubrik1"/>
    <w:uiPriority w:val="9"/>
    <w:rsid w:val="00DF7464"/>
    <w:rPr>
      <w:rFonts w:ascii="Arial" w:hAnsi="Arial"/>
      <w:b/>
      <w:sz w:val="28"/>
      <w:szCs w:val="22"/>
      <w:lang w:val="en-US" w:bidi="en-US"/>
    </w:rPr>
  </w:style>
  <w:style w:type="character" w:customStyle="1" w:styleId="Rubrik2Char">
    <w:name w:val="Rubrik 2 Char"/>
    <w:link w:val="Rubrik2"/>
    <w:uiPriority w:val="9"/>
    <w:rsid w:val="00DF7464"/>
    <w:rPr>
      <w:rFonts w:ascii="Arial" w:hAnsi="Arial"/>
      <w:b/>
      <w:sz w:val="24"/>
      <w:szCs w:val="22"/>
      <w:lang w:val="en-US" w:bidi="en-US"/>
    </w:rPr>
  </w:style>
  <w:style w:type="paragraph" w:styleId="Ingetavstnd">
    <w:name w:val="No Spacing"/>
    <w:basedOn w:val="Normal"/>
    <w:link w:val="IngetavstndChar"/>
    <w:uiPriority w:val="1"/>
    <w:qFormat/>
    <w:rsid w:val="00DF7464"/>
    <w:pPr>
      <w:spacing w:after="0"/>
    </w:pPr>
  </w:style>
  <w:style w:type="character" w:customStyle="1" w:styleId="Rubrik3Char">
    <w:name w:val="Rubrik 3 Char"/>
    <w:link w:val="Rubrik3"/>
    <w:uiPriority w:val="9"/>
    <w:rsid w:val="00DF7464"/>
    <w:rPr>
      <w:rFonts w:ascii="Arial" w:hAnsi="Arial"/>
      <w:b/>
      <w:i/>
      <w:sz w:val="22"/>
      <w:szCs w:val="22"/>
      <w:lang w:val="en-US" w:bidi="en-US"/>
    </w:rPr>
  </w:style>
  <w:style w:type="character" w:customStyle="1" w:styleId="Rubrik4Char">
    <w:name w:val="Rubrik 4 Char"/>
    <w:link w:val="Rubrik4"/>
    <w:uiPriority w:val="9"/>
    <w:rsid w:val="00DF7464"/>
    <w:rPr>
      <w:rFonts w:ascii="Arial" w:hAnsi="Arial"/>
      <w:sz w:val="24"/>
      <w:szCs w:val="22"/>
      <w:lang w:val="en-US" w:bidi="en-US"/>
    </w:rPr>
  </w:style>
  <w:style w:type="character" w:customStyle="1" w:styleId="Rubrik5Char">
    <w:name w:val="Rubrik 5 Char"/>
    <w:link w:val="Rubrik5"/>
    <w:uiPriority w:val="9"/>
    <w:rsid w:val="00DF7464"/>
    <w:rPr>
      <w:rFonts w:ascii="Arial" w:hAnsi="Arial"/>
      <w:sz w:val="24"/>
      <w:szCs w:val="22"/>
      <w:lang w:val="en-US" w:bidi="en-US"/>
    </w:rPr>
  </w:style>
  <w:style w:type="character" w:customStyle="1" w:styleId="Rubrik6Char">
    <w:name w:val="Rubrik 6 Char"/>
    <w:link w:val="Rubrik6"/>
    <w:uiPriority w:val="9"/>
    <w:rsid w:val="00DF7464"/>
    <w:rPr>
      <w:rFonts w:ascii="Cambria" w:hAnsi="Cambria"/>
      <w:i/>
      <w:iCs/>
      <w:color w:val="243F60"/>
      <w:sz w:val="22"/>
      <w:szCs w:val="22"/>
      <w:lang w:val="en-US" w:bidi="en-US"/>
    </w:rPr>
  </w:style>
  <w:style w:type="character" w:customStyle="1" w:styleId="Rubrik7Char">
    <w:name w:val="Rubrik 7 Char"/>
    <w:link w:val="Rubrik7"/>
    <w:uiPriority w:val="9"/>
    <w:semiHidden/>
    <w:rsid w:val="00DF7464"/>
    <w:rPr>
      <w:rFonts w:ascii="Cambria" w:hAnsi="Cambria"/>
      <w:i/>
      <w:iCs/>
      <w:color w:val="404040"/>
      <w:sz w:val="22"/>
      <w:szCs w:val="22"/>
      <w:lang w:val="en-US" w:bidi="en-US"/>
    </w:rPr>
  </w:style>
  <w:style w:type="character" w:customStyle="1" w:styleId="Rubrik8Char">
    <w:name w:val="Rubrik 8 Char"/>
    <w:link w:val="Rubrik8"/>
    <w:uiPriority w:val="9"/>
    <w:semiHidden/>
    <w:rsid w:val="00DF7464"/>
    <w:rPr>
      <w:rFonts w:ascii="Cambria" w:hAnsi="Cambria"/>
      <w:color w:val="4F81BD"/>
      <w:lang w:val="en-US" w:bidi="en-US"/>
    </w:rPr>
  </w:style>
  <w:style w:type="character" w:customStyle="1" w:styleId="Rubrik9Char">
    <w:name w:val="Rubrik 9 Char"/>
    <w:link w:val="Rubrik9"/>
    <w:uiPriority w:val="9"/>
    <w:semiHidden/>
    <w:rsid w:val="00DF7464"/>
    <w:rPr>
      <w:rFonts w:ascii="Cambria" w:hAnsi="Cambria"/>
      <w:i/>
      <w:iCs/>
      <w:color w:val="404040"/>
      <w:lang w:val="en-US" w:bidi="en-US"/>
    </w:rPr>
  </w:style>
  <w:style w:type="paragraph" w:styleId="Beskrivning">
    <w:name w:val="caption"/>
    <w:basedOn w:val="Normal"/>
    <w:next w:val="Normal"/>
    <w:uiPriority w:val="35"/>
    <w:unhideWhenUsed/>
    <w:qFormat/>
    <w:rsid w:val="00DF7464"/>
    <w:pPr>
      <w:spacing w:line="240" w:lineRule="auto"/>
    </w:pPr>
    <w:rPr>
      <w:b/>
      <w:bCs/>
      <w:color w:val="4F81BD"/>
      <w:sz w:val="18"/>
      <w:szCs w:val="18"/>
    </w:rPr>
  </w:style>
  <w:style w:type="paragraph" w:styleId="Rubrik">
    <w:name w:val="Title"/>
    <w:basedOn w:val="Normal"/>
    <w:next w:val="Normal"/>
    <w:link w:val="RubrikChar"/>
    <w:uiPriority w:val="10"/>
    <w:qFormat/>
    <w:rsid w:val="00DF746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RubrikChar">
    <w:name w:val="Rubrik Char"/>
    <w:link w:val="Rubrik"/>
    <w:uiPriority w:val="10"/>
    <w:rsid w:val="00DF7464"/>
    <w:rPr>
      <w:rFonts w:ascii="Cambria" w:hAnsi="Cambria"/>
      <w:color w:val="17365D"/>
      <w:spacing w:val="5"/>
      <w:kern w:val="28"/>
      <w:sz w:val="52"/>
      <w:szCs w:val="52"/>
      <w:lang w:val="en-US" w:bidi="en-US"/>
    </w:rPr>
  </w:style>
  <w:style w:type="paragraph" w:styleId="Underrubrik">
    <w:name w:val="Subtitle"/>
    <w:basedOn w:val="Normal"/>
    <w:next w:val="Normal"/>
    <w:link w:val="UnderrubrikChar"/>
    <w:uiPriority w:val="11"/>
    <w:qFormat/>
    <w:rsid w:val="00DF7464"/>
    <w:pPr>
      <w:numPr>
        <w:ilvl w:val="1"/>
      </w:numPr>
    </w:pPr>
    <w:rPr>
      <w:rFonts w:ascii="Cambria" w:hAnsi="Cambria"/>
      <w:i/>
      <w:iCs/>
      <w:color w:val="4F81BD"/>
      <w:spacing w:val="15"/>
      <w:sz w:val="24"/>
      <w:szCs w:val="24"/>
    </w:rPr>
  </w:style>
  <w:style w:type="character" w:customStyle="1" w:styleId="UnderrubrikChar">
    <w:name w:val="Underrubrik Char"/>
    <w:link w:val="Underrubrik"/>
    <w:uiPriority w:val="11"/>
    <w:rsid w:val="00DF7464"/>
    <w:rPr>
      <w:rFonts w:ascii="Cambria" w:hAnsi="Cambria"/>
      <w:i/>
      <w:iCs/>
      <w:color w:val="4F81BD"/>
      <w:spacing w:val="15"/>
      <w:sz w:val="24"/>
      <w:szCs w:val="24"/>
      <w:lang w:val="en-US" w:bidi="en-US"/>
    </w:rPr>
  </w:style>
  <w:style w:type="character" w:styleId="Stark">
    <w:name w:val="Strong"/>
    <w:uiPriority w:val="22"/>
    <w:qFormat/>
    <w:rsid w:val="00DF7464"/>
    <w:rPr>
      <w:b/>
      <w:bCs/>
    </w:rPr>
  </w:style>
  <w:style w:type="character" w:styleId="Betoning">
    <w:name w:val="Emphasis"/>
    <w:uiPriority w:val="20"/>
    <w:qFormat/>
    <w:rsid w:val="00DF7464"/>
  </w:style>
  <w:style w:type="character" w:customStyle="1" w:styleId="IngetavstndChar">
    <w:name w:val="Inget avstånd Char"/>
    <w:link w:val="Ingetavstnd"/>
    <w:uiPriority w:val="1"/>
    <w:rsid w:val="00DF7464"/>
    <w:rPr>
      <w:rFonts w:ascii="Arial" w:hAnsi="Arial"/>
      <w:sz w:val="22"/>
      <w:szCs w:val="22"/>
      <w:lang w:val="en-US" w:bidi="en-US"/>
    </w:rPr>
  </w:style>
  <w:style w:type="paragraph" w:styleId="Liststycke">
    <w:name w:val="List Paragraph"/>
    <w:basedOn w:val="Normal"/>
    <w:uiPriority w:val="34"/>
    <w:qFormat/>
    <w:rsid w:val="00DF7464"/>
    <w:pPr>
      <w:ind w:left="720"/>
      <w:contextualSpacing/>
    </w:pPr>
  </w:style>
  <w:style w:type="paragraph" w:styleId="Citat">
    <w:name w:val="Quote"/>
    <w:basedOn w:val="Normal"/>
    <w:next w:val="Normal"/>
    <w:link w:val="CitatChar"/>
    <w:uiPriority w:val="29"/>
    <w:qFormat/>
    <w:rsid w:val="00DF7464"/>
    <w:rPr>
      <w:i/>
      <w:iCs/>
      <w:color w:val="000000"/>
    </w:rPr>
  </w:style>
  <w:style w:type="character" w:customStyle="1" w:styleId="CitatChar">
    <w:name w:val="Citat Char"/>
    <w:link w:val="Citat"/>
    <w:uiPriority w:val="29"/>
    <w:rsid w:val="00DF7464"/>
    <w:rPr>
      <w:rFonts w:ascii="Arial" w:hAnsi="Arial"/>
      <w:i/>
      <w:iCs/>
      <w:color w:val="000000"/>
      <w:sz w:val="22"/>
      <w:szCs w:val="22"/>
      <w:lang w:val="en-US" w:bidi="en-US"/>
    </w:rPr>
  </w:style>
  <w:style w:type="paragraph" w:styleId="Starktcitat">
    <w:name w:val="Intense Quote"/>
    <w:basedOn w:val="Normal"/>
    <w:next w:val="Normal"/>
    <w:link w:val="StarktcitatChar"/>
    <w:uiPriority w:val="30"/>
    <w:qFormat/>
    <w:rsid w:val="00DF7464"/>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DF7464"/>
    <w:rPr>
      <w:rFonts w:ascii="Arial" w:hAnsi="Arial"/>
      <w:b/>
      <w:bCs/>
      <w:i/>
      <w:iCs/>
      <w:color w:val="4F81BD"/>
      <w:sz w:val="22"/>
      <w:szCs w:val="22"/>
      <w:lang w:val="en-US" w:bidi="en-US"/>
    </w:rPr>
  </w:style>
  <w:style w:type="character" w:styleId="Diskretbetoning">
    <w:name w:val="Subtle Emphasis"/>
    <w:uiPriority w:val="19"/>
    <w:qFormat/>
    <w:rsid w:val="00DF7464"/>
    <w:rPr>
      <w:i/>
      <w:iCs/>
      <w:color w:val="808080"/>
    </w:rPr>
  </w:style>
  <w:style w:type="character" w:styleId="Starkbetoning">
    <w:name w:val="Intense Emphasis"/>
    <w:uiPriority w:val="21"/>
    <w:qFormat/>
    <w:rsid w:val="00DF7464"/>
    <w:rPr>
      <w:b/>
      <w:bCs/>
      <w:i/>
      <w:iCs/>
      <w:color w:val="4F81BD"/>
    </w:rPr>
  </w:style>
  <w:style w:type="character" w:styleId="Diskretreferens">
    <w:name w:val="Subtle Reference"/>
    <w:uiPriority w:val="31"/>
    <w:qFormat/>
    <w:rsid w:val="00DF7464"/>
    <w:rPr>
      <w:smallCaps/>
      <w:color w:val="C0504D"/>
      <w:u w:val="single"/>
    </w:rPr>
  </w:style>
  <w:style w:type="character" w:styleId="Starkreferens">
    <w:name w:val="Intense Reference"/>
    <w:uiPriority w:val="32"/>
    <w:qFormat/>
    <w:rsid w:val="00DF7464"/>
    <w:rPr>
      <w:b/>
      <w:bCs/>
      <w:smallCaps/>
      <w:color w:val="C0504D"/>
      <w:spacing w:val="5"/>
      <w:u w:val="single"/>
    </w:rPr>
  </w:style>
  <w:style w:type="character" w:styleId="Bokenstitel">
    <w:name w:val="Book Title"/>
    <w:uiPriority w:val="33"/>
    <w:qFormat/>
    <w:rsid w:val="00DF7464"/>
    <w:rPr>
      <w:b/>
      <w:bCs/>
      <w:smallCaps/>
      <w:spacing w:val="5"/>
    </w:rPr>
  </w:style>
  <w:style w:type="paragraph" w:styleId="Innehllsfrteckningsrubrik">
    <w:name w:val="TOC Heading"/>
    <w:basedOn w:val="Rubrik1"/>
    <w:next w:val="Normal"/>
    <w:uiPriority w:val="39"/>
    <w:semiHidden/>
    <w:unhideWhenUsed/>
    <w:qFormat/>
    <w:rsid w:val="00DF7464"/>
    <w:pPr>
      <w:outlineLvl w:val="9"/>
    </w:pPr>
  </w:style>
  <w:style w:type="character" w:styleId="Kommentarsreferens">
    <w:name w:val="annotation reference"/>
    <w:uiPriority w:val="99"/>
    <w:semiHidden/>
    <w:unhideWhenUsed/>
    <w:rsid w:val="00DF7464"/>
    <w:rPr>
      <w:sz w:val="16"/>
      <w:szCs w:val="16"/>
    </w:rPr>
  </w:style>
  <w:style w:type="paragraph" w:styleId="Kommentarer">
    <w:name w:val="annotation text"/>
    <w:basedOn w:val="Normal"/>
    <w:link w:val="KommentarerChar"/>
    <w:uiPriority w:val="99"/>
    <w:unhideWhenUsed/>
    <w:rsid w:val="00DF7464"/>
    <w:pPr>
      <w:spacing w:line="240" w:lineRule="auto"/>
    </w:pPr>
    <w:rPr>
      <w:sz w:val="20"/>
      <w:szCs w:val="20"/>
    </w:rPr>
  </w:style>
  <w:style w:type="character" w:customStyle="1" w:styleId="KommentarerChar">
    <w:name w:val="Kommentarer Char"/>
    <w:link w:val="Kommentarer"/>
    <w:uiPriority w:val="99"/>
    <w:rsid w:val="00DF7464"/>
    <w:rPr>
      <w:rFonts w:ascii="Arial" w:hAnsi="Arial"/>
      <w:lang w:val="en-US" w:bidi="en-US"/>
    </w:rPr>
  </w:style>
  <w:style w:type="paragraph" w:styleId="Kommentarsmne">
    <w:name w:val="annotation subject"/>
    <w:basedOn w:val="Kommentarer"/>
    <w:next w:val="Kommentarer"/>
    <w:link w:val="KommentarsmneChar"/>
    <w:uiPriority w:val="99"/>
    <w:semiHidden/>
    <w:unhideWhenUsed/>
    <w:rsid w:val="00DF7464"/>
    <w:rPr>
      <w:b/>
      <w:bCs/>
    </w:rPr>
  </w:style>
  <w:style w:type="character" w:customStyle="1" w:styleId="KommentarsmneChar">
    <w:name w:val="Kommentarsämne Char"/>
    <w:link w:val="Kommentarsmne"/>
    <w:uiPriority w:val="99"/>
    <w:semiHidden/>
    <w:rsid w:val="00DF7464"/>
    <w:rPr>
      <w:rFonts w:ascii="Arial" w:hAnsi="Arial"/>
      <w:b/>
      <w:bCs/>
      <w:lang w:val="en-US" w:bidi="en-US"/>
    </w:rPr>
  </w:style>
  <w:style w:type="paragraph" w:styleId="Ballongtext">
    <w:name w:val="Balloon Text"/>
    <w:basedOn w:val="Normal"/>
    <w:link w:val="BallongtextChar"/>
    <w:uiPriority w:val="99"/>
    <w:semiHidden/>
    <w:unhideWhenUsed/>
    <w:rsid w:val="00DF746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DF7464"/>
    <w:rPr>
      <w:rFonts w:ascii="Tahoma" w:hAnsi="Tahoma" w:cs="Tahoma"/>
      <w:sz w:val="16"/>
      <w:szCs w:val="16"/>
      <w:lang w:val="en-US" w:bidi="en-US"/>
    </w:rPr>
  </w:style>
  <w:style w:type="paragraph" w:customStyle="1" w:styleId="Tabelltext">
    <w:name w:val="Tabelltext"/>
    <w:basedOn w:val="Tabellrubrik"/>
    <w:rsid w:val="00DF7464"/>
    <w:pPr>
      <w:spacing w:before="0" w:after="0" w:line="360" w:lineRule="auto"/>
      <w:contextualSpacing/>
    </w:pPr>
    <w:rPr>
      <w:b w:val="0"/>
    </w:rPr>
  </w:style>
  <w:style w:type="paragraph" w:customStyle="1" w:styleId="Tabellrubrik">
    <w:name w:val="Tabellrubrik"/>
    <w:basedOn w:val="Normal"/>
    <w:link w:val="TabellrubrikChar"/>
    <w:rsid w:val="00DF7464"/>
    <w:pPr>
      <w:spacing w:before="120" w:after="120"/>
    </w:pPr>
    <w:rPr>
      <w:b/>
      <w:sz w:val="18"/>
    </w:rPr>
  </w:style>
  <w:style w:type="character" w:customStyle="1" w:styleId="TabellrubrikChar">
    <w:name w:val="Tabellrubrik Char"/>
    <w:link w:val="Tabellrubrik"/>
    <w:rsid w:val="00DF7464"/>
    <w:rPr>
      <w:rFonts w:ascii="Arial" w:hAnsi="Arial"/>
      <w:b/>
      <w:sz w:val="18"/>
      <w:szCs w:val="22"/>
      <w:lang w:val="en-US" w:bidi="en-US"/>
    </w:rPr>
  </w:style>
  <w:style w:type="table" w:styleId="Tabellrutnt">
    <w:name w:val="Table Grid"/>
    <w:basedOn w:val="Normaltabell"/>
    <w:uiPriority w:val="59"/>
    <w:rsid w:val="00DF7464"/>
    <w:rPr>
      <w:rFonts w:eastAsia="Calibri"/>
      <w:lang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uiPriority w:val="99"/>
    <w:unhideWhenUsed/>
    <w:rsid w:val="00DF7464"/>
    <w:rPr>
      <w:color w:val="0000FF"/>
      <w:u w:val="single"/>
    </w:rPr>
  </w:style>
  <w:style w:type="table" w:customStyle="1" w:styleId="Ljusskuggning2">
    <w:name w:val="Ljus skuggning2"/>
    <w:basedOn w:val="Normaltabell"/>
    <w:uiPriority w:val="60"/>
    <w:rsid w:val="00DF7464"/>
    <w:rPr>
      <w:rFonts w:eastAsia="Calibri"/>
      <w:color w:val="000000"/>
      <w:lang w:eastAsia="sv-S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1">
    <w:name w:val="Ljus skuggning1"/>
    <w:basedOn w:val="Normaltabell"/>
    <w:uiPriority w:val="60"/>
    <w:rsid w:val="00DF7464"/>
    <w:rPr>
      <w:rFonts w:eastAsia="Calibri"/>
      <w:color w:val="000000"/>
      <w:lang w:eastAsia="sv-S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b">
    <w:name w:val="Normal (Web)"/>
    <w:basedOn w:val="Normal"/>
    <w:uiPriority w:val="99"/>
    <w:semiHidden/>
    <w:unhideWhenUsed/>
    <w:rsid w:val="00DF7464"/>
    <w:pPr>
      <w:spacing w:before="100" w:beforeAutospacing="1" w:after="100" w:afterAutospacing="1" w:line="240" w:lineRule="auto"/>
    </w:pPr>
    <w:rPr>
      <w:rFonts w:ascii="Times New Roman" w:hAnsi="Times New Roman"/>
      <w:sz w:val="24"/>
      <w:szCs w:val="24"/>
      <w:lang w:val="sv-SE" w:eastAsia="sv-SE" w:bidi="ar-SA"/>
    </w:rPr>
  </w:style>
  <w:style w:type="character" w:styleId="Radnummer">
    <w:name w:val="line number"/>
    <w:basedOn w:val="Standardstycketeckensnitt"/>
    <w:uiPriority w:val="99"/>
    <w:semiHidden/>
    <w:unhideWhenUsed/>
    <w:rsid w:val="00DF7464"/>
  </w:style>
  <w:style w:type="paragraph" w:styleId="Sidhuvud">
    <w:name w:val="header"/>
    <w:basedOn w:val="Normal"/>
    <w:link w:val="SidhuvudChar"/>
    <w:uiPriority w:val="99"/>
    <w:unhideWhenUsed/>
    <w:rsid w:val="00DF7464"/>
    <w:pPr>
      <w:tabs>
        <w:tab w:val="center" w:pos="4536"/>
        <w:tab w:val="right" w:pos="9072"/>
      </w:tabs>
      <w:spacing w:after="0" w:line="240" w:lineRule="auto"/>
    </w:pPr>
  </w:style>
  <w:style w:type="character" w:customStyle="1" w:styleId="SidhuvudChar">
    <w:name w:val="Sidhuvud Char"/>
    <w:link w:val="Sidhuvud"/>
    <w:uiPriority w:val="99"/>
    <w:rsid w:val="00DF7464"/>
    <w:rPr>
      <w:rFonts w:ascii="Arial" w:hAnsi="Arial"/>
      <w:sz w:val="22"/>
      <w:szCs w:val="22"/>
      <w:lang w:val="en-US" w:bidi="en-US"/>
    </w:rPr>
  </w:style>
  <w:style w:type="paragraph" w:styleId="Sidfot">
    <w:name w:val="footer"/>
    <w:basedOn w:val="Normal"/>
    <w:link w:val="SidfotChar"/>
    <w:uiPriority w:val="99"/>
    <w:unhideWhenUsed/>
    <w:rsid w:val="00DF7464"/>
    <w:pPr>
      <w:tabs>
        <w:tab w:val="center" w:pos="4536"/>
        <w:tab w:val="right" w:pos="9072"/>
      </w:tabs>
      <w:spacing w:after="0" w:line="240" w:lineRule="auto"/>
    </w:pPr>
  </w:style>
  <w:style w:type="character" w:customStyle="1" w:styleId="SidfotChar">
    <w:name w:val="Sidfot Char"/>
    <w:link w:val="Sidfot"/>
    <w:uiPriority w:val="99"/>
    <w:rsid w:val="00DF7464"/>
    <w:rPr>
      <w:rFonts w:ascii="Arial" w:hAnsi="Arial"/>
      <w:sz w:val="22"/>
      <w:szCs w:val="22"/>
      <w:lang w:val="en-US" w:bidi="en-US"/>
    </w:rPr>
  </w:style>
  <w:style w:type="paragraph" w:styleId="Revision">
    <w:name w:val="Revision"/>
    <w:hidden/>
    <w:uiPriority w:val="99"/>
    <w:semiHidden/>
    <w:rsid w:val="00DF7464"/>
    <w:rPr>
      <w:rFonts w:ascii="Arial" w:hAnsi="Arial"/>
      <w:sz w:val="22"/>
      <w:szCs w:val="22"/>
      <w:lang w:val="en-US" w:bidi="en-US"/>
    </w:rPr>
  </w:style>
  <w:style w:type="paragraph" w:customStyle="1" w:styleId="ANMheading1">
    <w:name w:val="ANM heading 1"/>
    <w:next w:val="Normal"/>
    <w:link w:val="ANMheading1Car"/>
    <w:uiPriority w:val="99"/>
    <w:qFormat/>
    <w:rsid w:val="00DF7464"/>
    <w:pPr>
      <w:spacing w:line="480" w:lineRule="auto"/>
      <w:outlineLvl w:val="1"/>
    </w:pPr>
    <w:rPr>
      <w:rFonts w:ascii="Arial" w:hAnsi="Arial"/>
      <w:b/>
      <w:sz w:val="24"/>
      <w:szCs w:val="24"/>
      <w:lang w:val="en-GB" w:eastAsia="fr-FR"/>
    </w:rPr>
  </w:style>
  <w:style w:type="character" w:customStyle="1" w:styleId="ANMheading1Car">
    <w:name w:val="ANM heading 1 Car"/>
    <w:link w:val="ANMheading1"/>
    <w:uiPriority w:val="99"/>
    <w:locked/>
    <w:rsid w:val="00DF7464"/>
    <w:rPr>
      <w:rFonts w:ascii="Arial" w:hAnsi="Arial"/>
      <w:b/>
      <w:sz w:val="24"/>
      <w:szCs w:val="24"/>
      <w:lang w:val="en-GB" w:eastAsia="fr-FR"/>
    </w:rPr>
  </w:style>
  <w:style w:type="paragraph" w:customStyle="1" w:styleId="ANMheading2">
    <w:name w:val="ANM heading 2"/>
    <w:next w:val="Normal"/>
    <w:uiPriority w:val="99"/>
    <w:qFormat/>
    <w:rsid w:val="00DF7464"/>
    <w:pPr>
      <w:spacing w:line="480" w:lineRule="auto"/>
      <w:outlineLvl w:val="2"/>
    </w:pPr>
    <w:rPr>
      <w:rFonts w:ascii="Arial" w:hAnsi="Arial"/>
      <w:i/>
      <w:sz w:val="24"/>
      <w:szCs w:val="24"/>
      <w:lang w:val="en-GB" w:eastAsia="fr-FR"/>
    </w:rPr>
  </w:style>
  <w:style w:type="paragraph" w:customStyle="1" w:styleId="ANMheading3">
    <w:name w:val="ANM heading 3"/>
    <w:next w:val="Normal"/>
    <w:link w:val="ANMheading3Car"/>
    <w:uiPriority w:val="99"/>
    <w:qFormat/>
    <w:rsid w:val="00DF7464"/>
    <w:pPr>
      <w:spacing w:line="480" w:lineRule="auto"/>
      <w:outlineLvl w:val="3"/>
    </w:pPr>
    <w:rPr>
      <w:rFonts w:ascii="Arial" w:hAnsi="Arial"/>
      <w:i/>
      <w:sz w:val="24"/>
      <w:szCs w:val="24"/>
      <w:lang w:val="en-GB" w:eastAsia="fr-FR"/>
    </w:rPr>
  </w:style>
  <w:style w:type="character" w:customStyle="1" w:styleId="ANMheading3Car">
    <w:name w:val="ANM heading 3 Car"/>
    <w:link w:val="ANMheading3"/>
    <w:uiPriority w:val="99"/>
    <w:locked/>
    <w:rsid w:val="00DF7464"/>
    <w:rPr>
      <w:rFonts w:ascii="Arial" w:hAnsi="Arial"/>
      <w:i/>
      <w:sz w:val="24"/>
      <w:szCs w:val="24"/>
      <w:lang w:val="en-GB" w:eastAsia="fr-FR"/>
    </w:rPr>
  </w:style>
  <w:style w:type="paragraph" w:customStyle="1" w:styleId="ANMapapertitle">
    <w:name w:val="ANM a paper title"/>
    <w:next w:val="Normal"/>
    <w:link w:val="ANMapapertitleCar"/>
    <w:uiPriority w:val="99"/>
    <w:qFormat/>
    <w:rsid w:val="00DF7464"/>
    <w:pPr>
      <w:spacing w:line="480" w:lineRule="auto"/>
      <w:outlineLvl w:val="0"/>
    </w:pPr>
    <w:rPr>
      <w:rFonts w:ascii="Arial" w:hAnsi="Arial"/>
      <w:b/>
      <w:sz w:val="24"/>
      <w:szCs w:val="24"/>
      <w:lang w:val="en-GB" w:eastAsia="fr-FR"/>
    </w:rPr>
  </w:style>
  <w:style w:type="character" w:customStyle="1" w:styleId="ANMapapertitleCar">
    <w:name w:val="ANM a paper title Car"/>
    <w:link w:val="ANMapapertitle"/>
    <w:uiPriority w:val="99"/>
    <w:locked/>
    <w:rsid w:val="00DF7464"/>
    <w:rPr>
      <w:rFonts w:ascii="Arial" w:hAnsi="Arial"/>
      <w:b/>
      <w:sz w:val="24"/>
      <w:szCs w:val="24"/>
      <w:lang w:val="en-GB" w:eastAsia="fr-FR"/>
    </w:rPr>
  </w:style>
  <w:style w:type="paragraph" w:customStyle="1" w:styleId="ANMReferences">
    <w:name w:val="ANM References"/>
    <w:basedOn w:val="Normal"/>
    <w:qFormat/>
    <w:rsid w:val="00DF7464"/>
    <w:pPr>
      <w:spacing w:after="0" w:line="480" w:lineRule="auto"/>
      <w:ind w:left="567" w:hanging="567"/>
    </w:pPr>
    <w:rPr>
      <w:szCs w:val="24"/>
      <w:lang w:val="en-GB" w:eastAsia="fr-FR" w:bidi="ar-SA"/>
    </w:rPr>
  </w:style>
  <w:style w:type="paragraph" w:customStyle="1" w:styleId="ANMmaintext">
    <w:name w:val="ANM main text"/>
    <w:link w:val="ANMmaintextCarCar"/>
    <w:uiPriority w:val="99"/>
    <w:qFormat/>
    <w:rsid w:val="00DF7464"/>
    <w:pPr>
      <w:spacing w:line="480" w:lineRule="auto"/>
    </w:pPr>
    <w:rPr>
      <w:rFonts w:ascii="Arial" w:hAnsi="Arial"/>
      <w:sz w:val="24"/>
      <w:szCs w:val="24"/>
      <w:lang w:val="en-GB" w:eastAsia="fr-FR"/>
    </w:rPr>
  </w:style>
  <w:style w:type="character" w:customStyle="1" w:styleId="ANMmaintextCarCar">
    <w:name w:val="ANM main text Car Car"/>
    <w:link w:val="ANMmaintext"/>
    <w:uiPriority w:val="99"/>
    <w:locked/>
    <w:rsid w:val="00DF7464"/>
    <w:rPr>
      <w:rFonts w:ascii="Arial" w:hAnsi="Arial"/>
      <w:sz w:val="24"/>
      <w:szCs w:val="24"/>
      <w:lang w:val="en-GB" w:eastAsia="fr-FR"/>
    </w:rPr>
  </w:style>
  <w:style w:type="paragraph" w:customStyle="1" w:styleId="ANMTabstubheading">
    <w:name w:val="ANM Tab stub heading"/>
    <w:next w:val="ANMmaintext"/>
    <w:rsid w:val="00BB49B3"/>
    <w:pPr>
      <w:spacing w:line="360" w:lineRule="auto"/>
    </w:pPr>
    <w:rPr>
      <w:rFonts w:ascii="Arial" w:hAnsi="Arial"/>
      <w:sz w:val="22"/>
      <w:szCs w:val="22"/>
      <w:lang w:val="en-GB" w:eastAsia="fr-FR"/>
    </w:rPr>
  </w:style>
  <w:style w:type="paragraph" w:customStyle="1" w:styleId="ANMTabrowheading">
    <w:name w:val="ANM Tab row heading"/>
    <w:rsid w:val="00BB49B3"/>
    <w:pPr>
      <w:spacing w:line="360" w:lineRule="auto"/>
    </w:pPr>
    <w:rPr>
      <w:rFonts w:ascii="Arial" w:hAnsi="Arial"/>
      <w:sz w:val="22"/>
      <w:szCs w:val="22"/>
      <w:lang w:val="en-GB" w:eastAsia="fr-FR"/>
    </w:rPr>
  </w:style>
  <w:style w:type="paragraph" w:customStyle="1" w:styleId="ANMTabrowsubheading">
    <w:name w:val="ANM Tab row subheading"/>
    <w:next w:val="ANMTabrowheading"/>
    <w:rsid w:val="00BB49B3"/>
    <w:pPr>
      <w:spacing w:line="360" w:lineRule="auto"/>
      <w:ind w:firstLine="142"/>
    </w:pPr>
    <w:rPr>
      <w:rFonts w:ascii="Arial" w:hAnsi="Arial"/>
      <w:sz w:val="22"/>
      <w:szCs w:val="22"/>
      <w:lang w:val="en-GB" w:eastAsia="fr-FR"/>
    </w:rPr>
  </w:style>
  <w:style w:type="paragraph" w:customStyle="1" w:styleId="ANMTabSpanner">
    <w:name w:val="ANM Tab Spanner"/>
    <w:next w:val="Normal"/>
    <w:rsid w:val="00BB49B3"/>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eastAsia="fr-FR"/>
    </w:rPr>
  </w:style>
  <w:style w:type="paragraph" w:customStyle="1" w:styleId="ANMTabFootnote">
    <w:name w:val="ANM Tab Footnote"/>
    <w:rsid w:val="00DF6287"/>
    <w:pPr>
      <w:spacing w:line="360" w:lineRule="auto"/>
    </w:pPr>
    <w:rPr>
      <w:rFonts w:ascii="Arial" w:hAnsi="Arial"/>
      <w:szCs w:val="24"/>
      <w:lang w:val="en-GB" w:eastAsia="fr-FR"/>
    </w:rPr>
  </w:style>
  <w:style w:type="paragraph" w:customStyle="1" w:styleId="ANMTabcolumnheading">
    <w:name w:val="ANM Tab column heading"/>
    <w:rsid w:val="00DF6287"/>
    <w:pPr>
      <w:overflowPunct w:val="0"/>
      <w:autoSpaceDE w:val="0"/>
      <w:autoSpaceDN w:val="0"/>
      <w:adjustRightInd w:val="0"/>
      <w:spacing w:line="360" w:lineRule="auto"/>
      <w:jc w:val="center"/>
      <w:textAlignment w:val="baseline"/>
    </w:pPr>
    <w:rPr>
      <w:rFonts w:ascii="Arial" w:hAnsi="Arial"/>
      <w:sz w:val="22"/>
      <w:szCs w:val="22"/>
      <w:lang w:val="en-GB" w:eastAsia="fr-FR"/>
    </w:rPr>
  </w:style>
</w:styles>
</file>

<file path=word/webSettings.xml><?xml version="1.0" encoding="utf-8"?>
<w:webSettings xmlns:r="http://schemas.openxmlformats.org/officeDocument/2006/relationships" xmlns:w="http://schemas.openxmlformats.org/wordprocessingml/2006/main">
  <w:divs>
    <w:div w:id="3314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amnesomraden/odling/vaxtnaring/cofotenstankinmind/omstankinmind.4.6beab0f111fb74e78a78000102.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jv.se/etjanster/etjanster/statistikdatabas"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3115</Words>
  <Characters>17756</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Henriksson</dc:creator>
  <cp:lastModifiedBy>Nadine Miraux</cp:lastModifiedBy>
  <cp:revision>2</cp:revision>
  <cp:lastPrinted>2013-06-18T11:40:00Z</cp:lastPrinted>
  <dcterms:created xsi:type="dcterms:W3CDTF">2014-03-03T10:43:00Z</dcterms:created>
  <dcterms:modified xsi:type="dcterms:W3CDTF">2014-03-03T10:43:00Z</dcterms:modified>
</cp:coreProperties>
</file>