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EE" w:rsidRDefault="00772AEE" w:rsidP="00772AEE">
      <w:pPr>
        <w:pStyle w:val="ANMmaintext"/>
        <w:keepNext/>
      </w:pPr>
      <w:r>
        <w:rPr>
          <w:noProof/>
          <w:lang w:val="en-US" w:eastAsia="en-US"/>
        </w:rPr>
        <w:drawing>
          <wp:inline distT="0" distB="0" distL="0" distR="0" wp14:anchorId="621ADF5C" wp14:editId="3BF7A630">
            <wp:extent cx="5759450" cy="7076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07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AEE" w:rsidRDefault="004D7D15" w:rsidP="00772AEE">
      <w:pPr>
        <w:pStyle w:val="ANMmaintext"/>
      </w:pPr>
      <w:r>
        <w:rPr>
          <w:b/>
        </w:rPr>
        <w:t>Supplementary Figure S2</w:t>
      </w:r>
      <w:bookmarkStart w:id="0" w:name="_GoBack"/>
      <w:bookmarkEnd w:id="0"/>
      <w:r w:rsidR="00772AEE">
        <w:t xml:space="preserve"> Pasture growth rate of 10 climatic regions from 2002-2012.</w:t>
      </w:r>
      <w:r w:rsidR="00D464A6">
        <w:t xml:space="preserve"> Used to model profit and economic values for each region.</w:t>
      </w:r>
    </w:p>
    <w:p w:rsidR="00DA7D20" w:rsidRDefault="00DA7D20"/>
    <w:sectPr w:rsidR="00DA7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EE"/>
    <w:rsid w:val="0021262D"/>
    <w:rsid w:val="004D7D15"/>
    <w:rsid w:val="00772AEE"/>
    <w:rsid w:val="00D464A6"/>
    <w:rsid w:val="00D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772AEE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772AEE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772AEE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772AEE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4</cp:revision>
  <dcterms:created xsi:type="dcterms:W3CDTF">2014-08-04T17:22:00Z</dcterms:created>
  <dcterms:modified xsi:type="dcterms:W3CDTF">2014-08-31T20:47:00Z</dcterms:modified>
</cp:coreProperties>
</file>