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BE" w:rsidRDefault="005518CC" w:rsidP="006934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Supplementary Table S2</w:t>
      </w:r>
      <w:r w:rsidR="006934BE" w:rsidRPr="00315FBD">
        <w:rPr>
          <w:rFonts w:ascii="Arial" w:hAnsi="Arial" w:cs="Arial"/>
          <w:lang w:val="en-GB"/>
        </w:rPr>
        <w:t xml:space="preserve">. </w:t>
      </w:r>
      <w:r w:rsidR="006934BE">
        <w:rPr>
          <w:rFonts w:ascii="Arial" w:hAnsi="Arial" w:cs="Arial"/>
          <w:lang w:val="en-GB"/>
        </w:rPr>
        <w:t>Effect of pen soiling on pig soiling as well as effect</w:t>
      </w:r>
      <w:r w:rsidR="006934BE" w:rsidRPr="00315FBD">
        <w:rPr>
          <w:rFonts w:ascii="Arial" w:hAnsi="Arial" w:cs="Arial"/>
          <w:lang w:val="en-GB"/>
        </w:rPr>
        <w:t xml:space="preserve"> of herd and season</w:t>
      </w:r>
      <w:r w:rsidR="006934BE">
        <w:rPr>
          <w:rFonts w:ascii="Arial" w:hAnsi="Arial" w:cs="Arial"/>
          <w:lang w:val="en-GB"/>
        </w:rPr>
        <w:t xml:space="preserve"> on pen and pig soiling for different areas of pens and pigs presented as p-values stratified by registration rou</w:t>
      </w:r>
      <w:r w:rsidR="00A90E30">
        <w:rPr>
          <w:rFonts w:ascii="Arial" w:hAnsi="Arial" w:cs="Arial"/>
          <w:lang w:val="en-GB"/>
        </w:rPr>
        <w:t>nd (30kg, 70 kg and 95/115 kg), for animals and experimental pens included in the study investigating the effect of faecal soiling on boar taint measures.</w:t>
      </w:r>
      <w:r w:rsidR="006934BE" w:rsidRPr="00315FBD">
        <w:rPr>
          <w:rFonts w:ascii="Arial" w:hAnsi="Arial" w:cs="Arial"/>
          <w:lang w:val="en-GB"/>
        </w:rPr>
        <w:t xml:space="preserve"> </w:t>
      </w:r>
    </w:p>
    <w:tbl>
      <w:tblPr>
        <w:tblW w:w="92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1460"/>
        <w:gridCol w:w="1375"/>
        <w:gridCol w:w="1460"/>
        <w:gridCol w:w="1234"/>
        <w:gridCol w:w="1134"/>
      </w:tblGrid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1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Pen o</w:t>
            </w: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utdoor area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Pen a</w:t>
            </w: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ctivity area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Pen b</w:t>
            </w: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edding area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Herd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Season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14FF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30 kg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229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Pig soiling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Head(area)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Head(density)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0.002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Abdomen(area)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0.007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Abdomen(density)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0.004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229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Pen soiling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Outdoor area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Indoor activity area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Bedding area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14FF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70 kg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229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Pig soiling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Head(area)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0.02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Head(density)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0.03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Abdomen(area)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Abdomen(density)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229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Pen soiling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Outdoor area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Indoor activity area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Bedding area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114FF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95/115 kg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229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Pig soiling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Head(area)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0.004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0.02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Head(density)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0.005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Abdomen(area)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Abdomen(density)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0.01</w:t>
            </w:r>
            <w:r w:rsidRPr="00C114FF">
              <w:rPr>
                <w:rFonts w:ascii="Arial" w:eastAsia="Times New Roman" w:hAnsi="Arial" w:cs="Arial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229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Pen soiling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Outdoor area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I</w:t>
            </w: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ndoor activity area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</w:tr>
      <w:tr w:rsidR="00C114FF" w:rsidRPr="00C114FF" w:rsidTr="00F06C0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ind w:firstLine="512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Bedding area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4FF" w:rsidRPr="00C114FF" w:rsidRDefault="00C114FF" w:rsidP="00C11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14FF">
              <w:rPr>
                <w:rFonts w:ascii="Arial" w:eastAsia="Times New Roman" w:hAnsi="Arial" w:cs="Arial"/>
                <w:color w:val="000000"/>
                <w:lang w:val="en-GB"/>
              </w:rPr>
              <w:t>NS</w:t>
            </w:r>
          </w:p>
        </w:tc>
      </w:tr>
    </w:tbl>
    <w:p w:rsidR="006934BE" w:rsidRPr="00315FBD" w:rsidRDefault="006934BE" w:rsidP="006934BE">
      <w:pPr>
        <w:spacing w:line="240" w:lineRule="auto"/>
        <w:rPr>
          <w:rFonts w:ascii="Arial" w:hAnsi="Arial" w:cs="Arial"/>
          <w:lang w:val="en-GB"/>
        </w:rPr>
      </w:pPr>
      <w:r w:rsidRPr="00315FBD">
        <w:rPr>
          <w:rFonts w:ascii="Arial" w:hAnsi="Arial" w:cs="Arial"/>
          <w:vertAlign w:val="superscript"/>
          <w:lang w:val="en-GB"/>
        </w:rPr>
        <w:t>1</w:t>
      </w:r>
      <w:r w:rsidRPr="00315FBD">
        <w:rPr>
          <w:rFonts w:ascii="Arial" w:hAnsi="Arial" w:cs="Arial"/>
          <w:lang w:val="en-GB"/>
        </w:rPr>
        <w:t>High pen soiling associated with higher odds of dirty pigs</w:t>
      </w:r>
      <w:r w:rsidRPr="00315FBD">
        <w:rPr>
          <w:rFonts w:ascii="Arial" w:hAnsi="Arial" w:cs="Arial"/>
          <w:lang w:val="en-GB"/>
        </w:rPr>
        <w:br/>
      </w:r>
      <w:r w:rsidRPr="00315FBD">
        <w:rPr>
          <w:rFonts w:ascii="Arial" w:hAnsi="Arial" w:cs="Arial"/>
          <w:vertAlign w:val="superscript"/>
          <w:lang w:val="en-GB"/>
        </w:rPr>
        <w:t>2</w:t>
      </w:r>
      <w:r w:rsidRPr="00315FBD">
        <w:rPr>
          <w:rFonts w:ascii="Arial" w:hAnsi="Arial" w:cs="Arial"/>
          <w:lang w:val="en-GB"/>
        </w:rPr>
        <w:t>High pen soiling associated with lower odds of dirty pigs</w:t>
      </w:r>
    </w:p>
    <w:p w:rsidR="001A58C8" w:rsidRPr="006934BE" w:rsidRDefault="001A58C8" w:rsidP="006934BE">
      <w:pPr>
        <w:rPr>
          <w:lang w:val="en-GB"/>
        </w:rPr>
      </w:pPr>
    </w:p>
    <w:sectPr w:rsidR="001A58C8" w:rsidRPr="006934BE" w:rsidSect="00C114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6934BE"/>
    <w:rsid w:val="00012F45"/>
    <w:rsid w:val="001A58C8"/>
    <w:rsid w:val="005518CC"/>
    <w:rsid w:val="00594FFB"/>
    <w:rsid w:val="006934BE"/>
    <w:rsid w:val="00A6442D"/>
    <w:rsid w:val="00A90E30"/>
    <w:rsid w:val="00AD53F8"/>
    <w:rsid w:val="00C10D1D"/>
    <w:rsid w:val="00C114FF"/>
    <w:rsid w:val="00C12488"/>
    <w:rsid w:val="00CC0902"/>
    <w:rsid w:val="00F0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BE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1290</Characters>
  <Application>Microsoft Office Word</Application>
  <DocSecurity>0</DocSecurity>
  <Lines>10</Lines>
  <Paragraphs>2</Paragraphs>
  <ScaleCrop>false</ScaleCrop>
  <Company>Det Jordbrugsvidenskabelige Faktultet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Thomsen</dc:creator>
  <cp:lastModifiedBy>Rikke Thomsen</cp:lastModifiedBy>
  <cp:revision>6</cp:revision>
  <dcterms:created xsi:type="dcterms:W3CDTF">2014-12-16T09:14:00Z</dcterms:created>
  <dcterms:modified xsi:type="dcterms:W3CDTF">2014-12-17T12:02:00Z</dcterms:modified>
</cp:coreProperties>
</file>