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257" w:rsidRPr="00492D63" w:rsidRDefault="000F0257" w:rsidP="000F0257">
      <w:pPr>
        <w:pStyle w:val="ANMauthorname"/>
        <w:suppressLineNumbers/>
        <w:spacing w:line="240" w:lineRule="auto"/>
        <w:rPr>
          <w:rFonts w:cs="Arial"/>
          <w:b/>
          <w:lang w:val="en-US"/>
        </w:rPr>
      </w:pPr>
      <w:r w:rsidRPr="00492D63">
        <w:rPr>
          <w:rFonts w:cs="Arial"/>
          <w:b/>
          <w:lang w:val="en-US"/>
        </w:rPr>
        <w:t xml:space="preserve">SUPPLEMENTARY </w:t>
      </w:r>
      <w:r w:rsidR="00F20A63" w:rsidRPr="00492D63">
        <w:rPr>
          <w:rFonts w:cs="Arial"/>
          <w:b/>
          <w:lang w:val="en-US"/>
        </w:rPr>
        <w:t>MATERIAL</w:t>
      </w:r>
      <w:r w:rsidRPr="00492D63">
        <w:rPr>
          <w:rFonts w:cs="Arial"/>
          <w:b/>
          <w:lang w:val="en-US"/>
        </w:rPr>
        <w:t xml:space="preserve"> – for Online Publication Only</w:t>
      </w:r>
    </w:p>
    <w:p w:rsidR="000F0257" w:rsidRPr="00492D63" w:rsidRDefault="000F0257" w:rsidP="000F0257">
      <w:pPr>
        <w:pStyle w:val="ANMauthorname"/>
        <w:suppressLineNumbers/>
        <w:spacing w:line="240" w:lineRule="auto"/>
        <w:rPr>
          <w:rFonts w:cs="Arial"/>
          <w:b/>
          <w:lang w:val="en-US"/>
        </w:rPr>
      </w:pPr>
    </w:p>
    <w:p w:rsidR="000F0257" w:rsidRPr="00492D63" w:rsidRDefault="000F0257" w:rsidP="000F0257">
      <w:pPr>
        <w:pStyle w:val="ANMauthorname"/>
        <w:suppressLineNumbers/>
        <w:spacing w:line="240" w:lineRule="auto"/>
        <w:rPr>
          <w:rFonts w:cs="Arial"/>
          <w:b/>
          <w:lang w:val="en-US"/>
        </w:rPr>
      </w:pPr>
      <w:r w:rsidRPr="00492D63">
        <w:rPr>
          <w:rFonts w:cs="Arial"/>
          <w:b/>
          <w:lang w:val="en-US"/>
        </w:rPr>
        <w:t xml:space="preserve">Effects of feed and water access and inclusion of fish oil and medium chain fatty acids in a starter diet on broiler chickens growth performance and </w:t>
      </w:r>
      <w:proofErr w:type="spellStart"/>
      <w:r w:rsidRPr="00492D63">
        <w:rPr>
          <w:rFonts w:cs="Arial"/>
          <w:b/>
          <w:lang w:val="en-US"/>
        </w:rPr>
        <w:t>humoral</w:t>
      </w:r>
      <w:proofErr w:type="spellEnd"/>
      <w:r w:rsidRPr="00492D63">
        <w:rPr>
          <w:rFonts w:cs="Arial"/>
          <w:b/>
          <w:lang w:val="en-US"/>
        </w:rPr>
        <w:t xml:space="preserve"> immunity</w:t>
      </w:r>
    </w:p>
    <w:p w:rsidR="000F0257" w:rsidRPr="00492D63" w:rsidRDefault="000F0257" w:rsidP="000F0257">
      <w:pPr>
        <w:pStyle w:val="ANMauthorname"/>
        <w:suppressLineNumbers/>
        <w:spacing w:line="240" w:lineRule="auto"/>
        <w:rPr>
          <w:rFonts w:cs="Arial"/>
          <w:lang w:val="en-US"/>
        </w:rPr>
      </w:pPr>
    </w:p>
    <w:p w:rsidR="000F0257" w:rsidRPr="00492D63" w:rsidRDefault="000F0257" w:rsidP="000F0257">
      <w:pPr>
        <w:pStyle w:val="ANMauthorname"/>
        <w:suppressLineNumbers/>
        <w:spacing w:line="240" w:lineRule="auto"/>
        <w:rPr>
          <w:rFonts w:cs="Arial"/>
          <w:lang w:val="nl-NL"/>
        </w:rPr>
      </w:pPr>
      <w:r w:rsidRPr="00492D63">
        <w:rPr>
          <w:rFonts w:cs="Arial"/>
          <w:lang w:val="nl-NL"/>
        </w:rPr>
        <w:t xml:space="preserve">D. M. </w:t>
      </w:r>
      <w:proofErr w:type="spellStart"/>
      <w:r w:rsidRPr="00492D63">
        <w:rPr>
          <w:rFonts w:cs="Arial"/>
          <w:lang w:val="nl-NL"/>
        </w:rPr>
        <w:t>Lamot</w:t>
      </w:r>
      <w:proofErr w:type="spellEnd"/>
      <w:r w:rsidRPr="00492D63">
        <w:rPr>
          <w:rFonts w:cs="Arial"/>
          <w:lang w:val="nl-NL"/>
        </w:rPr>
        <w:t xml:space="preserve"> </w:t>
      </w:r>
      <w:r w:rsidRPr="00492D63">
        <w:rPr>
          <w:rStyle w:val="ANMsuperscriptCar"/>
          <w:rFonts w:cs="Arial"/>
          <w:lang w:val="nl-NL"/>
        </w:rPr>
        <w:t>1,2</w:t>
      </w:r>
      <w:r w:rsidRPr="00492D63">
        <w:rPr>
          <w:rFonts w:cs="Arial"/>
          <w:lang w:val="nl-NL"/>
        </w:rPr>
        <w:t xml:space="preserve">, S. A. S. van der Klein </w:t>
      </w:r>
      <w:r w:rsidRPr="00492D63">
        <w:rPr>
          <w:rStyle w:val="ANMsuperscriptCar"/>
          <w:rFonts w:cs="Arial"/>
          <w:lang w:val="nl-NL"/>
        </w:rPr>
        <w:t>2</w:t>
      </w:r>
      <w:r w:rsidRPr="00492D63">
        <w:rPr>
          <w:rFonts w:cs="Arial"/>
          <w:lang w:val="nl-NL"/>
        </w:rPr>
        <w:t>,</w:t>
      </w:r>
      <w:r w:rsidRPr="00492D63">
        <w:rPr>
          <w:rFonts w:cs="Arial"/>
          <w:color w:val="000000"/>
          <w:lang w:val="nl-NL"/>
        </w:rPr>
        <w:t xml:space="preserve"> I. B. van de Linde </w:t>
      </w:r>
      <w:r w:rsidRPr="00492D63">
        <w:rPr>
          <w:rFonts w:cs="Arial"/>
          <w:color w:val="000000"/>
          <w:vertAlign w:val="superscript"/>
          <w:lang w:val="nl-NL"/>
        </w:rPr>
        <w:t>1</w:t>
      </w:r>
      <w:r w:rsidRPr="00492D63">
        <w:rPr>
          <w:rFonts w:cs="Arial"/>
          <w:lang w:val="nl-NL"/>
        </w:rPr>
        <w:t xml:space="preserve">, P. J. A. </w:t>
      </w:r>
      <w:proofErr w:type="spellStart"/>
      <w:r w:rsidRPr="00492D63">
        <w:rPr>
          <w:rFonts w:cs="Arial"/>
          <w:lang w:val="nl-NL"/>
        </w:rPr>
        <w:t>Wijtten</w:t>
      </w:r>
      <w:proofErr w:type="spellEnd"/>
      <w:r w:rsidRPr="00492D63">
        <w:rPr>
          <w:rFonts w:cs="Arial"/>
          <w:lang w:val="nl-NL"/>
        </w:rPr>
        <w:t xml:space="preserve"> </w:t>
      </w:r>
      <w:r w:rsidRPr="00492D63">
        <w:rPr>
          <w:rStyle w:val="ANMsuperscriptCar"/>
          <w:rFonts w:cs="Arial"/>
          <w:lang w:val="nl-NL"/>
        </w:rPr>
        <w:t>1</w:t>
      </w:r>
      <w:r w:rsidRPr="00492D63">
        <w:rPr>
          <w:rFonts w:cs="Arial"/>
          <w:lang w:val="nl-NL"/>
        </w:rPr>
        <w:t xml:space="preserve">, B. Kemp </w:t>
      </w:r>
      <w:r w:rsidRPr="00492D63">
        <w:rPr>
          <w:rStyle w:val="ANMsuperscriptCar"/>
          <w:rFonts w:cs="Arial"/>
          <w:lang w:val="nl-NL"/>
        </w:rPr>
        <w:t>2</w:t>
      </w:r>
      <w:r w:rsidRPr="00492D63">
        <w:rPr>
          <w:rFonts w:cs="Arial"/>
          <w:lang w:val="nl-NL"/>
        </w:rPr>
        <w:t xml:space="preserve">, H. van den Brand </w:t>
      </w:r>
      <w:r w:rsidRPr="00492D63">
        <w:rPr>
          <w:rStyle w:val="ANMsuperscriptCar"/>
          <w:rFonts w:cs="Arial"/>
          <w:lang w:val="nl-NL"/>
        </w:rPr>
        <w:t xml:space="preserve">2 </w:t>
      </w:r>
      <w:r w:rsidRPr="00492D63">
        <w:rPr>
          <w:rFonts w:cs="Arial"/>
          <w:lang w:val="nl-NL"/>
        </w:rPr>
        <w:t xml:space="preserve">and A. </w:t>
      </w:r>
      <w:proofErr w:type="spellStart"/>
      <w:r w:rsidRPr="00492D63">
        <w:rPr>
          <w:rFonts w:cs="Arial"/>
          <w:lang w:val="nl-NL"/>
        </w:rPr>
        <w:t>Lammers</w:t>
      </w:r>
      <w:proofErr w:type="spellEnd"/>
      <w:r w:rsidRPr="00492D63">
        <w:rPr>
          <w:rFonts w:cs="Arial"/>
          <w:lang w:val="nl-NL"/>
        </w:rPr>
        <w:t xml:space="preserve"> </w:t>
      </w:r>
      <w:r w:rsidRPr="00492D63">
        <w:rPr>
          <w:rStyle w:val="ANMsuperscriptCar"/>
          <w:rFonts w:cs="Arial"/>
          <w:lang w:val="nl-NL"/>
        </w:rPr>
        <w:t>2</w:t>
      </w:r>
      <w:r w:rsidRPr="00492D63">
        <w:rPr>
          <w:rFonts w:cs="Arial"/>
          <w:lang w:val="nl-NL"/>
        </w:rPr>
        <w:t xml:space="preserve"> </w:t>
      </w:r>
    </w:p>
    <w:p w:rsidR="000F0257" w:rsidRPr="00492D63" w:rsidRDefault="000F0257" w:rsidP="000F0257">
      <w:pPr>
        <w:pStyle w:val="ANMmaintext"/>
        <w:suppressLineNumbers/>
        <w:spacing w:line="240" w:lineRule="auto"/>
        <w:rPr>
          <w:rStyle w:val="ANMsuperscriptCar"/>
          <w:rFonts w:cs="Arial"/>
          <w:lang w:val="nl-NL"/>
        </w:rPr>
      </w:pPr>
    </w:p>
    <w:p w:rsidR="000F0257" w:rsidRPr="00492D63" w:rsidRDefault="000F0257" w:rsidP="000F0257">
      <w:pPr>
        <w:pStyle w:val="ANMmaintext"/>
        <w:suppressLineNumbers/>
        <w:spacing w:line="240" w:lineRule="auto"/>
        <w:rPr>
          <w:rStyle w:val="ANMauthorsaddressCarCar"/>
          <w:rFonts w:cs="Arial"/>
          <w:lang w:val="en-US"/>
        </w:rPr>
      </w:pPr>
      <w:r w:rsidRPr="00492D63">
        <w:rPr>
          <w:rStyle w:val="ANMsuperscriptCar"/>
          <w:rFonts w:cs="Arial"/>
          <w:lang w:val="en-US"/>
        </w:rPr>
        <w:t xml:space="preserve">1 </w:t>
      </w:r>
      <w:r w:rsidRPr="00492D63">
        <w:rPr>
          <w:rFonts w:cs="Arial"/>
          <w:i/>
          <w:lang w:val="en-US"/>
        </w:rPr>
        <w:t xml:space="preserve">Cargill Animal Nutrition Innovation Center </w:t>
      </w:r>
      <w:proofErr w:type="spellStart"/>
      <w:r w:rsidRPr="00492D63">
        <w:rPr>
          <w:rFonts w:cs="Arial"/>
          <w:i/>
          <w:lang w:val="en-US"/>
        </w:rPr>
        <w:t>Velddriel</w:t>
      </w:r>
      <w:proofErr w:type="spellEnd"/>
      <w:r w:rsidRPr="00492D63">
        <w:rPr>
          <w:rFonts w:cs="Arial"/>
          <w:i/>
          <w:lang w:val="en-US"/>
        </w:rPr>
        <w:t xml:space="preserve">, </w:t>
      </w:r>
      <w:proofErr w:type="spellStart"/>
      <w:r w:rsidRPr="00492D63">
        <w:rPr>
          <w:rFonts w:cs="Arial"/>
          <w:i/>
          <w:lang w:val="en-US"/>
        </w:rPr>
        <w:t>Veilingweg</w:t>
      </w:r>
      <w:proofErr w:type="spellEnd"/>
      <w:r w:rsidRPr="00492D63">
        <w:rPr>
          <w:rFonts w:cs="Arial"/>
          <w:i/>
          <w:lang w:val="en-US"/>
        </w:rPr>
        <w:t xml:space="preserve"> 23, 5534LD </w:t>
      </w:r>
      <w:proofErr w:type="spellStart"/>
      <w:r w:rsidRPr="00492D63">
        <w:rPr>
          <w:rFonts w:cs="Arial"/>
          <w:i/>
          <w:lang w:val="en-US"/>
        </w:rPr>
        <w:t>Velddriel</w:t>
      </w:r>
      <w:proofErr w:type="spellEnd"/>
      <w:r w:rsidRPr="00492D63">
        <w:rPr>
          <w:rFonts w:cs="Arial"/>
          <w:i/>
          <w:lang w:val="en-US"/>
        </w:rPr>
        <w:t>, the Netherlands</w:t>
      </w:r>
    </w:p>
    <w:p w:rsidR="000F0257" w:rsidRPr="00492D63" w:rsidRDefault="000F0257" w:rsidP="000F0257">
      <w:pPr>
        <w:pStyle w:val="ANMmaintext"/>
        <w:suppressLineNumbers/>
        <w:spacing w:line="240" w:lineRule="auto"/>
        <w:rPr>
          <w:rStyle w:val="ANMauthorsaddressCarCar"/>
          <w:rFonts w:cs="Arial"/>
          <w:i w:val="0"/>
          <w:lang w:val="en-US"/>
        </w:rPr>
      </w:pPr>
      <w:r w:rsidRPr="00492D63">
        <w:rPr>
          <w:rStyle w:val="ANMsuperscriptCar"/>
          <w:rFonts w:cs="Arial"/>
          <w:lang w:val="en-US"/>
        </w:rPr>
        <w:t>2</w:t>
      </w:r>
      <w:r w:rsidRPr="00492D63">
        <w:rPr>
          <w:rStyle w:val="ANMsuperscriptCar"/>
          <w:rFonts w:cs="Arial"/>
          <w:i/>
          <w:lang w:val="en-US"/>
        </w:rPr>
        <w:t xml:space="preserve"> </w:t>
      </w:r>
      <w:r w:rsidRPr="00492D63">
        <w:rPr>
          <w:rFonts w:cs="Arial"/>
          <w:i/>
          <w:lang w:val="en-US"/>
        </w:rPr>
        <w:t xml:space="preserve">Adaptation Physiology Group, </w:t>
      </w:r>
      <w:proofErr w:type="spellStart"/>
      <w:r w:rsidRPr="00492D63">
        <w:rPr>
          <w:rFonts w:cs="Arial"/>
          <w:i/>
          <w:lang w:val="en-US"/>
        </w:rPr>
        <w:t>Wageningen</w:t>
      </w:r>
      <w:proofErr w:type="spellEnd"/>
      <w:r w:rsidRPr="00492D63">
        <w:rPr>
          <w:rFonts w:cs="Arial"/>
          <w:i/>
          <w:lang w:val="en-US"/>
        </w:rPr>
        <w:t xml:space="preserve"> University, PO Box 338, 6700AH </w:t>
      </w:r>
      <w:proofErr w:type="spellStart"/>
      <w:r w:rsidRPr="00492D63">
        <w:rPr>
          <w:rFonts w:cs="Arial"/>
          <w:i/>
          <w:lang w:val="en-US"/>
        </w:rPr>
        <w:t>Wageningen</w:t>
      </w:r>
      <w:proofErr w:type="spellEnd"/>
      <w:r w:rsidRPr="00492D63">
        <w:rPr>
          <w:rFonts w:cs="Arial"/>
          <w:i/>
          <w:lang w:val="en-US"/>
        </w:rPr>
        <w:t>, the Netherlands</w:t>
      </w:r>
    </w:p>
    <w:p w:rsidR="000F0257" w:rsidRPr="00492D63" w:rsidRDefault="000F0257" w:rsidP="000F0257">
      <w:pPr>
        <w:pStyle w:val="ANMmaintext"/>
        <w:suppressLineNumbers/>
        <w:spacing w:line="240" w:lineRule="auto"/>
        <w:rPr>
          <w:rFonts w:cs="Arial"/>
          <w:lang w:val="en-US"/>
        </w:rPr>
      </w:pPr>
    </w:p>
    <w:p w:rsidR="000F0257" w:rsidRPr="00492D63" w:rsidRDefault="000F0257" w:rsidP="000F0257">
      <w:pPr>
        <w:pStyle w:val="ANMauthorname"/>
        <w:suppressLineNumbers/>
        <w:spacing w:line="240" w:lineRule="auto"/>
        <w:rPr>
          <w:rFonts w:cs="Arial"/>
          <w:lang w:val="en-US"/>
        </w:rPr>
      </w:pPr>
      <w:r w:rsidRPr="00492D63">
        <w:rPr>
          <w:rFonts w:cs="Arial"/>
          <w:lang w:val="en-US"/>
        </w:rPr>
        <w:t xml:space="preserve">Corresponding author: David </w:t>
      </w:r>
      <w:proofErr w:type="spellStart"/>
      <w:r w:rsidRPr="00492D63">
        <w:rPr>
          <w:rFonts w:cs="Arial"/>
          <w:lang w:val="en-US"/>
        </w:rPr>
        <w:t>Lamot</w:t>
      </w:r>
      <w:proofErr w:type="spellEnd"/>
      <w:r w:rsidRPr="00492D63">
        <w:rPr>
          <w:rFonts w:cs="Arial"/>
          <w:lang w:val="en-US"/>
        </w:rPr>
        <w:t xml:space="preserve">. Email: </w:t>
      </w:r>
      <w:hyperlink r:id="rId7" w:history="1">
        <w:r w:rsidRPr="00492D63">
          <w:rPr>
            <w:rStyle w:val="Lienhypertexte"/>
            <w:rFonts w:cs="Arial"/>
            <w:lang w:val="en-US"/>
          </w:rPr>
          <w:t>david_lamot@cargill.com</w:t>
        </w:r>
      </w:hyperlink>
      <w:r w:rsidRPr="00492D63">
        <w:rPr>
          <w:rFonts w:cs="Arial"/>
          <w:lang w:val="en-US"/>
        </w:rPr>
        <w:t xml:space="preserve">. </w:t>
      </w:r>
    </w:p>
    <w:p w:rsidR="00AB750A" w:rsidRPr="00492D63" w:rsidRDefault="00D0571C" w:rsidP="00D0571C">
      <w:pPr>
        <w:pStyle w:val="Sansinterligne"/>
        <w:rPr>
          <w:rFonts w:ascii="Arial" w:hAnsi="Arial" w:cs="Arial"/>
          <w:sz w:val="24"/>
          <w:szCs w:val="24"/>
          <w:lang w:val="en-US"/>
        </w:rPr>
      </w:pPr>
      <w:r w:rsidRPr="00492D63">
        <w:rPr>
          <w:b/>
          <w:sz w:val="24"/>
          <w:szCs w:val="24"/>
          <w:lang w:val="en-US"/>
        </w:rPr>
        <w:br w:type="page"/>
      </w:r>
      <w:r w:rsidR="00F20A63" w:rsidRPr="00492D63">
        <w:rPr>
          <w:rFonts w:ascii="Arial" w:hAnsi="Arial" w:cs="Arial"/>
          <w:b/>
          <w:sz w:val="24"/>
          <w:szCs w:val="24"/>
          <w:lang w:val="en-US"/>
        </w:rPr>
        <w:lastRenderedPageBreak/>
        <w:t>Supplementary Material S1 - General immune development (0 to 28 days)</w:t>
      </w:r>
    </w:p>
    <w:p w:rsidR="00AB750A" w:rsidRPr="00492D63" w:rsidRDefault="00AB750A" w:rsidP="00D0571C">
      <w:pPr>
        <w:pStyle w:val="Sansinterligne"/>
        <w:rPr>
          <w:b/>
          <w:sz w:val="24"/>
          <w:szCs w:val="24"/>
          <w:lang w:val="en-US"/>
        </w:rPr>
      </w:pPr>
    </w:p>
    <w:p w:rsidR="00D0571C" w:rsidRPr="00492D63" w:rsidRDefault="00D0571C" w:rsidP="00D0571C">
      <w:pPr>
        <w:pStyle w:val="Sansinterligne"/>
        <w:rPr>
          <w:rFonts w:ascii="Arial" w:hAnsi="Arial" w:cs="Arial"/>
          <w:b/>
          <w:sz w:val="24"/>
          <w:szCs w:val="24"/>
          <w:lang w:val="en-US"/>
        </w:rPr>
      </w:pPr>
      <w:r w:rsidRPr="00492D63">
        <w:rPr>
          <w:rFonts w:ascii="Arial" w:hAnsi="Arial" w:cs="Arial"/>
          <w:b/>
          <w:sz w:val="24"/>
          <w:szCs w:val="24"/>
          <w:lang w:val="en-US"/>
        </w:rPr>
        <w:t>Results</w:t>
      </w:r>
      <w:r w:rsidR="00B262DB" w:rsidRPr="00492D63">
        <w:rPr>
          <w:rFonts w:ascii="Arial" w:hAnsi="Arial" w:cs="Arial"/>
          <w:b/>
          <w:sz w:val="24"/>
          <w:szCs w:val="24"/>
          <w:lang w:val="en-US"/>
        </w:rPr>
        <w:t xml:space="preserve"> </w:t>
      </w:r>
    </w:p>
    <w:p w:rsidR="00D0571C" w:rsidRPr="00492D63" w:rsidRDefault="00D0571C" w:rsidP="00D0571C">
      <w:pPr>
        <w:pStyle w:val="Sansinterligne"/>
        <w:rPr>
          <w:rFonts w:ascii="Arial" w:hAnsi="Arial" w:cs="Arial"/>
          <w:sz w:val="24"/>
          <w:szCs w:val="24"/>
          <w:lang w:val="en-US"/>
        </w:rPr>
      </w:pPr>
      <w:r w:rsidRPr="00492D63">
        <w:rPr>
          <w:rFonts w:ascii="Arial" w:hAnsi="Arial" w:cs="Arial"/>
          <w:sz w:val="24"/>
          <w:szCs w:val="24"/>
          <w:lang w:val="en-US"/>
        </w:rPr>
        <w:t xml:space="preserve">Regardless of treatments, expression of </w:t>
      </w:r>
      <w:r w:rsidR="00AE5A3F" w:rsidRPr="00492D63">
        <w:rPr>
          <w:rFonts w:ascii="Arial" w:hAnsi="Arial" w:cs="Arial"/>
          <w:bCs/>
          <w:iCs/>
          <w:noProof/>
          <w:sz w:val="24"/>
          <w:szCs w:val="24"/>
          <w:lang w:eastAsia="nl-NL"/>
        </w:rPr>
        <w:t>natural antibodies (</w:t>
      </w:r>
      <w:r w:rsidR="00AE5A3F" w:rsidRPr="00492D63">
        <w:rPr>
          <w:rFonts w:ascii="Arial" w:hAnsi="Arial" w:cs="Arial"/>
          <w:b/>
          <w:bCs/>
          <w:iCs/>
          <w:noProof/>
          <w:sz w:val="24"/>
          <w:szCs w:val="24"/>
          <w:lang w:eastAsia="nl-NL"/>
        </w:rPr>
        <w:t>NAb</w:t>
      </w:r>
      <w:r w:rsidR="00AE5A3F" w:rsidRPr="00492D63">
        <w:rPr>
          <w:rFonts w:ascii="Arial" w:hAnsi="Arial" w:cs="Arial"/>
          <w:bCs/>
          <w:iCs/>
          <w:noProof/>
          <w:sz w:val="24"/>
          <w:szCs w:val="24"/>
          <w:lang w:eastAsia="nl-NL"/>
        </w:rPr>
        <w:t xml:space="preserve">) titers against </w:t>
      </w:r>
      <w:r w:rsidR="00AE5A3F" w:rsidRPr="00492D63">
        <w:rPr>
          <w:rFonts w:ascii="Arial" w:hAnsi="Arial" w:cs="Arial"/>
          <w:iCs/>
          <w:noProof/>
          <w:sz w:val="24"/>
          <w:szCs w:val="24"/>
          <w:lang w:eastAsia="nl-NL"/>
        </w:rPr>
        <w:t>Keyhole Limpet Hemocyanin</w:t>
      </w:r>
      <w:r w:rsidR="00AE5A3F" w:rsidRPr="00492D63">
        <w:rPr>
          <w:rFonts w:ascii="Arial" w:hAnsi="Arial" w:cs="Arial"/>
          <w:bCs/>
          <w:iCs/>
          <w:noProof/>
          <w:sz w:val="24"/>
          <w:szCs w:val="24"/>
          <w:lang w:eastAsia="nl-NL"/>
        </w:rPr>
        <w:t xml:space="preserve"> (</w:t>
      </w:r>
      <w:r w:rsidR="00AE5A3F" w:rsidRPr="00492D63">
        <w:rPr>
          <w:rFonts w:ascii="Arial" w:hAnsi="Arial" w:cs="Arial"/>
          <w:b/>
          <w:iCs/>
          <w:noProof/>
          <w:sz w:val="24"/>
          <w:szCs w:val="24"/>
          <w:lang w:eastAsia="nl-NL"/>
        </w:rPr>
        <w:t>KLH</w:t>
      </w:r>
      <w:r w:rsidR="00AE5A3F" w:rsidRPr="00492D63">
        <w:rPr>
          <w:rFonts w:ascii="Arial" w:hAnsi="Arial" w:cs="Arial"/>
          <w:bCs/>
          <w:iCs/>
          <w:noProof/>
          <w:sz w:val="24"/>
          <w:szCs w:val="24"/>
          <w:lang w:eastAsia="nl-NL"/>
        </w:rPr>
        <w:t>)</w:t>
      </w:r>
      <w:r w:rsidRPr="00492D63">
        <w:rPr>
          <w:rFonts w:ascii="Arial" w:hAnsi="Arial" w:cs="Arial"/>
          <w:sz w:val="24"/>
          <w:szCs w:val="24"/>
          <w:lang w:val="en-US"/>
        </w:rPr>
        <w:t xml:space="preserve"> </w:t>
      </w:r>
      <w:proofErr w:type="spellStart"/>
      <w:r w:rsidRPr="00492D63">
        <w:rPr>
          <w:rFonts w:ascii="Arial" w:hAnsi="Arial" w:cs="Arial"/>
          <w:sz w:val="24"/>
          <w:szCs w:val="24"/>
          <w:lang w:val="en-US"/>
        </w:rPr>
        <w:t>IgM</w:t>
      </w:r>
      <w:proofErr w:type="spellEnd"/>
      <w:r w:rsidRPr="00492D63">
        <w:rPr>
          <w:rFonts w:ascii="Arial" w:hAnsi="Arial" w:cs="Arial"/>
          <w:sz w:val="24"/>
          <w:szCs w:val="24"/>
          <w:lang w:val="en-US"/>
        </w:rPr>
        <w:t xml:space="preserve"> increased as the chicken aged from 7 to 28 days (P&lt;0.001; </w:t>
      </w:r>
      <w:r w:rsidR="00177F0F" w:rsidRPr="00492D63">
        <w:rPr>
          <w:rFonts w:ascii="Arial" w:hAnsi="Arial" w:cs="Arial"/>
          <w:sz w:val="24"/>
          <w:szCs w:val="24"/>
          <w:lang w:val="en-US"/>
        </w:rPr>
        <w:t xml:space="preserve">Supplementary </w:t>
      </w:r>
      <w:r w:rsidR="00AB750A" w:rsidRPr="00492D63">
        <w:rPr>
          <w:rFonts w:ascii="Arial" w:hAnsi="Arial" w:cs="Arial"/>
          <w:sz w:val="24"/>
          <w:szCs w:val="24"/>
          <w:lang w:val="en-US"/>
        </w:rPr>
        <w:t xml:space="preserve">Table </w:t>
      </w:r>
      <w:r w:rsidR="002E1365" w:rsidRPr="00492D63">
        <w:rPr>
          <w:rFonts w:ascii="Arial" w:hAnsi="Arial" w:cs="Arial"/>
          <w:sz w:val="24"/>
          <w:szCs w:val="24"/>
          <w:lang w:val="en-US"/>
        </w:rPr>
        <w:t>S</w:t>
      </w:r>
      <w:r w:rsidR="00AB750A" w:rsidRPr="00492D63">
        <w:rPr>
          <w:rFonts w:ascii="Arial" w:hAnsi="Arial" w:cs="Arial"/>
          <w:sz w:val="24"/>
          <w:szCs w:val="24"/>
          <w:lang w:val="en-US"/>
        </w:rPr>
        <w:t xml:space="preserve">2, </w:t>
      </w:r>
      <w:r w:rsidR="002E1365" w:rsidRPr="00492D63">
        <w:rPr>
          <w:rFonts w:ascii="Arial" w:hAnsi="Arial" w:cs="Arial"/>
          <w:sz w:val="24"/>
          <w:szCs w:val="24"/>
          <w:lang w:val="en-US"/>
        </w:rPr>
        <w:t>S</w:t>
      </w:r>
      <w:r w:rsidR="00AB750A" w:rsidRPr="00492D63">
        <w:rPr>
          <w:rFonts w:ascii="Arial" w:hAnsi="Arial" w:cs="Arial"/>
          <w:sz w:val="24"/>
          <w:szCs w:val="24"/>
          <w:lang w:val="en-US"/>
        </w:rPr>
        <w:t xml:space="preserve">3, and Supplementary </w:t>
      </w:r>
      <w:r w:rsidR="00177F0F" w:rsidRPr="00492D63">
        <w:rPr>
          <w:rFonts w:ascii="Arial" w:hAnsi="Arial" w:cs="Arial"/>
          <w:sz w:val="24"/>
          <w:szCs w:val="24"/>
          <w:lang w:val="en-US"/>
        </w:rPr>
        <w:t xml:space="preserve">Figure </w:t>
      </w:r>
      <w:r w:rsidR="002E1365" w:rsidRPr="00492D63">
        <w:rPr>
          <w:rFonts w:ascii="Arial" w:hAnsi="Arial" w:cs="Arial"/>
          <w:sz w:val="24"/>
          <w:szCs w:val="24"/>
          <w:lang w:val="en-US"/>
        </w:rPr>
        <w:t>S</w:t>
      </w:r>
      <w:r w:rsidR="00177F0F" w:rsidRPr="00492D63">
        <w:rPr>
          <w:rFonts w:ascii="Arial" w:hAnsi="Arial" w:cs="Arial"/>
          <w:sz w:val="24"/>
          <w:szCs w:val="24"/>
          <w:lang w:val="en-US"/>
        </w:rPr>
        <w:t>1</w:t>
      </w:r>
      <w:r w:rsidRPr="00492D63">
        <w:rPr>
          <w:rFonts w:ascii="Arial" w:hAnsi="Arial" w:cs="Arial"/>
          <w:sz w:val="24"/>
          <w:szCs w:val="24"/>
          <w:lang w:val="en-US"/>
        </w:rPr>
        <w:t xml:space="preserve">a). </w:t>
      </w:r>
      <w:proofErr w:type="spellStart"/>
      <w:r w:rsidRPr="00492D63">
        <w:rPr>
          <w:rFonts w:ascii="Arial" w:hAnsi="Arial" w:cs="Arial"/>
          <w:sz w:val="24"/>
          <w:szCs w:val="24"/>
          <w:lang w:val="en-US"/>
        </w:rPr>
        <w:t>NAb</w:t>
      </w:r>
      <w:proofErr w:type="spellEnd"/>
      <w:r w:rsidRPr="00492D63">
        <w:rPr>
          <w:rFonts w:ascii="Arial" w:hAnsi="Arial" w:cs="Arial"/>
          <w:sz w:val="24"/>
          <w:szCs w:val="24"/>
          <w:lang w:val="en-US"/>
        </w:rPr>
        <w:t xml:space="preserve"> anti-</w:t>
      </w:r>
      <w:proofErr w:type="spellStart"/>
      <w:r w:rsidRPr="00492D63">
        <w:rPr>
          <w:rFonts w:ascii="Arial" w:hAnsi="Arial" w:cs="Arial"/>
          <w:sz w:val="24"/>
          <w:szCs w:val="24"/>
          <w:lang w:val="en-US"/>
        </w:rPr>
        <w:t>KLH</w:t>
      </w:r>
      <w:proofErr w:type="spellEnd"/>
      <w:r w:rsidRPr="00492D63">
        <w:rPr>
          <w:rFonts w:ascii="Arial" w:hAnsi="Arial" w:cs="Arial"/>
          <w:sz w:val="24"/>
          <w:szCs w:val="24"/>
          <w:lang w:val="en-US"/>
        </w:rPr>
        <w:t xml:space="preserve"> </w:t>
      </w:r>
      <w:proofErr w:type="spellStart"/>
      <w:r w:rsidRPr="00492D63">
        <w:rPr>
          <w:rFonts w:ascii="Arial" w:hAnsi="Arial" w:cs="Arial"/>
          <w:sz w:val="24"/>
          <w:szCs w:val="24"/>
          <w:lang w:val="en-US"/>
        </w:rPr>
        <w:t>IgY</w:t>
      </w:r>
      <w:proofErr w:type="spellEnd"/>
      <w:r w:rsidRPr="00492D63">
        <w:rPr>
          <w:rFonts w:ascii="Arial" w:hAnsi="Arial" w:cs="Arial"/>
          <w:sz w:val="24"/>
          <w:szCs w:val="24"/>
          <w:lang w:val="en-US"/>
        </w:rPr>
        <w:t xml:space="preserve"> was also age dependent from 7 to 28 days (</w:t>
      </w:r>
      <w:r w:rsidRPr="00492D63">
        <w:rPr>
          <w:rFonts w:ascii="Arial" w:hAnsi="Arial" w:cs="Arial"/>
          <w:i/>
          <w:sz w:val="24"/>
          <w:szCs w:val="24"/>
          <w:lang w:val="en-US"/>
        </w:rPr>
        <w:t>P</w:t>
      </w:r>
      <w:r w:rsidRPr="00492D63">
        <w:rPr>
          <w:rFonts w:ascii="Arial" w:hAnsi="Arial" w:cs="Arial"/>
          <w:sz w:val="24"/>
          <w:szCs w:val="24"/>
          <w:lang w:val="en-US"/>
        </w:rPr>
        <w:t xml:space="preserve">&lt;0.001; </w:t>
      </w:r>
      <w:r w:rsidR="00AB750A" w:rsidRPr="00492D63">
        <w:rPr>
          <w:rFonts w:ascii="Arial" w:hAnsi="Arial" w:cs="Arial"/>
          <w:sz w:val="24"/>
          <w:szCs w:val="24"/>
          <w:lang w:val="en-US"/>
        </w:rPr>
        <w:t xml:space="preserve">Supplementary Table </w:t>
      </w:r>
      <w:r w:rsidR="002E1365" w:rsidRPr="00492D63">
        <w:rPr>
          <w:rFonts w:ascii="Arial" w:hAnsi="Arial" w:cs="Arial"/>
          <w:sz w:val="24"/>
          <w:szCs w:val="24"/>
          <w:lang w:val="en-US"/>
        </w:rPr>
        <w:t>S</w:t>
      </w:r>
      <w:r w:rsidR="00AB750A" w:rsidRPr="00492D63">
        <w:rPr>
          <w:rFonts w:ascii="Arial" w:hAnsi="Arial" w:cs="Arial"/>
          <w:sz w:val="24"/>
          <w:szCs w:val="24"/>
          <w:lang w:val="en-US"/>
        </w:rPr>
        <w:t xml:space="preserve">2, </w:t>
      </w:r>
      <w:r w:rsidR="002E1365" w:rsidRPr="00492D63">
        <w:rPr>
          <w:rFonts w:ascii="Arial" w:hAnsi="Arial" w:cs="Arial"/>
          <w:sz w:val="24"/>
          <w:szCs w:val="24"/>
          <w:lang w:val="en-US"/>
        </w:rPr>
        <w:t>S</w:t>
      </w:r>
      <w:r w:rsidR="00AB750A" w:rsidRPr="00492D63">
        <w:rPr>
          <w:rFonts w:ascii="Arial" w:hAnsi="Arial" w:cs="Arial"/>
          <w:sz w:val="24"/>
          <w:szCs w:val="24"/>
          <w:lang w:val="en-US"/>
        </w:rPr>
        <w:t xml:space="preserve">3, and </w:t>
      </w:r>
      <w:r w:rsidR="00177F0F" w:rsidRPr="00492D63">
        <w:rPr>
          <w:rFonts w:ascii="Arial" w:hAnsi="Arial" w:cs="Arial"/>
          <w:sz w:val="24"/>
          <w:szCs w:val="24"/>
          <w:lang w:val="en-US"/>
        </w:rPr>
        <w:t xml:space="preserve">Supplementary Figure </w:t>
      </w:r>
      <w:r w:rsidR="002E1365" w:rsidRPr="00492D63">
        <w:rPr>
          <w:rFonts w:ascii="Arial" w:hAnsi="Arial" w:cs="Arial"/>
          <w:sz w:val="24"/>
          <w:szCs w:val="24"/>
          <w:lang w:val="en-US"/>
        </w:rPr>
        <w:t>S</w:t>
      </w:r>
      <w:r w:rsidR="00177F0F" w:rsidRPr="00492D63">
        <w:rPr>
          <w:rFonts w:ascii="Arial" w:hAnsi="Arial" w:cs="Arial"/>
          <w:sz w:val="24"/>
          <w:szCs w:val="24"/>
          <w:lang w:val="en-US"/>
        </w:rPr>
        <w:t>1b</w:t>
      </w:r>
      <w:r w:rsidRPr="00492D63">
        <w:rPr>
          <w:rFonts w:ascii="Arial" w:hAnsi="Arial" w:cs="Arial"/>
          <w:sz w:val="24"/>
          <w:szCs w:val="24"/>
          <w:lang w:val="en-US"/>
        </w:rPr>
        <w:t xml:space="preserve">), but its expression initially declined from 7 days onwards, reached a lowest point at 21 days, increasing again at 25 days and then remaining stable until 28 days. </w:t>
      </w:r>
      <w:r w:rsidR="00AE5A3F" w:rsidRPr="00492D63">
        <w:rPr>
          <w:rFonts w:ascii="Arial" w:hAnsi="Arial" w:cs="Arial"/>
          <w:noProof/>
          <w:sz w:val="24"/>
          <w:szCs w:val="24"/>
          <w:lang w:eastAsia="nl-NL"/>
        </w:rPr>
        <w:t>Interferon gamma (</w:t>
      </w:r>
      <w:r w:rsidR="00AE5A3F" w:rsidRPr="00492D63">
        <w:rPr>
          <w:rFonts w:ascii="Arial" w:hAnsi="Arial" w:cs="Arial"/>
          <w:b/>
          <w:noProof/>
          <w:sz w:val="24"/>
          <w:szCs w:val="24"/>
          <w:lang w:eastAsia="nl-NL"/>
        </w:rPr>
        <w:t>I</w:t>
      </w:r>
      <w:r w:rsidRPr="00492D63">
        <w:rPr>
          <w:rFonts w:ascii="Arial" w:hAnsi="Arial" w:cs="Arial"/>
          <w:b/>
          <w:sz w:val="24"/>
          <w:szCs w:val="24"/>
          <w:lang w:val="en-US"/>
        </w:rPr>
        <w:t>FN-γ</w:t>
      </w:r>
      <w:r w:rsidR="00AE5A3F" w:rsidRPr="00492D63">
        <w:rPr>
          <w:rFonts w:ascii="Arial" w:hAnsi="Arial" w:cs="Arial"/>
          <w:sz w:val="24"/>
          <w:szCs w:val="24"/>
          <w:lang w:val="en-US"/>
        </w:rPr>
        <w:t>)</w:t>
      </w:r>
      <w:r w:rsidRPr="00492D63">
        <w:rPr>
          <w:rFonts w:ascii="Arial" w:hAnsi="Arial" w:cs="Arial"/>
          <w:sz w:val="24"/>
          <w:szCs w:val="24"/>
          <w:lang w:val="en-US"/>
        </w:rPr>
        <w:t xml:space="preserve"> concentrations declined from 21 days onwards (</w:t>
      </w:r>
      <w:r w:rsidRPr="00492D63">
        <w:rPr>
          <w:rFonts w:ascii="Arial" w:hAnsi="Arial" w:cs="Arial"/>
          <w:i/>
          <w:sz w:val="24"/>
          <w:szCs w:val="24"/>
          <w:lang w:val="en-US"/>
        </w:rPr>
        <w:t>P</w:t>
      </w:r>
      <w:r w:rsidRPr="00492D63">
        <w:rPr>
          <w:rFonts w:ascii="Arial" w:hAnsi="Arial" w:cs="Arial"/>
          <w:sz w:val="24"/>
          <w:szCs w:val="24"/>
          <w:lang w:val="en-US"/>
        </w:rPr>
        <w:t xml:space="preserve">&lt;0.001; </w:t>
      </w:r>
      <w:r w:rsidR="00AB750A" w:rsidRPr="00492D63">
        <w:rPr>
          <w:rFonts w:ascii="Arial" w:hAnsi="Arial" w:cs="Arial"/>
          <w:sz w:val="24"/>
          <w:szCs w:val="24"/>
          <w:lang w:val="en-US"/>
        </w:rPr>
        <w:t xml:space="preserve">Supplementary Table </w:t>
      </w:r>
      <w:r w:rsidR="002E1365" w:rsidRPr="00492D63">
        <w:rPr>
          <w:rFonts w:ascii="Arial" w:hAnsi="Arial" w:cs="Arial"/>
          <w:sz w:val="24"/>
          <w:szCs w:val="24"/>
          <w:lang w:val="en-US"/>
        </w:rPr>
        <w:t>S</w:t>
      </w:r>
      <w:r w:rsidR="00AB750A" w:rsidRPr="00492D63">
        <w:rPr>
          <w:rFonts w:ascii="Arial" w:hAnsi="Arial" w:cs="Arial"/>
          <w:sz w:val="24"/>
          <w:szCs w:val="24"/>
          <w:lang w:val="en-US"/>
        </w:rPr>
        <w:t xml:space="preserve">3 and </w:t>
      </w:r>
      <w:r w:rsidR="00177F0F" w:rsidRPr="00492D63">
        <w:rPr>
          <w:rFonts w:ascii="Arial" w:hAnsi="Arial" w:cs="Arial"/>
          <w:sz w:val="24"/>
          <w:szCs w:val="24"/>
          <w:lang w:val="en-US"/>
        </w:rPr>
        <w:t xml:space="preserve">Supplementary Figure </w:t>
      </w:r>
      <w:r w:rsidR="002E1365" w:rsidRPr="00492D63">
        <w:rPr>
          <w:rFonts w:ascii="Arial" w:hAnsi="Arial" w:cs="Arial"/>
          <w:sz w:val="24"/>
          <w:szCs w:val="24"/>
          <w:lang w:val="en-US"/>
        </w:rPr>
        <w:t>S</w:t>
      </w:r>
      <w:r w:rsidR="00177F0F" w:rsidRPr="00492D63">
        <w:rPr>
          <w:rFonts w:ascii="Arial" w:hAnsi="Arial" w:cs="Arial"/>
          <w:sz w:val="24"/>
          <w:szCs w:val="24"/>
          <w:lang w:val="en-US"/>
        </w:rPr>
        <w:t>1</w:t>
      </w:r>
      <w:r w:rsidRPr="00492D63">
        <w:rPr>
          <w:rFonts w:ascii="Arial" w:hAnsi="Arial" w:cs="Arial"/>
          <w:sz w:val="24"/>
          <w:szCs w:val="24"/>
          <w:lang w:val="en-US"/>
        </w:rPr>
        <w:t xml:space="preserve">c). The agglutination titer increased from 21 to 28 days of age as a result of </w:t>
      </w:r>
      <w:r w:rsidR="00AE5A3F" w:rsidRPr="00492D63">
        <w:rPr>
          <w:rFonts w:ascii="Arial" w:hAnsi="Arial" w:cs="Arial"/>
          <w:sz w:val="24"/>
          <w:szCs w:val="24"/>
          <w:lang w:val="en-US"/>
        </w:rPr>
        <w:t>sheep red blood cell (</w:t>
      </w:r>
      <w:proofErr w:type="spellStart"/>
      <w:r w:rsidRPr="00492D63">
        <w:rPr>
          <w:rFonts w:ascii="Arial" w:hAnsi="Arial" w:cs="Arial"/>
          <w:b/>
          <w:sz w:val="24"/>
          <w:szCs w:val="24"/>
          <w:lang w:val="en-US"/>
        </w:rPr>
        <w:t>SRBC</w:t>
      </w:r>
      <w:proofErr w:type="spellEnd"/>
      <w:r w:rsidR="00AE5A3F" w:rsidRPr="00492D63">
        <w:rPr>
          <w:rFonts w:ascii="Arial" w:hAnsi="Arial" w:cs="Arial"/>
          <w:sz w:val="24"/>
          <w:szCs w:val="24"/>
          <w:lang w:val="en-US"/>
        </w:rPr>
        <w:t>)</w:t>
      </w:r>
      <w:r w:rsidRPr="00492D63">
        <w:rPr>
          <w:rFonts w:ascii="Arial" w:hAnsi="Arial" w:cs="Arial"/>
          <w:sz w:val="24"/>
          <w:szCs w:val="24"/>
          <w:lang w:val="en-US"/>
        </w:rPr>
        <w:t xml:space="preserve"> immunization at 21 days of age (</w:t>
      </w:r>
      <w:r w:rsidRPr="00492D63">
        <w:rPr>
          <w:rFonts w:ascii="Arial" w:hAnsi="Arial" w:cs="Arial"/>
          <w:i/>
          <w:sz w:val="24"/>
          <w:szCs w:val="24"/>
          <w:lang w:val="en-US"/>
        </w:rPr>
        <w:t>P</w:t>
      </w:r>
      <w:r w:rsidRPr="00492D63">
        <w:rPr>
          <w:rFonts w:ascii="Arial" w:hAnsi="Arial" w:cs="Arial"/>
          <w:sz w:val="24"/>
          <w:szCs w:val="24"/>
          <w:lang w:val="en-US"/>
        </w:rPr>
        <w:t xml:space="preserve">&lt;0.001; </w:t>
      </w:r>
      <w:r w:rsidR="00AB750A" w:rsidRPr="00492D63">
        <w:rPr>
          <w:rFonts w:ascii="Arial" w:hAnsi="Arial" w:cs="Arial"/>
          <w:sz w:val="24"/>
          <w:szCs w:val="24"/>
          <w:lang w:val="en-US"/>
        </w:rPr>
        <w:t xml:space="preserve">Supplementary Table </w:t>
      </w:r>
      <w:r w:rsidR="00261FA9" w:rsidRPr="00492D63">
        <w:rPr>
          <w:rFonts w:ascii="Arial" w:hAnsi="Arial" w:cs="Arial"/>
          <w:sz w:val="24"/>
          <w:szCs w:val="24"/>
          <w:lang w:val="en-US"/>
        </w:rPr>
        <w:t>S</w:t>
      </w:r>
      <w:r w:rsidR="00AB750A" w:rsidRPr="00492D63">
        <w:rPr>
          <w:rFonts w:ascii="Arial" w:hAnsi="Arial" w:cs="Arial"/>
          <w:sz w:val="24"/>
          <w:szCs w:val="24"/>
          <w:lang w:val="en-US"/>
        </w:rPr>
        <w:t xml:space="preserve">4 and </w:t>
      </w:r>
      <w:r w:rsidR="00177F0F" w:rsidRPr="00492D63">
        <w:rPr>
          <w:rFonts w:ascii="Arial" w:hAnsi="Arial" w:cs="Arial"/>
          <w:sz w:val="24"/>
          <w:szCs w:val="24"/>
          <w:lang w:val="en-US"/>
        </w:rPr>
        <w:t xml:space="preserve">Supplementary Figure </w:t>
      </w:r>
      <w:r w:rsidR="002E1365" w:rsidRPr="00492D63">
        <w:rPr>
          <w:rFonts w:ascii="Arial" w:hAnsi="Arial" w:cs="Arial"/>
          <w:sz w:val="24"/>
          <w:szCs w:val="24"/>
          <w:lang w:val="en-US"/>
        </w:rPr>
        <w:t>S</w:t>
      </w:r>
      <w:r w:rsidR="00177F0F" w:rsidRPr="00492D63">
        <w:rPr>
          <w:rFonts w:ascii="Arial" w:hAnsi="Arial" w:cs="Arial"/>
          <w:sz w:val="24"/>
          <w:szCs w:val="24"/>
          <w:lang w:val="en-US"/>
        </w:rPr>
        <w:t>1</w:t>
      </w:r>
      <w:r w:rsidRPr="00492D63">
        <w:rPr>
          <w:rFonts w:ascii="Arial" w:hAnsi="Arial" w:cs="Arial"/>
          <w:sz w:val="24"/>
          <w:szCs w:val="24"/>
          <w:lang w:val="en-US"/>
        </w:rPr>
        <w:t xml:space="preserve">d). </w:t>
      </w:r>
      <w:r w:rsidR="006B63DE" w:rsidRPr="00492D63">
        <w:rPr>
          <w:rFonts w:ascii="Arial" w:hAnsi="Arial" w:cs="Arial"/>
          <w:sz w:val="24"/>
          <w:szCs w:val="24"/>
          <w:lang w:val="en-US"/>
        </w:rPr>
        <w:t xml:space="preserve">The </w:t>
      </w:r>
      <w:r w:rsidRPr="00492D63">
        <w:rPr>
          <w:rFonts w:ascii="Arial" w:hAnsi="Arial" w:cs="Arial"/>
          <w:sz w:val="24"/>
          <w:szCs w:val="24"/>
          <w:lang w:val="en-US"/>
        </w:rPr>
        <w:t>classical</w:t>
      </w:r>
      <w:r w:rsidR="006B63DE" w:rsidRPr="00492D63">
        <w:rPr>
          <w:rFonts w:ascii="Arial" w:hAnsi="Arial" w:cs="Arial"/>
          <w:sz w:val="24"/>
          <w:szCs w:val="24"/>
          <w:lang w:val="en-US"/>
        </w:rPr>
        <w:t xml:space="preserve"> (</w:t>
      </w:r>
      <w:proofErr w:type="spellStart"/>
      <w:r w:rsidR="006B63DE" w:rsidRPr="00492D63">
        <w:rPr>
          <w:rFonts w:ascii="Arial" w:hAnsi="Arial" w:cs="Arial"/>
          <w:b/>
          <w:sz w:val="24"/>
          <w:szCs w:val="24"/>
          <w:lang w:val="en-US"/>
        </w:rPr>
        <w:t>CPW</w:t>
      </w:r>
      <w:proofErr w:type="spellEnd"/>
      <w:r w:rsidR="006B63DE" w:rsidRPr="00492D63">
        <w:rPr>
          <w:rFonts w:ascii="Arial" w:hAnsi="Arial" w:cs="Arial"/>
          <w:sz w:val="24"/>
          <w:szCs w:val="24"/>
          <w:lang w:val="en-US"/>
        </w:rPr>
        <w:t>)</w:t>
      </w:r>
      <w:r w:rsidRPr="00492D63">
        <w:rPr>
          <w:rFonts w:ascii="Arial" w:hAnsi="Arial" w:cs="Arial"/>
          <w:sz w:val="24"/>
          <w:szCs w:val="24"/>
          <w:lang w:val="en-US"/>
        </w:rPr>
        <w:t xml:space="preserve"> and alternative</w:t>
      </w:r>
      <w:r w:rsidR="006B63DE" w:rsidRPr="00492D63">
        <w:rPr>
          <w:rFonts w:ascii="Arial" w:hAnsi="Arial" w:cs="Arial"/>
          <w:sz w:val="24"/>
          <w:szCs w:val="24"/>
          <w:lang w:val="en-US"/>
        </w:rPr>
        <w:t xml:space="preserve"> (</w:t>
      </w:r>
      <w:proofErr w:type="spellStart"/>
      <w:r w:rsidR="006B63DE" w:rsidRPr="00492D63">
        <w:rPr>
          <w:rFonts w:ascii="Arial" w:hAnsi="Arial" w:cs="Arial"/>
          <w:sz w:val="24"/>
          <w:szCs w:val="24"/>
          <w:lang w:val="en-US"/>
        </w:rPr>
        <w:t>APW</w:t>
      </w:r>
      <w:proofErr w:type="spellEnd"/>
      <w:r w:rsidR="006B63DE" w:rsidRPr="00492D63">
        <w:rPr>
          <w:rFonts w:ascii="Arial" w:hAnsi="Arial" w:cs="Arial"/>
          <w:sz w:val="24"/>
          <w:szCs w:val="24"/>
          <w:lang w:val="en-US"/>
        </w:rPr>
        <w:t>) complement pathway</w:t>
      </w:r>
      <w:r w:rsidRPr="00492D63">
        <w:rPr>
          <w:rFonts w:ascii="Arial" w:hAnsi="Arial" w:cs="Arial"/>
          <w:sz w:val="24"/>
          <w:szCs w:val="24"/>
          <w:lang w:val="en-US"/>
        </w:rPr>
        <w:t xml:space="preserve"> were found to be age dependent until 21 days of age, whereas only the </w:t>
      </w:r>
      <w:proofErr w:type="spellStart"/>
      <w:r w:rsidR="006B63DE" w:rsidRPr="00492D63">
        <w:rPr>
          <w:rFonts w:ascii="Arial" w:hAnsi="Arial" w:cs="Arial"/>
          <w:sz w:val="24"/>
          <w:szCs w:val="24"/>
          <w:lang w:val="en-US"/>
        </w:rPr>
        <w:t>CPW</w:t>
      </w:r>
      <w:proofErr w:type="spellEnd"/>
      <w:r w:rsidRPr="00492D63">
        <w:rPr>
          <w:rFonts w:ascii="Arial" w:hAnsi="Arial" w:cs="Arial"/>
          <w:sz w:val="24"/>
          <w:szCs w:val="24"/>
          <w:lang w:val="en-US"/>
        </w:rPr>
        <w:t xml:space="preserve"> remained age dependent until 28 days of age (</w:t>
      </w:r>
      <w:r w:rsidRPr="00492D63">
        <w:rPr>
          <w:rFonts w:ascii="Arial" w:hAnsi="Arial" w:cs="Arial"/>
          <w:i/>
          <w:sz w:val="24"/>
          <w:szCs w:val="24"/>
          <w:lang w:val="en-US"/>
        </w:rPr>
        <w:t>P</w:t>
      </w:r>
      <w:r w:rsidRPr="00492D63">
        <w:rPr>
          <w:rFonts w:ascii="Arial" w:hAnsi="Arial" w:cs="Arial"/>
          <w:sz w:val="24"/>
          <w:szCs w:val="24"/>
          <w:lang w:val="en-US"/>
        </w:rPr>
        <w:t xml:space="preserve">&lt;0.001; </w:t>
      </w:r>
      <w:r w:rsidR="00177F0F" w:rsidRPr="00492D63">
        <w:rPr>
          <w:rFonts w:ascii="Arial" w:hAnsi="Arial" w:cs="Arial"/>
          <w:sz w:val="24"/>
          <w:szCs w:val="24"/>
          <w:lang w:val="en-US"/>
        </w:rPr>
        <w:t xml:space="preserve">Supplementary Figures </w:t>
      </w:r>
      <w:r w:rsidR="00261FA9" w:rsidRPr="00492D63">
        <w:rPr>
          <w:rFonts w:ascii="Arial" w:hAnsi="Arial" w:cs="Arial"/>
          <w:sz w:val="24"/>
          <w:szCs w:val="24"/>
          <w:lang w:val="en-US"/>
        </w:rPr>
        <w:t>S</w:t>
      </w:r>
      <w:r w:rsidR="00177F0F" w:rsidRPr="00492D63">
        <w:rPr>
          <w:rFonts w:ascii="Arial" w:hAnsi="Arial" w:cs="Arial"/>
          <w:sz w:val="24"/>
          <w:szCs w:val="24"/>
          <w:lang w:val="en-US"/>
        </w:rPr>
        <w:t>1</w:t>
      </w:r>
      <w:r w:rsidRPr="00492D63">
        <w:rPr>
          <w:rFonts w:ascii="Arial" w:hAnsi="Arial" w:cs="Arial"/>
          <w:sz w:val="24"/>
          <w:szCs w:val="24"/>
          <w:lang w:val="en-US"/>
        </w:rPr>
        <w:t xml:space="preserve">e and </w:t>
      </w:r>
      <w:r w:rsidR="002E1365" w:rsidRPr="00492D63">
        <w:rPr>
          <w:rFonts w:ascii="Arial" w:hAnsi="Arial" w:cs="Arial"/>
          <w:sz w:val="24"/>
          <w:szCs w:val="24"/>
          <w:lang w:val="en-US"/>
        </w:rPr>
        <w:t>S1</w:t>
      </w:r>
      <w:r w:rsidRPr="00492D63">
        <w:rPr>
          <w:rFonts w:ascii="Arial" w:hAnsi="Arial" w:cs="Arial"/>
          <w:sz w:val="24"/>
          <w:szCs w:val="24"/>
          <w:lang w:val="en-US"/>
        </w:rPr>
        <w:t xml:space="preserve">f). </w:t>
      </w:r>
    </w:p>
    <w:p w:rsidR="00AB750A" w:rsidRPr="00492D63" w:rsidRDefault="00AB750A" w:rsidP="00D0571C">
      <w:pPr>
        <w:pStyle w:val="Sansinterligne"/>
        <w:rPr>
          <w:rFonts w:ascii="Arial" w:hAnsi="Arial" w:cs="Arial"/>
          <w:sz w:val="24"/>
          <w:szCs w:val="24"/>
          <w:lang w:val="en-US"/>
        </w:rPr>
      </w:pPr>
    </w:p>
    <w:p w:rsidR="00AB750A" w:rsidRPr="00492D63" w:rsidRDefault="00AB750A" w:rsidP="00D0571C">
      <w:pPr>
        <w:pStyle w:val="Sansinterligne"/>
        <w:rPr>
          <w:rFonts w:ascii="Arial" w:hAnsi="Arial" w:cs="Arial"/>
          <w:b/>
          <w:sz w:val="24"/>
          <w:szCs w:val="24"/>
          <w:lang w:val="en-US"/>
        </w:rPr>
      </w:pPr>
      <w:r w:rsidRPr="00492D63">
        <w:rPr>
          <w:rFonts w:ascii="Arial" w:hAnsi="Arial" w:cs="Arial"/>
          <w:b/>
          <w:sz w:val="24"/>
          <w:szCs w:val="24"/>
          <w:lang w:val="en-US"/>
        </w:rPr>
        <w:t>Discussion</w:t>
      </w:r>
    </w:p>
    <w:p w:rsidR="00D0571C" w:rsidRPr="00492D63" w:rsidRDefault="00D0571C" w:rsidP="00F20A63">
      <w:pPr>
        <w:rPr>
          <w:rFonts w:cs="Arial"/>
          <w:lang w:val="en-US"/>
        </w:rPr>
      </w:pPr>
      <w:r w:rsidRPr="00492D63">
        <w:rPr>
          <w:rFonts w:cs="Arial"/>
          <w:lang w:val="en-US"/>
        </w:rPr>
        <w:t xml:space="preserve">Considering age dependent immune development in the chicken, the </w:t>
      </w:r>
      <w:proofErr w:type="spellStart"/>
      <w:r w:rsidRPr="00492D63">
        <w:rPr>
          <w:rFonts w:cs="Arial"/>
          <w:lang w:val="en-US"/>
        </w:rPr>
        <w:t>NAb</w:t>
      </w:r>
      <w:proofErr w:type="spellEnd"/>
      <w:r w:rsidRPr="00492D63">
        <w:rPr>
          <w:rFonts w:cs="Arial"/>
          <w:lang w:val="en-US"/>
        </w:rPr>
        <w:t xml:space="preserve"> anti-</w:t>
      </w:r>
      <w:proofErr w:type="spellStart"/>
      <w:r w:rsidRPr="00492D63">
        <w:rPr>
          <w:rFonts w:cs="Arial"/>
          <w:lang w:val="en-US"/>
        </w:rPr>
        <w:t>KLH</w:t>
      </w:r>
      <w:proofErr w:type="spellEnd"/>
      <w:r w:rsidRPr="00492D63">
        <w:rPr>
          <w:rFonts w:cs="Arial"/>
          <w:lang w:val="en-US"/>
        </w:rPr>
        <w:t xml:space="preserve"> </w:t>
      </w:r>
      <w:proofErr w:type="spellStart"/>
      <w:r w:rsidRPr="00492D63">
        <w:rPr>
          <w:rFonts w:cs="Arial"/>
          <w:lang w:val="en-US"/>
        </w:rPr>
        <w:t>IgM</w:t>
      </w:r>
      <w:proofErr w:type="spellEnd"/>
      <w:r w:rsidRPr="00492D63">
        <w:rPr>
          <w:rFonts w:cs="Arial"/>
          <w:lang w:val="en-US"/>
        </w:rPr>
        <w:t xml:space="preserve"> titers increased over time, while for </w:t>
      </w:r>
      <w:proofErr w:type="spellStart"/>
      <w:r w:rsidRPr="00492D63">
        <w:rPr>
          <w:rFonts w:cs="Arial"/>
          <w:lang w:val="en-US"/>
        </w:rPr>
        <w:t>NAb</w:t>
      </w:r>
      <w:proofErr w:type="spellEnd"/>
      <w:r w:rsidRPr="00492D63">
        <w:rPr>
          <w:rFonts w:cs="Arial"/>
          <w:lang w:val="en-US"/>
        </w:rPr>
        <w:t xml:space="preserve"> anti-</w:t>
      </w:r>
      <w:proofErr w:type="spellStart"/>
      <w:r w:rsidRPr="00492D63">
        <w:rPr>
          <w:rFonts w:cs="Arial"/>
          <w:lang w:val="en-US"/>
        </w:rPr>
        <w:t>KLH</w:t>
      </w:r>
      <w:proofErr w:type="spellEnd"/>
      <w:r w:rsidRPr="00492D63">
        <w:rPr>
          <w:rFonts w:cs="Arial"/>
          <w:lang w:val="en-US"/>
        </w:rPr>
        <w:t xml:space="preserve"> </w:t>
      </w:r>
      <w:proofErr w:type="spellStart"/>
      <w:r w:rsidRPr="00492D63">
        <w:rPr>
          <w:rFonts w:cs="Arial"/>
          <w:lang w:val="en-US"/>
        </w:rPr>
        <w:t>IgY</w:t>
      </w:r>
      <w:proofErr w:type="spellEnd"/>
      <w:r w:rsidRPr="00492D63">
        <w:rPr>
          <w:rFonts w:cs="Arial"/>
          <w:lang w:val="en-US"/>
        </w:rPr>
        <w:t xml:space="preserve"> the level decreased directly after hatch and remained low thereafter. These findings correspond with earlier research </w:t>
      </w:r>
      <w:r w:rsidR="00076332" w:rsidRPr="00492D63">
        <w:rPr>
          <w:rFonts w:cs="Arial"/>
          <w:lang w:val="en-US"/>
        </w:rPr>
        <w:fldChar w:fldCharType="begin"/>
      </w:r>
      <w:r w:rsidRPr="00492D63">
        <w:rPr>
          <w:rFonts w:cs="Arial"/>
          <w:lang w:val="en-US"/>
        </w:rPr>
        <w:instrText xml:space="preserve"> ADDIN EN.CITE &lt;EndNote&gt;&lt;Cite&gt;&lt;Author&gt;Simon&lt;/Author&gt;&lt;Year&gt;2014&lt;/Year&gt;&lt;RecNum&gt;1758&lt;/RecNum&gt;&lt;DisplayText&gt;(Simon&lt;style face="italic"&gt; et al.&lt;/style&gt;, 2014)&lt;/DisplayText&gt;&lt;record&gt;&lt;rec-number&gt;1758&lt;/rec-number&gt;&lt;foreign-keys&gt;&lt;key app="EN" db-id="tx5vfzv9zxsxdkefz0lp25eharew0ssffdsf" timestamp="1414583274"&gt;1758&lt;/key&gt;&lt;key app="ENWeb" db-id=""&gt;0&lt;/key&gt;&lt;/foreign-keys&gt;&lt;ref-type name="Journal Article"&gt;17&lt;/ref-type&gt;&lt;contributors&gt;&lt;authors&gt;&lt;author&gt;Simon, K.&lt;/author&gt;&lt;author&gt;de Vries Reilingh, G.&lt;/author&gt;&lt;author&gt;Kemp, B.&lt;/author&gt;&lt;author&gt;Lammers, A.&lt;/author&gt;&lt;/authors&gt;&lt;/contributors&gt;&lt;titles&gt;&lt;title&gt;Development of ileal cytokine and immunoglobulin expression levels in response to early feeding in broilers and layers&lt;/title&gt;&lt;secondary-title&gt;Poultry Science&lt;/secondary-title&gt;&lt;/titles&gt;&lt;periodical&gt;&lt;full-title&gt;Poultry Science&lt;/full-title&gt;&lt;abbr-1&gt;Poult. Sci.&lt;/abbr-1&gt;&lt;/periodical&gt;&lt;pages&gt;3017-3027&lt;/pages&gt;&lt;volume&gt;93&lt;/volume&gt;&lt;number&gt;12&lt;/number&gt;&lt;dates&gt;&lt;year&gt;2014&lt;/year&gt;&lt;pub-dates&gt;&lt;date&gt;October 11, 2014&lt;/date&gt;&lt;/pub-dates&gt;&lt;/dates&gt;&lt;urls&gt;&lt;related-urls&gt;&lt;url&gt;http://ps.oxfordjournals.org/content/early/2014/10/11/ps.2014-04225.abstract&lt;/url&gt;&lt;/related-urls&gt;&lt;/urls&gt;&lt;electronic-resource-num&gt;10.3382/ps.2014-04225&lt;/electronic-resource-num&gt;&lt;/record&gt;&lt;/Cite&gt;&lt;/EndNote&gt;</w:instrText>
      </w:r>
      <w:r w:rsidR="00076332" w:rsidRPr="00492D63">
        <w:rPr>
          <w:rFonts w:cs="Arial"/>
          <w:lang w:val="en-US"/>
        </w:rPr>
        <w:fldChar w:fldCharType="separate"/>
      </w:r>
      <w:r w:rsidRPr="00492D63">
        <w:rPr>
          <w:rFonts w:cs="Arial"/>
          <w:noProof/>
          <w:lang w:val="en-US"/>
        </w:rPr>
        <w:t>(Simon</w:t>
      </w:r>
      <w:r w:rsidRPr="00492D63">
        <w:rPr>
          <w:rFonts w:cs="Arial"/>
          <w:i/>
          <w:noProof/>
          <w:lang w:val="en-US"/>
        </w:rPr>
        <w:t xml:space="preserve"> et al.</w:t>
      </w:r>
      <w:r w:rsidRPr="00492D63">
        <w:rPr>
          <w:rFonts w:cs="Arial"/>
          <w:noProof/>
          <w:lang w:val="en-US"/>
        </w:rPr>
        <w:t>, 2014)</w:t>
      </w:r>
      <w:r w:rsidR="00076332" w:rsidRPr="00492D63">
        <w:rPr>
          <w:rFonts w:cs="Arial"/>
          <w:lang w:val="en-US"/>
        </w:rPr>
        <w:fldChar w:fldCharType="end"/>
      </w:r>
      <w:r w:rsidRPr="00492D63">
        <w:rPr>
          <w:rFonts w:cs="Arial"/>
          <w:lang w:val="en-US"/>
        </w:rPr>
        <w:t xml:space="preserve">. Maternal transfer of </w:t>
      </w:r>
      <w:proofErr w:type="spellStart"/>
      <w:r w:rsidRPr="00492D63">
        <w:rPr>
          <w:rFonts w:cs="Arial"/>
          <w:lang w:val="en-US"/>
        </w:rPr>
        <w:t>NAb</w:t>
      </w:r>
      <w:proofErr w:type="spellEnd"/>
      <w:r w:rsidRPr="00492D63">
        <w:rPr>
          <w:rFonts w:cs="Arial"/>
          <w:lang w:val="en-US"/>
        </w:rPr>
        <w:t xml:space="preserve"> </w:t>
      </w:r>
      <w:proofErr w:type="spellStart"/>
      <w:r w:rsidRPr="00492D63">
        <w:rPr>
          <w:rFonts w:cs="Arial"/>
          <w:lang w:val="en-US"/>
        </w:rPr>
        <w:t>IgM</w:t>
      </w:r>
      <w:proofErr w:type="spellEnd"/>
      <w:r w:rsidRPr="00492D63">
        <w:rPr>
          <w:rFonts w:cs="Arial"/>
          <w:lang w:val="en-US"/>
        </w:rPr>
        <w:t xml:space="preserve"> from broiler breeders into the egg was found to be very limited </w:t>
      </w:r>
      <w:r w:rsidR="00076332" w:rsidRPr="00492D63">
        <w:rPr>
          <w:rFonts w:cs="Arial"/>
        </w:rPr>
        <w:fldChar w:fldCharType="begin">
          <w:fldData xml:space="preserve">PEVuZE5vdGU+PENpdGU+PEF1dGhvcj5IYW1hbDwvQXV0aG9yPjxZZWFyPjIwMDY8L1llYXI+PFJl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</w:fldData>
        </w:fldChar>
      </w:r>
      <w:r w:rsidRPr="00492D63">
        <w:rPr>
          <w:rFonts w:cs="Arial"/>
          <w:lang w:val="en-US"/>
        </w:rPr>
        <w:instrText xml:space="preserve"> ADDIN EN.CITE </w:instrText>
      </w:r>
      <w:r w:rsidR="00076332" w:rsidRPr="00492D63">
        <w:rPr>
          <w:rFonts w:cs="Arial"/>
        </w:rPr>
        <w:fldChar w:fldCharType="begin">
          <w:fldData xml:space="preserve">PEVuZE5vdGU+PENpdGU+PEF1dGhvcj5IYW1hbDwvQXV0aG9yPjxZZWFyPjIwMDY8L1llYXI+PFJl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</w:fldData>
        </w:fldChar>
      </w:r>
      <w:r w:rsidRPr="00492D63">
        <w:rPr>
          <w:rFonts w:cs="Arial"/>
          <w:lang w:val="en-US"/>
        </w:rPr>
        <w:instrText xml:space="preserve"> ADDIN EN.CITE.DATA </w:instrText>
      </w:r>
      <w:r w:rsidR="00076332" w:rsidRPr="00492D63">
        <w:rPr>
          <w:rFonts w:cs="Arial"/>
        </w:rPr>
      </w:r>
      <w:r w:rsidR="00076332" w:rsidRPr="00492D63">
        <w:rPr>
          <w:rFonts w:cs="Arial"/>
        </w:rPr>
        <w:fldChar w:fldCharType="end"/>
      </w:r>
      <w:r w:rsidR="00076332" w:rsidRPr="00492D63">
        <w:rPr>
          <w:rFonts w:cs="Arial"/>
        </w:rPr>
      </w:r>
      <w:r w:rsidR="00076332" w:rsidRPr="00492D63">
        <w:rPr>
          <w:rFonts w:cs="Arial"/>
        </w:rPr>
        <w:fldChar w:fldCharType="separate"/>
      </w:r>
      <w:r w:rsidRPr="00492D63">
        <w:rPr>
          <w:rFonts w:cs="Arial"/>
          <w:noProof/>
          <w:lang w:val="en-GB"/>
        </w:rPr>
        <w:t>(Hamal</w:t>
      </w:r>
      <w:r w:rsidRPr="00492D63">
        <w:rPr>
          <w:rFonts w:cs="Arial"/>
          <w:i/>
          <w:noProof/>
          <w:lang w:val="en-GB"/>
        </w:rPr>
        <w:t xml:space="preserve"> et al.</w:t>
      </w:r>
      <w:r w:rsidRPr="00492D63">
        <w:rPr>
          <w:rFonts w:cs="Arial"/>
          <w:noProof/>
          <w:lang w:val="en-GB"/>
        </w:rPr>
        <w:t>, 2006)</w:t>
      </w:r>
      <w:r w:rsidR="00076332" w:rsidRPr="00492D63">
        <w:rPr>
          <w:rFonts w:cs="Arial"/>
        </w:rPr>
        <w:fldChar w:fldCharType="end"/>
      </w:r>
      <w:r w:rsidRPr="00492D63">
        <w:rPr>
          <w:rFonts w:cs="Arial"/>
          <w:lang w:val="en-US"/>
        </w:rPr>
        <w:t xml:space="preserve">. Therefore, the measured </w:t>
      </w:r>
      <w:proofErr w:type="spellStart"/>
      <w:r w:rsidRPr="00492D63">
        <w:rPr>
          <w:rFonts w:cs="Arial"/>
          <w:lang w:val="en-US"/>
        </w:rPr>
        <w:t>NAb</w:t>
      </w:r>
      <w:proofErr w:type="spellEnd"/>
      <w:r w:rsidRPr="00492D63">
        <w:rPr>
          <w:rFonts w:cs="Arial"/>
          <w:lang w:val="en-US"/>
        </w:rPr>
        <w:t xml:space="preserve"> anti-</w:t>
      </w:r>
      <w:proofErr w:type="spellStart"/>
      <w:r w:rsidRPr="00492D63">
        <w:rPr>
          <w:rFonts w:cs="Arial"/>
          <w:lang w:val="en-US"/>
        </w:rPr>
        <w:t>KLH</w:t>
      </w:r>
      <w:proofErr w:type="spellEnd"/>
      <w:r w:rsidRPr="00492D63">
        <w:rPr>
          <w:rFonts w:cs="Arial"/>
          <w:lang w:val="en-US"/>
        </w:rPr>
        <w:t xml:space="preserve"> </w:t>
      </w:r>
      <w:proofErr w:type="spellStart"/>
      <w:r w:rsidRPr="00492D63">
        <w:rPr>
          <w:rFonts w:cs="Arial"/>
          <w:lang w:val="en-US"/>
        </w:rPr>
        <w:t>IgM</w:t>
      </w:r>
      <w:proofErr w:type="spellEnd"/>
      <w:r w:rsidRPr="00492D63">
        <w:rPr>
          <w:rFonts w:cs="Arial"/>
          <w:lang w:val="en-US"/>
        </w:rPr>
        <w:t xml:space="preserve"> levels in the current experiment are supposed to be of endogenous origin. However, there is major transfer of maternal </w:t>
      </w:r>
      <w:proofErr w:type="spellStart"/>
      <w:r w:rsidRPr="00492D63">
        <w:rPr>
          <w:rFonts w:cs="Arial"/>
          <w:lang w:val="en-US"/>
        </w:rPr>
        <w:t>NAb</w:t>
      </w:r>
      <w:proofErr w:type="spellEnd"/>
      <w:r w:rsidRPr="00492D63">
        <w:rPr>
          <w:rFonts w:cs="Arial"/>
          <w:lang w:val="en-US"/>
        </w:rPr>
        <w:t xml:space="preserve"> </w:t>
      </w:r>
      <w:proofErr w:type="spellStart"/>
      <w:r w:rsidRPr="00492D63">
        <w:rPr>
          <w:rFonts w:cs="Arial"/>
          <w:lang w:val="en-US"/>
        </w:rPr>
        <w:t>IgY</w:t>
      </w:r>
      <w:proofErr w:type="spellEnd"/>
      <w:r w:rsidRPr="00492D63">
        <w:rPr>
          <w:rFonts w:cs="Arial"/>
          <w:lang w:val="en-US"/>
        </w:rPr>
        <w:t xml:space="preserve"> to the yolk </w:t>
      </w:r>
      <w:r w:rsidR="00076332" w:rsidRPr="00492D63">
        <w:rPr>
          <w:rFonts w:cs="Arial"/>
        </w:rPr>
        <w:fldChar w:fldCharType="begin">
          <w:fldData xml:space="preserve">PEVuZE5vdGU+PENpdGU+PEF1dGhvcj5IYW1hbDwvQXV0aG9yPjxZZWFyPjIwMDY8L1llYXI+PFJl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</w:fldData>
        </w:fldChar>
      </w:r>
      <w:r w:rsidRPr="00492D63">
        <w:rPr>
          <w:rFonts w:cs="Arial"/>
          <w:lang w:val="en-US"/>
        </w:rPr>
        <w:instrText xml:space="preserve"> ADDIN EN.CITE </w:instrText>
      </w:r>
      <w:r w:rsidR="00076332" w:rsidRPr="00492D63">
        <w:rPr>
          <w:rFonts w:cs="Arial"/>
        </w:rPr>
        <w:fldChar w:fldCharType="begin">
          <w:fldData xml:space="preserve">PEVuZE5vdGU+PENpdGU+PEF1dGhvcj5IYW1hbDwvQXV0aG9yPjxZZWFyPjIwMDY8L1llYXI+PFJl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</w:fldData>
        </w:fldChar>
      </w:r>
      <w:r w:rsidRPr="00492D63">
        <w:rPr>
          <w:rFonts w:cs="Arial"/>
          <w:lang w:val="en-US"/>
        </w:rPr>
        <w:instrText xml:space="preserve"> ADDIN EN.CITE.DATA </w:instrText>
      </w:r>
      <w:r w:rsidR="00076332" w:rsidRPr="00492D63">
        <w:rPr>
          <w:rFonts w:cs="Arial"/>
        </w:rPr>
      </w:r>
      <w:r w:rsidR="00076332" w:rsidRPr="00492D63">
        <w:rPr>
          <w:rFonts w:cs="Arial"/>
        </w:rPr>
        <w:fldChar w:fldCharType="end"/>
      </w:r>
      <w:r w:rsidR="00076332" w:rsidRPr="00492D63">
        <w:rPr>
          <w:rFonts w:cs="Arial"/>
        </w:rPr>
      </w:r>
      <w:r w:rsidR="00076332" w:rsidRPr="00492D63">
        <w:rPr>
          <w:rFonts w:cs="Arial"/>
        </w:rPr>
        <w:fldChar w:fldCharType="separate"/>
      </w:r>
      <w:r w:rsidRPr="00492D63">
        <w:rPr>
          <w:rFonts w:cs="Arial"/>
          <w:noProof/>
          <w:lang w:val="en-GB"/>
        </w:rPr>
        <w:t>(Hamal</w:t>
      </w:r>
      <w:r w:rsidRPr="00492D63">
        <w:rPr>
          <w:rFonts w:cs="Arial"/>
          <w:i/>
          <w:noProof/>
          <w:lang w:val="en-GB"/>
        </w:rPr>
        <w:t xml:space="preserve"> et al.</w:t>
      </w:r>
      <w:r w:rsidRPr="00492D63">
        <w:rPr>
          <w:rFonts w:cs="Arial"/>
          <w:noProof/>
          <w:lang w:val="en-GB"/>
        </w:rPr>
        <w:t>, 2006)</w:t>
      </w:r>
      <w:r w:rsidR="00076332" w:rsidRPr="00492D63">
        <w:rPr>
          <w:rFonts w:cs="Arial"/>
        </w:rPr>
        <w:fldChar w:fldCharType="end"/>
      </w:r>
      <w:r w:rsidRPr="00492D63">
        <w:rPr>
          <w:rFonts w:cs="Arial"/>
          <w:lang w:val="en-US"/>
        </w:rPr>
        <w:t xml:space="preserve">, which is directly absorbed from the residual yolk by the chicken at the moment of hatch </w:t>
      </w:r>
      <w:r w:rsidR="00076332" w:rsidRPr="00492D63">
        <w:rPr>
          <w:rFonts w:cs="Arial"/>
        </w:rPr>
        <w:fldChar w:fldCharType="begin">
          <w:fldData xml:space="preserve">PEVuZE5vdGU+PENpdGU+PEF1dGhvcj5UZXNhcjwvQXV0aG9yPjxZZWFyPjIwMDg8L1llYXI+PFJl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</w:fldData>
        </w:fldChar>
      </w:r>
      <w:r w:rsidRPr="00492D63">
        <w:rPr>
          <w:rFonts w:cs="Arial"/>
          <w:lang w:val="en-US"/>
        </w:rPr>
        <w:instrText xml:space="preserve"> ADDIN EN.CITE </w:instrText>
      </w:r>
      <w:r w:rsidR="00076332" w:rsidRPr="00492D63">
        <w:rPr>
          <w:rFonts w:cs="Arial"/>
        </w:rPr>
        <w:fldChar w:fldCharType="begin">
          <w:fldData xml:space="preserve">PEVuZE5vdGU+PENpdGU+PEF1dGhvcj5UZXNhcjwvQXV0aG9yPjxZZWFyPjIwMDg8L1llYXI+PFJl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</w:fldData>
        </w:fldChar>
      </w:r>
      <w:r w:rsidRPr="00492D63">
        <w:rPr>
          <w:rFonts w:cs="Arial"/>
          <w:lang w:val="en-US"/>
        </w:rPr>
        <w:instrText xml:space="preserve"> ADDIN EN.CITE.DATA </w:instrText>
      </w:r>
      <w:r w:rsidR="00076332" w:rsidRPr="00492D63">
        <w:rPr>
          <w:rFonts w:cs="Arial"/>
        </w:rPr>
      </w:r>
      <w:r w:rsidR="00076332" w:rsidRPr="00492D63">
        <w:rPr>
          <w:rFonts w:cs="Arial"/>
        </w:rPr>
        <w:fldChar w:fldCharType="end"/>
      </w:r>
      <w:r w:rsidR="00076332" w:rsidRPr="00492D63">
        <w:rPr>
          <w:rFonts w:cs="Arial"/>
        </w:rPr>
      </w:r>
      <w:r w:rsidR="00076332" w:rsidRPr="00492D63">
        <w:rPr>
          <w:rFonts w:cs="Arial"/>
        </w:rPr>
        <w:fldChar w:fldCharType="separate"/>
      </w:r>
      <w:r w:rsidRPr="00492D63">
        <w:rPr>
          <w:rFonts w:cs="Arial"/>
          <w:noProof/>
          <w:lang w:val="en-GB"/>
        </w:rPr>
        <w:t>(Tesar</w:t>
      </w:r>
      <w:r w:rsidRPr="00492D63">
        <w:rPr>
          <w:rFonts w:cs="Arial"/>
          <w:i/>
          <w:noProof/>
          <w:lang w:val="en-GB"/>
        </w:rPr>
        <w:t xml:space="preserve"> et al.</w:t>
      </w:r>
      <w:r w:rsidRPr="00492D63">
        <w:rPr>
          <w:rFonts w:cs="Arial"/>
          <w:noProof/>
          <w:lang w:val="en-GB"/>
        </w:rPr>
        <w:t>, 2008)</w:t>
      </w:r>
      <w:r w:rsidR="00076332" w:rsidRPr="00492D63">
        <w:rPr>
          <w:rFonts w:cs="Arial"/>
        </w:rPr>
        <w:fldChar w:fldCharType="end"/>
      </w:r>
      <w:r w:rsidRPr="00492D63">
        <w:rPr>
          <w:rFonts w:cs="Arial"/>
          <w:lang w:val="en-US"/>
        </w:rPr>
        <w:t xml:space="preserve">. </w:t>
      </w:r>
    </w:p>
    <w:p w:rsidR="00D0571C" w:rsidRPr="00492D63" w:rsidRDefault="00D0571C" w:rsidP="00D0571C">
      <w:pPr>
        <w:ind w:firstLine="709"/>
        <w:rPr>
          <w:rFonts w:cs="Arial"/>
          <w:lang w:val="en-US"/>
        </w:rPr>
      </w:pPr>
      <w:r w:rsidRPr="00492D63">
        <w:rPr>
          <w:rFonts w:cs="Arial"/>
          <w:lang w:val="en-US"/>
        </w:rPr>
        <w:t xml:space="preserve">While current results suggest that </w:t>
      </w:r>
      <w:proofErr w:type="spellStart"/>
      <w:r w:rsidRPr="00492D63">
        <w:rPr>
          <w:rFonts w:cs="Arial"/>
          <w:lang w:val="en-US"/>
        </w:rPr>
        <w:t>IFN</w:t>
      </w:r>
      <w:proofErr w:type="spellEnd"/>
      <w:r w:rsidRPr="00492D63">
        <w:rPr>
          <w:rFonts w:cs="Arial"/>
          <w:lang w:val="en-US"/>
        </w:rPr>
        <w:t xml:space="preserve">-γ is already available at a very young age (from 2 days of age onwards), this does not match earlier research where </w:t>
      </w:r>
      <w:proofErr w:type="spellStart"/>
      <w:r w:rsidRPr="00492D63">
        <w:rPr>
          <w:rFonts w:cs="Arial"/>
          <w:lang w:val="en-US"/>
        </w:rPr>
        <w:t>IFN</w:t>
      </w:r>
      <w:proofErr w:type="spellEnd"/>
      <w:r w:rsidRPr="00492D63">
        <w:rPr>
          <w:rFonts w:cs="Arial"/>
          <w:lang w:val="en-US"/>
        </w:rPr>
        <w:t xml:space="preserve">-γ mRNA expression was only marginal in similar aged chickens with a similar period of feed withdrawal </w:t>
      </w:r>
      <w:r w:rsidR="00076332" w:rsidRPr="00492D63">
        <w:rPr>
          <w:rFonts w:cs="Arial"/>
          <w:lang w:val="en-US"/>
        </w:rPr>
        <w:fldChar w:fldCharType="begin"/>
      </w:r>
      <w:r w:rsidRPr="00492D63">
        <w:rPr>
          <w:rFonts w:cs="Arial"/>
          <w:lang w:val="en-US"/>
        </w:rPr>
        <w:instrText xml:space="preserve"> ADDIN EN.CITE &lt;EndNote&gt;&lt;Cite&gt;&lt;Author&gt;Simon&lt;/Author&gt;&lt;Year&gt;2014&lt;/Year&gt;&lt;RecNum&gt;1758&lt;/RecNum&gt;&lt;DisplayText&gt;(Simon&lt;style face="italic"&gt; et al.&lt;/style&gt;, 2014)&lt;/DisplayText&gt;&lt;record&gt;&lt;rec-number&gt;1758&lt;/rec-number&gt;&lt;foreign-keys&gt;&lt;key app="EN" db-id="tx5vfzv9zxsxdkefz0lp25eharew0ssffdsf" timestamp="1414583274"&gt;1758&lt;/key&gt;&lt;key app="ENWeb" db-id=""&gt;0&lt;/key&gt;&lt;/foreign-keys&gt;&lt;ref-type name="Journal Article"&gt;17&lt;/ref-type&gt;&lt;contributors&gt;&lt;authors&gt;&lt;author&gt;Simon, K.&lt;/author&gt;&lt;author&gt;de Vries Reilingh, G.&lt;/author&gt;&lt;author&gt;Kemp, B.&lt;/author&gt;&lt;author&gt;Lammers, A.&lt;/author&gt;&lt;/authors&gt;&lt;/contributors&gt;&lt;titles&gt;&lt;title&gt;Development of ileal cytokine and immunoglobulin expression levels in response to early feeding in broilers and layers&lt;/title&gt;&lt;secondary-title&gt;Poultry Science&lt;/secondary-title&gt;&lt;/titles&gt;&lt;periodical&gt;&lt;full-title&gt;Poultry Science&lt;/full-title&gt;&lt;abbr-1&gt;Poult. Sci.&lt;/abbr-1&gt;&lt;/periodical&gt;&lt;pages&gt;3017-3027&lt;/pages&gt;&lt;volume&gt;93&lt;/volume&gt;&lt;number&gt;12&lt;/number&gt;&lt;dates&gt;&lt;year&gt;2014&lt;/year&gt;&lt;pub-dates&gt;&lt;date&gt;October 11, 2014&lt;/date&gt;&lt;/pub-dates&gt;&lt;/dates&gt;&lt;urls&gt;&lt;related-urls&gt;&lt;url&gt;http://ps.oxfordjournals.org/content/early/2014/10/11/ps.2014-04225.abstract&lt;/url&gt;&lt;/related-urls&gt;&lt;/urls&gt;&lt;electronic-resource-num&gt;10.3382/ps.2014-04225&lt;/electronic-resource-num&gt;&lt;/record&gt;&lt;/Cite&gt;&lt;/EndNote&gt;</w:instrText>
      </w:r>
      <w:r w:rsidR="00076332" w:rsidRPr="00492D63">
        <w:rPr>
          <w:rFonts w:cs="Arial"/>
          <w:lang w:val="en-US"/>
        </w:rPr>
        <w:fldChar w:fldCharType="separate"/>
      </w:r>
      <w:r w:rsidRPr="00492D63">
        <w:rPr>
          <w:rFonts w:cs="Arial"/>
          <w:noProof/>
          <w:lang w:val="en-US"/>
        </w:rPr>
        <w:t>(Simon</w:t>
      </w:r>
      <w:r w:rsidRPr="00492D63">
        <w:rPr>
          <w:rFonts w:cs="Arial"/>
          <w:i/>
          <w:noProof/>
          <w:lang w:val="en-US"/>
        </w:rPr>
        <w:t xml:space="preserve"> et al.</w:t>
      </w:r>
      <w:r w:rsidRPr="00492D63">
        <w:rPr>
          <w:rFonts w:cs="Arial"/>
          <w:noProof/>
          <w:lang w:val="en-US"/>
        </w:rPr>
        <w:t>, 2014)</w:t>
      </w:r>
      <w:r w:rsidR="00076332" w:rsidRPr="00492D63">
        <w:rPr>
          <w:rFonts w:cs="Arial"/>
          <w:lang w:val="en-US"/>
        </w:rPr>
        <w:fldChar w:fldCharType="end"/>
      </w:r>
      <w:r w:rsidRPr="00492D63">
        <w:rPr>
          <w:rFonts w:cs="Arial"/>
          <w:lang w:val="en-US"/>
        </w:rPr>
        <w:t xml:space="preserve">. The observed differences might be explained by the fact that in earlier research </w:t>
      </w:r>
      <w:proofErr w:type="spellStart"/>
      <w:r w:rsidRPr="00492D63">
        <w:rPr>
          <w:rFonts w:cs="Arial"/>
          <w:lang w:val="en-US"/>
        </w:rPr>
        <w:t>IFN</w:t>
      </w:r>
      <w:proofErr w:type="spellEnd"/>
      <w:r w:rsidRPr="00492D63">
        <w:rPr>
          <w:rFonts w:cs="Arial"/>
          <w:lang w:val="en-US"/>
        </w:rPr>
        <w:t xml:space="preserve">-γ mRNA expression was determined in intestinal tissue (mucosal response), whilst in the current study </w:t>
      </w:r>
      <w:proofErr w:type="spellStart"/>
      <w:r w:rsidRPr="00492D63">
        <w:rPr>
          <w:rFonts w:cs="Arial"/>
          <w:lang w:val="en-US"/>
        </w:rPr>
        <w:t>IFN</w:t>
      </w:r>
      <w:proofErr w:type="spellEnd"/>
      <w:r w:rsidRPr="00492D63">
        <w:rPr>
          <w:rFonts w:cs="Arial"/>
          <w:lang w:val="en-US"/>
        </w:rPr>
        <w:t xml:space="preserve">-γ concentrations at the protein level in blood samples were analyzed (systemic response). Because </w:t>
      </w:r>
      <w:proofErr w:type="spellStart"/>
      <w:r w:rsidRPr="00492D63">
        <w:rPr>
          <w:rFonts w:cs="Arial"/>
          <w:lang w:val="en-US"/>
        </w:rPr>
        <w:t>IFN</w:t>
      </w:r>
      <w:proofErr w:type="spellEnd"/>
      <w:r w:rsidRPr="00492D63">
        <w:rPr>
          <w:rFonts w:cs="Arial"/>
          <w:lang w:val="en-US"/>
        </w:rPr>
        <w:t xml:space="preserve">-γ was determined in healthy chicken a strong systemic response is not likely, whereas direct exposure of intestinal immune cells to bacteria may induce stronger pro-inflammatory responses. Moreover, the lack of endogenous </w:t>
      </w:r>
      <w:proofErr w:type="spellStart"/>
      <w:r w:rsidRPr="00492D63">
        <w:rPr>
          <w:rFonts w:cs="Arial"/>
          <w:lang w:val="en-US"/>
        </w:rPr>
        <w:t>sIgA</w:t>
      </w:r>
      <w:proofErr w:type="spellEnd"/>
      <w:r w:rsidRPr="00492D63">
        <w:rPr>
          <w:rFonts w:cs="Arial"/>
          <w:lang w:val="en-US"/>
        </w:rPr>
        <w:t xml:space="preserve"> production at 21 days could be the reason for enhanced pro-inflammatory cytokine induction, because </w:t>
      </w:r>
      <w:proofErr w:type="spellStart"/>
      <w:r w:rsidRPr="00492D63">
        <w:rPr>
          <w:rFonts w:cs="Arial"/>
          <w:lang w:val="en-US"/>
        </w:rPr>
        <w:t>sIgA</w:t>
      </w:r>
      <w:proofErr w:type="spellEnd"/>
      <w:r w:rsidRPr="00492D63">
        <w:rPr>
          <w:rFonts w:cs="Arial"/>
          <w:lang w:val="en-US"/>
        </w:rPr>
        <w:t xml:space="preserve"> prevents bacterial translocation and has anti-inflammatory properties </w:t>
      </w:r>
      <w:r w:rsidR="00076332" w:rsidRPr="00492D63">
        <w:rPr>
          <w:rFonts w:cs="Arial"/>
          <w:lang w:val="en-US"/>
        </w:rPr>
        <w:fldChar w:fldCharType="begin"/>
      </w:r>
      <w:r w:rsidRPr="00492D63">
        <w:rPr>
          <w:rFonts w:cs="Arial"/>
          <w:lang w:val="en-US"/>
        </w:rPr>
        <w:instrText xml:space="preserve"> ADDIN EN.CITE &lt;EndNote&gt;&lt;Cite&gt;&lt;Author&gt;Lammers&lt;/Author&gt;&lt;Year&gt;2010&lt;/Year&gt;&lt;RecNum&gt;424&lt;/RecNum&gt;&lt;DisplayText&gt;(Lammers&lt;style face="italic"&gt; et al.&lt;/style&gt;, 2010)&lt;/DisplayText&gt;&lt;record&gt;&lt;rec-number&gt;424&lt;/rec-number&gt;&lt;foreign-keys&gt;&lt;key app="EN" db-id="tx5vfzv9zxsxdkefz0lp25eharew0ssffdsf" timestamp="0"&gt;424&lt;/key&gt;&lt;/foreign-keys&gt;&lt;ref-type name="Journal Article"&gt;17&lt;/ref-type&gt;&lt;contributors&gt;&lt;authors&gt;&lt;author&gt;Lammers, Aart&lt;/author&gt;&lt;author&gt;Wieland, Willemien H.&lt;/author&gt;&lt;author&gt;Kruijt, Leo&lt;/author&gt;&lt;author&gt;Jansma, Arne&lt;/author&gt;&lt;author&gt;Straetemans, Trudy&lt;/author&gt;&lt;author&gt;Schots, Arjen&lt;/author&gt;&lt;author&gt;den Hartog, Gerco&lt;/author&gt;&lt;author&gt;Parmentier, Henk K.&lt;/author&gt;&lt;/authors&gt;&lt;/contributors&gt;&lt;titles&gt;&lt;title&gt;Successive immunoglobulin and cytokine expression in the small intestine of juvenile chicken&lt;/title&gt;&lt;secondary-title&gt;Developmental &amp;amp; Comparative Immunology&lt;/secondary-title&gt;&lt;/titles&gt;&lt;periodical&gt;&lt;full-title&gt;Developmental &amp;amp; Comparative Immunology&lt;/full-title&gt;&lt;abbr-1&gt;Dev Comp Immunol&lt;/abbr-1&gt;&lt;/periodical&gt;&lt;pages&gt;1254-1262&lt;/pages&gt;&lt;volume&gt;34&lt;/volume&gt;&lt;number&gt;12&lt;/number&gt;&lt;keywords&gt;&lt;keyword&gt;Chicken&lt;/keyword&gt;&lt;keyword&gt;Jejunum&lt;/keyword&gt;&lt;keyword&gt;Ileum&lt;/keyword&gt;&lt;keyword&gt;Mucosal immunity&lt;/keyword&gt;&lt;keyword&gt;pIgR&lt;/keyword&gt;&lt;keyword&gt;Secretory IgA&lt;/keyword&gt;&lt;keyword&gt;Cytokine&lt;/keyword&gt;&lt;keyword&gt;Expression&lt;/keyword&gt;&lt;/keywords&gt;&lt;dates&gt;&lt;year&gt;2010&lt;/year&gt;&lt;pub-dates&gt;&lt;date&gt;12//&lt;/date&gt;&lt;/pub-dates&gt;&lt;/dates&gt;&lt;isbn&gt;0145-305X&lt;/isbn&gt;&lt;urls&gt;&lt;related-urls&gt;&lt;url&gt;http://www.sciencedirect.com/science/article/pii/S0145305X10001576&lt;/url&gt;&lt;/related-urls&gt;&lt;/urls&gt;&lt;custom1&gt;x&lt;/custom1&gt;&lt;custom2&gt;Immune development&lt;/custom2&gt;&lt;electronic-resource-num&gt;10.1016/j.dci.2010.07.001&lt;/electronic-resource-num&gt;&lt;/record&gt;&lt;/Cite&gt;&lt;/EndNote&gt;</w:instrText>
      </w:r>
      <w:r w:rsidR="00076332" w:rsidRPr="00492D63">
        <w:rPr>
          <w:rFonts w:cs="Arial"/>
          <w:lang w:val="en-US"/>
        </w:rPr>
        <w:fldChar w:fldCharType="separate"/>
      </w:r>
      <w:r w:rsidRPr="00492D63">
        <w:rPr>
          <w:rFonts w:cs="Arial"/>
          <w:noProof/>
          <w:lang w:val="en-US"/>
        </w:rPr>
        <w:t>(Lammers</w:t>
      </w:r>
      <w:r w:rsidRPr="00492D63">
        <w:rPr>
          <w:rFonts w:cs="Arial"/>
          <w:i/>
          <w:noProof/>
          <w:lang w:val="en-US"/>
        </w:rPr>
        <w:t xml:space="preserve"> et al.</w:t>
      </w:r>
      <w:r w:rsidRPr="00492D63">
        <w:rPr>
          <w:rFonts w:cs="Arial"/>
          <w:noProof/>
          <w:lang w:val="en-US"/>
        </w:rPr>
        <w:t>, 2010)</w:t>
      </w:r>
      <w:r w:rsidR="00076332" w:rsidRPr="00492D63">
        <w:rPr>
          <w:rFonts w:cs="Arial"/>
          <w:lang w:val="en-US"/>
        </w:rPr>
        <w:fldChar w:fldCharType="end"/>
      </w:r>
      <w:r w:rsidRPr="00492D63">
        <w:rPr>
          <w:rFonts w:cs="Arial"/>
          <w:lang w:val="en-US"/>
        </w:rPr>
        <w:t xml:space="preserve">. </w:t>
      </w:r>
    </w:p>
    <w:p w:rsidR="006B63DE" w:rsidRPr="00492D63" w:rsidRDefault="00D0571C" w:rsidP="006B63DE">
      <w:pPr>
        <w:ind w:firstLine="709"/>
        <w:rPr>
          <w:rFonts w:cs="Arial"/>
          <w:lang w:val="en-US"/>
        </w:rPr>
      </w:pPr>
      <w:r w:rsidRPr="00492D63">
        <w:rPr>
          <w:rFonts w:cs="Arial"/>
          <w:lang w:val="en-US"/>
        </w:rPr>
        <w:t xml:space="preserve">In the current experiment the higher </w:t>
      </w:r>
      <w:proofErr w:type="spellStart"/>
      <w:r w:rsidRPr="00492D63">
        <w:rPr>
          <w:rFonts w:cs="Arial"/>
          <w:lang w:val="en-US"/>
        </w:rPr>
        <w:t>CPW</w:t>
      </w:r>
      <w:proofErr w:type="spellEnd"/>
      <w:r w:rsidRPr="00492D63">
        <w:rPr>
          <w:rFonts w:cs="Arial"/>
          <w:lang w:val="en-US"/>
        </w:rPr>
        <w:t xml:space="preserve"> complement activity at 7 days compared to 14 days of age (</w:t>
      </w:r>
      <w:r w:rsidR="00177F0F" w:rsidRPr="00492D63">
        <w:rPr>
          <w:rFonts w:cs="Arial"/>
          <w:lang w:val="en-US"/>
        </w:rPr>
        <w:t>Supplementary Figure 1</w:t>
      </w:r>
      <w:r w:rsidRPr="00492D63">
        <w:rPr>
          <w:rFonts w:cs="Arial"/>
          <w:lang w:val="en-US"/>
        </w:rPr>
        <w:t xml:space="preserve">) may be the result of the presence of maternal antibodies, because the </w:t>
      </w:r>
      <w:proofErr w:type="spellStart"/>
      <w:r w:rsidRPr="00492D63">
        <w:rPr>
          <w:rFonts w:cs="Arial"/>
          <w:lang w:val="en-US"/>
        </w:rPr>
        <w:t>CPW</w:t>
      </w:r>
      <w:proofErr w:type="spellEnd"/>
      <w:r w:rsidRPr="00492D63">
        <w:rPr>
          <w:rFonts w:cs="Arial"/>
          <w:lang w:val="en-US"/>
        </w:rPr>
        <w:t xml:space="preserve"> is antibody dependent </w:t>
      </w:r>
      <w:r w:rsidR="00076332" w:rsidRPr="00492D63">
        <w:rPr>
          <w:rFonts w:cs="Arial"/>
        </w:rPr>
        <w:fldChar w:fldCharType="begin"/>
      </w:r>
      <w:r w:rsidRPr="00492D63">
        <w:rPr>
          <w:rFonts w:cs="Arial"/>
          <w:lang w:val="en-US"/>
        </w:rPr>
        <w:instrText xml:space="preserve"> ADDIN EN.CITE &lt;EndNote&gt;&lt;Cite&gt;&lt;Author&gt;Janeway&lt;/Author&gt;&lt;Year&gt;2001&lt;/Year&gt;&lt;RecNum&gt;1145&lt;/RecNum&gt;&lt;DisplayText&gt;(Janeway&lt;style face="italic"&gt; et al.&lt;/style&gt;, 2001)&lt;/DisplayText&gt;&lt;record&gt;&lt;rec-number&gt;1145&lt;/rec-number&gt;&lt;foreign-keys&gt;&lt;key app="EN" db-id="tx5vfzv9zxsxdkefz0lp25eharew0ssffdsf" timestamp="1373266076"&gt;1145&lt;/key&gt;&lt;/foreign-keys&gt;&lt;ref-type name="Book Section"&gt;5&lt;/ref-type&gt;&lt;contributors&gt;&lt;authors&gt;&lt;author&gt;Janeway, C. A.&lt;/author&gt;&lt;author&gt;Travers, P.&lt;/author&gt;&lt;author&gt;Walport, M.&lt;/author&gt;&lt;author&gt;Shlomchik, M. J.&lt;/author&gt;&lt;/authors&gt;&lt;/contributors&gt;&lt;titles&gt;&lt;title&gt;Chapter 2: The complement system and innate immunity&lt;/title&gt;&lt;secondary-title&gt;Immunobiology: The Immune System in Health and Disease (Fifth Edition)&lt;/secondary-title&gt;&lt;/titles&gt;&lt;pages&gt;43-64&lt;/pages&gt;&lt;section&gt;2&lt;/section&gt;&lt;dates&gt;&lt;year&gt;2001&lt;/year&gt;&lt;/dates&gt;&lt;pub-location&gt;New York, NY, USA&lt;/pub-location&gt;&lt;publisher&gt;Garland Science&lt;/publisher&gt;&lt;isbn&gt;0-8153-3642-X&lt;/isbn&gt;&lt;urls&gt;&lt;/urls&gt;&lt;custom2&gt;Complement, innate immunity&lt;/custom2&gt;&lt;/record&gt;&lt;/Cite&gt;&lt;/EndNote&gt;</w:instrText>
      </w:r>
      <w:r w:rsidR="00076332" w:rsidRPr="00492D63">
        <w:rPr>
          <w:rFonts w:cs="Arial"/>
        </w:rPr>
        <w:fldChar w:fldCharType="separate"/>
      </w:r>
      <w:r w:rsidRPr="00492D63">
        <w:rPr>
          <w:rFonts w:cs="Arial"/>
          <w:noProof/>
          <w:lang w:val="en-GB"/>
        </w:rPr>
        <w:t>(Janeway</w:t>
      </w:r>
      <w:r w:rsidRPr="00492D63">
        <w:rPr>
          <w:rFonts w:cs="Arial"/>
          <w:i/>
          <w:noProof/>
          <w:lang w:val="en-GB"/>
        </w:rPr>
        <w:t xml:space="preserve"> et al.</w:t>
      </w:r>
      <w:r w:rsidRPr="00492D63">
        <w:rPr>
          <w:rFonts w:cs="Arial"/>
          <w:noProof/>
          <w:lang w:val="en-GB"/>
        </w:rPr>
        <w:t>, 2001)</w:t>
      </w:r>
      <w:r w:rsidR="00076332" w:rsidRPr="00492D63">
        <w:rPr>
          <w:rFonts w:cs="Arial"/>
        </w:rPr>
        <w:fldChar w:fldCharType="end"/>
      </w:r>
      <w:r w:rsidRPr="00492D63">
        <w:rPr>
          <w:rFonts w:cs="Arial"/>
          <w:lang w:val="en-US"/>
        </w:rPr>
        <w:t xml:space="preserve">. At 14 days of age maternal antibodies are no longer present, whereas endogenous immunoglobulin production is still suboptimal. However, </w:t>
      </w:r>
      <w:proofErr w:type="spellStart"/>
      <w:r w:rsidRPr="00492D63">
        <w:rPr>
          <w:rFonts w:cs="Arial"/>
          <w:lang w:val="en-US"/>
        </w:rPr>
        <w:t>CPW</w:t>
      </w:r>
      <w:proofErr w:type="spellEnd"/>
      <w:r w:rsidRPr="00492D63">
        <w:rPr>
          <w:rFonts w:cs="Arial"/>
          <w:lang w:val="en-US"/>
        </w:rPr>
        <w:t xml:space="preserve"> activity between 7 and 21 days of age may also be influenced by endogenous produced </w:t>
      </w:r>
      <w:proofErr w:type="spellStart"/>
      <w:r w:rsidRPr="00492D63">
        <w:rPr>
          <w:rFonts w:cs="Arial"/>
          <w:lang w:val="en-US"/>
        </w:rPr>
        <w:t>IgM</w:t>
      </w:r>
      <w:proofErr w:type="spellEnd"/>
      <w:r w:rsidRPr="00492D63">
        <w:rPr>
          <w:rFonts w:cs="Arial"/>
          <w:lang w:val="en-US"/>
        </w:rPr>
        <w:t xml:space="preserve">, because production of this </w:t>
      </w:r>
      <w:proofErr w:type="spellStart"/>
      <w:r w:rsidRPr="00492D63">
        <w:rPr>
          <w:rFonts w:cs="Arial"/>
          <w:lang w:val="en-US"/>
        </w:rPr>
        <w:t>isotype</w:t>
      </w:r>
      <w:proofErr w:type="spellEnd"/>
      <w:r w:rsidRPr="00492D63">
        <w:rPr>
          <w:rFonts w:cs="Arial"/>
          <w:lang w:val="en-US"/>
        </w:rPr>
        <w:t xml:space="preserve"> precedes </w:t>
      </w:r>
      <w:proofErr w:type="spellStart"/>
      <w:r w:rsidRPr="00492D63">
        <w:rPr>
          <w:rFonts w:cs="Arial"/>
          <w:lang w:val="en-US"/>
        </w:rPr>
        <w:t>IgY</w:t>
      </w:r>
      <w:proofErr w:type="spellEnd"/>
      <w:r w:rsidRPr="00492D63">
        <w:rPr>
          <w:rFonts w:cs="Arial"/>
          <w:lang w:val="en-US"/>
        </w:rPr>
        <w:t xml:space="preserve"> production. </w:t>
      </w:r>
      <w:proofErr w:type="spellStart"/>
      <w:r w:rsidRPr="00492D63">
        <w:rPr>
          <w:rFonts w:cs="Arial"/>
          <w:lang w:val="en-US"/>
        </w:rPr>
        <w:t>APW</w:t>
      </w:r>
      <w:proofErr w:type="spellEnd"/>
      <w:r w:rsidRPr="00492D63">
        <w:rPr>
          <w:rFonts w:cs="Arial"/>
          <w:lang w:val="en-US"/>
        </w:rPr>
        <w:t xml:space="preserve"> related complement activity only increased from 21 days of age onwards (</w:t>
      </w:r>
      <w:r w:rsidR="00177F0F" w:rsidRPr="00492D63">
        <w:rPr>
          <w:rFonts w:cs="Arial"/>
          <w:lang w:val="en-US"/>
        </w:rPr>
        <w:t>Supplementary Figure 1</w:t>
      </w:r>
      <w:r w:rsidRPr="00492D63">
        <w:rPr>
          <w:rFonts w:cs="Arial"/>
          <w:lang w:val="en-US"/>
        </w:rPr>
        <w:t>), but is antibody independent.</w:t>
      </w:r>
      <w:r w:rsidR="006B63DE" w:rsidRPr="00492D63">
        <w:rPr>
          <w:rFonts w:cs="Arial"/>
          <w:lang w:val="en-US"/>
        </w:rPr>
        <w:t xml:space="preserve"> </w:t>
      </w:r>
    </w:p>
    <w:p w:rsidR="00D0571C" w:rsidRPr="00492D63" w:rsidRDefault="00D0571C" w:rsidP="006B63DE">
      <w:pPr>
        <w:ind w:firstLine="709"/>
        <w:rPr>
          <w:rFonts w:cs="Arial"/>
          <w:lang w:val="en-US"/>
        </w:rPr>
      </w:pPr>
      <w:r w:rsidRPr="00492D63">
        <w:rPr>
          <w:rFonts w:cs="Arial"/>
          <w:lang w:val="en-US"/>
        </w:rPr>
        <w:lastRenderedPageBreak/>
        <w:t xml:space="preserve">The age dependent increase in agglutination titer is most likely a consequence of </w:t>
      </w:r>
      <w:proofErr w:type="spellStart"/>
      <w:r w:rsidRPr="00492D63">
        <w:rPr>
          <w:rFonts w:cs="Arial"/>
          <w:lang w:val="en-US"/>
        </w:rPr>
        <w:t>SRBC</w:t>
      </w:r>
      <w:proofErr w:type="spellEnd"/>
      <w:r w:rsidRPr="00492D63">
        <w:rPr>
          <w:rFonts w:cs="Arial"/>
          <w:lang w:val="en-US"/>
        </w:rPr>
        <w:t xml:space="preserve"> immunization. U</w:t>
      </w:r>
      <w:bookmarkStart w:id="0" w:name="_GoBack"/>
      <w:bookmarkEnd w:id="0"/>
      <w:r w:rsidRPr="00492D63">
        <w:rPr>
          <w:rFonts w:cs="Arial"/>
          <w:lang w:val="en-US"/>
        </w:rPr>
        <w:t xml:space="preserve">ntil now, to our knowledge no literature is available demonstrating age related dynamics in complement activity of broiler chickens. </w:t>
      </w:r>
    </w:p>
    <w:p w:rsidR="00D0571C" w:rsidRPr="00492D63" w:rsidRDefault="00D0571C" w:rsidP="006B63DE">
      <w:pPr>
        <w:ind w:firstLine="709"/>
        <w:rPr>
          <w:rFonts w:cs="Arial"/>
          <w:lang w:val="en-US"/>
        </w:rPr>
      </w:pPr>
      <w:r w:rsidRPr="00492D63">
        <w:rPr>
          <w:rFonts w:cs="Arial"/>
          <w:lang w:val="en-US"/>
        </w:rPr>
        <w:t xml:space="preserve">Concluding, </w:t>
      </w:r>
      <w:r w:rsidR="007B1209" w:rsidRPr="00492D63">
        <w:rPr>
          <w:rFonts w:cs="Arial"/>
          <w:lang w:val="en-US"/>
        </w:rPr>
        <w:t xml:space="preserve">the </w:t>
      </w:r>
      <w:proofErr w:type="spellStart"/>
      <w:r w:rsidRPr="00492D63">
        <w:rPr>
          <w:rFonts w:cs="Arial"/>
          <w:lang w:val="en-US"/>
        </w:rPr>
        <w:t>humoral</w:t>
      </w:r>
      <w:proofErr w:type="spellEnd"/>
      <w:r w:rsidRPr="00492D63">
        <w:rPr>
          <w:rFonts w:cs="Arial"/>
          <w:lang w:val="en-US"/>
        </w:rPr>
        <w:t xml:space="preserve"> immune status by means of</w:t>
      </w:r>
      <w:r w:rsidR="00AE5A3F" w:rsidRPr="00492D63">
        <w:rPr>
          <w:rFonts w:cs="Arial"/>
          <w:lang w:val="en-US"/>
        </w:rPr>
        <w:t xml:space="preserve"> </w:t>
      </w:r>
      <w:proofErr w:type="spellStart"/>
      <w:r w:rsidR="007B1209" w:rsidRPr="00492D63">
        <w:rPr>
          <w:rFonts w:cs="Arial"/>
          <w:lang w:val="en-US"/>
        </w:rPr>
        <w:t>NAb</w:t>
      </w:r>
      <w:proofErr w:type="spellEnd"/>
      <w:r w:rsidR="007B1209" w:rsidRPr="00492D63">
        <w:rPr>
          <w:rFonts w:cs="Arial"/>
          <w:lang w:val="en-US"/>
        </w:rPr>
        <w:t xml:space="preserve"> anti-</w:t>
      </w:r>
      <w:proofErr w:type="spellStart"/>
      <w:r w:rsidR="007B1209" w:rsidRPr="00492D63">
        <w:rPr>
          <w:rFonts w:cs="Arial"/>
          <w:lang w:val="en-US"/>
        </w:rPr>
        <w:t>KLH</w:t>
      </w:r>
      <w:proofErr w:type="spellEnd"/>
      <w:r w:rsidR="007B1209" w:rsidRPr="00492D63">
        <w:rPr>
          <w:rFonts w:cs="Arial"/>
          <w:lang w:val="en-US"/>
        </w:rPr>
        <w:t xml:space="preserve"> </w:t>
      </w:r>
      <w:proofErr w:type="spellStart"/>
      <w:r w:rsidR="007B1209" w:rsidRPr="00492D63">
        <w:rPr>
          <w:rFonts w:cs="Arial"/>
          <w:lang w:val="en-US"/>
        </w:rPr>
        <w:t>IgM</w:t>
      </w:r>
      <w:proofErr w:type="spellEnd"/>
      <w:r w:rsidR="007B1209" w:rsidRPr="00492D63">
        <w:rPr>
          <w:rFonts w:cs="Arial"/>
          <w:lang w:val="en-US"/>
        </w:rPr>
        <w:t xml:space="preserve"> and </w:t>
      </w:r>
      <w:proofErr w:type="spellStart"/>
      <w:r w:rsidR="007B1209" w:rsidRPr="00492D63">
        <w:rPr>
          <w:rFonts w:cs="Arial"/>
          <w:lang w:val="en-US"/>
        </w:rPr>
        <w:t>IgY</w:t>
      </w:r>
      <w:proofErr w:type="spellEnd"/>
      <w:r w:rsidR="006B63DE" w:rsidRPr="00492D63">
        <w:rPr>
          <w:rFonts w:cs="Arial"/>
          <w:lang w:val="en-US"/>
        </w:rPr>
        <w:t xml:space="preserve">, </w:t>
      </w:r>
      <w:proofErr w:type="spellStart"/>
      <w:r w:rsidR="00AE5A3F" w:rsidRPr="00492D63">
        <w:rPr>
          <w:rFonts w:cs="Arial"/>
          <w:lang w:val="en-US"/>
        </w:rPr>
        <w:t>IFN</w:t>
      </w:r>
      <w:proofErr w:type="spellEnd"/>
      <w:r w:rsidR="00AE5A3F" w:rsidRPr="00492D63">
        <w:rPr>
          <w:rFonts w:cs="Arial"/>
          <w:lang w:val="en-US"/>
        </w:rPr>
        <w:t>- γ, and complement activity</w:t>
      </w:r>
      <w:r w:rsidR="007B1209" w:rsidRPr="00492D63">
        <w:rPr>
          <w:rFonts w:cs="Arial"/>
          <w:lang w:val="en-US"/>
        </w:rPr>
        <w:t xml:space="preserve"> (</w:t>
      </w:r>
      <w:proofErr w:type="spellStart"/>
      <w:r w:rsidR="007B1209" w:rsidRPr="00492D63">
        <w:rPr>
          <w:rFonts w:cs="Arial"/>
          <w:lang w:val="en-US"/>
        </w:rPr>
        <w:t>CPW</w:t>
      </w:r>
      <w:proofErr w:type="spellEnd"/>
      <w:r w:rsidR="007B1209" w:rsidRPr="00492D63">
        <w:rPr>
          <w:rFonts w:cs="Arial"/>
          <w:lang w:val="en-US"/>
        </w:rPr>
        <w:t xml:space="preserve"> and </w:t>
      </w:r>
      <w:proofErr w:type="spellStart"/>
      <w:r w:rsidR="007B1209" w:rsidRPr="00492D63">
        <w:rPr>
          <w:rFonts w:cs="Arial"/>
          <w:lang w:val="en-US"/>
        </w:rPr>
        <w:t>APW</w:t>
      </w:r>
      <w:proofErr w:type="spellEnd"/>
      <w:r w:rsidR="007B1209" w:rsidRPr="00492D63">
        <w:rPr>
          <w:rFonts w:cs="Arial"/>
          <w:lang w:val="en-US"/>
        </w:rPr>
        <w:t>) is</w:t>
      </w:r>
      <w:r w:rsidR="006B63DE" w:rsidRPr="00492D63">
        <w:rPr>
          <w:rFonts w:cs="Arial"/>
          <w:lang w:val="en-US"/>
        </w:rPr>
        <w:t xml:space="preserve"> </w:t>
      </w:r>
      <w:r w:rsidR="007B1209" w:rsidRPr="00492D63">
        <w:rPr>
          <w:rFonts w:cs="Arial"/>
          <w:lang w:val="en-US"/>
        </w:rPr>
        <w:t>strongly</w:t>
      </w:r>
      <w:r w:rsidRPr="00492D63">
        <w:rPr>
          <w:rFonts w:cs="Arial"/>
          <w:lang w:val="en-US"/>
        </w:rPr>
        <w:t xml:space="preserve"> age dependent</w:t>
      </w:r>
      <w:r w:rsidR="007B1209" w:rsidRPr="00492D63">
        <w:rPr>
          <w:rFonts w:cs="Arial"/>
          <w:lang w:val="en-US"/>
        </w:rPr>
        <w:t xml:space="preserve">, while the agglutination titer is strongly challenge dependent. </w:t>
      </w:r>
      <w:r w:rsidRPr="00492D63">
        <w:rPr>
          <w:rFonts w:cs="Arial"/>
          <w:lang w:val="en-US"/>
        </w:rPr>
        <w:t xml:space="preserve"> </w:t>
      </w:r>
    </w:p>
    <w:p w:rsidR="00C031B8" w:rsidRPr="00492D63" w:rsidRDefault="00C031B8" w:rsidP="00D0571C">
      <w:pPr>
        <w:rPr>
          <w:rFonts w:cs="Arial"/>
          <w:lang w:val="en-US"/>
        </w:rPr>
      </w:pPr>
    </w:p>
    <w:p w:rsidR="00C031B8" w:rsidRPr="00492D63" w:rsidRDefault="00C031B8" w:rsidP="00D0571C">
      <w:pPr>
        <w:rPr>
          <w:rFonts w:cs="Arial"/>
          <w:lang w:val="en-US"/>
        </w:rPr>
      </w:pPr>
    </w:p>
    <w:p w:rsidR="00C031B8" w:rsidRPr="00492D63" w:rsidRDefault="00C031B8" w:rsidP="00C031B8">
      <w:pPr>
        <w:pStyle w:val="Sansinterligne"/>
        <w:rPr>
          <w:rFonts w:ascii="Arial" w:hAnsi="Arial" w:cs="Arial"/>
          <w:b/>
          <w:sz w:val="24"/>
          <w:szCs w:val="24"/>
          <w:lang w:val="en-US"/>
        </w:rPr>
      </w:pPr>
      <w:r w:rsidRPr="00492D63">
        <w:rPr>
          <w:rFonts w:ascii="Arial" w:hAnsi="Arial" w:cs="Arial"/>
          <w:b/>
          <w:sz w:val="24"/>
          <w:szCs w:val="24"/>
          <w:lang w:val="en-US"/>
        </w:rPr>
        <w:t>References</w:t>
      </w:r>
    </w:p>
    <w:p w:rsidR="00C031B8" w:rsidRPr="00492D63" w:rsidRDefault="00076332" w:rsidP="00C031B8">
      <w:pPr>
        <w:pStyle w:val="EndNoteBibliography"/>
        <w:ind w:left="720" w:hanging="720"/>
        <w:rPr>
          <w:sz w:val="22"/>
          <w:szCs w:val="22"/>
          <w:lang w:val="en-US"/>
        </w:rPr>
      </w:pPr>
      <w:r w:rsidRPr="00492D63">
        <w:rPr>
          <w:sz w:val="22"/>
          <w:szCs w:val="22"/>
        </w:rPr>
        <w:fldChar w:fldCharType="begin"/>
      </w:r>
      <w:r w:rsidR="00C031B8" w:rsidRPr="00492D63">
        <w:rPr>
          <w:sz w:val="22"/>
          <w:szCs w:val="22"/>
          <w:lang w:val="en-US"/>
        </w:rPr>
        <w:instrText xml:space="preserve"> ADDIN EN.REFLIST </w:instrText>
      </w:r>
      <w:r w:rsidRPr="00492D63">
        <w:rPr>
          <w:sz w:val="22"/>
          <w:szCs w:val="22"/>
        </w:rPr>
        <w:fldChar w:fldCharType="separate"/>
      </w:r>
      <w:r w:rsidR="00C031B8" w:rsidRPr="00492D63">
        <w:rPr>
          <w:sz w:val="22"/>
          <w:szCs w:val="22"/>
          <w:lang w:val="en-US"/>
        </w:rPr>
        <w:t>Hamal KR, Burgess SC, Pevzner IY and Erf GF 2006. Maternal antibody transfer from dams to their egg yolks, egg whites, and chicks in meat lines of chickens. Poultry Science 85, 1364-1372. doi:10.1093/ps/85.8.1364.</w:t>
      </w:r>
    </w:p>
    <w:p w:rsidR="00C031B8" w:rsidRPr="00492D63" w:rsidRDefault="00C031B8" w:rsidP="00C031B8">
      <w:pPr>
        <w:pStyle w:val="EndNoteBibliography"/>
        <w:ind w:left="720" w:hanging="720"/>
        <w:rPr>
          <w:sz w:val="22"/>
          <w:szCs w:val="22"/>
          <w:lang w:val="en-US"/>
        </w:rPr>
      </w:pPr>
      <w:r w:rsidRPr="00492D63">
        <w:rPr>
          <w:sz w:val="22"/>
          <w:szCs w:val="22"/>
          <w:lang w:val="en-US"/>
        </w:rPr>
        <w:t>Janeway CA, Travers P, Walport M and Shlomchik MJ 2001. Chapter 2: The complement system and innate immunity. In Immunobiology: The immune system in health and disease (fifth edition), pp. 43-64. Garland Science, New York, NY, USA.</w:t>
      </w:r>
    </w:p>
    <w:p w:rsidR="00C031B8" w:rsidRPr="00492D63" w:rsidRDefault="00C031B8" w:rsidP="00C031B8">
      <w:pPr>
        <w:pStyle w:val="EndNoteBibliography"/>
        <w:ind w:left="720" w:hanging="720"/>
        <w:rPr>
          <w:sz w:val="22"/>
          <w:szCs w:val="22"/>
          <w:lang w:val="en-US"/>
        </w:rPr>
      </w:pPr>
      <w:r w:rsidRPr="00492D63">
        <w:rPr>
          <w:sz w:val="22"/>
          <w:szCs w:val="22"/>
          <w:lang w:val="en-US"/>
        </w:rPr>
        <w:t>Lammers A, Wieland WH, Kruijt L, Jansma A, Straetemans T, Schots A, den Hartog G and Parmentier HK 2010. Successive immunoglobulin and cytokine expression in the small intestine of juvenile chicken. Developmental &amp; Comparative Immunology 34, 1254-1262. doi:10.1016/j.dci.2010.07.001.</w:t>
      </w:r>
    </w:p>
    <w:p w:rsidR="00C031B8" w:rsidRPr="00492D63" w:rsidRDefault="00C031B8" w:rsidP="00C031B8">
      <w:pPr>
        <w:pStyle w:val="EndNoteBibliography"/>
        <w:ind w:left="720" w:hanging="720"/>
        <w:rPr>
          <w:sz w:val="22"/>
          <w:szCs w:val="22"/>
          <w:lang w:val="en-US"/>
        </w:rPr>
      </w:pPr>
      <w:r w:rsidRPr="00492D63">
        <w:rPr>
          <w:sz w:val="22"/>
          <w:szCs w:val="22"/>
          <w:lang w:val="en-US"/>
        </w:rPr>
        <w:t>Simon K, de Vries Reilingh G, Kemp B and Lammers A 2014. Development of ileal cytokine and immunoglobulin expression levels in response to early feeding in broilers and layers. Poultry Science 93, 3017-3027. doi:10.3382/ps.2014-04225.</w:t>
      </w:r>
    </w:p>
    <w:p w:rsidR="00C031B8" w:rsidRPr="00492D63" w:rsidRDefault="00C031B8" w:rsidP="00C031B8">
      <w:pPr>
        <w:pStyle w:val="EndNoteBibliography"/>
        <w:ind w:left="720" w:hanging="720"/>
        <w:rPr>
          <w:sz w:val="22"/>
          <w:szCs w:val="22"/>
          <w:lang w:val="en-US"/>
        </w:rPr>
      </w:pPr>
      <w:r w:rsidRPr="00492D63">
        <w:rPr>
          <w:sz w:val="22"/>
          <w:szCs w:val="22"/>
          <w:lang w:val="en-US"/>
        </w:rPr>
        <w:t>Tesar DB, Cheung EJ and Bjorkman PJ 2008. The chicken yolk sac igy receptor, a mammalian mannose receptor family member, transcytoses igy across polarized epithelial cells. Molecular Biology of the Cell 19, 1587-1593. doi:10.1091/mbc.E07-09-0972.</w:t>
      </w:r>
    </w:p>
    <w:p w:rsidR="00C031B8" w:rsidRPr="00492D63" w:rsidRDefault="00076332" w:rsidP="00C031B8">
      <w:pPr>
        <w:rPr>
          <w:lang w:val="en-US"/>
        </w:rPr>
        <w:sectPr w:rsidR="00C031B8" w:rsidRPr="00492D63" w:rsidSect="00D0571C">
          <w:headerReference w:type="default" r:id="rId8"/>
          <w:footerReference w:type="default" r:id="rId9"/>
          <w:type w:val="continuous"/>
          <w:pgSz w:w="11906" w:h="16838" w:code="9"/>
          <w:pgMar w:top="1418" w:right="1418" w:bottom="1418" w:left="1418" w:header="709" w:footer="709" w:gutter="0"/>
          <w:cols w:space="708"/>
          <w:docGrid w:linePitch="360"/>
        </w:sectPr>
      </w:pPr>
      <w:r w:rsidRPr="00492D63">
        <w:rPr>
          <w:sz w:val="22"/>
          <w:szCs w:val="22"/>
        </w:rPr>
        <w:fldChar w:fldCharType="end"/>
      </w:r>
    </w:p>
    <w:p w:rsidR="000F0257" w:rsidRPr="00492D63" w:rsidRDefault="00022137" w:rsidP="00022137">
      <w:pPr>
        <w:pStyle w:val="Lgende"/>
        <w:keepNext/>
        <w:rPr>
          <w:b w:val="0"/>
          <w:sz w:val="24"/>
          <w:szCs w:val="24"/>
          <w:lang w:val="en-US"/>
        </w:rPr>
      </w:pPr>
      <w:r w:rsidRPr="00492D63">
        <w:rPr>
          <w:sz w:val="24"/>
          <w:szCs w:val="24"/>
          <w:lang w:val="en-US"/>
        </w:rPr>
        <w:lastRenderedPageBreak/>
        <w:t>Summary Table S</w:t>
      </w:r>
      <w:r w:rsidR="00076332" w:rsidRPr="00492D63">
        <w:rPr>
          <w:sz w:val="24"/>
          <w:szCs w:val="24"/>
        </w:rPr>
        <w:fldChar w:fldCharType="begin"/>
      </w:r>
      <w:r w:rsidRPr="00492D63">
        <w:rPr>
          <w:sz w:val="24"/>
          <w:szCs w:val="24"/>
          <w:lang w:val="en-US"/>
        </w:rPr>
        <w:instrText xml:space="preserve"> SEQ Table \* ARABIC </w:instrText>
      </w:r>
      <w:r w:rsidR="00076332" w:rsidRPr="00492D63">
        <w:rPr>
          <w:sz w:val="24"/>
          <w:szCs w:val="24"/>
        </w:rPr>
        <w:fldChar w:fldCharType="separate"/>
      </w:r>
      <w:r w:rsidRPr="00492D63">
        <w:rPr>
          <w:noProof/>
          <w:sz w:val="24"/>
          <w:szCs w:val="24"/>
          <w:lang w:val="en-US"/>
        </w:rPr>
        <w:t>1</w:t>
      </w:r>
      <w:r w:rsidR="00076332" w:rsidRPr="00492D63">
        <w:rPr>
          <w:sz w:val="24"/>
          <w:szCs w:val="24"/>
        </w:rPr>
        <w:fldChar w:fldCharType="end"/>
      </w:r>
      <w:r w:rsidRPr="00492D63">
        <w:rPr>
          <w:sz w:val="24"/>
          <w:szCs w:val="24"/>
          <w:lang w:val="en-US"/>
        </w:rPr>
        <w:t xml:space="preserve"> </w:t>
      </w:r>
      <w:r w:rsidR="000F0257" w:rsidRPr="00492D63">
        <w:rPr>
          <w:rFonts w:cs="Arial"/>
          <w:b w:val="0"/>
          <w:i/>
          <w:sz w:val="24"/>
          <w:szCs w:val="24"/>
          <w:lang w:val="en-US"/>
        </w:rPr>
        <w:t xml:space="preserve">Effects of moment of feed and water access after placement in the grow-out facility and </w:t>
      </w:r>
      <w:r w:rsidR="007F6D14" w:rsidRPr="00492D63">
        <w:rPr>
          <w:rFonts w:cs="Arial"/>
          <w:b w:val="0"/>
          <w:i/>
          <w:sz w:val="24"/>
          <w:szCs w:val="24"/>
          <w:lang w:val="en-US"/>
        </w:rPr>
        <w:t>pre-starter</w:t>
      </w:r>
      <w:r w:rsidR="000F0257" w:rsidRPr="00492D63">
        <w:rPr>
          <w:rFonts w:cs="Arial"/>
          <w:b w:val="0"/>
          <w:i/>
          <w:sz w:val="24"/>
          <w:szCs w:val="24"/>
          <w:lang w:val="en-US"/>
        </w:rPr>
        <w:t xml:space="preserve"> composition on natural antibody (</w:t>
      </w:r>
      <w:proofErr w:type="spellStart"/>
      <w:r w:rsidR="000F0257" w:rsidRPr="00492D63">
        <w:rPr>
          <w:i/>
          <w:sz w:val="24"/>
          <w:lang w:val="en-US"/>
        </w:rPr>
        <w:t>NAb</w:t>
      </w:r>
      <w:proofErr w:type="spellEnd"/>
      <w:r w:rsidR="000F0257" w:rsidRPr="00492D63">
        <w:rPr>
          <w:rFonts w:cs="Arial"/>
          <w:b w:val="0"/>
          <w:i/>
          <w:sz w:val="24"/>
          <w:szCs w:val="24"/>
          <w:lang w:val="en-US"/>
        </w:rPr>
        <w:t xml:space="preserve">) </w:t>
      </w:r>
      <w:r w:rsidR="000F0257" w:rsidRPr="00492D63">
        <w:rPr>
          <w:rFonts w:cs="Arial"/>
          <w:b w:val="0"/>
          <w:i/>
          <w:iCs/>
          <w:noProof/>
          <w:sz w:val="24"/>
          <w:szCs w:val="24"/>
          <w:lang w:val="en-US"/>
        </w:rPr>
        <w:t>Keyhole Limpet Hemocyanin</w:t>
      </w:r>
      <w:r w:rsidR="000F0257" w:rsidRPr="00492D63">
        <w:rPr>
          <w:rFonts w:cs="Arial"/>
          <w:b w:val="0"/>
          <w:bCs w:val="0"/>
          <w:i/>
          <w:iCs/>
          <w:noProof/>
          <w:sz w:val="24"/>
          <w:szCs w:val="24"/>
          <w:lang w:val="en-US"/>
        </w:rPr>
        <w:t xml:space="preserve"> (</w:t>
      </w:r>
      <w:proofErr w:type="spellStart"/>
      <w:r w:rsidR="000F0257" w:rsidRPr="00492D63">
        <w:rPr>
          <w:i/>
          <w:sz w:val="24"/>
          <w:lang w:val="en-US"/>
        </w:rPr>
        <w:t>KLH</w:t>
      </w:r>
      <w:proofErr w:type="spellEnd"/>
      <w:r w:rsidR="000F0257" w:rsidRPr="00492D63">
        <w:rPr>
          <w:rFonts w:cs="Arial"/>
          <w:b w:val="0"/>
          <w:i/>
          <w:sz w:val="24"/>
          <w:szCs w:val="24"/>
          <w:lang w:val="en-US"/>
        </w:rPr>
        <w:t xml:space="preserve">) </w:t>
      </w:r>
      <w:proofErr w:type="spellStart"/>
      <w:r w:rsidR="000F0257" w:rsidRPr="00492D63">
        <w:rPr>
          <w:rFonts w:cs="Arial"/>
          <w:b w:val="0"/>
          <w:i/>
          <w:sz w:val="24"/>
          <w:szCs w:val="24"/>
          <w:lang w:val="en-US"/>
        </w:rPr>
        <w:t>IgM</w:t>
      </w:r>
      <w:proofErr w:type="spellEnd"/>
      <w:r w:rsidR="000F0257" w:rsidRPr="00492D63">
        <w:rPr>
          <w:rFonts w:cs="Arial"/>
          <w:b w:val="0"/>
          <w:i/>
          <w:sz w:val="24"/>
          <w:szCs w:val="24"/>
          <w:lang w:val="en-US"/>
        </w:rPr>
        <w:t xml:space="preserve"> and </w:t>
      </w:r>
      <w:proofErr w:type="spellStart"/>
      <w:r w:rsidR="000F0257" w:rsidRPr="00492D63">
        <w:rPr>
          <w:rFonts w:cs="Arial"/>
          <w:b w:val="0"/>
          <w:i/>
          <w:sz w:val="24"/>
          <w:szCs w:val="24"/>
          <w:lang w:val="en-US"/>
        </w:rPr>
        <w:t>IgY</w:t>
      </w:r>
      <w:proofErr w:type="spellEnd"/>
      <w:r w:rsidR="000F0257" w:rsidRPr="00492D63">
        <w:rPr>
          <w:rFonts w:cs="Arial"/>
          <w:b w:val="0"/>
          <w:i/>
          <w:sz w:val="24"/>
          <w:szCs w:val="24"/>
          <w:lang w:val="en-US"/>
        </w:rPr>
        <w:t xml:space="preserve"> and interferon gamma (</w:t>
      </w:r>
      <w:proofErr w:type="spellStart"/>
      <w:r w:rsidR="000F0257" w:rsidRPr="00492D63">
        <w:rPr>
          <w:i/>
          <w:sz w:val="24"/>
          <w:lang w:val="en-US"/>
        </w:rPr>
        <w:t>IFN</w:t>
      </w:r>
      <w:proofErr w:type="spellEnd"/>
      <w:r w:rsidR="000F0257" w:rsidRPr="00492D63">
        <w:rPr>
          <w:i/>
          <w:sz w:val="24"/>
          <w:lang w:val="en-US"/>
        </w:rPr>
        <w:t>-γ</w:t>
      </w:r>
      <w:r w:rsidR="000F0257" w:rsidRPr="00492D63">
        <w:rPr>
          <w:rFonts w:cs="Arial"/>
          <w:b w:val="0"/>
          <w:i/>
          <w:sz w:val="24"/>
          <w:szCs w:val="24"/>
          <w:lang w:val="en-US"/>
        </w:rPr>
        <w:t>) in broiler chickens at 2 days of age (</w:t>
      </w:r>
      <w:proofErr w:type="spellStart"/>
      <w:r w:rsidR="000F0257" w:rsidRPr="00492D63">
        <w:rPr>
          <w:rFonts w:cs="Arial"/>
          <w:b w:val="0"/>
          <w:i/>
          <w:sz w:val="24"/>
          <w:szCs w:val="24"/>
          <w:lang w:val="en-US"/>
        </w:rPr>
        <w:t>LSmeans</w:t>
      </w:r>
      <w:proofErr w:type="spellEnd"/>
      <w:r w:rsidR="000F0257" w:rsidRPr="00492D63">
        <w:rPr>
          <w:rFonts w:cs="Arial"/>
          <w:b w:val="0"/>
          <w:i/>
          <w:sz w:val="24"/>
          <w:szCs w:val="24"/>
          <w:lang w:val="en-US"/>
        </w:rPr>
        <w:t>)</w:t>
      </w:r>
      <w:r w:rsidR="000F0257" w:rsidRPr="00492D63">
        <w:rPr>
          <w:rFonts w:cs="Arial"/>
          <w:b w:val="0"/>
          <w:i/>
          <w:sz w:val="24"/>
          <w:szCs w:val="24"/>
          <w:vertAlign w:val="superscript"/>
          <w:lang w:val="en-US"/>
        </w:rPr>
        <w:t>1</w:t>
      </w:r>
    </w:p>
    <w:tbl>
      <w:tblPr>
        <w:tblW w:w="9987" w:type="dxa"/>
        <w:tblInd w:w="108" w:type="dxa"/>
        <w:tblLayout w:type="fixed"/>
        <w:tblLook w:val="04A0"/>
      </w:tblPr>
      <w:tblGrid>
        <w:gridCol w:w="3180"/>
        <w:gridCol w:w="1315"/>
        <w:gridCol w:w="1316"/>
        <w:gridCol w:w="1316"/>
        <w:gridCol w:w="1280"/>
        <w:gridCol w:w="1580"/>
      </w:tblGrid>
      <w:tr w:rsidR="000F0257" w:rsidRPr="00492D63" w:rsidTr="001723ED">
        <w:trPr>
          <w:trHeight w:val="20"/>
        </w:trPr>
        <w:tc>
          <w:tcPr>
            <w:tcW w:w="3180" w:type="dxa"/>
            <w:tcBorders>
              <w:top w:val="single" w:sz="4" w:space="0" w:color="auto"/>
              <w:left w:val="nil"/>
              <w:bottom w:val="nil"/>
              <w:right w:val="nil"/>
            </w:tcBorders>
            <w:shd w:val="clear" w:color="000000" w:fill="FFFFFF"/>
            <w:noWrap/>
            <w:vAlign w:val="bottom"/>
            <w:hideMark/>
          </w:tcPr>
          <w:p w:rsidR="000F0257" w:rsidRPr="00492D63" w:rsidRDefault="000F0257" w:rsidP="000F0257">
            <w:pPr>
              <w:suppressLineNumbers/>
              <w:overflowPunct/>
              <w:autoSpaceDE/>
              <w:autoSpaceDN/>
              <w:adjustRightInd/>
              <w:jc w:val="center"/>
              <w:textAlignment w:val="auto"/>
              <w:rPr>
                <w:rFonts w:cs="Arial"/>
                <w:color w:val="FFFFFF"/>
                <w:sz w:val="20"/>
                <w:szCs w:val="20"/>
                <w:lang w:val="en-US" w:eastAsia="en-US"/>
              </w:rPr>
            </w:pPr>
          </w:p>
        </w:tc>
        <w:tc>
          <w:tcPr>
            <w:tcW w:w="3947" w:type="dxa"/>
            <w:gridSpan w:val="3"/>
            <w:tcBorders>
              <w:top w:val="single" w:sz="4" w:space="0" w:color="auto"/>
              <w:left w:val="nil"/>
              <w:bottom w:val="nil"/>
              <w:right w:val="nil"/>
            </w:tcBorders>
            <w:shd w:val="clear" w:color="000000" w:fill="FFFFFF"/>
            <w:vAlign w:val="bottom"/>
            <w:hideMark/>
          </w:tcPr>
          <w:p w:rsidR="000F0257" w:rsidRPr="00492D63" w:rsidRDefault="001723ED"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DIET</w:t>
            </w:r>
          </w:p>
        </w:tc>
        <w:tc>
          <w:tcPr>
            <w:tcW w:w="1280" w:type="dxa"/>
            <w:vMerge w:val="restart"/>
            <w:tcBorders>
              <w:top w:val="single" w:sz="4" w:space="0" w:color="auto"/>
              <w:left w:val="nil"/>
              <w:bottom w:val="single" w:sz="4" w:space="0" w:color="000000"/>
              <w:right w:val="nil"/>
            </w:tcBorders>
            <w:shd w:val="clear" w:color="000000" w:fill="FFFFFF"/>
            <w:vAlign w:val="bottom"/>
            <w:hideMark/>
          </w:tcPr>
          <w:p w:rsidR="000F0257" w:rsidRPr="00492D63" w:rsidRDefault="00DC5BDD" w:rsidP="00DC5BDD">
            <w:pPr>
              <w:suppressLineNumbers/>
              <w:overflowPunct/>
              <w:autoSpaceDE/>
              <w:autoSpaceDN/>
              <w:adjustRightInd/>
              <w:jc w:val="center"/>
              <w:textAlignment w:val="auto"/>
              <w:rPr>
                <w:rFonts w:cs="Arial"/>
                <w:color w:val="000000"/>
                <w:sz w:val="20"/>
                <w:szCs w:val="20"/>
                <w:lang w:val="en-US" w:eastAsia="en-US"/>
              </w:rPr>
            </w:pPr>
            <w:proofErr w:type="spellStart"/>
            <w:r w:rsidRPr="00492D63">
              <w:rPr>
                <w:rFonts w:cs="Arial"/>
                <w:color w:val="000000"/>
                <w:sz w:val="20"/>
                <w:szCs w:val="20"/>
                <w:lang w:val="en-US" w:eastAsia="en-US"/>
              </w:rPr>
              <w:t>SEM</w:t>
            </w:r>
            <w:proofErr w:type="spellEnd"/>
            <w:r w:rsidRPr="00492D63">
              <w:rPr>
                <w:rFonts w:cs="Arial"/>
                <w:color w:val="000000"/>
                <w:sz w:val="20"/>
                <w:szCs w:val="20"/>
                <w:lang w:val="en-US" w:eastAsia="en-US"/>
              </w:rPr>
              <w:t xml:space="preserve"> </w:t>
            </w:r>
          </w:p>
        </w:tc>
        <w:tc>
          <w:tcPr>
            <w:tcW w:w="1580" w:type="dxa"/>
            <w:vMerge w:val="restart"/>
            <w:tcBorders>
              <w:top w:val="single" w:sz="4" w:space="0" w:color="auto"/>
              <w:left w:val="nil"/>
              <w:bottom w:val="single" w:sz="4" w:space="0" w:color="000000"/>
              <w:right w:val="nil"/>
            </w:tcBorders>
            <w:shd w:val="clear" w:color="000000" w:fill="FFFFFF"/>
            <w:vAlign w:val="bottom"/>
            <w:hideMark/>
          </w:tcPr>
          <w:p w:rsidR="000F0257" w:rsidRPr="00492D63" w:rsidRDefault="002521FE" w:rsidP="001723ED">
            <w:pPr>
              <w:suppressLineNumbers/>
              <w:overflowPunct/>
              <w:autoSpaceDE/>
              <w:autoSpaceDN/>
              <w:adjustRightInd/>
              <w:jc w:val="center"/>
              <w:textAlignment w:val="auto"/>
              <w:rPr>
                <w:rFonts w:cs="Arial"/>
                <w:color w:val="000000"/>
                <w:sz w:val="20"/>
                <w:szCs w:val="20"/>
                <w:lang w:val="en-US" w:eastAsia="en-US"/>
              </w:rPr>
            </w:pPr>
            <w:r w:rsidRPr="00492D63">
              <w:rPr>
                <w:rFonts w:cs="Arial"/>
                <w:i/>
                <w:iCs/>
                <w:color w:val="000000"/>
                <w:sz w:val="20"/>
                <w:szCs w:val="20"/>
                <w:lang w:val="en-US" w:eastAsia="en-US"/>
              </w:rPr>
              <w:t xml:space="preserve">P </w:t>
            </w:r>
            <w:r w:rsidRPr="00492D63">
              <w:rPr>
                <w:rFonts w:cs="Arial"/>
                <w:iCs/>
                <w:color w:val="000000"/>
                <w:sz w:val="20"/>
                <w:szCs w:val="20"/>
                <w:lang w:val="en-US" w:eastAsia="en-US"/>
              </w:rPr>
              <w:t>values</w:t>
            </w:r>
          </w:p>
        </w:tc>
      </w:tr>
      <w:tr w:rsidR="000F0257" w:rsidRPr="00492D63" w:rsidTr="001723ED">
        <w:trPr>
          <w:trHeight w:val="20"/>
        </w:trPr>
        <w:tc>
          <w:tcPr>
            <w:tcW w:w="3180" w:type="dxa"/>
            <w:tcBorders>
              <w:top w:val="nil"/>
              <w:left w:val="nil"/>
              <w:bottom w:val="single" w:sz="4"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textAlignment w:val="auto"/>
              <w:rPr>
                <w:rFonts w:cs="Arial"/>
                <w:color w:val="FFFFFF"/>
                <w:sz w:val="20"/>
                <w:szCs w:val="20"/>
                <w:lang w:val="en-US" w:eastAsia="en-US"/>
              </w:rPr>
            </w:pPr>
            <w:r w:rsidRPr="00492D63">
              <w:rPr>
                <w:rFonts w:cs="Arial"/>
                <w:color w:val="FFFFFF"/>
                <w:sz w:val="20"/>
                <w:szCs w:val="20"/>
                <w:lang w:val="en-US" w:eastAsia="en-US"/>
              </w:rPr>
              <w:t> </w:t>
            </w:r>
          </w:p>
        </w:tc>
        <w:tc>
          <w:tcPr>
            <w:tcW w:w="1315" w:type="dxa"/>
            <w:tcBorders>
              <w:top w:val="nil"/>
              <w:left w:val="nil"/>
              <w:bottom w:val="single" w:sz="4" w:space="0" w:color="auto"/>
              <w:right w:val="nil"/>
            </w:tcBorders>
            <w:shd w:val="clear" w:color="000000" w:fill="FFFFFF"/>
            <w:noWrap/>
            <w:vAlign w:val="center"/>
            <w:hideMark/>
          </w:tcPr>
          <w:p w:rsidR="000F0257" w:rsidRPr="00492D63" w:rsidRDefault="000F0257" w:rsidP="001723ED">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C</w:t>
            </w:r>
            <w:r w:rsidR="001723ED" w:rsidRPr="00492D63">
              <w:rPr>
                <w:rFonts w:cs="Arial"/>
                <w:color w:val="000000"/>
                <w:sz w:val="20"/>
                <w:szCs w:val="20"/>
                <w:lang w:val="en-US" w:eastAsia="en-US"/>
              </w:rPr>
              <w:t>ONT</w:t>
            </w:r>
          </w:p>
        </w:tc>
        <w:tc>
          <w:tcPr>
            <w:tcW w:w="1316" w:type="dxa"/>
            <w:tcBorders>
              <w:top w:val="nil"/>
              <w:left w:val="nil"/>
              <w:bottom w:val="single" w:sz="4" w:space="0" w:color="auto"/>
              <w:right w:val="nil"/>
            </w:tcBorders>
            <w:shd w:val="clear" w:color="000000" w:fill="FFFFFF"/>
            <w:noWrap/>
            <w:vAlign w:val="center"/>
            <w:hideMark/>
          </w:tcPr>
          <w:p w:rsidR="000F0257" w:rsidRPr="00492D63" w:rsidRDefault="001723ED"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FISH</w:t>
            </w:r>
          </w:p>
        </w:tc>
        <w:tc>
          <w:tcPr>
            <w:tcW w:w="1316" w:type="dxa"/>
            <w:tcBorders>
              <w:top w:val="nil"/>
              <w:left w:val="nil"/>
              <w:bottom w:val="single" w:sz="4"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proofErr w:type="spellStart"/>
            <w:r w:rsidRPr="00492D63">
              <w:rPr>
                <w:rFonts w:cs="Arial"/>
                <w:color w:val="000000"/>
                <w:sz w:val="20"/>
                <w:szCs w:val="20"/>
                <w:lang w:val="en-US" w:eastAsia="en-US"/>
              </w:rPr>
              <w:t>MCFA</w:t>
            </w:r>
            <w:proofErr w:type="spellEnd"/>
          </w:p>
        </w:tc>
        <w:tc>
          <w:tcPr>
            <w:tcW w:w="1280" w:type="dxa"/>
            <w:vMerge/>
            <w:tcBorders>
              <w:top w:val="single" w:sz="4" w:space="0" w:color="auto"/>
              <w:left w:val="nil"/>
              <w:bottom w:val="single" w:sz="4" w:space="0" w:color="000000"/>
              <w:right w:val="nil"/>
            </w:tcBorders>
            <w:vAlign w:val="center"/>
            <w:hideMark/>
          </w:tcPr>
          <w:p w:rsidR="000F0257" w:rsidRPr="00492D63" w:rsidRDefault="000F0257" w:rsidP="000F0257">
            <w:pPr>
              <w:suppressLineNumbers/>
              <w:overflowPunct/>
              <w:autoSpaceDE/>
              <w:autoSpaceDN/>
              <w:adjustRightInd/>
              <w:textAlignment w:val="auto"/>
              <w:rPr>
                <w:rFonts w:cs="Arial"/>
                <w:color w:val="000000"/>
                <w:sz w:val="20"/>
                <w:szCs w:val="20"/>
                <w:lang w:val="en-US" w:eastAsia="en-US"/>
              </w:rPr>
            </w:pPr>
          </w:p>
        </w:tc>
        <w:tc>
          <w:tcPr>
            <w:tcW w:w="1580" w:type="dxa"/>
            <w:vMerge/>
            <w:tcBorders>
              <w:top w:val="single" w:sz="4" w:space="0" w:color="auto"/>
              <w:left w:val="nil"/>
              <w:bottom w:val="single" w:sz="4" w:space="0" w:color="000000"/>
              <w:right w:val="nil"/>
            </w:tcBorders>
            <w:vAlign w:val="center"/>
            <w:hideMark/>
          </w:tcPr>
          <w:p w:rsidR="000F0257" w:rsidRPr="00492D63" w:rsidRDefault="000F0257" w:rsidP="000F0257">
            <w:pPr>
              <w:suppressLineNumbers/>
              <w:overflowPunct/>
              <w:autoSpaceDE/>
              <w:autoSpaceDN/>
              <w:adjustRightInd/>
              <w:textAlignment w:val="auto"/>
              <w:rPr>
                <w:rFonts w:cs="Arial"/>
                <w:color w:val="000000"/>
                <w:sz w:val="20"/>
                <w:szCs w:val="20"/>
                <w:lang w:val="en-US" w:eastAsia="en-US"/>
              </w:rPr>
            </w:pPr>
          </w:p>
        </w:tc>
      </w:tr>
      <w:tr w:rsidR="00DC5BDD" w:rsidRPr="00492D63" w:rsidTr="001723ED">
        <w:trPr>
          <w:trHeight w:val="20"/>
        </w:trPr>
        <w:tc>
          <w:tcPr>
            <w:tcW w:w="3180" w:type="dxa"/>
            <w:tcBorders>
              <w:top w:val="nil"/>
              <w:left w:val="nil"/>
              <w:bottom w:val="nil"/>
              <w:right w:val="nil"/>
            </w:tcBorders>
            <w:shd w:val="clear" w:color="000000" w:fill="FFFFFF"/>
            <w:noWrap/>
            <w:vAlign w:val="center"/>
          </w:tcPr>
          <w:p w:rsidR="00DC5BDD" w:rsidRPr="00492D63" w:rsidRDefault="00DC5BDD" w:rsidP="000F0257">
            <w:pPr>
              <w:suppressLineNumbers/>
              <w:overflowPunct/>
              <w:autoSpaceDE/>
              <w:autoSpaceDN/>
              <w:adjustRightInd/>
              <w:textAlignment w:val="auto"/>
              <w:rPr>
                <w:rFonts w:cs="Arial"/>
                <w:color w:val="000000"/>
                <w:sz w:val="20"/>
                <w:szCs w:val="20"/>
                <w:lang w:val="en-US" w:eastAsia="en-US"/>
              </w:rPr>
            </w:pPr>
            <w:r w:rsidRPr="00492D63">
              <w:rPr>
                <w:rFonts w:cs="Arial"/>
                <w:i/>
                <w:color w:val="000000"/>
                <w:sz w:val="22"/>
                <w:szCs w:val="22"/>
                <w:lang w:val="en-US" w:eastAsia="en-US"/>
              </w:rPr>
              <w:t>n</w:t>
            </w:r>
          </w:p>
        </w:tc>
        <w:tc>
          <w:tcPr>
            <w:tcW w:w="1315" w:type="dxa"/>
            <w:tcBorders>
              <w:top w:val="nil"/>
              <w:left w:val="nil"/>
              <w:bottom w:val="nil"/>
              <w:right w:val="nil"/>
            </w:tcBorders>
            <w:shd w:val="clear" w:color="000000" w:fill="FFFFFF"/>
            <w:noWrap/>
            <w:vAlign w:val="center"/>
          </w:tcPr>
          <w:p w:rsidR="00DC5BDD" w:rsidRPr="00492D63" w:rsidRDefault="00DC5BDD"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32</w:t>
            </w:r>
          </w:p>
        </w:tc>
        <w:tc>
          <w:tcPr>
            <w:tcW w:w="1316" w:type="dxa"/>
            <w:tcBorders>
              <w:top w:val="nil"/>
              <w:left w:val="nil"/>
              <w:bottom w:val="nil"/>
              <w:right w:val="nil"/>
            </w:tcBorders>
            <w:shd w:val="clear" w:color="000000" w:fill="FFFFFF"/>
            <w:noWrap/>
            <w:vAlign w:val="center"/>
          </w:tcPr>
          <w:p w:rsidR="00DC5BDD" w:rsidRPr="00492D63" w:rsidRDefault="00DC5BDD"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32</w:t>
            </w:r>
          </w:p>
        </w:tc>
        <w:tc>
          <w:tcPr>
            <w:tcW w:w="1316" w:type="dxa"/>
            <w:tcBorders>
              <w:top w:val="nil"/>
              <w:left w:val="nil"/>
              <w:bottom w:val="nil"/>
              <w:right w:val="nil"/>
            </w:tcBorders>
            <w:shd w:val="clear" w:color="000000" w:fill="FFFFFF"/>
            <w:noWrap/>
            <w:vAlign w:val="center"/>
          </w:tcPr>
          <w:p w:rsidR="00DC5BDD" w:rsidRPr="00492D63" w:rsidRDefault="00DC5BDD"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32</w:t>
            </w:r>
          </w:p>
        </w:tc>
        <w:tc>
          <w:tcPr>
            <w:tcW w:w="1280" w:type="dxa"/>
            <w:tcBorders>
              <w:top w:val="nil"/>
              <w:left w:val="nil"/>
              <w:bottom w:val="nil"/>
              <w:right w:val="nil"/>
            </w:tcBorders>
            <w:shd w:val="clear" w:color="000000" w:fill="FFFFFF"/>
            <w:noWrap/>
            <w:vAlign w:val="center"/>
          </w:tcPr>
          <w:p w:rsidR="00DC5BDD" w:rsidRPr="00492D63" w:rsidRDefault="00DC5BDD" w:rsidP="000F0257">
            <w:pPr>
              <w:suppressLineNumbers/>
              <w:overflowPunct/>
              <w:autoSpaceDE/>
              <w:autoSpaceDN/>
              <w:adjustRightInd/>
              <w:jc w:val="center"/>
              <w:textAlignment w:val="auto"/>
              <w:rPr>
                <w:rFonts w:cs="Arial"/>
                <w:color w:val="000000"/>
                <w:sz w:val="20"/>
                <w:szCs w:val="20"/>
                <w:lang w:val="en-US" w:eastAsia="en-US"/>
              </w:rPr>
            </w:pPr>
          </w:p>
        </w:tc>
        <w:tc>
          <w:tcPr>
            <w:tcW w:w="1580" w:type="dxa"/>
            <w:tcBorders>
              <w:top w:val="nil"/>
              <w:left w:val="nil"/>
              <w:bottom w:val="nil"/>
              <w:right w:val="nil"/>
            </w:tcBorders>
            <w:shd w:val="clear" w:color="000000" w:fill="FFFFFF"/>
            <w:noWrap/>
            <w:vAlign w:val="center"/>
          </w:tcPr>
          <w:p w:rsidR="00DC5BDD" w:rsidRPr="00492D63" w:rsidRDefault="00DC5BDD" w:rsidP="000F0257">
            <w:pPr>
              <w:suppressLineNumbers/>
              <w:overflowPunct/>
              <w:autoSpaceDE/>
              <w:autoSpaceDN/>
              <w:adjustRightInd/>
              <w:jc w:val="center"/>
              <w:textAlignment w:val="auto"/>
              <w:rPr>
                <w:rFonts w:cs="Arial"/>
                <w:color w:val="000000"/>
                <w:sz w:val="20"/>
                <w:szCs w:val="20"/>
                <w:lang w:val="en-US" w:eastAsia="en-US"/>
              </w:rPr>
            </w:pPr>
          </w:p>
        </w:tc>
      </w:tr>
      <w:tr w:rsidR="000F0257" w:rsidRPr="00492D63" w:rsidTr="001723ED">
        <w:trPr>
          <w:trHeight w:val="20"/>
        </w:trPr>
        <w:tc>
          <w:tcPr>
            <w:tcW w:w="3180" w:type="dxa"/>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IgM</w:t>
            </w:r>
            <w:proofErr w:type="spellEnd"/>
            <w:r w:rsidRPr="00492D63">
              <w:rPr>
                <w:rFonts w:cs="Arial"/>
                <w:color w:val="000000"/>
                <w:sz w:val="20"/>
                <w:szCs w:val="20"/>
                <w:lang w:val="en-US" w:eastAsia="en-US"/>
              </w:rPr>
              <w:t xml:space="preserve"> (</w:t>
            </w:r>
            <w:proofErr w:type="spellStart"/>
            <w:r w:rsidRPr="00492D63">
              <w:rPr>
                <w:rFonts w:cs="Arial"/>
                <w:color w:val="000000"/>
                <w:sz w:val="20"/>
                <w:szCs w:val="20"/>
                <w:lang w:val="en-US" w:eastAsia="en-US"/>
              </w:rPr>
              <w:t>NAb</w:t>
            </w:r>
            <w:proofErr w:type="spellEnd"/>
            <w:r w:rsidRPr="00492D63">
              <w:rPr>
                <w:rFonts w:cs="Arial"/>
                <w:color w:val="000000"/>
                <w:sz w:val="20"/>
                <w:szCs w:val="20"/>
                <w:lang w:val="en-US" w:eastAsia="en-US"/>
              </w:rPr>
              <w:t xml:space="preserve"> anti-</w:t>
            </w:r>
            <w:proofErr w:type="spellStart"/>
            <w:r w:rsidRPr="00492D63">
              <w:rPr>
                <w:rFonts w:cs="Arial"/>
                <w:color w:val="000000"/>
                <w:sz w:val="20"/>
                <w:szCs w:val="20"/>
                <w:lang w:val="en-US" w:eastAsia="en-US"/>
              </w:rPr>
              <w:t>KLH</w:t>
            </w:r>
            <w:proofErr w:type="spellEnd"/>
            <w:r w:rsidRPr="00492D63">
              <w:rPr>
                <w:rFonts w:cs="Arial"/>
                <w:color w:val="000000"/>
                <w:sz w:val="20"/>
                <w:szCs w:val="20"/>
                <w:lang w:val="en-US" w:eastAsia="en-US"/>
              </w:rPr>
              <w:t xml:space="preserve"> titer)</w:t>
            </w:r>
          </w:p>
        </w:tc>
        <w:tc>
          <w:tcPr>
            <w:tcW w:w="1315" w:type="dxa"/>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1.6</w:t>
            </w:r>
          </w:p>
        </w:tc>
        <w:tc>
          <w:tcPr>
            <w:tcW w:w="1316" w:type="dxa"/>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1.5</w:t>
            </w:r>
          </w:p>
        </w:tc>
        <w:tc>
          <w:tcPr>
            <w:tcW w:w="1316" w:type="dxa"/>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1.5</w:t>
            </w:r>
          </w:p>
        </w:tc>
        <w:tc>
          <w:tcPr>
            <w:tcW w:w="1280" w:type="dxa"/>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0.1</w:t>
            </w:r>
          </w:p>
        </w:tc>
        <w:tc>
          <w:tcPr>
            <w:tcW w:w="1580" w:type="dxa"/>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0.762</w:t>
            </w:r>
          </w:p>
        </w:tc>
      </w:tr>
      <w:tr w:rsidR="000F0257" w:rsidRPr="00492D63" w:rsidTr="001723ED">
        <w:trPr>
          <w:trHeight w:val="20"/>
        </w:trPr>
        <w:tc>
          <w:tcPr>
            <w:tcW w:w="3180" w:type="dxa"/>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IgY</w:t>
            </w:r>
            <w:proofErr w:type="spellEnd"/>
            <w:r w:rsidRPr="00492D63">
              <w:rPr>
                <w:rFonts w:cs="Arial"/>
                <w:color w:val="000000"/>
                <w:sz w:val="20"/>
                <w:szCs w:val="20"/>
                <w:lang w:val="en-US" w:eastAsia="en-US"/>
              </w:rPr>
              <w:t xml:space="preserve"> (</w:t>
            </w:r>
            <w:proofErr w:type="spellStart"/>
            <w:r w:rsidRPr="00492D63">
              <w:rPr>
                <w:rFonts w:cs="Arial"/>
                <w:color w:val="000000"/>
                <w:sz w:val="20"/>
                <w:szCs w:val="20"/>
                <w:lang w:val="en-US" w:eastAsia="en-US"/>
              </w:rPr>
              <w:t>NAb</w:t>
            </w:r>
            <w:proofErr w:type="spellEnd"/>
            <w:r w:rsidRPr="00492D63">
              <w:rPr>
                <w:rFonts w:cs="Arial"/>
                <w:color w:val="000000"/>
                <w:sz w:val="20"/>
                <w:szCs w:val="20"/>
                <w:lang w:val="en-US" w:eastAsia="en-US"/>
              </w:rPr>
              <w:t xml:space="preserve"> anti-</w:t>
            </w:r>
            <w:proofErr w:type="spellStart"/>
            <w:r w:rsidRPr="00492D63">
              <w:rPr>
                <w:rFonts w:cs="Arial"/>
                <w:color w:val="000000"/>
                <w:sz w:val="20"/>
                <w:szCs w:val="20"/>
                <w:lang w:val="en-US" w:eastAsia="en-US"/>
              </w:rPr>
              <w:t>KLH</w:t>
            </w:r>
            <w:proofErr w:type="spellEnd"/>
            <w:r w:rsidRPr="00492D63">
              <w:rPr>
                <w:rFonts w:cs="Arial"/>
                <w:color w:val="000000"/>
                <w:sz w:val="20"/>
                <w:szCs w:val="20"/>
                <w:lang w:val="en-US" w:eastAsia="en-US"/>
              </w:rPr>
              <w:t xml:space="preserve"> titer)</w:t>
            </w:r>
          </w:p>
        </w:tc>
        <w:tc>
          <w:tcPr>
            <w:tcW w:w="1315" w:type="dxa"/>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7.8</w:t>
            </w:r>
          </w:p>
        </w:tc>
        <w:tc>
          <w:tcPr>
            <w:tcW w:w="1316" w:type="dxa"/>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7.8</w:t>
            </w:r>
          </w:p>
        </w:tc>
        <w:tc>
          <w:tcPr>
            <w:tcW w:w="1316" w:type="dxa"/>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7.7</w:t>
            </w:r>
          </w:p>
        </w:tc>
        <w:tc>
          <w:tcPr>
            <w:tcW w:w="1280" w:type="dxa"/>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0.5</w:t>
            </w:r>
          </w:p>
        </w:tc>
        <w:tc>
          <w:tcPr>
            <w:tcW w:w="1580" w:type="dxa"/>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0.971</w:t>
            </w:r>
          </w:p>
        </w:tc>
      </w:tr>
      <w:tr w:rsidR="000F0257" w:rsidRPr="00492D63" w:rsidTr="001723ED">
        <w:trPr>
          <w:trHeight w:val="20"/>
        </w:trPr>
        <w:tc>
          <w:tcPr>
            <w:tcW w:w="3180" w:type="dxa"/>
            <w:tcBorders>
              <w:top w:val="nil"/>
              <w:left w:val="nil"/>
              <w:bottom w:val="single" w:sz="4"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IFN</w:t>
            </w:r>
            <w:proofErr w:type="spellEnd"/>
            <w:r w:rsidRPr="00492D63">
              <w:rPr>
                <w:rFonts w:cs="Arial"/>
                <w:color w:val="000000"/>
                <w:sz w:val="20"/>
                <w:szCs w:val="20"/>
                <w:lang w:val="en-US" w:eastAsia="en-US"/>
              </w:rPr>
              <w:t>-γ (pg/ml)</w:t>
            </w:r>
          </w:p>
        </w:tc>
        <w:tc>
          <w:tcPr>
            <w:tcW w:w="1315" w:type="dxa"/>
            <w:tcBorders>
              <w:top w:val="nil"/>
              <w:left w:val="nil"/>
              <w:bottom w:val="single" w:sz="4"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100</w:t>
            </w:r>
          </w:p>
        </w:tc>
        <w:tc>
          <w:tcPr>
            <w:tcW w:w="1316" w:type="dxa"/>
            <w:tcBorders>
              <w:top w:val="nil"/>
              <w:left w:val="nil"/>
              <w:bottom w:val="single" w:sz="4"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99.6</w:t>
            </w:r>
          </w:p>
        </w:tc>
        <w:tc>
          <w:tcPr>
            <w:tcW w:w="1316" w:type="dxa"/>
            <w:tcBorders>
              <w:top w:val="nil"/>
              <w:left w:val="nil"/>
              <w:bottom w:val="single" w:sz="4"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90.8</w:t>
            </w:r>
          </w:p>
        </w:tc>
        <w:tc>
          <w:tcPr>
            <w:tcW w:w="1280" w:type="dxa"/>
            <w:tcBorders>
              <w:top w:val="nil"/>
              <w:left w:val="nil"/>
              <w:bottom w:val="single" w:sz="4"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10.9</w:t>
            </w:r>
          </w:p>
        </w:tc>
        <w:tc>
          <w:tcPr>
            <w:tcW w:w="1580" w:type="dxa"/>
            <w:tcBorders>
              <w:top w:val="nil"/>
              <w:left w:val="nil"/>
              <w:bottom w:val="single" w:sz="4"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0.766</w:t>
            </w:r>
          </w:p>
        </w:tc>
      </w:tr>
    </w:tbl>
    <w:p w:rsidR="001723ED" w:rsidRPr="00492D63" w:rsidRDefault="001723ED" w:rsidP="001723ED">
      <w:pPr>
        <w:pStyle w:val="ANMTabFootnote"/>
        <w:spacing w:line="240" w:lineRule="auto"/>
        <w:rPr>
          <w:rFonts w:cs="Arial"/>
          <w:szCs w:val="20"/>
          <w:lang w:val="en-US"/>
        </w:rPr>
      </w:pPr>
      <w:r w:rsidRPr="00492D63">
        <w:rPr>
          <w:rFonts w:cs="Arial"/>
          <w:szCs w:val="20"/>
          <w:lang w:val="en-US"/>
        </w:rPr>
        <w:t xml:space="preserve">DIET = Starter diet; CONT = Control; FISH = Fish Oil; </w:t>
      </w:r>
      <w:proofErr w:type="spellStart"/>
      <w:r w:rsidRPr="00492D63">
        <w:rPr>
          <w:rFonts w:cs="Arial"/>
          <w:szCs w:val="20"/>
          <w:lang w:val="en-US"/>
        </w:rPr>
        <w:t>MCFA</w:t>
      </w:r>
      <w:proofErr w:type="spellEnd"/>
      <w:r w:rsidRPr="00492D63">
        <w:rPr>
          <w:rFonts w:cs="Arial"/>
          <w:szCs w:val="20"/>
          <w:lang w:val="en-US"/>
        </w:rPr>
        <w:t xml:space="preserve"> = Medium chain fatty acids.</w:t>
      </w:r>
    </w:p>
    <w:p w:rsidR="000F0257" w:rsidRPr="00492D63" w:rsidRDefault="000F0257" w:rsidP="000F0257">
      <w:pPr>
        <w:pStyle w:val="ANMTabFootnote"/>
        <w:suppressLineNumbers/>
        <w:spacing w:line="240" w:lineRule="auto"/>
        <w:rPr>
          <w:rFonts w:cs="Arial"/>
          <w:szCs w:val="20"/>
          <w:lang w:val="en-US"/>
        </w:rPr>
      </w:pPr>
      <w:r w:rsidRPr="00492D63">
        <w:rPr>
          <w:rFonts w:cs="Arial"/>
          <w:szCs w:val="20"/>
          <w:vertAlign w:val="superscript"/>
          <w:lang w:val="en-US"/>
        </w:rPr>
        <w:t xml:space="preserve">1 </w:t>
      </w:r>
      <w:r w:rsidRPr="00492D63">
        <w:rPr>
          <w:rFonts w:cs="Arial"/>
          <w:szCs w:val="20"/>
          <w:lang w:val="en-US"/>
        </w:rPr>
        <w:t xml:space="preserve">One broiler chicken sampled per cage. For analysis of data collected from 0 to 2 days of age, effects of feed and </w:t>
      </w:r>
    </w:p>
    <w:p w:rsidR="000F0257" w:rsidRPr="00492D63" w:rsidRDefault="000F0257" w:rsidP="000F0257">
      <w:pPr>
        <w:pStyle w:val="ANMTabFootnote"/>
        <w:suppressLineNumbers/>
        <w:spacing w:line="240" w:lineRule="auto"/>
        <w:rPr>
          <w:rFonts w:cs="Arial"/>
          <w:szCs w:val="20"/>
          <w:lang w:val="en-US"/>
        </w:rPr>
      </w:pPr>
      <w:r w:rsidRPr="00492D63">
        <w:rPr>
          <w:rFonts w:cs="Arial"/>
          <w:szCs w:val="20"/>
          <w:lang w:val="en-US"/>
        </w:rPr>
        <w:t>water access and the interaction with starter diet composition were excluded from the model.</w:t>
      </w:r>
    </w:p>
    <w:p w:rsidR="000E556A" w:rsidRPr="00492D63" w:rsidRDefault="000F0257" w:rsidP="00E253C8">
      <w:pPr>
        <w:pStyle w:val="Lgende"/>
        <w:keepNext/>
        <w:suppressLineNumbers/>
        <w:rPr>
          <w:lang w:val="en-US"/>
        </w:rPr>
      </w:pPr>
      <w:r w:rsidRPr="00492D63">
        <w:rPr>
          <w:rFonts w:cs="Arial"/>
          <w:sz w:val="24"/>
          <w:szCs w:val="24"/>
          <w:lang w:val="en-US"/>
        </w:rPr>
        <w:br w:type="page"/>
      </w:r>
      <w:r w:rsidRPr="00492D63">
        <w:rPr>
          <w:rFonts w:cs="Arial"/>
          <w:sz w:val="24"/>
          <w:szCs w:val="24"/>
          <w:lang w:val="en-US"/>
        </w:rPr>
        <w:lastRenderedPageBreak/>
        <w:t>Supplementary Table S</w:t>
      </w:r>
      <w:r w:rsidR="00076332" w:rsidRPr="00492D63">
        <w:rPr>
          <w:sz w:val="24"/>
          <w:szCs w:val="24"/>
        </w:rPr>
        <w:fldChar w:fldCharType="begin"/>
      </w:r>
      <w:r w:rsidR="00022137" w:rsidRPr="00492D63">
        <w:rPr>
          <w:sz w:val="24"/>
          <w:szCs w:val="24"/>
          <w:lang w:val="en-US"/>
        </w:rPr>
        <w:instrText xml:space="preserve"> SEQ Table \* ARABIC </w:instrText>
      </w:r>
      <w:r w:rsidR="00076332" w:rsidRPr="00492D63">
        <w:rPr>
          <w:sz w:val="24"/>
          <w:szCs w:val="24"/>
        </w:rPr>
        <w:fldChar w:fldCharType="separate"/>
      </w:r>
      <w:r w:rsidR="00022137" w:rsidRPr="00492D63">
        <w:rPr>
          <w:noProof/>
          <w:sz w:val="24"/>
          <w:szCs w:val="24"/>
          <w:lang w:val="en-US"/>
        </w:rPr>
        <w:t>2</w:t>
      </w:r>
      <w:r w:rsidR="00076332" w:rsidRPr="00492D63">
        <w:rPr>
          <w:sz w:val="24"/>
          <w:szCs w:val="24"/>
        </w:rPr>
        <w:fldChar w:fldCharType="end"/>
      </w:r>
      <w:r w:rsidR="00022137" w:rsidRPr="00492D63">
        <w:rPr>
          <w:lang w:val="en-US"/>
        </w:rPr>
        <w:t xml:space="preserve"> </w:t>
      </w:r>
      <w:r w:rsidR="00022137" w:rsidRPr="00492D63">
        <w:rPr>
          <w:rFonts w:cs="Arial"/>
          <w:b w:val="0"/>
          <w:i/>
          <w:sz w:val="24"/>
          <w:szCs w:val="24"/>
          <w:lang w:val="en-US"/>
        </w:rPr>
        <w:t>E</w:t>
      </w:r>
      <w:r w:rsidRPr="00492D63">
        <w:rPr>
          <w:rFonts w:cs="Arial"/>
          <w:b w:val="0"/>
          <w:i/>
          <w:sz w:val="24"/>
          <w:szCs w:val="24"/>
          <w:lang w:val="en-US"/>
        </w:rPr>
        <w:t>ffects of moment of feed and water access after pla</w:t>
      </w:r>
      <w:r w:rsidR="001723ED" w:rsidRPr="00492D63">
        <w:rPr>
          <w:rFonts w:cs="Arial"/>
          <w:b w:val="0"/>
          <w:i/>
          <w:sz w:val="24"/>
          <w:szCs w:val="24"/>
          <w:lang w:val="en-US"/>
        </w:rPr>
        <w:t xml:space="preserve">cement in the grow-out facility </w:t>
      </w:r>
      <w:r w:rsidRPr="00492D63">
        <w:rPr>
          <w:rFonts w:cs="Arial"/>
          <w:b w:val="0"/>
          <w:i/>
          <w:sz w:val="24"/>
          <w:szCs w:val="24"/>
          <w:lang w:val="en-US"/>
        </w:rPr>
        <w:t xml:space="preserve">and </w:t>
      </w:r>
      <w:r w:rsidR="007F6D14" w:rsidRPr="00492D63">
        <w:rPr>
          <w:rFonts w:cs="Arial"/>
          <w:b w:val="0"/>
          <w:i/>
          <w:sz w:val="24"/>
          <w:szCs w:val="24"/>
          <w:lang w:val="en-US"/>
        </w:rPr>
        <w:t>pre-</w:t>
      </w:r>
      <w:r w:rsidRPr="00492D63">
        <w:rPr>
          <w:rFonts w:cs="Arial"/>
          <w:b w:val="0"/>
          <w:i/>
          <w:sz w:val="24"/>
          <w:szCs w:val="24"/>
          <w:lang w:val="en-US"/>
        </w:rPr>
        <w:t>starter</w:t>
      </w:r>
      <w:r w:rsidR="001723ED" w:rsidRPr="00492D63">
        <w:rPr>
          <w:rFonts w:cs="Arial"/>
          <w:b w:val="0"/>
          <w:i/>
          <w:sz w:val="24"/>
          <w:szCs w:val="24"/>
          <w:lang w:val="en-US"/>
        </w:rPr>
        <w:t xml:space="preserve"> composition </w:t>
      </w:r>
      <w:r w:rsidRPr="00492D63">
        <w:rPr>
          <w:rFonts w:cs="Arial"/>
          <w:b w:val="0"/>
          <w:i/>
          <w:sz w:val="24"/>
          <w:szCs w:val="24"/>
          <w:lang w:val="en-US"/>
        </w:rPr>
        <w:t>on natural antibody (</w:t>
      </w:r>
      <w:proofErr w:type="spellStart"/>
      <w:r w:rsidRPr="00492D63">
        <w:rPr>
          <w:rFonts w:cs="Arial"/>
          <w:i/>
          <w:sz w:val="24"/>
          <w:szCs w:val="24"/>
          <w:lang w:val="en-US"/>
        </w:rPr>
        <w:t>NAb</w:t>
      </w:r>
      <w:proofErr w:type="spellEnd"/>
      <w:r w:rsidRPr="00492D63">
        <w:rPr>
          <w:rFonts w:cs="Arial"/>
          <w:b w:val="0"/>
          <w:i/>
          <w:sz w:val="24"/>
          <w:szCs w:val="24"/>
          <w:lang w:val="en-US"/>
        </w:rPr>
        <w:t xml:space="preserve">) </w:t>
      </w:r>
      <w:r w:rsidRPr="00492D63">
        <w:rPr>
          <w:rFonts w:cs="Arial"/>
          <w:b w:val="0"/>
          <w:i/>
          <w:iCs/>
          <w:noProof/>
          <w:sz w:val="24"/>
          <w:szCs w:val="24"/>
          <w:lang w:val="en-US"/>
        </w:rPr>
        <w:t>keyhole Limpet Hemocyanin</w:t>
      </w:r>
      <w:r w:rsidRPr="00492D63">
        <w:rPr>
          <w:rFonts w:cs="Arial"/>
          <w:b w:val="0"/>
          <w:bCs w:val="0"/>
          <w:i/>
          <w:iCs/>
          <w:noProof/>
          <w:sz w:val="24"/>
          <w:szCs w:val="24"/>
          <w:lang w:val="en-US"/>
        </w:rPr>
        <w:t xml:space="preserve"> (</w:t>
      </w:r>
      <w:proofErr w:type="spellStart"/>
      <w:r w:rsidRPr="00492D63">
        <w:rPr>
          <w:rFonts w:cs="Arial"/>
          <w:i/>
          <w:sz w:val="24"/>
          <w:szCs w:val="24"/>
          <w:lang w:val="en-US"/>
        </w:rPr>
        <w:t>KLH</w:t>
      </w:r>
      <w:proofErr w:type="spellEnd"/>
      <w:r w:rsidRPr="00492D63">
        <w:rPr>
          <w:rFonts w:cs="Arial"/>
          <w:b w:val="0"/>
          <w:i/>
          <w:sz w:val="24"/>
          <w:szCs w:val="24"/>
          <w:lang w:val="en-US"/>
        </w:rPr>
        <w:t xml:space="preserve">) </w:t>
      </w:r>
      <w:proofErr w:type="spellStart"/>
      <w:r w:rsidRPr="00492D63">
        <w:rPr>
          <w:rFonts w:cs="Arial"/>
          <w:b w:val="0"/>
          <w:i/>
          <w:sz w:val="24"/>
          <w:szCs w:val="24"/>
          <w:lang w:val="en-US"/>
        </w:rPr>
        <w:t>IgM</w:t>
      </w:r>
      <w:proofErr w:type="spellEnd"/>
      <w:r w:rsidRPr="00492D63">
        <w:rPr>
          <w:rFonts w:cs="Arial"/>
          <w:b w:val="0"/>
          <w:i/>
          <w:sz w:val="24"/>
          <w:szCs w:val="24"/>
          <w:lang w:val="en-US"/>
        </w:rPr>
        <w:t xml:space="preserve"> and </w:t>
      </w:r>
      <w:proofErr w:type="spellStart"/>
      <w:r w:rsidRPr="00492D63">
        <w:rPr>
          <w:rFonts w:cs="Arial"/>
          <w:b w:val="0"/>
          <w:i/>
          <w:sz w:val="24"/>
          <w:szCs w:val="24"/>
          <w:lang w:val="en-US"/>
        </w:rPr>
        <w:t>IgY</w:t>
      </w:r>
      <w:proofErr w:type="spellEnd"/>
      <w:r w:rsidRPr="00492D63">
        <w:rPr>
          <w:rFonts w:cs="Arial"/>
          <w:b w:val="0"/>
          <w:i/>
          <w:sz w:val="24"/>
          <w:szCs w:val="24"/>
          <w:lang w:val="en-US"/>
        </w:rPr>
        <w:t>, interferon gamma (</w:t>
      </w:r>
      <w:proofErr w:type="spellStart"/>
      <w:r w:rsidRPr="00492D63">
        <w:rPr>
          <w:rFonts w:cs="Arial"/>
          <w:i/>
          <w:sz w:val="24"/>
          <w:szCs w:val="24"/>
          <w:lang w:val="en-US"/>
        </w:rPr>
        <w:t>IFN</w:t>
      </w:r>
      <w:proofErr w:type="spellEnd"/>
      <w:r w:rsidRPr="00492D63">
        <w:rPr>
          <w:rFonts w:cs="Arial"/>
          <w:i/>
          <w:sz w:val="24"/>
          <w:szCs w:val="24"/>
          <w:lang w:val="en-US"/>
        </w:rPr>
        <w:t>-γ</w:t>
      </w:r>
      <w:r w:rsidRPr="00492D63">
        <w:rPr>
          <w:rFonts w:cs="Arial"/>
          <w:b w:val="0"/>
          <w:i/>
          <w:sz w:val="24"/>
          <w:szCs w:val="24"/>
          <w:lang w:val="en-US"/>
        </w:rPr>
        <w:t xml:space="preserve">), and </w:t>
      </w:r>
      <w:r w:rsidRPr="00492D63">
        <w:rPr>
          <w:rFonts w:cs="Arial"/>
          <w:b w:val="0"/>
          <w:i/>
          <w:noProof/>
          <w:sz w:val="24"/>
          <w:szCs w:val="24"/>
          <w:lang w:val="en-GB"/>
        </w:rPr>
        <w:t>complement activity</w:t>
      </w:r>
      <w:r w:rsidRPr="00492D63">
        <w:rPr>
          <w:rStyle w:val="ANMheading3Car"/>
          <w:rFonts w:cs="Arial"/>
          <w:b w:val="0"/>
          <w:i w:val="0"/>
          <w:lang w:val="en-US"/>
        </w:rPr>
        <w:t xml:space="preserve"> </w:t>
      </w:r>
      <w:r w:rsidRPr="00492D63">
        <w:rPr>
          <w:rStyle w:val="ANMheading3Car"/>
          <w:rFonts w:cs="Arial"/>
          <w:b w:val="0"/>
          <w:lang w:val="en-US"/>
        </w:rPr>
        <w:t>based on the classical (</w:t>
      </w:r>
      <w:proofErr w:type="spellStart"/>
      <w:r w:rsidRPr="00492D63">
        <w:rPr>
          <w:rStyle w:val="ANMheading3Car"/>
          <w:rFonts w:cs="Arial"/>
          <w:lang w:val="en-US"/>
        </w:rPr>
        <w:t>CPW</w:t>
      </w:r>
      <w:proofErr w:type="spellEnd"/>
      <w:r w:rsidRPr="00492D63">
        <w:rPr>
          <w:rStyle w:val="ANMheading3Car"/>
          <w:rFonts w:cs="Arial"/>
          <w:b w:val="0"/>
          <w:lang w:val="en-US"/>
        </w:rPr>
        <w:t>)</w:t>
      </w:r>
      <w:r w:rsidRPr="00492D63">
        <w:rPr>
          <w:rFonts w:cs="Arial"/>
          <w:b w:val="0"/>
          <w:i/>
          <w:sz w:val="24"/>
          <w:szCs w:val="24"/>
          <w:lang w:val="en-GB"/>
        </w:rPr>
        <w:t xml:space="preserve"> and alternative (</w:t>
      </w:r>
      <w:proofErr w:type="spellStart"/>
      <w:r w:rsidRPr="00492D63">
        <w:rPr>
          <w:rFonts w:cs="Arial"/>
          <w:i/>
          <w:sz w:val="24"/>
          <w:szCs w:val="24"/>
          <w:lang w:val="en-GB"/>
        </w:rPr>
        <w:t>APW</w:t>
      </w:r>
      <w:proofErr w:type="spellEnd"/>
      <w:r w:rsidRPr="00492D63">
        <w:rPr>
          <w:rFonts w:cs="Arial"/>
          <w:b w:val="0"/>
          <w:i/>
          <w:sz w:val="24"/>
          <w:szCs w:val="24"/>
          <w:lang w:val="en-GB"/>
        </w:rPr>
        <w:t>) complement pathway</w:t>
      </w:r>
      <w:r w:rsidRPr="00492D63">
        <w:rPr>
          <w:rFonts w:cs="Arial"/>
          <w:b w:val="0"/>
          <w:i/>
          <w:sz w:val="24"/>
          <w:szCs w:val="24"/>
          <w:lang w:val="en-US"/>
        </w:rPr>
        <w:t xml:space="preserve"> in broiler chickens 7 to 21 days (</w:t>
      </w:r>
      <w:proofErr w:type="spellStart"/>
      <w:r w:rsidRPr="00492D63">
        <w:rPr>
          <w:rFonts w:cs="Arial"/>
          <w:b w:val="0"/>
          <w:i/>
          <w:sz w:val="24"/>
          <w:szCs w:val="24"/>
          <w:lang w:val="en-US"/>
        </w:rPr>
        <w:t>LSmeans</w:t>
      </w:r>
      <w:proofErr w:type="spellEnd"/>
      <w:r w:rsidRPr="00492D63">
        <w:rPr>
          <w:rFonts w:cs="Arial"/>
          <w:b w:val="0"/>
          <w:i/>
          <w:sz w:val="24"/>
          <w:szCs w:val="24"/>
          <w:lang w:val="en-US"/>
        </w:rPr>
        <w:t>)</w:t>
      </w:r>
      <w:r w:rsidRPr="00492D63">
        <w:rPr>
          <w:rFonts w:cs="Arial"/>
          <w:b w:val="0"/>
          <w:i/>
          <w:sz w:val="24"/>
          <w:szCs w:val="24"/>
          <w:vertAlign w:val="superscript"/>
          <w:lang w:val="en-US"/>
        </w:rPr>
        <w:t>1</w:t>
      </w:r>
    </w:p>
    <w:tbl>
      <w:tblPr>
        <w:tblW w:w="0" w:type="auto"/>
        <w:tblLook w:val="04A0"/>
      </w:tblPr>
      <w:tblGrid>
        <w:gridCol w:w="984"/>
        <w:gridCol w:w="1289"/>
        <w:gridCol w:w="635"/>
        <w:gridCol w:w="663"/>
        <w:gridCol w:w="663"/>
        <w:gridCol w:w="635"/>
        <w:gridCol w:w="663"/>
        <w:gridCol w:w="663"/>
        <w:gridCol w:w="717"/>
        <w:gridCol w:w="717"/>
        <w:gridCol w:w="717"/>
        <w:gridCol w:w="692"/>
        <w:gridCol w:w="692"/>
        <w:gridCol w:w="692"/>
        <w:gridCol w:w="692"/>
        <w:gridCol w:w="692"/>
        <w:gridCol w:w="692"/>
      </w:tblGrid>
      <w:tr w:rsidR="000F0257" w:rsidRPr="00492D63" w:rsidTr="000F0257">
        <w:trPr>
          <w:trHeight w:val="20"/>
        </w:trPr>
        <w:tc>
          <w:tcPr>
            <w:tcW w:w="0" w:type="auto"/>
            <w:tcBorders>
              <w:top w:val="single" w:sz="8" w:space="0" w:color="auto"/>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textAlignment w:val="auto"/>
              <w:rPr>
                <w:rFonts w:cs="Arial"/>
                <w:color w:val="FFFFFF"/>
                <w:sz w:val="20"/>
                <w:szCs w:val="20"/>
                <w:lang w:val="en-US" w:eastAsia="en-US"/>
              </w:rPr>
            </w:pPr>
            <w:bookmarkStart w:id="1" w:name="OLE_LINK1"/>
            <w:r w:rsidRPr="00492D63">
              <w:rPr>
                <w:rFonts w:cs="Arial"/>
                <w:color w:val="FFFFFF"/>
                <w:sz w:val="20"/>
                <w:szCs w:val="20"/>
                <w:lang w:val="en-US" w:eastAsia="en-US"/>
              </w:rPr>
              <w:t>Z</w:t>
            </w:r>
          </w:p>
        </w:tc>
        <w:tc>
          <w:tcPr>
            <w:tcW w:w="0" w:type="auto"/>
            <w:tcBorders>
              <w:top w:val="single" w:sz="8" w:space="0" w:color="auto"/>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textAlignment w:val="auto"/>
              <w:rPr>
                <w:rFonts w:cs="Arial"/>
                <w:color w:val="FFFFFF"/>
                <w:sz w:val="20"/>
                <w:szCs w:val="20"/>
                <w:lang w:val="en-US" w:eastAsia="en-US"/>
              </w:rPr>
            </w:pPr>
            <w:r w:rsidRPr="00492D63">
              <w:rPr>
                <w:rFonts w:cs="Arial"/>
                <w:color w:val="FFFFFF"/>
                <w:sz w:val="20"/>
                <w:szCs w:val="20"/>
                <w:lang w:val="en-US" w:eastAsia="en-US"/>
              </w:rPr>
              <w:t> </w:t>
            </w:r>
          </w:p>
        </w:tc>
        <w:tc>
          <w:tcPr>
            <w:tcW w:w="0" w:type="auto"/>
            <w:gridSpan w:val="3"/>
            <w:tcBorders>
              <w:top w:val="single" w:sz="8" w:space="0" w:color="auto"/>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proofErr w:type="spellStart"/>
            <w:r w:rsidRPr="00492D63">
              <w:rPr>
                <w:rFonts w:cs="Arial"/>
                <w:color w:val="000000"/>
                <w:sz w:val="20"/>
                <w:szCs w:val="20"/>
                <w:lang w:val="en-US" w:eastAsia="en-US"/>
              </w:rPr>
              <w:t>IgM</w:t>
            </w:r>
            <w:proofErr w:type="spellEnd"/>
            <w:r w:rsidRPr="00492D63">
              <w:rPr>
                <w:rFonts w:cs="Arial"/>
                <w:color w:val="000000"/>
                <w:sz w:val="20"/>
                <w:szCs w:val="20"/>
                <w:lang w:val="en-US" w:eastAsia="en-US"/>
              </w:rPr>
              <w:t xml:space="preserve"> </w:t>
            </w:r>
          </w:p>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roofErr w:type="spellStart"/>
            <w:r w:rsidRPr="00492D63">
              <w:rPr>
                <w:rFonts w:cs="Arial"/>
                <w:color w:val="000000"/>
                <w:sz w:val="20"/>
                <w:szCs w:val="20"/>
                <w:lang w:val="en-US" w:eastAsia="en-US"/>
              </w:rPr>
              <w:t>NAb</w:t>
            </w:r>
            <w:proofErr w:type="spellEnd"/>
            <w:r w:rsidRPr="00492D63">
              <w:rPr>
                <w:rFonts w:cs="Arial"/>
                <w:color w:val="000000"/>
                <w:sz w:val="20"/>
                <w:szCs w:val="20"/>
                <w:lang w:val="en-US" w:eastAsia="en-US"/>
              </w:rPr>
              <w:t xml:space="preserve"> anti-</w:t>
            </w:r>
            <w:proofErr w:type="spellStart"/>
            <w:r w:rsidRPr="00492D63">
              <w:rPr>
                <w:rFonts w:cs="Arial"/>
                <w:color w:val="000000"/>
                <w:sz w:val="20"/>
                <w:szCs w:val="20"/>
                <w:lang w:val="en-US" w:eastAsia="en-US"/>
              </w:rPr>
              <w:t>KLH</w:t>
            </w:r>
            <w:proofErr w:type="spellEnd"/>
            <w:r w:rsidRPr="00492D63">
              <w:rPr>
                <w:rFonts w:cs="Arial"/>
                <w:color w:val="000000"/>
                <w:sz w:val="20"/>
                <w:szCs w:val="20"/>
                <w:lang w:val="en-US" w:eastAsia="en-US"/>
              </w:rPr>
              <w:t xml:space="preserve"> titer)</w:t>
            </w:r>
          </w:p>
        </w:tc>
        <w:tc>
          <w:tcPr>
            <w:tcW w:w="0" w:type="auto"/>
            <w:gridSpan w:val="3"/>
            <w:tcBorders>
              <w:top w:val="single" w:sz="8" w:space="0" w:color="auto"/>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proofErr w:type="spellStart"/>
            <w:r w:rsidRPr="00492D63">
              <w:rPr>
                <w:rFonts w:cs="Arial"/>
                <w:color w:val="000000"/>
                <w:sz w:val="20"/>
                <w:szCs w:val="20"/>
                <w:lang w:val="en-US" w:eastAsia="en-US"/>
              </w:rPr>
              <w:t>IgY</w:t>
            </w:r>
            <w:proofErr w:type="spellEnd"/>
            <w:r w:rsidRPr="00492D63">
              <w:rPr>
                <w:rFonts w:cs="Arial"/>
                <w:color w:val="000000"/>
                <w:sz w:val="20"/>
                <w:szCs w:val="20"/>
                <w:lang w:val="en-US" w:eastAsia="en-US"/>
              </w:rPr>
              <w:t xml:space="preserve"> </w:t>
            </w:r>
          </w:p>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roofErr w:type="spellStart"/>
            <w:r w:rsidRPr="00492D63">
              <w:rPr>
                <w:rFonts w:cs="Arial"/>
                <w:color w:val="000000"/>
                <w:sz w:val="20"/>
                <w:szCs w:val="20"/>
                <w:lang w:val="en-US" w:eastAsia="en-US"/>
              </w:rPr>
              <w:t>NAb</w:t>
            </w:r>
            <w:proofErr w:type="spellEnd"/>
            <w:r w:rsidRPr="00492D63">
              <w:rPr>
                <w:rFonts w:cs="Arial"/>
                <w:color w:val="000000"/>
                <w:sz w:val="20"/>
                <w:szCs w:val="20"/>
                <w:lang w:val="en-US" w:eastAsia="en-US"/>
              </w:rPr>
              <w:t xml:space="preserve"> anti-</w:t>
            </w:r>
            <w:proofErr w:type="spellStart"/>
            <w:r w:rsidRPr="00492D63">
              <w:rPr>
                <w:rFonts w:cs="Arial"/>
                <w:color w:val="000000"/>
                <w:sz w:val="20"/>
                <w:szCs w:val="20"/>
                <w:lang w:val="en-US" w:eastAsia="en-US"/>
              </w:rPr>
              <w:t>KLH</w:t>
            </w:r>
            <w:proofErr w:type="spellEnd"/>
            <w:r w:rsidRPr="00492D63">
              <w:rPr>
                <w:rFonts w:cs="Arial"/>
                <w:color w:val="000000"/>
                <w:sz w:val="20"/>
                <w:szCs w:val="20"/>
                <w:lang w:val="en-US" w:eastAsia="en-US"/>
              </w:rPr>
              <w:t xml:space="preserve"> titer)</w:t>
            </w:r>
          </w:p>
        </w:tc>
        <w:tc>
          <w:tcPr>
            <w:tcW w:w="0" w:type="auto"/>
            <w:gridSpan w:val="3"/>
            <w:tcBorders>
              <w:top w:val="single" w:sz="8" w:space="0" w:color="auto"/>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proofErr w:type="spellStart"/>
            <w:r w:rsidRPr="00492D63">
              <w:rPr>
                <w:rFonts w:cs="Arial"/>
                <w:color w:val="000000"/>
                <w:sz w:val="20"/>
                <w:szCs w:val="20"/>
                <w:lang w:val="en-US" w:eastAsia="en-US"/>
              </w:rPr>
              <w:t>IFN</w:t>
            </w:r>
            <w:proofErr w:type="spellEnd"/>
            <w:r w:rsidRPr="00492D63">
              <w:rPr>
                <w:rFonts w:cs="Arial"/>
                <w:color w:val="000000"/>
                <w:sz w:val="20"/>
                <w:szCs w:val="20"/>
                <w:lang w:val="en-US" w:eastAsia="en-US"/>
              </w:rPr>
              <w:t xml:space="preserve">-γ </w:t>
            </w:r>
          </w:p>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(pg/ml)</w:t>
            </w:r>
          </w:p>
        </w:tc>
        <w:tc>
          <w:tcPr>
            <w:tcW w:w="0" w:type="auto"/>
            <w:gridSpan w:val="3"/>
            <w:tcBorders>
              <w:top w:val="single" w:sz="8" w:space="0" w:color="auto"/>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Complement CPW</w:t>
            </w:r>
            <w:r w:rsidR="000E556A" w:rsidRPr="00492D63">
              <w:rPr>
                <w:rFonts w:cs="Arial"/>
                <w:color w:val="000000"/>
                <w:sz w:val="20"/>
                <w:szCs w:val="20"/>
                <w:vertAlign w:val="superscript"/>
                <w:lang w:val="en-US" w:eastAsia="en-US"/>
              </w:rPr>
              <w:t>2</w:t>
            </w:r>
            <w:r w:rsidRPr="00492D63">
              <w:rPr>
                <w:rFonts w:cs="Arial"/>
                <w:color w:val="000000"/>
                <w:sz w:val="20"/>
                <w:szCs w:val="20"/>
                <w:lang w:val="en-US" w:eastAsia="en-US"/>
              </w:rPr>
              <w:t xml:space="preserve"> </w:t>
            </w:r>
          </w:p>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gridSpan w:val="3"/>
            <w:tcBorders>
              <w:top w:val="single" w:sz="8" w:space="0" w:color="auto"/>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Complement APW</w:t>
            </w:r>
            <w:r w:rsidR="000E556A" w:rsidRPr="00492D63">
              <w:rPr>
                <w:rFonts w:cs="Arial"/>
                <w:color w:val="000000"/>
                <w:sz w:val="20"/>
                <w:szCs w:val="20"/>
                <w:vertAlign w:val="superscript"/>
                <w:lang w:val="en-US" w:eastAsia="en-US"/>
              </w:rPr>
              <w:t>2</w:t>
            </w:r>
            <w:r w:rsidRPr="00492D63">
              <w:rPr>
                <w:rFonts w:cs="Arial"/>
                <w:color w:val="000000"/>
                <w:sz w:val="20"/>
                <w:szCs w:val="20"/>
                <w:lang w:val="en-US" w:eastAsia="en-US"/>
              </w:rPr>
              <w:t xml:space="preserve"> </w:t>
            </w:r>
          </w:p>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r>
      <w:tr w:rsidR="000F0257" w:rsidRPr="00492D63" w:rsidTr="000F0257">
        <w:trPr>
          <w:trHeight w:val="20"/>
        </w:trPr>
        <w:tc>
          <w:tcPr>
            <w:tcW w:w="0" w:type="auto"/>
            <w:tcBorders>
              <w:top w:val="nil"/>
              <w:left w:val="nil"/>
              <w:bottom w:val="single" w:sz="8"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ind w:right="176"/>
              <w:textAlignment w:val="auto"/>
              <w:rPr>
                <w:rFonts w:cs="Arial"/>
                <w:color w:val="FFFFFF"/>
                <w:sz w:val="20"/>
                <w:szCs w:val="20"/>
                <w:lang w:val="en-US" w:eastAsia="en-US"/>
              </w:rPr>
            </w:pPr>
            <w:r w:rsidRPr="00492D63">
              <w:rPr>
                <w:rFonts w:cs="Arial"/>
                <w:color w:val="FFFFFF"/>
                <w:sz w:val="20"/>
                <w:szCs w:val="20"/>
                <w:lang w:val="en-US" w:eastAsia="en-US"/>
              </w:rPr>
              <w:t> </w:t>
            </w:r>
          </w:p>
        </w:tc>
        <w:tc>
          <w:tcPr>
            <w:tcW w:w="0" w:type="auto"/>
            <w:tcBorders>
              <w:top w:val="nil"/>
              <w:left w:val="nil"/>
              <w:bottom w:val="single" w:sz="8"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textAlignment w:val="auto"/>
              <w:rPr>
                <w:rFonts w:cs="Arial"/>
                <w:color w:val="FFFFFF"/>
                <w:sz w:val="20"/>
                <w:szCs w:val="20"/>
                <w:lang w:val="en-US" w:eastAsia="en-US"/>
              </w:rPr>
            </w:pPr>
            <w:r w:rsidRPr="00492D63">
              <w:rPr>
                <w:rFonts w:cs="Arial"/>
                <w:color w:val="FFFFFF"/>
                <w:sz w:val="20"/>
                <w:szCs w:val="20"/>
                <w:lang w:val="en-US" w:eastAsia="en-US"/>
              </w:rPr>
              <w:t> </w:t>
            </w:r>
          </w:p>
        </w:tc>
        <w:tc>
          <w:tcPr>
            <w:tcW w:w="0" w:type="auto"/>
            <w:tcBorders>
              <w:top w:val="nil"/>
              <w:left w:val="nil"/>
              <w:bottom w:val="single" w:sz="8"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7 d</w:t>
            </w:r>
          </w:p>
        </w:tc>
        <w:tc>
          <w:tcPr>
            <w:tcW w:w="0" w:type="auto"/>
            <w:tcBorders>
              <w:top w:val="nil"/>
              <w:left w:val="nil"/>
              <w:bottom w:val="single" w:sz="8"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14 d</w:t>
            </w:r>
          </w:p>
        </w:tc>
        <w:tc>
          <w:tcPr>
            <w:tcW w:w="0" w:type="auto"/>
            <w:tcBorders>
              <w:top w:val="nil"/>
              <w:left w:val="nil"/>
              <w:bottom w:val="single" w:sz="8"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21 d</w:t>
            </w:r>
          </w:p>
        </w:tc>
        <w:tc>
          <w:tcPr>
            <w:tcW w:w="0" w:type="auto"/>
            <w:tcBorders>
              <w:top w:val="nil"/>
              <w:left w:val="nil"/>
              <w:bottom w:val="single" w:sz="8"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7 d</w:t>
            </w:r>
          </w:p>
        </w:tc>
        <w:tc>
          <w:tcPr>
            <w:tcW w:w="0" w:type="auto"/>
            <w:tcBorders>
              <w:top w:val="nil"/>
              <w:left w:val="nil"/>
              <w:bottom w:val="single" w:sz="8"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14 d</w:t>
            </w:r>
          </w:p>
        </w:tc>
        <w:tc>
          <w:tcPr>
            <w:tcW w:w="0" w:type="auto"/>
            <w:tcBorders>
              <w:top w:val="nil"/>
              <w:left w:val="nil"/>
              <w:bottom w:val="single" w:sz="8"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21 d</w:t>
            </w:r>
          </w:p>
        </w:tc>
        <w:tc>
          <w:tcPr>
            <w:tcW w:w="0" w:type="auto"/>
            <w:tcBorders>
              <w:top w:val="nil"/>
              <w:left w:val="nil"/>
              <w:bottom w:val="single" w:sz="8"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7 d</w:t>
            </w:r>
          </w:p>
        </w:tc>
        <w:tc>
          <w:tcPr>
            <w:tcW w:w="0" w:type="auto"/>
            <w:tcBorders>
              <w:top w:val="nil"/>
              <w:left w:val="nil"/>
              <w:bottom w:val="single" w:sz="8"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14 d</w:t>
            </w:r>
          </w:p>
        </w:tc>
        <w:tc>
          <w:tcPr>
            <w:tcW w:w="0" w:type="auto"/>
            <w:tcBorders>
              <w:top w:val="nil"/>
              <w:left w:val="nil"/>
              <w:bottom w:val="single" w:sz="8"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21 d</w:t>
            </w:r>
          </w:p>
        </w:tc>
        <w:tc>
          <w:tcPr>
            <w:tcW w:w="0" w:type="auto"/>
            <w:tcBorders>
              <w:top w:val="nil"/>
              <w:left w:val="nil"/>
              <w:bottom w:val="single" w:sz="8"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7 d</w:t>
            </w:r>
          </w:p>
        </w:tc>
        <w:tc>
          <w:tcPr>
            <w:tcW w:w="0" w:type="auto"/>
            <w:tcBorders>
              <w:top w:val="nil"/>
              <w:left w:val="nil"/>
              <w:bottom w:val="single" w:sz="8"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14 d</w:t>
            </w:r>
          </w:p>
        </w:tc>
        <w:tc>
          <w:tcPr>
            <w:tcW w:w="0" w:type="auto"/>
            <w:tcBorders>
              <w:top w:val="nil"/>
              <w:left w:val="nil"/>
              <w:bottom w:val="single" w:sz="8"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21 d</w:t>
            </w:r>
          </w:p>
        </w:tc>
        <w:tc>
          <w:tcPr>
            <w:tcW w:w="0" w:type="auto"/>
            <w:tcBorders>
              <w:top w:val="nil"/>
              <w:left w:val="nil"/>
              <w:bottom w:val="single" w:sz="8"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7 d</w:t>
            </w:r>
          </w:p>
        </w:tc>
        <w:tc>
          <w:tcPr>
            <w:tcW w:w="0" w:type="auto"/>
            <w:tcBorders>
              <w:top w:val="nil"/>
              <w:left w:val="nil"/>
              <w:bottom w:val="single" w:sz="8"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14 d</w:t>
            </w:r>
          </w:p>
        </w:tc>
        <w:tc>
          <w:tcPr>
            <w:tcW w:w="0" w:type="auto"/>
            <w:tcBorders>
              <w:top w:val="nil"/>
              <w:left w:val="nil"/>
              <w:bottom w:val="single" w:sz="8" w:space="0" w:color="auto"/>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21 d</w:t>
            </w:r>
          </w:p>
        </w:tc>
      </w:tr>
      <w:tr w:rsidR="000F0257" w:rsidRPr="00492D63" w:rsidTr="000F0257">
        <w:trPr>
          <w:trHeight w:val="20"/>
        </w:trPr>
        <w:tc>
          <w:tcPr>
            <w:tcW w:w="0" w:type="auto"/>
            <w:tcBorders>
              <w:top w:val="nil"/>
              <w:left w:val="nil"/>
              <w:bottom w:val="nil"/>
              <w:right w:val="nil"/>
            </w:tcBorders>
            <w:shd w:val="clear" w:color="000000" w:fill="FFFFFF"/>
            <w:noWrap/>
            <w:vAlign w:val="center"/>
            <w:hideMark/>
          </w:tcPr>
          <w:p w:rsidR="000F0257" w:rsidRPr="00492D63" w:rsidRDefault="00B825FB" w:rsidP="000F0257">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DIR</w:t>
            </w:r>
          </w:p>
        </w:tc>
        <w:tc>
          <w:tcPr>
            <w:tcW w:w="0" w:type="auto"/>
            <w:tcBorders>
              <w:top w:val="nil"/>
              <w:left w:val="single" w:sz="8" w:space="0" w:color="FFFFFF"/>
              <w:bottom w:val="nil"/>
              <w:right w:val="nil"/>
            </w:tcBorders>
            <w:shd w:val="clear" w:color="000000" w:fill="FFFFFF"/>
            <w:noWrap/>
            <w:vAlign w:val="center"/>
            <w:hideMark/>
          </w:tcPr>
          <w:p w:rsidR="000F0257" w:rsidRPr="00492D63" w:rsidRDefault="00B825FB" w:rsidP="000F0257">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CONT</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2.9</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4.5</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3.9</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5.0</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3.5</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2.7</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110.3</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106.7</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153.4</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r>
      <w:tr w:rsidR="000F0257" w:rsidRPr="00492D63" w:rsidTr="000F0257">
        <w:trPr>
          <w:trHeight w:val="20"/>
        </w:trPr>
        <w:tc>
          <w:tcPr>
            <w:tcW w:w="0" w:type="auto"/>
            <w:tcBorders>
              <w:top w:val="nil"/>
              <w:left w:val="nil"/>
              <w:bottom w:val="nil"/>
              <w:right w:val="nil"/>
            </w:tcBorders>
            <w:shd w:val="clear" w:color="000000" w:fill="FFFFFF"/>
            <w:noWrap/>
            <w:vAlign w:val="bottom"/>
            <w:hideMark/>
          </w:tcPr>
          <w:p w:rsidR="000F0257" w:rsidRPr="00492D63" w:rsidRDefault="000F0257" w:rsidP="000F0257">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w:t>
            </w:r>
          </w:p>
        </w:tc>
        <w:tc>
          <w:tcPr>
            <w:tcW w:w="0" w:type="auto"/>
            <w:tcBorders>
              <w:top w:val="nil"/>
              <w:left w:val="nil"/>
              <w:bottom w:val="nil"/>
              <w:right w:val="nil"/>
            </w:tcBorders>
            <w:shd w:val="clear" w:color="000000" w:fill="FFFFFF"/>
            <w:noWrap/>
            <w:vAlign w:val="center"/>
            <w:hideMark/>
          </w:tcPr>
          <w:p w:rsidR="000F0257" w:rsidRPr="00492D63" w:rsidRDefault="00B825FB" w:rsidP="000F0257">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FISH</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2.8</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4.1</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4.1</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4.6</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2.5</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2.2</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139.3</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104.1</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112.9</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r>
      <w:tr w:rsidR="000F0257" w:rsidRPr="00492D63" w:rsidTr="000F0257">
        <w:trPr>
          <w:trHeight w:val="20"/>
        </w:trPr>
        <w:tc>
          <w:tcPr>
            <w:tcW w:w="0" w:type="auto"/>
            <w:tcBorders>
              <w:top w:val="nil"/>
              <w:left w:val="nil"/>
              <w:bottom w:val="nil"/>
              <w:right w:val="nil"/>
            </w:tcBorders>
            <w:shd w:val="clear" w:color="000000" w:fill="FFFFFF"/>
            <w:noWrap/>
            <w:vAlign w:val="bottom"/>
            <w:hideMark/>
          </w:tcPr>
          <w:p w:rsidR="000F0257" w:rsidRPr="00492D63" w:rsidRDefault="000F0257" w:rsidP="000F0257">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MCFA</w:t>
            </w:r>
            <w:r w:rsidRPr="00492D63">
              <w:rPr>
                <w:rFonts w:cs="Arial"/>
                <w:color w:val="000000"/>
                <w:sz w:val="20"/>
                <w:szCs w:val="20"/>
                <w:vertAlign w:val="superscript"/>
                <w:lang w:val="en-US" w:eastAsia="en-US"/>
              </w:rPr>
              <w:t>2</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2.9</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4.5</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4.2</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4.8</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3.5</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3.0</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102.0</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97.1</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155.7</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r>
      <w:tr w:rsidR="000F0257" w:rsidRPr="00492D63" w:rsidTr="000F0257">
        <w:trPr>
          <w:trHeight w:val="20"/>
        </w:trPr>
        <w:tc>
          <w:tcPr>
            <w:tcW w:w="0" w:type="auto"/>
            <w:vMerge w:val="restart"/>
            <w:tcBorders>
              <w:top w:val="nil"/>
              <w:left w:val="nil"/>
              <w:right w:val="nil"/>
            </w:tcBorders>
            <w:shd w:val="clear" w:color="000000" w:fill="FFFFFF"/>
            <w:noWrap/>
            <w:vAlign w:val="center"/>
            <w:hideMark/>
          </w:tcPr>
          <w:p w:rsidR="000F0257" w:rsidRPr="00492D63" w:rsidRDefault="00B825FB" w:rsidP="000F0257">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DEL</w:t>
            </w:r>
          </w:p>
          <w:p w:rsidR="000F0257" w:rsidRPr="00492D63" w:rsidRDefault="000F0257" w:rsidP="000F0257">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w:t>
            </w:r>
          </w:p>
        </w:tc>
        <w:tc>
          <w:tcPr>
            <w:tcW w:w="0" w:type="auto"/>
            <w:tcBorders>
              <w:top w:val="nil"/>
              <w:left w:val="single" w:sz="8" w:space="0" w:color="FFFFFF"/>
              <w:bottom w:val="nil"/>
              <w:right w:val="nil"/>
            </w:tcBorders>
            <w:shd w:val="clear" w:color="000000" w:fill="FFFFFF"/>
            <w:noWrap/>
            <w:vAlign w:val="center"/>
            <w:hideMark/>
          </w:tcPr>
          <w:p w:rsidR="000F0257" w:rsidRPr="00492D63" w:rsidRDefault="00B825FB" w:rsidP="000F0257">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CONT</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2.8</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4.2</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3.7</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4.7</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2.8</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2.8</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112.9</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96.7</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86.9</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r>
      <w:tr w:rsidR="000F0257" w:rsidRPr="00492D63" w:rsidTr="000F0257">
        <w:trPr>
          <w:trHeight w:val="20"/>
        </w:trPr>
        <w:tc>
          <w:tcPr>
            <w:tcW w:w="0" w:type="auto"/>
            <w:vMerge/>
            <w:tcBorders>
              <w:left w:val="nil"/>
              <w:right w:val="nil"/>
            </w:tcBorders>
            <w:shd w:val="clear" w:color="000000" w:fill="FFFFFF"/>
            <w:noWrap/>
            <w:vAlign w:val="bottom"/>
            <w:hideMark/>
          </w:tcPr>
          <w:p w:rsidR="000F0257" w:rsidRPr="00492D63" w:rsidRDefault="000F0257" w:rsidP="000F0257">
            <w:pPr>
              <w:suppressLineNumbers/>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B825FB" w:rsidP="000F0257">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FISH</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2.3</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4.2</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5.1</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6.0</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3.7</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2.9</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129.4</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96.6</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117.4</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r>
      <w:tr w:rsidR="000F0257" w:rsidRPr="00492D63" w:rsidTr="000F0257">
        <w:trPr>
          <w:trHeight w:val="20"/>
        </w:trPr>
        <w:tc>
          <w:tcPr>
            <w:tcW w:w="0" w:type="auto"/>
            <w:vMerge/>
            <w:tcBorders>
              <w:left w:val="nil"/>
              <w:right w:val="nil"/>
            </w:tcBorders>
            <w:shd w:val="clear" w:color="000000" w:fill="FFFFFF"/>
            <w:noWrap/>
            <w:vAlign w:val="bottom"/>
            <w:hideMark/>
          </w:tcPr>
          <w:p w:rsidR="000F0257" w:rsidRPr="00492D63" w:rsidRDefault="000F0257" w:rsidP="000F0257">
            <w:pPr>
              <w:suppressLineNumbers/>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MCFA</w:t>
            </w:r>
            <w:proofErr w:type="spellEnd"/>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2.2</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4.7</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4.2</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4.9</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3.7</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3.1</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126.8</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96.9</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110.4</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r>
      <w:tr w:rsidR="000F0257" w:rsidRPr="00492D63" w:rsidTr="000F0257">
        <w:trPr>
          <w:trHeight w:val="149"/>
        </w:trPr>
        <w:tc>
          <w:tcPr>
            <w:tcW w:w="0" w:type="auto"/>
            <w:vMerge/>
            <w:tcBorders>
              <w:left w:val="nil"/>
              <w:bottom w:val="nil"/>
              <w:right w:val="nil"/>
            </w:tcBorders>
            <w:shd w:val="clear" w:color="000000" w:fill="FFFFFF"/>
            <w:noWrap/>
            <w:vAlign w:val="bottom"/>
            <w:hideMark/>
          </w:tcPr>
          <w:p w:rsidR="000F0257" w:rsidRPr="00492D63" w:rsidRDefault="000F0257" w:rsidP="000F0257">
            <w:pPr>
              <w:suppressLineNumbers/>
              <w:overflowPunct/>
              <w:autoSpaceDE/>
              <w:autoSpaceDN/>
              <w:adjustRightInd/>
              <w:textAlignment w:val="auto"/>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SEM</w:t>
            </w:r>
            <w:proofErr w:type="spellEnd"/>
            <w:r w:rsidRPr="00492D63">
              <w:rPr>
                <w:rFonts w:cs="Arial"/>
                <w:color w:val="000000"/>
                <w:sz w:val="20"/>
                <w:szCs w:val="20"/>
                <w:lang w:val="en-US" w:eastAsia="en-US"/>
              </w:rPr>
              <w:t xml:space="preserve"> (n=16)</w:t>
            </w:r>
          </w:p>
        </w:tc>
        <w:tc>
          <w:tcPr>
            <w:tcW w:w="0" w:type="auto"/>
            <w:gridSpan w:val="3"/>
            <w:tcBorders>
              <w:top w:val="nil"/>
              <w:left w:val="nil"/>
              <w:bottom w:val="nil"/>
              <w:right w:val="nil"/>
            </w:tcBorders>
            <w:shd w:val="clear" w:color="000000" w:fill="FFFFFF"/>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0.5</w:t>
            </w:r>
          </w:p>
        </w:tc>
        <w:tc>
          <w:tcPr>
            <w:tcW w:w="0" w:type="auto"/>
            <w:gridSpan w:val="3"/>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0.6</w:t>
            </w:r>
          </w:p>
        </w:tc>
        <w:tc>
          <w:tcPr>
            <w:tcW w:w="0" w:type="auto"/>
            <w:gridSpan w:val="3"/>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19.7</w:t>
            </w:r>
          </w:p>
        </w:tc>
        <w:tc>
          <w:tcPr>
            <w:tcW w:w="0" w:type="auto"/>
            <w:gridSpan w:val="3"/>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0" w:type="auto"/>
            <w:gridSpan w:val="3"/>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r>
      <w:tr w:rsidR="000F0257" w:rsidRPr="00492D63" w:rsidTr="000F0257">
        <w:trPr>
          <w:trHeight w:val="20"/>
        </w:trPr>
        <w:tc>
          <w:tcPr>
            <w:tcW w:w="0" w:type="auto"/>
            <w:tcBorders>
              <w:top w:val="nil"/>
              <w:left w:val="nil"/>
              <w:bottom w:val="nil"/>
              <w:right w:val="nil"/>
            </w:tcBorders>
            <w:shd w:val="clear" w:color="000000" w:fill="FFFFFF"/>
            <w:noWrap/>
            <w:vAlign w:val="bottom"/>
            <w:hideMark/>
          </w:tcPr>
          <w:p w:rsidR="000F0257" w:rsidRPr="00492D63" w:rsidRDefault="000F0257" w:rsidP="000F0257">
            <w:pPr>
              <w:suppressLineNumbers/>
              <w:overflowPunct/>
              <w:autoSpaceDE/>
              <w:autoSpaceDN/>
              <w:adjustRightInd/>
              <w:textAlignment w:val="auto"/>
              <w:rPr>
                <w:rFonts w:cs="Arial"/>
                <w:color w:val="000000"/>
                <w:sz w:val="8"/>
                <w:szCs w:val="8"/>
                <w:lang w:val="en-US" w:eastAsia="en-US"/>
              </w:rPr>
            </w:pPr>
            <w:r w:rsidRPr="00492D63">
              <w:rPr>
                <w:rFonts w:cs="Arial"/>
                <w:color w:val="000000"/>
                <w:sz w:val="8"/>
                <w:szCs w:val="8"/>
                <w:lang w:val="en-US" w:eastAsia="en-US"/>
              </w:rPr>
              <w:t> </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textAlignment w:val="auto"/>
              <w:rPr>
                <w:rFonts w:cs="Arial"/>
                <w:color w:val="000000"/>
                <w:sz w:val="8"/>
                <w:szCs w:val="8"/>
                <w:lang w:val="en-US" w:eastAsia="en-US"/>
              </w:rPr>
            </w:pPr>
            <w:r w:rsidRPr="00492D63">
              <w:rPr>
                <w:rFonts w:cs="Arial"/>
                <w:color w:val="000000"/>
                <w:sz w:val="8"/>
                <w:szCs w:val="8"/>
                <w:lang w:val="en-US" w:eastAsia="en-US"/>
              </w:rPr>
              <w:t> </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r>
      <w:tr w:rsidR="000F0257" w:rsidRPr="00492D63" w:rsidTr="000F0257">
        <w:trPr>
          <w:trHeight w:val="20"/>
        </w:trPr>
        <w:tc>
          <w:tcPr>
            <w:tcW w:w="0" w:type="auto"/>
            <w:vMerge w:val="restart"/>
            <w:tcBorders>
              <w:top w:val="nil"/>
              <w:left w:val="nil"/>
              <w:right w:val="nil"/>
            </w:tcBorders>
            <w:shd w:val="clear" w:color="000000" w:fill="FFFFFF"/>
            <w:vAlign w:val="center"/>
            <w:hideMark/>
          </w:tcPr>
          <w:p w:rsidR="000F0257" w:rsidRPr="00492D63" w:rsidRDefault="00B825FB" w:rsidP="001723ED">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FA</w:t>
            </w:r>
          </w:p>
        </w:tc>
        <w:tc>
          <w:tcPr>
            <w:tcW w:w="0" w:type="auto"/>
            <w:tcBorders>
              <w:top w:val="nil"/>
              <w:left w:val="nil"/>
              <w:bottom w:val="nil"/>
              <w:right w:val="nil"/>
            </w:tcBorders>
            <w:shd w:val="clear" w:color="000000" w:fill="FFFFFF"/>
            <w:noWrap/>
            <w:vAlign w:val="center"/>
            <w:hideMark/>
          </w:tcPr>
          <w:p w:rsidR="000F0257" w:rsidRPr="00492D63" w:rsidRDefault="000F0257" w:rsidP="00B825FB">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D</w:t>
            </w:r>
            <w:r w:rsidR="00B825FB" w:rsidRPr="00492D63">
              <w:rPr>
                <w:rFonts w:cs="Arial"/>
                <w:color w:val="000000"/>
                <w:sz w:val="20"/>
                <w:szCs w:val="20"/>
                <w:lang w:val="en-US" w:eastAsia="en-US"/>
              </w:rPr>
              <w:t>IR</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2.9</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4.4</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4.1</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4.8</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3.2</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2.6</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117.2</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102.6</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140.7</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47.6</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19.0</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60.1</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12.5</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25.6</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80.7</w:t>
            </w:r>
          </w:p>
        </w:tc>
      </w:tr>
      <w:tr w:rsidR="000F0257" w:rsidRPr="00492D63" w:rsidTr="000F0257">
        <w:trPr>
          <w:trHeight w:val="20"/>
        </w:trPr>
        <w:tc>
          <w:tcPr>
            <w:tcW w:w="0" w:type="auto"/>
            <w:vMerge/>
            <w:tcBorders>
              <w:left w:val="nil"/>
              <w:right w:val="nil"/>
            </w:tcBorders>
            <w:vAlign w:val="center"/>
            <w:hideMark/>
          </w:tcPr>
          <w:p w:rsidR="000F0257" w:rsidRPr="00492D63" w:rsidRDefault="000F0257" w:rsidP="000F0257">
            <w:pPr>
              <w:suppressLineNumbers/>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B825FB" w:rsidP="000F0257">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DEL</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2.4</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4.4</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4.3</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5.2</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3.4</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2.9</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123.0</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96.7</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104.9</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56.9</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14.7</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52.5</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9.2</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9.8</w:t>
            </w:r>
          </w:p>
        </w:tc>
        <w:tc>
          <w:tcPr>
            <w:tcW w:w="0" w:type="auto"/>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89.6</w:t>
            </w:r>
          </w:p>
        </w:tc>
      </w:tr>
      <w:tr w:rsidR="000F0257" w:rsidRPr="00492D63" w:rsidTr="000F0257">
        <w:trPr>
          <w:trHeight w:val="20"/>
        </w:trPr>
        <w:tc>
          <w:tcPr>
            <w:tcW w:w="0" w:type="auto"/>
            <w:vMerge/>
            <w:tcBorders>
              <w:left w:val="nil"/>
              <w:bottom w:val="nil"/>
              <w:right w:val="nil"/>
            </w:tcBorders>
            <w:shd w:val="clear" w:color="000000" w:fill="FFFFFF"/>
            <w:noWrap/>
            <w:vAlign w:val="bottom"/>
            <w:hideMark/>
          </w:tcPr>
          <w:p w:rsidR="000F0257" w:rsidRPr="00492D63" w:rsidRDefault="000F0257" w:rsidP="000F0257">
            <w:pPr>
              <w:suppressLineNumbers/>
              <w:overflowPunct/>
              <w:autoSpaceDE/>
              <w:autoSpaceDN/>
              <w:adjustRightInd/>
              <w:textAlignment w:val="auto"/>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SEM</w:t>
            </w:r>
            <w:proofErr w:type="spellEnd"/>
            <w:r w:rsidRPr="00492D63">
              <w:rPr>
                <w:rFonts w:cs="Arial"/>
                <w:color w:val="000000"/>
                <w:sz w:val="20"/>
                <w:szCs w:val="20"/>
                <w:lang w:val="en-US" w:eastAsia="en-US"/>
              </w:rPr>
              <w:t xml:space="preserve"> (n=48)</w:t>
            </w:r>
          </w:p>
        </w:tc>
        <w:tc>
          <w:tcPr>
            <w:tcW w:w="0" w:type="auto"/>
            <w:gridSpan w:val="3"/>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0.3</w:t>
            </w:r>
          </w:p>
        </w:tc>
        <w:tc>
          <w:tcPr>
            <w:tcW w:w="0" w:type="auto"/>
            <w:gridSpan w:val="3"/>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0.3</w:t>
            </w:r>
          </w:p>
        </w:tc>
        <w:tc>
          <w:tcPr>
            <w:tcW w:w="0" w:type="auto"/>
            <w:gridSpan w:val="3"/>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11.3</w:t>
            </w:r>
          </w:p>
        </w:tc>
        <w:tc>
          <w:tcPr>
            <w:tcW w:w="0" w:type="auto"/>
            <w:gridSpan w:val="3"/>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7.7</w:t>
            </w:r>
          </w:p>
        </w:tc>
        <w:tc>
          <w:tcPr>
            <w:tcW w:w="0" w:type="auto"/>
            <w:gridSpan w:val="3"/>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7.3</w:t>
            </w:r>
          </w:p>
        </w:tc>
      </w:tr>
      <w:tr w:rsidR="000F0257" w:rsidRPr="00492D63" w:rsidTr="000F0257">
        <w:trPr>
          <w:trHeight w:val="20"/>
        </w:trPr>
        <w:tc>
          <w:tcPr>
            <w:tcW w:w="0" w:type="auto"/>
            <w:tcBorders>
              <w:top w:val="nil"/>
              <w:left w:val="nil"/>
              <w:bottom w:val="nil"/>
              <w:right w:val="nil"/>
            </w:tcBorders>
            <w:shd w:val="clear" w:color="000000" w:fill="FFFFFF"/>
            <w:noWrap/>
            <w:vAlign w:val="bottom"/>
            <w:hideMark/>
          </w:tcPr>
          <w:p w:rsidR="000F0257" w:rsidRPr="00492D63" w:rsidRDefault="000F0257" w:rsidP="000F0257">
            <w:pPr>
              <w:suppressLineNumbers/>
              <w:overflowPunct/>
              <w:autoSpaceDE/>
              <w:autoSpaceDN/>
              <w:adjustRightInd/>
              <w:textAlignment w:val="auto"/>
              <w:rPr>
                <w:rFonts w:cs="Arial"/>
                <w:color w:val="000000"/>
                <w:sz w:val="8"/>
                <w:szCs w:val="8"/>
                <w:lang w:val="en-US" w:eastAsia="en-US"/>
              </w:rPr>
            </w:pPr>
            <w:r w:rsidRPr="00492D63">
              <w:rPr>
                <w:rFonts w:cs="Arial"/>
                <w:color w:val="000000"/>
                <w:sz w:val="8"/>
                <w:szCs w:val="8"/>
                <w:lang w:val="en-US" w:eastAsia="en-US"/>
              </w:rPr>
              <w:t> </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textAlignment w:val="auto"/>
              <w:rPr>
                <w:rFonts w:cs="Arial"/>
                <w:color w:val="000000"/>
                <w:sz w:val="8"/>
                <w:szCs w:val="8"/>
                <w:lang w:val="en-US" w:eastAsia="en-US"/>
              </w:rPr>
            </w:pPr>
            <w:r w:rsidRPr="00492D63">
              <w:rPr>
                <w:rFonts w:cs="Arial"/>
                <w:color w:val="000000"/>
                <w:sz w:val="8"/>
                <w:szCs w:val="8"/>
                <w:lang w:val="en-US" w:eastAsia="en-US"/>
              </w:rPr>
              <w:t> </w:t>
            </w: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r>
      <w:tr w:rsidR="00B825FB" w:rsidRPr="00492D63" w:rsidTr="00B825FB">
        <w:trPr>
          <w:trHeight w:val="20"/>
        </w:trPr>
        <w:tc>
          <w:tcPr>
            <w:tcW w:w="0" w:type="auto"/>
            <w:vMerge w:val="restart"/>
            <w:tcBorders>
              <w:top w:val="nil"/>
              <w:left w:val="nil"/>
              <w:right w:val="nil"/>
            </w:tcBorders>
            <w:shd w:val="clear" w:color="000000" w:fill="FFFFFF"/>
            <w:vAlign w:val="center"/>
            <w:hideMark/>
          </w:tcPr>
          <w:p w:rsidR="00B825FB" w:rsidRPr="00492D63" w:rsidRDefault="00B825FB" w:rsidP="00B825FB">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DIET</w:t>
            </w:r>
          </w:p>
        </w:tc>
        <w:tc>
          <w:tcPr>
            <w:tcW w:w="0" w:type="auto"/>
            <w:tcBorders>
              <w:top w:val="nil"/>
              <w:left w:val="single" w:sz="8" w:space="0" w:color="FFFFFF"/>
              <w:bottom w:val="nil"/>
              <w:right w:val="nil"/>
            </w:tcBorders>
            <w:shd w:val="clear" w:color="000000" w:fill="FFFFFF"/>
            <w:noWrap/>
            <w:vAlign w:val="center"/>
            <w:hideMark/>
          </w:tcPr>
          <w:p w:rsidR="00B825FB" w:rsidRPr="00492D63" w:rsidRDefault="00B825FB" w:rsidP="00B825FB">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CONT</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2.8</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4.4</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3.8</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4.9</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3.2</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2.7</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111.6</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101.7</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120.2</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53.1</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28.2</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62.9</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15.5</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19.1</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96.5</w:t>
            </w:r>
          </w:p>
        </w:tc>
      </w:tr>
      <w:tr w:rsidR="00B825FB" w:rsidRPr="00492D63" w:rsidTr="000E556A">
        <w:trPr>
          <w:trHeight w:val="20"/>
        </w:trPr>
        <w:tc>
          <w:tcPr>
            <w:tcW w:w="0" w:type="auto"/>
            <w:vMerge/>
            <w:tcBorders>
              <w:left w:val="nil"/>
              <w:right w:val="nil"/>
            </w:tcBorders>
            <w:shd w:val="clear" w:color="000000" w:fill="FFFFFF"/>
            <w:vAlign w:val="center"/>
            <w:hideMark/>
          </w:tcPr>
          <w:p w:rsidR="00B825FB" w:rsidRPr="00492D63" w:rsidRDefault="00B825FB" w:rsidP="000F0257">
            <w:pPr>
              <w:suppressLineNumbers/>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B825FB" w:rsidRPr="00492D63" w:rsidRDefault="00B825FB" w:rsidP="00B825FB">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FISH</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2.6</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4.2</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4.6</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5.3</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3.1</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2.6</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134.4</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100.3</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115.2</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59.6</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22.7</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45.1</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10.0</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15.9</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75.0</w:t>
            </w:r>
          </w:p>
        </w:tc>
      </w:tr>
      <w:tr w:rsidR="00B825FB" w:rsidRPr="00492D63" w:rsidTr="000E556A">
        <w:trPr>
          <w:trHeight w:val="20"/>
        </w:trPr>
        <w:tc>
          <w:tcPr>
            <w:tcW w:w="0" w:type="auto"/>
            <w:vMerge/>
            <w:tcBorders>
              <w:left w:val="nil"/>
              <w:bottom w:val="nil"/>
              <w:right w:val="nil"/>
            </w:tcBorders>
            <w:shd w:val="clear" w:color="000000" w:fill="FFFFFF"/>
            <w:vAlign w:val="bottom"/>
            <w:hideMark/>
          </w:tcPr>
          <w:p w:rsidR="00B825FB" w:rsidRPr="00492D63" w:rsidRDefault="00B825FB" w:rsidP="000F0257">
            <w:pPr>
              <w:suppressLineNumbers/>
              <w:overflowPunct/>
              <w:autoSpaceDE/>
              <w:autoSpaceDN/>
              <w:adjustRightInd/>
              <w:textAlignment w:val="auto"/>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B825FB" w:rsidRPr="00492D63" w:rsidRDefault="00B825FB" w:rsidP="000F0257">
            <w:pPr>
              <w:suppressLineNumbers/>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MCFA</w:t>
            </w:r>
            <w:proofErr w:type="spellEnd"/>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2.5</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4.6</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4.2</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4.8</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3.6</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3.0</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114.4</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97.0</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133.0</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43.9</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6.6</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60.7</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8.0</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13.9</w:t>
            </w:r>
          </w:p>
        </w:tc>
        <w:tc>
          <w:tcPr>
            <w:tcW w:w="0" w:type="auto"/>
            <w:tcBorders>
              <w:top w:val="nil"/>
              <w:left w:val="nil"/>
              <w:bottom w:val="nil"/>
              <w:right w:val="nil"/>
            </w:tcBorders>
            <w:shd w:val="clear" w:color="000000" w:fill="FFFFFF"/>
            <w:noWrap/>
          </w:tcPr>
          <w:p w:rsidR="00B825FB" w:rsidRPr="00492D63" w:rsidRDefault="00B825FB"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72.6</w:t>
            </w:r>
          </w:p>
        </w:tc>
      </w:tr>
      <w:tr w:rsidR="000F0257" w:rsidRPr="00492D63" w:rsidTr="000F0257">
        <w:trPr>
          <w:trHeight w:val="20"/>
        </w:trPr>
        <w:tc>
          <w:tcPr>
            <w:tcW w:w="0" w:type="auto"/>
            <w:tcBorders>
              <w:top w:val="nil"/>
              <w:left w:val="nil"/>
              <w:bottom w:val="nil"/>
              <w:right w:val="nil"/>
            </w:tcBorders>
            <w:shd w:val="clear" w:color="000000" w:fill="FFFFFF"/>
            <w:noWrap/>
            <w:vAlign w:val="bottom"/>
            <w:hideMark/>
          </w:tcPr>
          <w:p w:rsidR="000F0257" w:rsidRPr="00492D63" w:rsidRDefault="000F0257" w:rsidP="000F0257">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SEM</w:t>
            </w:r>
            <w:proofErr w:type="spellEnd"/>
            <w:r w:rsidRPr="00492D63">
              <w:rPr>
                <w:rFonts w:cs="Arial"/>
                <w:color w:val="000000"/>
                <w:sz w:val="20"/>
                <w:szCs w:val="20"/>
                <w:lang w:val="en-US" w:eastAsia="en-US"/>
              </w:rPr>
              <w:t xml:space="preserve"> (n=32)</w:t>
            </w:r>
          </w:p>
        </w:tc>
        <w:tc>
          <w:tcPr>
            <w:tcW w:w="0" w:type="auto"/>
            <w:gridSpan w:val="3"/>
            <w:tcBorders>
              <w:top w:val="nil"/>
              <w:left w:val="nil"/>
              <w:bottom w:val="nil"/>
              <w:right w:val="nil"/>
            </w:tcBorders>
            <w:shd w:val="clear" w:color="000000" w:fill="FFFFFF"/>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0.4</w:t>
            </w:r>
          </w:p>
        </w:tc>
        <w:tc>
          <w:tcPr>
            <w:tcW w:w="0" w:type="auto"/>
            <w:gridSpan w:val="3"/>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0.4</w:t>
            </w:r>
          </w:p>
        </w:tc>
        <w:tc>
          <w:tcPr>
            <w:tcW w:w="0" w:type="auto"/>
            <w:gridSpan w:val="3"/>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13.7</w:t>
            </w:r>
          </w:p>
        </w:tc>
        <w:tc>
          <w:tcPr>
            <w:tcW w:w="0" w:type="auto"/>
            <w:gridSpan w:val="3"/>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9.5</w:t>
            </w:r>
          </w:p>
        </w:tc>
        <w:tc>
          <w:tcPr>
            <w:tcW w:w="0" w:type="auto"/>
            <w:gridSpan w:val="3"/>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8.7</w:t>
            </w:r>
          </w:p>
        </w:tc>
      </w:tr>
      <w:tr w:rsidR="000F0257" w:rsidRPr="00492D63" w:rsidTr="000F0257">
        <w:trPr>
          <w:trHeight w:val="20"/>
        </w:trPr>
        <w:tc>
          <w:tcPr>
            <w:tcW w:w="0" w:type="auto"/>
            <w:tcBorders>
              <w:top w:val="nil"/>
              <w:left w:val="nil"/>
              <w:bottom w:val="nil"/>
              <w:right w:val="nil"/>
            </w:tcBorders>
            <w:shd w:val="clear" w:color="000000" w:fill="FFFFFF"/>
            <w:noWrap/>
            <w:vAlign w:val="bottom"/>
            <w:hideMark/>
          </w:tcPr>
          <w:p w:rsidR="000F0257" w:rsidRPr="00492D63" w:rsidRDefault="000F0257" w:rsidP="000F0257">
            <w:pPr>
              <w:suppressLineNumbers/>
              <w:overflowPunct/>
              <w:autoSpaceDE/>
              <w:autoSpaceDN/>
              <w:adjustRightInd/>
              <w:textAlignment w:val="auto"/>
              <w:rPr>
                <w:rFonts w:cs="Arial"/>
                <w:color w:val="000000"/>
                <w:sz w:val="8"/>
                <w:szCs w:val="8"/>
                <w:lang w:val="en-US" w:eastAsia="en-US"/>
              </w:rPr>
            </w:pPr>
            <w:r w:rsidRPr="00492D63">
              <w:rPr>
                <w:rFonts w:cs="Arial"/>
                <w:color w:val="000000"/>
                <w:sz w:val="8"/>
                <w:szCs w:val="8"/>
                <w:lang w:val="en-US" w:eastAsia="en-US"/>
              </w:rPr>
              <w:t> </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textAlignment w:val="auto"/>
              <w:rPr>
                <w:rFonts w:cs="Arial"/>
                <w:color w:val="000000"/>
                <w:sz w:val="8"/>
                <w:szCs w:val="8"/>
                <w:lang w:val="en-US" w:eastAsia="en-US"/>
              </w:rPr>
            </w:pPr>
            <w:r w:rsidRPr="00492D63">
              <w:rPr>
                <w:rFonts w:cs="Arial"/>
                <w:color w:val="000000"/>
                <w:sz w:val="8"/>
                <w:szCs w:val="8"/>
                <w:lang w:val="en-US" w:eastAsia="en-US"/>
              </w:rPr>
              <w:t> </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8"/>
                <w:szCs w:val="8"/>
                <w:lang w:val="en-US" w:eastAsia="en-US"/>
              </w:rPr>
            </w:pPr>
          </w:p>
        </w:tc>
      </w:tr>
      <w:tr w:rsidR="000F0257" w:rsidRPr="00492D63" w:rsidTr="000F0257">
        <w:trPr>
          <w:trHeight w:val="20"/>
        </w:trPr>
        <w:tc>
          <w:tcPr>
            <w:tcW w:w="0" w:type="auto"/>
            <w:tcBorders>
              <w:top w:val="nil"/>
              <w:left w:val="nil"/>
              <w:bottom w:val="nil"/>
              <w:right w:val="nil"/>
            </w:tcBorders>
            <w:shd w:val="clear" w:color="000000" w:fill="FFFFFF"/>
            <w:vAlign w:val="center"/>
            <w:hideMark/>
          </w:tcPr>
          <w:p w:rsidR="000F0257" w:rsidRPr="00492D63" w:rsidRDefault="000F0257" w:rsidP="00B825FB">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D</w:t>
            </w:r>
            <w:r w:rsidR="00B825FB" w:rsidRPr="00492D63">
              <w:rPr>
                <w:rFonts w:cs="Arial"/>
                <w:color w:val="000000"/>
                <w:sz w:val="20"/>
                <w:szCs w:val="20"/>
                <w:lang w:val="en-US" w:eastAsia="en-US"/>
              </w:rPr>
              <w:t>AY</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2.6</w:t>
            </w:r>
            <w:r w:rsidRPr="00492D63">
              <w:rPr>
                <w:rFonts w:cs="Arial"/>
                <w:color w:val="000000"/>
                <w:sz w:val="20"/>
                <w:szCs w:val="20"/>
                <w:vertAlign w:val="superscript"/>
                <w:lang w:val="en-US" w:eastAsia="en-US"/>
              </w:rPr>
              <w:t>A</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4.4</w:t>
            </w:r>
            <w:r w:rsidRPr="00492D63">
              <w:rPr>
                <w:rFonts w:cs="Arial"/>
                <w:color w:val="000000"/>
                <w:sz w:val="20"/>
                <w:szCs w:val="20"/>
                <w:vertAlign w:val="superscript"/>
                <w:lang w:val="en-US" w:eastAsia="en-US"/>
              </w:rPr>
              <w:t>B</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4.2</w:t>
            </w:r>
            <w:r w:rsidRPr="00492D63">
              <w:rPr>
                <w:rFonts w:cs="Arial"/>
                <w:color w:val="000000"/>
                <w:sz w:val="20"/>
                <w:szCs w:val="20"/>
                <w:vertAlign w:val="superscript"/>
                <w:lang w:val="en-US" w:eastAsia="en-US"/>
              </w:rPr>
              <w:t>B</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5.0</w:t>
            </w:r>
            <w:r w:rsidRPr="00492D63">
              <w:rPr>
                <w:rFonts w:cs="Arial"/>
                <w:color w:val="000000"/>
                <w:sz w:val="20"/>
                <w:szCs w:val="20"/>
                <w:vertAlign w:val="superscript"/>
                <w:lang w:val="en-US" w:eastAsia="en-US"/>
              </w:rPr>
              <w:t>A</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3.3</w:t>
            </w:r>
            <w:r w:rsidRPr="00492D63">
              <w:rPr>
                <w:rFonts w:cs="Arial"/>
                <w:color w:val="000000"/>
                <w:sz w:val="20"/>
                <w:szCs w:val="20"/>
                <w:vertAlign w:val="superscript"/>
                <w:lang w:val="en-US" w:eastAsia="en-US"/>
              </w:rPr>
              <w:t>B</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2.8</w:t>
            </w:r>
            <w:r w:rsidRPr="00492D63">
              <w:rPr>
                <w:rFonts w:cs="Arial"/>
                <w:color w:val="000000"/>
                <w:sz w:val="20"/>
                <w:szCs w:val="20"/>
                <w:vertAlign w:val="superscript"/>
                <w:lang w:val="en-US" w:eastAsia="en-US"/>
              </w:rPr>
              <w:t>C</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120.1</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99.7</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122.8</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52.2</w:t>
            </w:r>
            <w:r w:rsidRPr="00492D63">
              <w:rPr>
                <w:rFonts w:cs="Arial"/>
                <w:color w:val="000000"/>
                <w:sz w:val="20"/>
                <w:szCs w:val="20"/>
                <w:vertAlign w:val="superscript"/>
                <w:lang w:val="en-US" w:eastAsia="en-US"/>
              </w:rPr>
              <w:t>A</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16.8</w:t>
            </w:r>
            <w:r w:rsidRPr="00492D63">
              <w:rPr>
                <w:rFonts w:cs="Arial"/>
                <w:color w:val="000000"/>
                <w:sz w:val="20"/>
                <w:szCs w:val="20"/>
                <w:vertAlign w:val="superscript"/>
                <w:lang w:val="en-US" w:eastAsia="en-US"/>
              </w:rPr>
              <w:t>B</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56.3</w:t>
            </w:r>
            <w:r w:rsidRPr="00492D63">
              <w:rPr>
                <w:rFonts w:cs="Arial"/>
                <w:color w:val="000000"/>
                <w:sz w:val="20"/>
                <w:szCs w:val="20"/>
                <w:vertAlign w:val="superscript"/>
                <w:lang w:val="en-US" w:eastAsia="en-US"/>
              </w:rPr>
              <w:t>A</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10.8</w:t>
            </w:r>
            <w:r w:rsidRPr="00492D63">
              <w:rPr>
                <w:rFonts w:cs="Arial"/>
                <w:color w:val="000000"/>
                <w:sz w:val="20"/>
                <w:szCs w:val="20"/>
                <w:vertAlign w:val="superscript"/>
                <w:lang w:val="en-US" w:eastAsia="en-US"/>
              </w:rPr>
              <w:t>A</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16.2</w:t>
            </w:r>
            <w:r w:rsidRPr="00492D63">
              <w:rPr>
                <w:rFonts w:cs="Arial"/>
                <w:color w:val="000000"/>
                <w:sz w:val="20"/>
                <w:szCs w:val="20"/>
                <w:vertAlign w:val="superscript"/>
                <w:lang w:val="en-US" w:eastAsia="en-US"/>
              </w:rPr>
              <w:t>A</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85.7</w:t>
            </w:r>
            <w:r w:rsidRPr="00492D63">
              <w:rPr>
                <w:rFonts w:cs="Arial"/>
                <w:color w:val="000000"/>
                <w:sz w:val="20"/>
                <w:szCs w:val="20"/>
                <w:vertAlign w:val="superscript"/>
                <w:lang w:val="en-US" w:eastAsia="en-US"/>
              </w:rPr>
              <w:t>B</w:t>
            </w:r>
          </w:p>
        </w:tc>
      </w:tr>
      <w:tr w:rsidR="000F0257" w:rsidRPr="00492D63" w:rsidTr="000F0257">
        <w:trPr>
          <w:trHeight w:val="20"/>
        </w:trPr>
        <w:tc>
          <w:tcPr>
            <w:tcW w:w="0" w:type="auto"/>
            <w:tcBorders>
              <w:top w:val="nil"/>
              <w:left w:val="nil"/>
              <w:bottom w:val="nil"/>
              <w:right w:val="nil"/>
            </w:tcBorders>
            <w:shd w:val="clear" w:color="000000" w:fill="FFFFFF"/>
            <w:vAlign w:val="center"/>
            <w:hideMark/>
          </w:tcPr>
          <w:p w:rsidR="000F0257" w:rsidRPr="00492D63" w:rsidRDefault="000F0257" w:rsidP="000F0257">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SEM</w:t>
            </w:r>
            <w:proofErr w:type="spellEnd"/>
          </w:p>
        </w:tc>
        <w:tc>
          <w:tcPr>
            <w:tcW w:w="0" w:type="auto"/>
            <w:gridSpan w:val="3"/>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0.2</w:t>
            </w:r>
          </w:p>
        </w:tc>
        <w:tc>
          <w:tcPr>
            <w:tcW w:w="0" w:type="auto"/>
            <w:gridSpan w:val="3"/>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0.2</w:t>
            </w:r>
          </w:p>
        </w:tc>
        <w:tc>
          <w:tcPr>
            <w:tcW w:w="0" w:type="auto"/>
            <w:gridSpan w:val="3"/>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7.9</w:t>
            </w:r>
          </w:p>
        </w:tc>
        <w:tc>
          <w:tcPr>
            <w:tcW w:w="0" w:type="auto"/>
            <w:gridSpan w:val="3"/>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5.3</w:t>
            </w:r>
          </w:p>
        </w:tc>
        <w:tc>
          <w:tcPr>
            <w:tcW w:w="0" w:type="auto"/>
            <w:gridSpan w:val="3"/>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5.1</w:t>
            </w:r>
          </w:p>
        </w:tc>
      </w:tr>
      <w:tr w:rsidR="000F0257" w:rsidRPr="00492D63" w:rsidTr="000F0257">
        <w:trPr>
          <w:trHeight w:val="20"/>
        </w:trPr>
        <w:tc>
          <w:tcPr>
            <w:tcW w:w="0" w:type="auto"/>
            <w:tcBorders>
              <w:top w:val="nil"/>
              <w:left w:val="nil"/>
              <w:bottom w:val="nil"/>
              <w:right w:val="nil"/>
            </w:tcBorders>
            <w:shd w:val="clear" w:color="000000" w:fill="FFFFFF"/>
            <w:noWrap/>
            <w:vAlign w:val="center"/>
            <w:hideMark/>
          </w:tcPr>
          <w:p w:rsidR="000F0257" w:rsidRPr="00492D63" w:rsidRDefault="002521FE" w:rsidP="000F0257">
            <w:pPr>
              <w:suppressLineNumbers/>
              <w:overflowPunct/>
              <w:autoSpaceDE/>
              <w:autoSpaceDN/>
              <w:adjustRightInd/>
              <w:textAlignment w:val="auto"/>
              <w:rPr>
                <w:rFonts w:cs="Arial"/>
                <w:i/>
                <w:iCs/>
                <w:color w:val="000000"/>
                <w:sz w:val="20"/>
                <w:szCs w:val="20"/>
                <w:lang w:val="en-US" w:eastAsia="en-US"/>
              </w:rPr>
            </w:pPr>
            <w:r w:rsidRPr="00492D63">
              <w:rPr>
                <w:rFonts w:cs="Arial"/>
                <w:i/>
                <w:iCs/>
                <w:color w:val="000000"/>
                <w:sz w:val="20"/>
                <w:szCs w:val="20"/>
                <w:lang w:val="en-US" w:eastAsia="en-US"/>
              </w:rPr>
              <w:t xml:space="preserve">P </w:t>
            </w:r>
            <w:r w:rsidRPr="00492D63">
              <w:rPr>
                <w:rFonts w:cs="Arial"/>
                <w:iCs/>
                <w:color w:val="000000"/>
                <w:sz w:val="20"/>
                <w:szCs w:val="20"/>
                <w:lang w:val="en-US" w:eastAsia="en-US"/>
              </w:rPr>
              <w:t>values</w:t>
            </w:r>
          </w:p>
        </w:tc>
        <w:tc>
          <w:tcPr>
            <w:tcW w:w="0" w:type="auto"/>
            <w:tcBorders>
              <w:top w:val="nil"/>
              <w:left w:val="nil"/>
              <w:bottom w:val="nil"/>
              <w:right w:val="nil"/>
            </w:tcBorders>
            <w:shd w:val="clear" w:color="000000" w:fill="FFFFFF"/>
            <w:noWrap/>
            <w:vAlign w:val="bottom"/>
            <w:hideMark/>
          </w:tcPr>
          <w:p w:rsidR="000F0257" w:rsidRPr="00492D63" w:rsidRDefault="000F0257" w:rsidP="000F0257">
            <w:pPr>
              <w:suppressLineNumbers/>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w:t>
            </w: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p>
        </w:tc>
        <w:tc>
          <w:tcPr>
            <w:tcW w:w="0" w:type="auto"/>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p>
        </w:tc>
      </w:tr>
      <w:tr w:rsidR="000F0257" w:rsidRPr="00492D63" w:rsidTr="000F0257">
        <w:trPr>
          <w:trHeight w:val="20"/>
        </w:trPr>
        <w:tc>
          <w:tcPr>
            <w:tcW w:w="0" w:type="auto"/>
            <w:gridSpan w:val="2"/>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ind w:firstLineChars="100" w:firstLine="200"/>
              <w:textAlignment w:val="auto"/>
              <w:rPr>
                <w:rFonts w:cs="Arial"/>
                <w:color w:val="000000"/>
                <w:sz w:val="20"/>
                <w:szCs w:val="20"/>
                <w:lang w:val="en-US" w:eastAsia="en-US"/>
              </w:rPr>
            </w:pPr>
            <w:r w:rsidRPr="00492D63">
              <w:rPr>
                <w:rFonts w:cs="Arial"/>
                <w:color w:val="000000"/>
                <w:sz w:val="20"/>
                <w:szCs w:val="20"/>
                <w:lang w:val="en-US" w:eastAsia="en-US"/>
              </w:rPr>
              <w:t>FA</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0.850</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0.296</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0.279</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0.807</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0.482</w:t>
            </w:r>
          </w:p>
        </w:tc>
      </w:tr>
      <w:tr w:rsidR="000F0257" w:rsidRPr="00492D63" w:rsidTr="000F0257">
        <w:trPr>
          <w:trHeight w:val="20"/>
        </w:trPr>
        <w:tc>
          <w:tcPr>
            <w:tcW w:w="0" w:type="auto"/>
            <w:gridSpan w:val="2"/>
            <w:tcBorders>
              <w:top w:val="nil"/>
              <w:left w:val="nil"/>
              <w:bottom w:val="nil"/>
              <w:right w:val="nil"/>
            </w:tcBorders>
            <w:shd w:val="clear" w:color="000000" w:fill="FFFFFF"/>
            <w:noWrap/>
            <w:vAlign w:val="center"/>
            <w:hideMark/>
          </w:tcPr>
          <w:p w:rsidR="000F0257" w:rsidRPr="00492D63" w:rsidRDefault="00B825FB" w:rsidP="000F0257">
            <w:pPr>
              <w:suppressLineNumbers/>
              <w:overflowPunct/>
              <w:autoSpaceDE/>
              <w:autoSpaceDN/>
              <w:adjustRightInd/>
              <w:ind w:firstLineChars="100" w:firstLine="200"/>
              <w:textAlignment w:val="auto"/>
              <w:rPr>
                <w:rFonts w:cs="Arial"/>
                <w:color w:val="000000"/>
                <w:sz w:val="20"/>
                <w:szCs w:val="20"/>
                <w:lang w:val="en-US" w:eastAsia="en-US"/>
              </w:rPr>
            </w:pPr>
            <w:r w:rsidRPr="00492D63">
              <w:rPr>
                <w:rFonts w:cs="Arial"/>
                <w:color w:val="000000"/>
                <w:sz w:val="20"/>
                <w:szCs w:val="20"/>
                <w:lang w:val="en-US" w:eastAsia="en-US"/>
              </w:rPr>
              <w:t>DIET</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0.905</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0.816</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0.882</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0.275</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0.093</w:t>
            </w:r>
          </w:p>
        </w:tc>
      </w:tr>
      <w:tr w:rsidR="000F0257" w:rsidRPr="00492D63" w:rsidTr="000F0257">
        <w:trPr>
          <w:trHeight w:val="20"/>
        </w:trPr>
        <w:tc>
          <w:tcPr>
            <w:tcW w:w="0" w:type="auto"/>
            <w:tcBorders>
              <w:top w:val="nil"/>
              <w:left w:val="nil"/>
              <w:bottom w:val="nil"/>
              <w:right w:val="nil"/>
            </w:tcBorders>
            <w:shd w:val="clear" w:color="000000" w:fill="FFFFFF"/>
            <w:noWrap/>
            <w:vAlign w:val="bottom"/>
            <w:hideMark/>
          </w:tcPr>
          <w:p w:rsidR="000F0257" w:rsidRPr="00492D63" w:rsidRDefault="000F0257" w:rsidP="00B825FB">
            <w:pPr>
              <w:suppressLineNumbers/>
              <w:overflowPunct/>
              <w:autoSpaceDE/>
              <w:autoSpaceDN/>
              <w:adjustRightInd/>
              <w:ind w:firstLineChars="100" w:firstLine="200"/>
              <w:textAlignment w:val="auto"/>
              <w:rPr>
                <w:rFonts w:cs="Arial"/>
                <w:color w:val="000000"/>
                <w:sz w:val="20"/>
                <w:szCs w:val="20"/>
                <w:lang w:val="en-US" w:eastAsia="en-US"/>
              </w:rPr>
            </w:pPr>
            <w:r w:rsidRPr="00492D63">
              <w:rPr>
                <w:rFonts w:cs="Arial"/>
                <w:color w:val="000000"/>
                <w:sz w:val="20"/>
                <w:szCs w:val="20"/>
                <w:lang w:val="en-US" w:eastAsia="en-US"/>
              </w:rPr>
              <w:t>D</w:t>
            </w:r>
            <w:r w:rsidR="00B825FB" w:rsidRPr="00492D63">
              <w:rPr>
                <w:rFonts w:cs="Arial"/>
                <w:color w:val="000000"/>
                <w:sz w:val="20"/>
                <w:szCs w:val="20"/>
                <w:lang w:val="en-US" w:eastAsia="en-US"/>
              </w:rPr>
              <w:t>AY</w:t>
            </w:r>
          </w:p>
        </w:tc>
        <w:tc>
          <w:tcPr>
            <w:tcW w:w="0" w:type="auto"/>
            <w:tcBorders>
              <w:top w:val="nil"/>
              <w:left w:val="nil"/>
              <w:bottom w:val="nil"/>
              <w:right w:val="nil"/>
            </w:tcBorders>
            <w:shd w:val="clear" w:color="000000" w:fill="FFFFFF"/>
            <w:noWrap/>
            <w:hideMark/>
          </w:tcPr>
          <w:p w:rsidR="000F0257" w:rsidRPr="00492D63" w:rsidRDefault="000F0257" w:rsidP="000F0257">
            <w:pPr>
              <w:suppressLineNumbers/>
              <w:overflowPunct/>
              <w:jc w:val="center"/>
              <w:textAlignment w:val="auto"/>
              <w:rPr>
                <w:rFonts w:cs="Arial"/>
                <w:color w:val="000000"/>
                <w:sz w:val="20"/>
                <w:szCs w:val="20"/>
                <w:lang w:val="en-GB" w:eastAsia="en-GB"/>
              </w:rPr>
            </w:pP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&lt;0.001</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&lt;0.001</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0.510</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&lt;0.001</w:t>
            </w:r>
          </w:p>
        </w:tc>
        <w:tc>
          <w:tcPr>
            <w:tcW w:w="0" w:type="auto"/>
            <w:gridSpan w:val="3"/>
            <w:tcBorders>
              <w:top w:val="nil"/>
              <w:left w:val="nil"/>
              <w:bottom w:val="nil"/>
              <w:right w:val="nil"/>
            </w:tcBorders>
            <w:shd w:val="clear" w:color="000000" w:fill="FFFFFF"/>
            <w:noWrap/>
            <w:vAlign w:val="center"/>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GB" w:eastAsia="en-GB"/>
              </w:rPr>
              <w:t>&lt;0.001</w:t>
            </w:r>
          </w:p>
        </w:tc>
      </w:tr>
      <w:tr w:rsidR="000F0257" w:rsidRPr="00492D63" w:rsidTr="000F0257">
        <w:trPr>
          <w:trHeight w:val="20"/>
        </w:trPr>
        <w:tc>
          <w:tcPr>
            <w:tcW w:w="0" w:type="auto"/>
            <w:gridSpan w:val="2"/>
            <w:tcBorders>
              <w:top w:val="nil"/>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ind w:firstLineChars="100" w:firstLine="200"/>
              <w:textAlignment w:val="auto"/>
              <w:rPr>
                <w:rFonts w:cs="Arial"/>
                <w:color w:val="000000"/>
                <w:sz w:val="20"/>
                <w:szCs w:val="20"/>
                <w:lang w:val="en-US" w:eastAsia="en-US"/>
              </w:rPr>
            </w:pPr>
            <w:r w:rsidRPr="00492D63">
              <w:rPr>
                <w:rFonts w:cs="Arial"/>
                <w:color w:val="000000"/>
                <w:sz w:val="20"/>
                <w:szCs w:val="20"/>
                <w:lang w:val="en-US" w:eastAsia="en-US"/>
              </w:rPr>
              <w:t>FA x D</w:t>
            </w:r>
            <w:r w:rsidR="00B825FB" w:rsidRPr="00492D63">
              <w:rPr>
                <w:rFonts w:cs="Arial"/>
                <w:color w:val="000000"/>
                <w:sz w:val="20"/>
                <w:szCs w:val="20"/>
                <w:lang w:val="en-US" w:eastAsia="en-US"/>
              </w:rPr>
              <w:t>IET</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0.824</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0.134</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0.439</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0.746</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0.187</w:t>
            </w:r>
          </w:p>
        </w:tc>
      </w:tr>
      <w:tr w:rsidR="000F0257" w:rsidRPr="00492D63" w:rsidTr="000F0257">
        <w:trPr>
          <w:trHeight w:val="20"/>
        </w:trPr>
        <w:tc>
          <w:tcPr>
            <w:tcW w:w="0" w:type="auto"/>
            <w:gridSpan w:val="2"/>
            <w:tcBorders>
              <w:top w:val="nil"/>
              <w:left w:val="nil"/>
              <w:bottom w:val="nil"/>
              <w:right w:val="nil"/>
            </w:tcBorders>
            <w:shd w:val="clear" w:color="000000" w:fill="FFFFFF"/>
            <w:noWrap/>
            <w:vAlign w:val="bottom"/>
            <w:hideMark/>
          </w:tcPr>
          <w:p w:rsidR="000F0257" w:rsidRPr="00492D63" w:rsidRDefault="000F0257" w:rsidP="00B825FB">
            <w:pPr>
              <w:suppressLineNumbers/>
              <w:overflowPunct/>
              <w:autoSpaceDE/>
              <w:autoSpaceDN/>
              <w:adjustRightInd/>
              <w:ind w:firstLineChars="100" w:firstLine="200"/>
              <w:textAlignment w:val="auto"/>
              <w:rPr>
                <w:rFonts w:cs="Arial"/>
                <w:color w:val="000000"/>
                <w:sz w:val="20"/>
                <w:szCs w:val="20"/>
                <w:lang w:val="en-US" w:eastAsia="en-US"/>
              </w:rPr>
            </w:pPr>
            <w:r w:rsidRPr="00492D63">
              <w:rPr>
                <w:rFonts w:cs="Arial"/>
                <w:color w:val="000000"/>
                <w:sz w:val="20"/>
                <w:szCs w:val="20"/>
                <w:lang w:val="en-US" w:eastAsia="en-US"/>
              </w:rPr>
              <w:t>FA x D</w:t>
            </w:r>
            <w:r w:rsidR="00B825FB" w:rsidRPr="00492D63">
              <w:rPr>
                <w:rFonts w:cs="Arial"/>
                <w:color w:val="000000"/>
                <w:sz w:val="20"/>
                <w:szCs w:val="20"/>
                <w:lang w:val="en-US" w:eastAsia="en-US"/>
              </w:rPr>
              <w:t>AY</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0.414</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0.941</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0.307</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0.394</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0.127</w:t>
            </w:r>
          </w:p>
        </w:tc>
      </w:tr>
      <w:tr w:rsidR="000F0257" w:rsidRPr="00492D63" w:rsidTr="000F0257">
        <w:trPr>
          <w:trHeight w:val="20"/>
        </w:trPr>
        <w:tc>
          <w:tcPr>
            <w:tcW w:w="0" w:type="auto"/>
            <w:gridSpan w:val="2"/>
            <w:tcBorders>
              <w:top w:val="nil"/>
              <w:left w:val="nil"/>
              <w:bottom w:val="nil"/>
              <w:right w:val="nil"/>
            </w:tcBorders>
            <w:shd w:val="clear" w:color="000000" w:fill="FFFFFF"/>
            <w:noWrap/>
            <w:vAlign w:val="bottom"/>
            <w:hideMark/>
          </w:tcPr>
          <w:p w:rsidR="000F0257" w:rsidRPr="00492D63" w:rsidRDefault="000F0257" w:rsidP="00B825FB">
            <w:pPr>
              <w:suppressLineNumbers/>
              <w:overflowPunct/>
              <w:autoSpaceDE/>
              <w:autoSpaceDN/>
              <w:adjustRightInd/>
              <w:ind w:firstLineChars="100" w:firstLine="200"/>
              <w:textAlignment w:val="auto"/>
              <w:rPr>
                <w:rFonts w:cs="Arial"/>
                <w:color w:val="000000"/>
                <w:sz w:val="20"/>
                <w:szCs w:val="20"/>
                <w:lang w:val="en-US" w:eastAsia="en-US"/>
              </w:rPr>
            </w:pPr>
            <w:r w:rsidRPr="00492D63">
              <w:rPr>
                <w:rFonts w:cs="Arial"/>
                <w:color w:val="000000"/>
                <w:sz w:val="20"/>
                <w:szCs w:val="20"/>
                <w:lang w:val="en-US" w:eastAsia="en-US"/>
              </w:rPr>
              <w:t>D</w:t>
            </w:r>
            <w:r w:rsidR="00B825FB" w:rsidRPr="00492D63">
              <w:rPr>
                <w:rFonts w:cs="Arial"/>
                <w:color w:val="000000"/>
                <w:sz w:val="20"/>
                <w:szCs w:val="20"/>
                <w:lang w:val="en-US" w:eastAsia="en-US"/>
              </w:rPr>
              <w:t>IET</w:t>
            </w:r>
            <w:r w:rsidRPr="00492D63">
              <w:rPr>
                <w:rFonts w:cs="Arial"/>
                <w:color w:val="000000"/>
                <w:sz w:val="20"/>
                <w:szCs w:val="20"/>
                <w:lang w:val="en-US" w:eastAsia="en-US"/>
              </w:rPr>
              <w:t xml:space="preserve"> x D</w:t>
            </w:r>
            <w:r w:rsidR="00B825FB" w:rsidRPr="00492D63">
              <w:rPr>
                <w:rFonts w:cs="Arial"/>
                <w:color w:val="000000"/>
                <w:sz w:val="20"/>
                <w:szCs w:val="20"/>
                <w:lang w:val="en-US" w:eastAsia="en-US"/>
              </w:rPr>
              <w:t>AY</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0.337</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0.621</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0.907</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0.153</w:t>
            </w:r>
          </w:p>
        </w:tc>
        <w:tc>
          <w:tcPr>
            <w:tcW w:w="0" w:type="auto"/>
            <w:gridSpan w:val="3"/>
            <w:tcBorders>
              <w:top w:val="nil"/>
              <w:left w:val="nil"/>
              <w:bottom w:val="nil"/>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0.636</w:t>
            </w:r>
          </w:p>
        </w:tc>
      </w:tr>
      <w:tr w:rsidR="000F0257" w:rsidRPr="00492D63" w:rsidTr="000F0257">
        <w:trPr>
          <w:trHeight w:val="80"/>
        </w:trPr>
        <w:tc>
          <w:tcPr>
            <w:tcW w:w="0" w:type="auto"/>
            <w:gridSpan w:val="2"/>
            <w:tcBorders>
              <w:top w:val="nil"/>
              <w:left w:val="nil"/>
              <w:bottom w:val="single" w:sz="8" w:space="0" w:color="auto"/>
              <w:right w:val="nil"/>
            </w:tcBorders>
            <w:shd w:val="clear" w:color="000000" w:fill="FFFFFF"/>
            <w:noWrap/>
            <w:vAlign w:val="center"/>
            <w:hideMark/>
          </w:tcPr>
          <w:p w:rsidR="000F0257" w:rsidRPr="00492D63" w:rsidRDefault="000F0257" w:rsidP="00B825FB">
            <w:pPr>
              <w:suppressLineNumbers/>
              <w:overflowPunct/>
              <w:autoSpaceDE/>
              <w:autoSpaceDN/>
              <w:adjustRightInd/>
              <w:ind w:firstLineChars="100" w:firstLine="200"/>
              <w:textAlignment w:val="auto"/>
              <w:rPr>
                <w:rFonts w:cs="Arial"/>
                <w:color w:val="000000"/>
                <w:sz w:val="20"/>
                <w:szCs w:val="20"/>
                <w:lang w:val="en-US" w:eastAsia="en-US"/>
              </w:rPr>
            </w:pPr>
            <w:r w:rsidRPr="00492D63">
              <w:rPr>
                <w:rFonts w:cs="Arial"/>
                <w:color w:val="000000"/>
                <w:sz w:val="20"/>
                <w:szCs w:val="20"/>
                <w:lang w:val="en-US" w:eastAsia="en-US"/>
              </w:rPr>
              <w:t>FA x D</w:t>
            </w:r>
            <w:r w:rsidR="00B825FB" w:rsidRPr="00492D63">
              <w:rPr>
                <w:rFonts w:cs="Arial"/>
                <w:color w:val="000000"/>
                <w:sz w:val="20"/>
                <w:szCs w:val="20"/>
                <w:lang w:val="en-US" w:eastAsia="en-US"/>
              </w:rPr>
              <w:t>IET</w:t>
            </w:r>
            <w:r w:rsidRPr="00492D63">
              <w:rPr>
                <w:rFonts w:cs="Arial"/>
                <w:color w:val="000000"/>
                <w:sz w:val="20"/>
                <w:szCs w:val="20"/>
                <w:lang w:val="en-US" w:eastAsia="en-US"/>
              </w:rPr>
              <w:t xml:space="preserve"> x D</w:t>
            </w:r>
            <w:r w:rsidR="00B825FB" w:rsidRPr="00492D63">
              <w:rPr>
                <w:rFonts w:cs="Arial"/>
                <w:color w:val="000000"/>
                <w:sz w:val="20"/>
                <w:szCs w:val="20"/>
                <w:lang w:val="en-US" w:eastAsia="en-US"/>
              </w:rPr>
              <w:t>AY</w:t>
            </w:r>
          </w:p>
        </w:tc>
        <w:tc>
          <w:tcPr>
            <w:tcW w:w="0" w:type="auto"/>
            <w:gridSpan w:val="3"/>
            <w:tcBorders>
              <w:top w:val="nil"/>
              <w:left w:val="nil"/>
              <w:bottom w:val="single" w:sz="8" w:space="0" w:color="auto"/>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0.634</w:t>
            </w:r>
          </w:p>
        </w:tc>
        <w:tc>
          <w:tcPr>
            <w:tcW w:w="0" w:type="auto"/>
            <w:gridSpan w:val="3"/>
            <w:tcBorders>
              <w:top w:val="nil"/>
              <w:left w:val="nil"/>
              <w:bottom w:val="single" w:sz="8" w:space="0" w:color="auto"/>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0.875</w:t>
            </w:r>
          </w:p>
        </w:tc>
        <w:tc>
          <w:tcPr>
            <w:tcW w:w="0" w:type="auto"/>
            <w:gridSpan w:val="3"/>
            <w:tcBorders>
              <w:top w:val="nil"/>
              <w:left w:val="nil"/>
              <w:bottom w:val="single" w:sz="8" w:space="0" w:color="auto"/>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0.669</w:t>
            </w:r>
          </w:p>
        </w:tc>
        <w:tc>
          <w:tcPr>
            <w:tcW w:w="0" w:type="auto"/>
            <w:gridSpan w:val="3"/>
            <w:tcBorders>
              <w:top w:val="nil"/>
              <w:left w:val="nil"/>
              <w:bottom w:val="single" w:sz="8" w:space="0" w:color="auto"/>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0" w:type="auto"/>
            <w:gridSpan w:val="3"/>
            <w:tcBorders>
              <w:top w:val="nil"/>
              <w:left w:val="nil"/>
              <w:bottom w:val="single" w:sz="8" w:space="0" w:color="auto"/>
              <w:right w:val="nil"/>
            </w:tcBorders>
            <w:shd w:val="clear" w:color="000000" w:fill="FFFFFF"/>
            <w:noWrap/>
          </w:tcPr>
          <w:p w:rsidR="000F0257" w:rsidRPr="00492D63" w:rsidRDefault="000F0257" w:rsidP="000F0257">
            <w:pPr>
              <w:suppressLineNumbers/>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r>
    </w:tbl>
    <w:bookmarkEnd w:id="1"/>
    <w:p w:rsidR="000E556A" w:rsidRPr="00492D63" w:rsidRDefault="000E556A" w:rsidP="000E556A">
      <w:pPr>
        <w:pStyle w:val="ANMTabFootnote"/>
        <w:spacing w:line="240" w:lineRule="auto"/>
        <w:rPr>
          <w:rFonts w:cs="Arial"/>
          <w:szCs w:val="20"/>
          <w:lang w:val="en-US"/>
        </w:rPr>
      </w:pPr>
      <w:r w:rsidRPr="00492D63">
        <w:rPr>
          <w:rFonts w:cs="Arial"/>
          <w:szCs w:val="20"/>
          <w:lang w:val="en-US"/>
        </w:rPr>
        <w:t xml:space="preserve">FA = Feed and water access; DIR = Direct access; DEL = Delayed access (48h); DIET = Starter diet; CONT = Control; FISH = Fish Oil; </w:t>
      </w:r>
      <w:proofErr w:type="spellStart"/>
      <w:r w:rsidRPr="00492D63">
        <w:rPr>
          <w:rFonts w:cs="Arial"/>
          <w:szCs w:val="20"/>
          <w:lang w:val="en-US"/>
        </w:rPr>
        <w:t>MCFA</w:t>
      </w:r>
      <w:proofErr w:type="spellEnd"/>
      <w:r w:rsidRPr="00492D63">
        <w:rPr>
          <w:rFonts w:cs="Arial"/>
          <w:szCs w:val="20"/>
          <w:lang w:val="en-US"/>
        </w:rPr>
        <w:t xml:space="preserve"> = Medium chain fatty acids.</w:t>
      </w:r>
    </w:p>
    <w:p w:rsidR="000F0257" w:rsidRPr="00492D63" w:rsidRDefault="000F0257" w:rsidP="000F0257">
      <w:pPr>
        <w:pStyle w:val="ANMTabFootnote"/>
        <w:suppressLineNumbers/>
        <w:spacing w:line="240" w:lineRule="auto"/>
        <w:rPr>
          <w:rFonts w:cs="Arial"/>
          <w:szCs w:val="20"/>
          <w:lang w:val="en-US"/>
        </w:rPr>
      </w:pPr>
      <w:r w:rsidRPr="00492D63">
        <w:rPr>
          <w:rFonts w:cs="Arial"/>
          <w:szCs w:val="20"/>
          <w:vertAlign w:val="superscript"/>
          <w:lang w:val="en-US"/>
        </w:rPr>
        <w:t xml:space="preserve">1 </w:t>
      </w:r>
      <w:r w:rsidRPr="00492D63">
        <w:rPr>
          <w:rFonts w:cs="Arial"/>
          <w:szCs w:val="20"/>
          <w:lang w:val="en-US"/>
        </w:rPr>
        <w:t>One broiler chicken sampled per cage.</w:t>
      </w:r>
    </w:p>
    <w:p w:rsidR="000F0257" w:rsidRPr="00492D63" w:rsidRDefault="000E556A" w:rsidP="000F0257">
      <w:pPr>
        <w:pStyle w:val="ANMTabFootnote"/>
        <w:suppressLineNumbers/>
        <w:spacing w:line="240" w:lineRule="auto"/>
        <w:rPr>
          <w:rFonts w:cs="Arial"/>
          <w:szCs w:val="20"/>
          <w:lang w:val="en-US"/>
        </w:rPr>
      </w:pPr>
      <w:r w:rsidRPr="00492D63">
        <w:rPr>
          <w:rFonts w:cs="Arial"/>
          <w:szCs w:val="20"/>
          <w:vertAlign w:val="superscript"/>
          <w:lang w:val="en-US"/>
        </w:rPr>
        <w:t>2</w:t>
      </w:r>
      <w:r w:rsidR="000F0257" w:rsidRPr="00492D63">
        <w:rPr>
          <w:rFonts w:cs="Arial"/>
          <w:szCs w:val="20"/>
          <w:vertAlign w:val="superscript"/>
          <w:lang w:val="en-US"/>
        </w:rPr>
        <w:t xml:space="preserve"> </w:t>
      </w:r>
      <w:r w:rsidR="000F0257" w:rsidRPr="00492D63">
        <w:rPr>
          <w:rFonts w:cs="Arial"/>
          <w:szCs w:val="20"/>
          <w:lang w:val="en-US"/>
        </w:rPr>
        <w:t>The three-way interaction between day, moment of feed and water access and starter diet composition was excluded from the model, as it did not solve for that term and therefore had to be omitted. Results expressed as</w:t>
      </w:r>
      <w:r w:rsidR="000F0257" w:rsidRPr="00492D63">
        <w:rPr>
          <w:lang w:val="en-US"/>
        </w:rPr>
        <w:t xml:space="preserve"> </w:t>
      </w:r>
      <w:r w:rsidR="000F0257" w:rsidRPr="00492D63">
        <w:t>the chance (percentage) for a response at that age.</w:t>
      </w:r>
    </w:p>
    <w:p w:rsidR="000F0257" w:rsidRPr="00492D63" w:rsidRDefault="000F0257" w:rsidP="00022137">
      <w:pPr>
        <w:pStyle w:val="Lgende"/>
        <w:rPr>
          <w:rFonts w:cs="Arial"/>
          <w:b w:val="0"/>
          <w:sz w:val="24"/>
          <w:szCs w:val="24"/>
          <w:lang w:val="en-US"/>
        </w:rPr>
      </w:pPr>
      <w:proofErr w:type="spellStart"/>
      <w:r w:rsidRPr="00492D63">
        <w:rPr>
          <w:rStyle w:val="ANMsuperscriptCar"/>
          <w:b w:val="0"/>
          <w:sz w:val="20"/>
          <w:szCs w:val="20"/>
        </w:rPr>
        <w:t>A,B,C</w:t>
      </w:r>
      <w:proofErr w:type="spellEnd"/>
      <w:r w:rsidRPr="00492D63">
        <w:rPr>
          <w:b w:val="0"/>
          <w:lang w:val="en-GB"/>
        </w:rPr>
        <w:t xml:space="preserve"> Values within a column with different superscripts differ significantly at P</w:t>
      </w:r>
      <w:r w:rsidR="007F6D14" w:rsidRPr="00492D63">
        <w:rPr>
          <w:b w:val="0"/>
          <w:lang w:val="en-GB"/>
        </w:rPr>
        <w:t xml:space="preserve"> </w:t>
      </w:r>
      <w:r w:rsidRPr="00492D63">
        <w:rPr>
          <w:b w:val="0"/>
          <w:lang w:val="en-GB"/>
        </w:rPr>
        <w:t>&lt;</w:t>
      </w:r>
      <w:r w:rsidR="007F6D14" w:rsidRPr="00492D63">
        <w:rPr>
          <w:b w:val="0"/>
          <w:lang w:val="en-GB"/>
        </w:rPr>
        <w:t xml:space="preserve"> </w:t>
      </w:r>
      <w:r w:rsidRPr="00492D63">
        <w:rPr>
          <w:b w:val="0"/>
          <w:lang w:val="en-GB"/>
        </w:rPr>
        <w:t>0.05.</w:t>
      </w:r>
      <w:r w:rsidRPr="00492D63">
        <w:rPr>
          <w:rFonts w:cs="Arial"/>
          <w:sz w:val="24"/>
          <w:szCs w:val="24"/>
          <w:lang w:val="en-US"/>
        </w:rPr>
        <w:br w:type="page"/>
      </w:r>
      <w:r w:rsidRPr="00492D63">
        <w:rPr>
          <w:rFonts w:cs="Arial"/>
          <w:sz w:val="24"/>
          <w:szCs w:val="24"/>
          <w:lang w:val="en-US"/>
        </w:rPr>
        <w:lastRenderedPageBreak/>
        <w:t>Supplementary Table S</w:t>
      </w:r>
      <w:r w:rsidR="00076332" w:rsidRPr="00492D63">
        <w:rPr>
          <w:sz w:val="24"/>
          <w:szCs w:val="24"/>
        </w:rPr>
        <w:fldChar w:fldCharType="begin"/>
      </w:r>
      <w:r w:rsidR="00022137" w:rsidRPr="00492D63">
        <w:rPr>
          <w:sz w:val="24"/>
          <w:szCs w:val="24"/>
          <w:lang w:val="en-US"/>
        </w:rPr>
        <w:instrText xml:space="preserve"> SEQ Table \* ARABIC </w:instrText>
      </w:r>
      <w:r w:rsidR="00076332" w:rsidRPr="00492D63">
        <w:rPr>
          <w:sz w:val="24"/>
          <w:szCs w:val="24"/>
        </w:rPr>
        <w:fldChar w:fldCharType="separate"/>
      </w:r>
      <w:r w:rsidR="00022137" w:rsidRPr="00492D63">
        <w:rPr>
          <w:noProof/>
          <w:sz w:val="24"/>
          <w:szCs w:val="24"/>
          <w:lang w:val="en-US"/>
        </w:rPr>
        <w:t>3</w:t>
      </w:r>
      <w:r w:rsidR="00076332" w:rsidRPr="00492D63">
        <w:rPr>
          <w:sz w:val="24"/>
          <w:szCs w:val="24"/>
        </w:rPr>
        <w:fldChar w:fldCharType="end"/>
      </w:r>
      <w:r w:rsidRPr="00492D63">
        <w:rPr>
          <w:rFonts w:cs="Arial"/>
          <w:sz w:val="24"/>
          <w:szCs w:val="24"/>
          <w:lang w:val="en-US"/>
        </w:rPr>
        <w:t xml:space="preserve"> </w:t>
      </w:r>
      <w:r w:rsidRPr="00492D63">
        <w:rPr>
          <w:rFonts w:cs="Arial"/>
          <w:b w:val="0"/>
          <w:i/>
          <w:sz w:val="24"/>
          <w:szCs w:val="24"/>
          <w:lang w:val="en-US"/>
        </w:rPr>
        <w:t>Effects of moment of feed and water access after pla</w:t>
      </w:r>
      <w:r w:rsidR="001723ED" w:rsidRPr="00492D63">
        <w:rPr>
          <w:rFonts w:cs="Arial"/>
          <w:b w:val="0"/>
          <w:i/>
          <w:sz w:val="24"/>
          <w:szCs w:val="24"/>
          <w:lang w:val="en-US"/>
        </w:rPr>
        <w:t>cement in the grow-out facility</w:t>
      </w:r>
      <w:r w:rsidRPr="00492D63">
        <w:rPr>
          <w:rFonts w:cs="Arial"/>
          <w:b w:val="0"/>
          <w:i/>
          <w:sz w:val="24"/>
          <w:szCs w:val="24"/>
          <w:lang w:val="en-US"/>
        </w:rPr>
        <w:t xml:space="preserve"> and </w:t>
      </w:r>
      <w:r w:rsidR="007F6D14" w:rsidRPr="00492D63">
        <w:rPr>
          <w:rFonts w:cs="Arial"/>
          <w:b w:val="0"/>
          <w:i/>
          <w:sz w:val="24"/>
          <w:szCs w:val="24"/>
          <w:lang w:val="en-US"/>
        </w:rPr>
        <w:t>pre-</w:t>
      </w:r>
      <w:r w:rsidRPr="00492D63">
        <w:rPr>
          <w:rFonts w:cs="Arial"/>
          <w:b w:val="0"/>
          <w:i/>
          <w:sz w:val="24"/>
          <w:szCs w:val="24"/>
          <w:lang w:val="en-US"/>
        </w:rPr>
        <w:t>starter composition</w:t>
      </w:r>
      <w:r w:rsidR="001723ED" w:rsidRPr="00492D63">
        <w:rPr>
          <w:rFonts w:cs="Arial"/>
          <w:b w:val="0"/>
          <w:i/>
          <w:sz w:val="24"/>
          <w:szCs w:val="24"/>
          <w:lang w:val="en-US"/>
        </w:rPr>
        <w:t xml:space="preserve"> </w:t>
      </w:r>
      <w:r w:rsidRPr="00492D63">
        <w:rPr>
          <w:rFonts w:cs="Arial"/>
          <w:b w:val="0"/>
          <w:i/>
          <w:sz w:val="24"/>
          <w:szCs w:val="24"/>
          <w:lang w:val="en-US"/>
        </w:rPr>
        <w:t>on natural antibody (</w:t>
      </w:r>
      <w:proofErr w:type="spellStart"/>
      <w:r w:rsidRPr="00492D63">
        <w:rPr>
          <w:rFonts w:cs="Arial"/>
          <w:i/>
          <w:sz w:val="24"/>
          <w:szCs w:val="24"/>
          <w:lang w:val="en-US"/>
        </w:rPr>
        <w:t>NAb</w:t>
      </w:r>
      <w:proofErr w:type="spellEnd"/>
      <w:r w:rsidRPr="00492D63">
        <w:rPr>
          <w:rFonts w:cs="Arial"/>
          <w:b w:val="0"/>
          <w:i/>
          <w:sz w:val="24"/>
          <w:szCs w:val="24"/>
          <w:lang w:val="en-US"/>
        </w:rPr>
        <w:t xml:space="preserve">) </w:t>
      </w:r>
      <w:r w:rsidRPr="00492D63">
        <w:rPr>
          <w:rFonts w:cs="Arial"/>
          <w:b w:val="0"/>
          <w:i/>
          <w:iCs/>
          <w:noProof/>
          <w:sz w:val="24"/>
          <w:szCs w:val="24"/>
          <w:lang w:val="en-US"/>
        </w:rPr>
        <w:t>keyhole Limpet Hemocyanin</w:t>
      </w:r>
      <w:r w:rsidRPr="00492D63">
        <w:rPr>
          <w:rFonts w:cs="Arial"/>
          <w:b w:val="0"/>
          <w:bCs w:val="0"/>
          <w:i/>
          <w:iCs/>
          <w:noProof/>
          <w:sz w:val="24"/>
          <w:szCs w:val="24"/>
          <w:lang w:val="en-US"/>
        </w:rPr>
        <w:t xml:space="preserve"> (</w:t>
      </w:r>
      <w:proofErr w:type="spellStart"/>
      <w:r w:rsidRPr="00492D63">
        <w:rPr>
          <w:rFonts w:cs="Arial"/>
          <w:i/>
          <w:sz w:val="24"/>
          <w:szCs w:val="24"/>
          <w:lang w:val="en-US"/>
        </w:rPr>
        <w:t>KLH</w:t>
      </w:r>
      <w:proofErr w:type="spellEnd"/>
      <w:r w:rsidRPr="00492D63">
        <w:rPr>
          <w:rFonts w:cs="Arial"/>
          <w:b w:val="0"/>
          <w:i/>
          <w:sz w:val="24"/>
          <w:szCs w:val="24"/>
          <w:lang w:val="en-US"/>
        </w:rPr>
        <w:t xml:space="preserve">) </w:t>
      </w:r>
      <w:proofErr w:type="spellStart"/>
      <w:r w:rsidRPr="00492D63">
        <w:rPr>
          <w:rFonts w:cs="Arial"/>
          <w:b w:val="0"/>
          <w:i/>
          <w:sz w:val="24"/>
          <w:szCs w:val="24"/>
          <w:lang w:val="en-US"/>
        </w:rPr>
        <w:t>IgM</w:t>
      </w:r>
      <w:proofErr w:type="spellEnd"/>
      <w:r w:rsidRPr="00492D63">
        <w:rPr>
          <w:rFonts w:cs="Arial"/>
          <w:b w:val="0"/>
          <w:i/>
          <w:sz w:val="24"/>
          <w:szCs w:val="24"/>
          <w:lang w:val="en-US"/>
        </w:rPr>
        <w:t xml:space="preserve"> and </w:t>
      </w:r>
      <w:proofErr w:type="spellStart"/>
      <w:r w:rsidRPr="00492D63">
        <w:rPr>
          <w:rFonts w:cs="Arial"/>
          <w:b w:val="0"/>
          <w:i/>
          <w:sz w:val="24"/>
          <w:szCs w:val="24"/>
          <w:lang w:val="en-US"/>
        </w:rPr>
        <w:t>IgY</w:t>
      </w:r>
      <w:proofErr w:type="spellEnd"/>
      <w:r w:rsidRPr="00492D63">
        <w:rPr>
          <w:rFonts w:cs="Arial"/>
          <w:b w:val="0"/>
          <w:i/>
          <w:sz w:val="24"/>
          <w:szCs w:val="24"/>
          <w:lang w:val="en-US"/>
        </w:rPr>
        <w:t>, and interferon gamma (</w:t>
      </w:r>
      <w:proofErr w:type="spellStart"/>
      <w:r w:rsidRPr="00492D63">
        <w:rPr>
          <w:rFonts w:cs="Arial"/>
          <w:i/>
          <w:sz w:val="24"/>
          <w:szCs w:val="24"/>
          <w:lang w:val="en-US"/>
        </w:rPr>
        <w:t>IFN</w:t>
      </w:r>
      <w:proofErr w:type="spellEnd"/>
      <w:r w:rsidRPr="00492D63">
        <w:rPr>
          <w:rFonts w:cs="Arial"/>
          <w:i/>
          <w:sz w:val="24"/>
          <w:szCs w:val="24"/>
          <w:lang w:val="en-US"/>
        </w:rPr>
        <w:t>-γ</w:t>
      </w:r>
      <w:r w:rsidRPr="00492D63">
        <w:rPr>
          <w:rFonts w:cs="Arial"/>
          <w:b w:val="0"/>
          <w:i/>
          <w:sz w:val="24"/>
          <w:szCs w:val="24"/>
          <w:lang w:val="en-US"/>
        </w:rPr>
        <w:t>) in broiler chickens 21 to 28 days</w:t>
      </w:r>
      <w:r w:rsidRPr="00492D63">
        <w:rPr>
          <w:rStyle w:val="Numrodepage"/>
          <w:rFonts w:cs="Arial"/>
          <w:b w:val="0"/>
          <w:i/>
          <w:sz w:val="24"/>
          <w:szCs w:val="24"/>
          <w:lang w:val="en-US"/>
        </w:rPr>
        <w:t xml:space="preserve"> (</w:t>
      </w:r>
      <w:proofErr w:type="spellStart"/>
      <w:r w:rsidRPr="00492D63">
        <w:rPr>
          <w:rStyle w:val="Numrodepage"/>
          <w:rFonts w:cs="Arial"/>
          <w:b w:val="0"/>
          <w:i/>
          <w:sz w:val="24"/>
          <w:szCs w:val="24"/>
          <w:lang w:val="en-US"/>
        </w:rPr>
        <w:t>LSmeans</w:t>
      </w:r>
      <w:proofErr w:type="spellEnd"/>
      <w:r w:rsidRPr="00492D63">
        <w:rPr>
          <w:rStyle w:val="Numrodepage"/>
          <w:rFonts w:cs="Arial"/>
          <w:b w:val="0"/>
          <w:i/>
          <w:sz w:val="24"/>
          <w:szCs w:val="24"/>
          <w:lang w:val="en-US"/>
        </w:rPr>
        <w:t>)</w:t>
      </w:r>
      <w:r w:rsidRPr="00492D63">
        <w:rPr>
          <w:rFonts w:cs="Arial"/>
          <w:b w:val="0"/>
          <w:i/>
          <w:sz w:val="24"/>
          <w:szCs w:val="24"/>
          <w:vertAlign w:val="superscript"/>
          <w:lang w:val="en-US"/>
        </w:rPr>
        <w:t>1</w:t>
      </w:r>
    </w:p>
    <w:tbl>
      <w:tblPr>
        <w:tblW w:w="0" w:type="auto"/>
        <w:tblLayout w:type="fixed"/>
        <w:tblLook w:val="04A0"/>
      </w:tblPr>
      <w:tblGrid>
        <w:gridCol w:w="2284"/>
        <w:gridCol w:w="1793"/>
        <w:gridCol w:w="1102"/>
        <w:gridCol w:w="1103"/>
        <w:gridCol w:w="1102"/>
        <w:gridCol w:w="1103"/>
        <w:gridCol w:w="1102"/>
        <w:gridCol w:w="1103"/>
        <w:gridCol w:w="1102"/>
        <w:gridCol w:w="1103"/>
        <w:gridCol w:w="1103"/>
      </w:tblGrid>
      <w:tr w:rsidR="000F0257" w:rsidRPr="00492D63" w:rsidTr="000F0257">
        <w:trPr>
          <w:trHeight w:val="20"/>
        </w:trPr>
        <w:tc>
          <w:tcPr>
            <w:tcW w:w="2284" w:type="dxa"/>
            <w:tcBorders>
              <w:top w:val="single" w:sz="8" w:space="0" w:color="auto"/>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FFFFFF"/>
                <w:sz w:val="20"/>
                <w:szCs w:val="20"/>
                <w:lang w:val="en-US" w:eastAsia="en-US"/>
              </w:rPr>
            </w:pPr>
            <w:r w:rsidRPr="00492D63">
              <w:rPr>
                <w:rFonts w:cs="Arial"/>
                <w:color w:val="FFFFFF"/>
                <w:sz w:val="20"/>
                <w:szCs w:val="20"/>
                <w:lang w:val="en-US" w:eastAsia="en-US"/>
              </w:rPr>
              <w:t> </w:t>
            </w:r>
          </w:p>
        </w:tc>
        <w:tc>
          <w:tcPr>
            <w:tcW w:w="1793" w:type="dxa"/>
            <w:tcBorders>
              <w:top w:val="single" w:sz="8" w:space="0" w:color="auto"/>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FFFFFF"/>
                <w:sz w:val="20"/>
                <w:szCs w:val="20"/>
                <w:lang w:val="en-US" w:eastAsia="en-US"/>
              </w:rPr>
            </w:pPr>
            <w:r w:rsidRPr="00492D63">
              <w:rPr>
                <w:rFonts w:cs="Arial"/>
                <w:color w:val="FFFFFF"/>
                <w:sz w:val="20"/>
                <w:szCs w:val="20"/>
                <w:lang w:val="en-US" w:eastAsia="en-US"/>
              </w:rPr>
              <w:t> </w:t>
            </w:r>
          </w:p>
        </w:tc>
        <w:tc>
          <w:tcPr>
            <w:tcW w:w="3307" w:type="dxa"/>
            <w:gridSpan w:val="3"/>
            <w:tcBorders>
              <w:top w:val="single" w:sz="8" w:space="0" w:color="auto"/>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roofErr w:type="spellStart"/>
            <w:r w:rsidRPr="00492D63">
              <w:rPr>
                <w:rFonts w:cs="Arial"/>
                <w:color w:val="000000"/>
                <w:sz w:val="20"/>
                <w:szCs w:val="20"/>
                <w:lang w:val="en-US" w:eastAsia="en-US"/>
              </w:rPr>
              <w:t>IgM</w:t>
            </w:r>
            <w:proofErr w:type="spellEnd"/>
          </w:p>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roofErr w:type="spellStart"/>
            <w:r w:rsidRPr="00492D63">
              <w:rPr>
                <w:rFonts w:cs="Arial"/>
                <w:color w:val="000000"/>
                <w:sz w:val="20"/>
                <w:szCs w:val="20"/>
                <w:lang w:val="en-US" w:eastAsia="en-US"/>
              </w:rPr>
              <w:t>NAb</w:t>
            </w:r>
            <w:proofErr w:type="spellEnd"/>
            <w:r w:rsidRPr="00492D63">
              <w:rPr>
                <w:rFonts w:cs="Arial"/>
                <w:color w:val="000000"/>
                <w:sz w:val="20"/>
                <w:szCs w:val="20"/>
                <w:lang w:val="en-US" w:eastAsia="en-US"/>
              </w:rPr>
              <w:t xml:space="preserve"> anti-</w:t>
            </w:r>
            <w:proofErr w:type="spellStart"/>
            <w:r w:rsidRPr="00492D63">
              <w:rPr>
                <w:rFonts w:cs="Arial"/>
                <w:color w:val="000000"/>
                <w:sz w:val="20"/>
                <w:szCs w:val="20"/>
                <w:lang w:val="en-US" w:eastAsia="en-US"/>
              </w:rPr>
              <w:t>KLH</w:t>
            </w:r>
            <w:proofErr w:type="spellEnd"/>
            <w:r w:rsidRPr="00492D63">
              <w:rPr>
                <w:rFonts w:cs="Arial"/>
                <w:color w:val="000000"/>
                <w:sz w:val="20"/>
                <w:szCs w:val="20"/>
                <w:lang w:val="en-US" w:eastAsia="en-US"/>
              </w:rPr>
              <w:t xml:space="preserve"> titer)</w:t>
            </w:r>
          </w:p>
        </w:tc>
        <w:tc>
          <w:tcPr>
            <w:tcW w:w="3308" w:type="dxa"/>
            <w:gridSpan w:val="3"/>
            <w:tcBorders>
              <w:top w:val="single" w:sz="8" w:space="0" w:color="auto"/>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roofErr w:type="spellStart"/>
            <w:r w:rsidRPr="00492D63">
              <w:rPr>
                <w:rFonts w:cs="Arial"/>
                <w:color w:val="000000"/>
                <w:sz w:val="20"/>
                <w:szCs w:val="20"/>
                <w:lang w:val="en-US" w:eastAsia="en-US"/>
              </w:rPr>
              <w:t>IgY</w:t>
            </w:r>
            <w:proofErr w:type="spellEnd"/>
          </w:p>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roofErr w:type="spellStart"/>
            <w:r w:rsidRPr="00492D63">
              <w:rPr>
                <w:rFonts w:cs="Arial"/>
                <w:color w:val="000000"/>
                <w:sz w:val="20"/>
                <w:szCs w:val="20"/>
                <w:lang w:val="en-US" w:eastAsia="en-US"/>
              </w:rPr>
              <w:t>NAb</w:t>
            </w:r>
            <w:proofErr w:type="spellEnd"/>
            <w:r w:rsidRPr="00492D63">
              <w:rPr>
                <w:rFonts w:cs="Arial"/>
                <w:color w:val="000000"/>
                <w:sz w:val="20"/>
                <w:szCs w:val="20"/>
                <w:lang w:val="en-US" w:eastAsia="en-US"/>
              </w:rPr>
              <w:t xml:space="preserve"> anti-</w:t>
            </w:r>
            <w:proofErr w:type="spellStart"/>
            <w:r w:rsidRPr="00492D63">
              <w:rPr>
                <w:rFonts w:cs="Arial"/>
                <w:color w:val="000000"/>
                <w:sz w:val="20"/>
                <w:szCs w:val="20"/>
                <w:lang w:val="en-US" w:eastAsia="en-US"/>
              </w:rPr>
              <w:t>KLH</w:t>
            </w:r>
            <w:proofErr w:type="spellEnd"/>
            <w:r w:rsidRPr="00492D63">
              <w:rPr>
                <w:rFonts w:cs="Arial"/>
                <w:color w:val="000000"/>
                <w:sz w:val="20"/>
                <w:szCs w:val="20"/>
                <w:lang w:val="en-US" w:eastAsia="en-US"/>
              </w:rPr>
              <w:t xml:space="preserve"> titer)</w:t>
            </w:r>
          </w:p>
        </w:tc>
        <w:tc>
          <w:tcPr>
            <w:tcW w:w="3308" w:type="dxa"/>
            <w:gridSpan w:val="3"/>
            <w:tcBorders>
              <w:top w:val="single" w:sz="8" w:space="0" w:color="auto"/>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roofErr w:type="spellStart"/>
            <w:r w:rsidRPr="00492D63">
              <w:rPr>
                <w:rFonts w:cs="Arial"/>
                <w:color w:val="000000"/>
                <w:sz w:val="20"/>
                <w:szCs w:val="20"/>
                <w:lang w:val="en-US" w:eastAsia="en-US"/>
              </w:rPr>
              <w:t>IFN</w:t>
            </w:r>
            <w:proofErr w:type="spellEnd"/>
            <w:r w:rsidRPr="00492D63">
              <w:rPr>
                <w:rFonts w:cs="Arial"/>
                <w:color w:val="000000"/>
                <w:sz w:val="20"/>
                <w:szCs w:val="20"/>
                <w:lang w:val="en-US" w:eastAsia="en-US"/>
              </w:rPr>
              <w:t xml:space="preserve">-γ </w:t>
            </w:r>
          </w:p>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(pg/ml)</w:t>
            </w:r>
          </w:p>
        </w:tc>
      </w:tr>
      <w:tr w:rsidR="000F0257" w:rsidRPr="00492D63" w:rsidTr="000F0257">
        <w:trPr>
          <w:trHeight w:val="20"/>
        </w:trPr>
        <w:tc>
          <w:tcPr>
            <w:tcW w:w="2284" w:type="dxa"/>
            <w:tcBorders>
              <w:top w:val="nil"/>
              <w:left w:val="nil"/>
              <w:bottom w:val="single" w:sz="8" w:space="0" w:color="auto"/>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FFFFFF"/>
                <w:sz w:val="20"/>
                <w:szCs w:val="20"/>
                <w:lang w:val="en-US" w:eastAsia="en-US"/>
              </w:rPr>
            </w:pPr>
            <w:r w:rsidRPr="00492D63">
              <w:rPr>
                <w:rFonts w:cs="Arial"/>
                <w:color w:val="FFFFFF"/>
                <w:sz w:val="20"/>
                <w:szCs w:val="20"/>
                <w:lang w:val="en-US" w:eastAsia="en-US"/>
              </w:rPr>
              <w:t> </w:t>
            </w:r>
          </w:p>
        </w:tc>
        <w:tc>
          <w:tcPr>
            <w:tcW w:w="1793" w:type="dxa"/>
            <w:tcBorders>
              <w:top w:val="nil"/>
              <w:left w:val="nil"/>
              <w:bottom w:val="single" w:sz="8" w:space="0" w:color="auto"/>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FFFFFF"/>
                <w:sz w:val="20"/>
                <w:szCs w:val="20"/>
                <w:lang w:val="en-US" w:eastAsia="en-US"/>
              </w:rPr>
            </w:pPr>
            <w:r w:rsidRPr="00492D63">
              <w:rPr>
                <w:rFonts w:cs="Arial"/>
                <w:color w:val="FFFFFF"/>
                <w:sz w:val="20"/>
                <w:szCs w:val="20"/>
                <w:lang w:val="en-US" w:eastAsia="en-US"/>
              </w:rPr>
              <w:t> </w:t>
            </w:r>
          </w:p>
        </w:tc>
        <w:tc>
          <w:tcPr>
            <w:tcW w:w="1102" w:type="dxa"/>
            <w:tcBorders>
              <w:top w:val="nil"/>
              <w:left w:val="nil"/>
              <w:bottom w:val="single" w:sz="8" w:space="0" w:color="auto"/>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21 d</w:t>
            </w:r>
          </w:p>
        </w:tc>
        <w:tc>
          <w:tcPr>
            <w:tcW w:w="1103" w:type="dxa"/>
            <w:tcBorders>
              <w:top w:val="nil"/>
              <w:left w:val="nil"/>
              <w:bottom w:val="single" w:sz="8" w:space="0" w:color="auto"/>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25 d</w:t>
            </w:r>
          </w:p>
        </w:tc>
        <w:tc>
          <w:tcPr>
            <w:tcW w:w="1102" w:type="dxa"/>
            <w:tcBorders>
              <w:top w:val="nil"/>
              <w:left w:val="nil"/>
              <w:bottom w:val="single" w:sz="8" w:space="0" w:color="auto"/>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28 d</w:t>
            </w:r>
          </w:p>
        </w:tc>
        <w:tc>
          <w:tcPr>
            <w:tcW w:w="1103" w:type="dxa"/>
            <w:tcBorders>
              <w:top w:val="nil"/>
              <w:left w:val="nil"/>
              <w:bottom w:val="single" w:sz="8" w:space="0" w:color="auto"/>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21 d</w:t>
            </w:r>
          </w:p>
        </w:tc>
        <w:tc>
          <w:tcPr>
            <w:tcW w:w="1102" w:type="dxa"/>
            <w:tcBorders>
              <w:top w:val="nil"/>
              <w:left w:val="nil"/>
              <w:bottom w:val="single" w:sz="8" w:space="0" w:color="auto"/>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25 d</w:t>
            </w:r>
          </w:p>
        </w:tc>
        <w:tc>
          <w:tcPr>
            <w:tcW w:w="1103" w:type="dxa"/>
            <w:tcBorders>
              <w:top w:val="nil"/>
              <w:left w:val="nil"/>
              <w:bottom w:val="single" w:sz="8" w:space="0" w:color="auto"/>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28 d</w:t>
            </w:r>
          </w:p>
        </w:tc>
        <w:tc>
          <w:tcPr>
            <w:tcW w:w="1102" w:type="dxa"/>
            <w:tcBorders>
              <w:top w:val="nil"/>
              <w:left w:val="nil"/>
              <w:bottom w:val="single" w:sz="8" w:space="0" w:color="auto"/>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21 d</w:t>
            </w:r>
          </w:p>
        </w:tc>
        <w:tc>
          <w:tcPr>
            <w:tcW w:w="1103" w:type="dxa"/>
            <w:tcBorders>
              <w:top w:val="nil"/>
              <w:left w:val="nil"/>
              <w:bottom w:val="single" w:sz="8" w:space="0" w:color="auto"/>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25 d</w:t>
            </w:r>
          </w:p>
        </w:tc>
        <w:tc>
          <w:tcPr>
            <w:tcW w:w="1103" w:type="dxa"/>
            <w:tcBorders>
              <w:top w:val="nil"/>
              <w:left w:val="nil"/>
              <w:bottom w:val="single" w:sz="8" w:space="0" w:color="auto"/>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28 d</w:t>
            </w:r>
          </w:p>
        </w:tc>
      </w:tr>
      <w:tr w:rsidR="000F0257" w:rsidRPr="00492D63" w:rsidTr="000F0257">
        <w:trPr>
          <w:trHeight w:val="60"/>
        </w:trPr>
        <w:tc>
          <w:tcPr>
            <w:tcW w:w="2284" w:type="dxa"/>
            <w:vMerge w:val="restart"/>
            <w:tcBorders>
              <w:top w:val="nil"/>
              <w:left w:val="nil"/>
              <w:right w:val="nil"/>
            </w:tcBorders>
            <w:shd w:val="clear" w:color="000000" w:fill="FFFFFF"/>
            <w:noWrap/>
            <w:vAlign w:val="center"/>
            <w:hideMark/>
          </w:tcPr>
          <w:p w:rsidR="000F0257" w:rsidRPr="00492D63" w:rsidRDefault="001723ED" w:rsidP="00DF5C94">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DIR</w:t>
            </w:r>
            <w:r w:rsidR="000F0257" w:rsidRPr="00492D63">
              <w:rPr>
                <w:rFonts w:cs="Arial"/>
                <w:color w:val="000000"/>
                <w:sz w:val="20"/>
                <w:szCs w:val="20"/>
                <w:lang w:val="en-US" w:eastAsia="en-US"/>
              </w:rPr>
              <w:t> </w:t>
            </w:r>
          </w:p>
        </w:tc>
        <w:tc>
          <w:tcPr>
            <w:tcW w:w="1793" w:type="dxa"/>
            <w:tcBorders>
              <w:top w:val="nil"/>
              <w:left w:val="single" w:sz="8" w:space="0" w:color="FFFFFF"/>
              <w:bottom w:val="nil"/>
              <w:right w:val="nil"/>
            </w:tcBorders>
            <w:shd w:val="clear" w:color="000000" w:fill="FFFFFF"/>
            <w:noWrap/>
            <w:vAlign w:val="center"/>
            <w:hideMark/>
          </w:tcPr>
          <w:p w:rsidR="000F0257" w:rsidRPr="00492D63" w:rsidRDefault="000F0257" w:rsidP="001723ED">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C</w:t>
            </w:r>
            <w:r w:rsidR="001723ED" w:rsidRPr="00492D63">
              <w:rPr>
                <w:rFonts w:cs="Arial"/>
                <w:color w:val="000000"/>
                <w:sz w:val="20"/>
                <w:szCs w:val="20"/>
                <w:lang w:val="en-US" w:eastAsia="en-US"/>
              </w:rPr>
              <w:t>ONT</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3.8</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5.9</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6.3</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2.7</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3.9</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3.9</w:t>
            </w:r>
          </w:p>
        </w:tc>
        <w:tc>
          <w:tcPr>
            <w:tcW w:w="1102"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153.4</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79.3</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58.8</w:t>
            </w:r>
          </w:p>
        </w:tc>
      </w:tr>
      <w:tr w:rsidR="000F0257" w:rsidRPr="00492D63" w:rsidTr="000F0257">
        <w:trPr>
          <w:trHeight w:val="20"/>
        </w:trPr>
        <w:tc>
          <w:tcPr>
            <w:tcW w:w="2284" w:type="dxa"/>
            <w:vMerge/>
            <w:tcBorders>
              <w:left w:val="nil"/>
              <w:right w:val="nil"/>
            </w:tcBorders>
            <w:shd w:val="clear" w:color="000000" w:fill="FFFFFF"/>
            <w:noWrap/>
            <w:vAlign w:val="bottom"/>
            <w:hideMark/>
          </w:tcPr>
          <w:p w:rsidR="000F0257" w:rsidRPr="00492D63" w:rsidRDefault="000F0257" w:rsidP="000F0257">
            <w:pPr>
              <w:rPr>
                <w:rFonts w:cs="Arial"/>
                <w:color w:val="000000"/>
                <w:sz w:val="20"/>
                <w:szCs w:val="20"/>
                <w:lang w:val="en-US" w:eastAsia="en-US"/>
              </w:rPr>
            </w:pPr>
          </w:p>
        </w:tc>
        <w:tc>
          <w:tcPr>
            <w:tcW w:w="1793" w:type="dxa"/>
            <w:tcBorders>
              <w:top w:val="nil"/>
              <w:left w:val="nil"/>
              <w:bottom w:val="nil"/>
              <w:right w:val="nil"/>
            </w:tcBorders>
            <w:shd w:val="clear" w:color="000000" w:fill="FFFFFF"/>
            <w:noWrap/>
            <w:vAlign w:val="center"/>
            <w:hideMark/>
          </w:tcPr>
          <w:p w:rsidR="000F0257" w:rsidRPr="00492D63" w:rsidRDefault="001723ED" w:rsidP="000F0257">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FISH</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4.1</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5.9</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6.3</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2.3</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3.7</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4.3</w:t>
            </w:r>
          </w:p>
        </w:tc>
        <w:tc>
          <w:tcPr>
            <w:tcW w:w="1102"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113.3</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78.8</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55.4</w:t>
            </w:r>
          </w:p>
        </w:tc>
      </w:tr>
      <w:tr w:rsidR="000F0257" w:rsidRPr="00492D63" w:rsidTr="000F0257">
        <w:trPr>
          <w:trHeight w:val="20"/>
        </w:trPr>
        <w:tc>
          <w:tcPr>
            <w:tcW w:w="2284" w:type="dxa"/>
            <w:vMerge/>
            <w:tcBorders>
              <w:left w:val="nil"/>
              <w:bottom w:val="nil"/>
              <w:right w:val="nil"/>
            </w:tcBorders>
            <w:shd w:val="clear" w:color="000000" w:fill="FFFFFF"/>
            <w:noWrap/>
            <w:vAlign w:val="bottom"/>
            <w:hideMark/>
          </w:tcPr>
          <w:p w:rsidR="000F0257" w:rsidRPr="00492D63" w:rsidRDefault="000F0257" w:rsidP="000F0257">
            <w:pPr>
              <w:overflowPunct/>
              <w:autoSpaceDE/>
              <w:autoSpaceDN/>
              <w:adjustRightInd/>
              <w:textAlignment w:val="auto"/>
              <w:rPr>
                <w:rFonts w:cs="Arial"/>
                <w:color w:val="000000"/>
                <w:sz w:val="20"/>
                <w:szCs w:val="20"/>
                <w:lang w:val="en-US" w:eastAsia="en-US"/>
              </w:rPr>
            </w:pPr>
          </w:p>
        </w:tc>
        <w:tc>
          <w:tcPr>
            <w:tcW w:w="1793"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MCFA</w:t>
            </w:r>
            <w:proofErr w:type="spellEnd"/>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4.2</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5.5</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6.6</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2.9</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3.2</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3.8</w:t>
            </w:r>
          </w:p>
        </w:tc>
        <w:tc>
          <w:tcPr>
            <w:tcW w:w="1102"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155.8</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105.5</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71.9</w:t>
            </w:r>
          </w:p>
        </w:tc>
      </w:tr>
      <w:tr w:rsidR="000F0257" w:rsidRPr="00492D63" w:rsidTr="00DF5C94">
        <w:trPr>
          <w:trHeight w:val="20"/>
        </w:trPr>
        <w:tc>
          <w:tcPr>
            <w:tcW w:w="2284" w:type="dxa"/>
            <w:vMerge w:val="restart"/>
            <w:tcBorders>
              <w:top w:val="nil"/>
              <w:left w:val="nil"/>
              <w:right w:val="nil"/>
            </w:tcBorders>
            <w:shd w:val="clear" w:color="000000" w:fill="FFFFFF"/>
            <w:noWrap/>
            <w:vAlign w:val="bottom"/>
            <w:hideMark/>
          </w:tcPr>
          <w:p w:rsidR="000F0257" w:rsidRPr="00492D63" w:rsidRDefault="001723ED" w:rsidP="00DF5C94">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DEL</w:t>
            </w:r>
          </w:p>
        </w:tc>
        <w:tc>
          <w:tcPr>
            <w:tcW w:w="1793" w:type="dxa"/>
            <w:tcBorders>
              <w:top w:val="nil"/>
              <w:left w:val="single" w:sz="8" w:space="0" w:color="FFFFFF"/>
              <w:bottom w:val="nil"/>
              <w:right w:val="nil"/>
            </w:tcBorders>
            <w:shd w:val="clear" w:color="000000" w:fill="FFFFFF"/>
            <w:noWrap/>
            <w:vAlign w:val="center"/>
            <w:hideMark/>
          </w:tcPr>
          <w:p w:rsidR="000F0257" w:rsidRPr="00492D63" w:rsidRDefault="000F0257" w:rsidP="001723ED">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C</w:t>
            </w:r>
            <w:r w:rsidR="001723ED" w:rsidRPr="00492D63">
              <w:rPr>
                <w:rFonts w:cs="Arial"/>
                <w:color w:val="000000"/>
                <w:sz w:val="20"/>
                <w:szCs w:val="20"/>
                <w:lang w:val="en-US" w:eastAsia="en-US"/>
              </w:rPr>
              <w:t>ONT</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3.7</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5.2</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6.2</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2.7</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3.5</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3.8</w:t>
            </w:r>
          </w:p>
        </w:tc>
        <w:tc>
          <w:tcPr>
            <w:tcW w:w="1102"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86.8</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73.2</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52.5</w:t>
            </w:r>
          </w:p>
        </w:tc>
      </w:tr>
      <w:tr w:rsidR="000F0257" w:rsidRPr="00492D63" w:rsidTr="000F0257">
        <w:trPr>
          <w:trHeight w:val="20"/>
        </w:trPr>
        <w:tc>
          <w:tcPr>
            <w:tcW w:w="2284" w:type="dxa"/>
            <w:vMerge/>
            <w:tcBorders>
              <w:left w:val="nil"/>
              <w:right w:val="nil"/>
            </w:tcBorders>
            <w:shd w:val="clear" w:color="000000" w:fill="FFFFFF"/>
            <w:noWrap/>
            <w:vAlign w:val="bottom"/>
            <w:hideMark/>
          </w:tcPr>
          <w:p w:rsidR="000F0257" w:rsidRPr="00492D63" w:rsidRDefault="000F0257" w:rsidP="000F0257">
            <w:pPr>
              <w:rPr>
                <w:rFonts w:cs="Arial"/>
                <w:color w:val="000000"/>
                <w:sz w:val="20"/>
                <w:szCs w:val="20"/>
                <w:lang w:val="en-US" w:eastAsia="en-US"/>
              </w:rPr>
            </w:pPr>
          </w:p>
        </w:tc>
        <w:tc>
          <w:tcPr>
            <w:tcW w:w="1793" w:type="dxa"/>
            <w:tcBorders>
              <w:top w:val="nil"/>
              <w:left w:val="nil"/>
              <w:bottom w:val="nil"/>
              <w:right w:val="nil"/>
            </w:tcBorders>
            <w:shd w:val="clear" w:color="000000" w:fill="FFFFFF"/>
            <w:noWrap/>
            <w:vAlign w:val="center"/>
            <w:hideMark/>
          </w:tcPr>
          <w:p w:rsidR="000F0257" w:rsidRPr="00492D63" w:rsidRDefault="000F0257" w:rsidP="001723ED">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F</w:t>
            </w:r>
            <w:r w:rsidR="001723ED" w:rsidRPr="00492D63">
              <w:rPr>
                <w:rFonts w:cs="Arial"/>
                <w:color w:val="000000"/>
                <w:sz w:val="20"/>
                <w:szCs w:val="20"/>
                <w:lang w:val="en-US" w:eastAsia="en-US"/>
              </w:rPr>
              <w:t>ISH</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5.2</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5.3</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6.0</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3.0</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3.8</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3.7</w:t>
            </w:r>
          </w:p>
        </w:tc>
        <w:tc>
          <w:tcPr>
            <w:tcW w:w="1102"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117.0</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79.7</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57.3</w:t>
            </w:r>
          </w:p>
        </w:tc>
      </w:tr>
      <w:tr w:rsidR="000F0257" w:rsidRPr="00492D63" w:rsidTr="000F0257">
        <w:trPr>
          <w:trHeight w:val="20"/>
        </w:trPr>
        <w:tc>
          <w:tcPr>
            <w:tcW w:w="2284" w:type="dxa"/>
            <w:vMerge w:val="restart"/>
            <w:tcBorders>
              <w:left w:val="nil"/>
              <w:right w:val="nil"/>
            </w:tcBorders>
            <w:shd w:val="clear" w:color="000000" w:fill="FFFFFF"/>
            <w:noWrap/>
            <w:vAlign w:val="bottom"/>
            <w:hideMark/>
          </w:tcPr>
          <w:p w:rsidR="000F0257" w:rsidRPr="00492D63" w:rsidRDefault="000F0257" w:rsidP="000F0257">
            <w:pPr>
              <w:rPr>
                <w:rFonts w:cs="Arial"/>
                <w:color w:val="000000"/>
                <w:sz w:val="20"/>
                <w:szCs w:val="20"/>
                <w:lang w:val="en-US" w:eastAsia="en-US"/>
              </w:rPr>
            </w:pPr>
          </w:p>
        </w:tc>
        <w:tc>
          <w:tcPr>
            <w:tcW w:w="1793"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MCFA</w:t>
            </w:r>
            <w:proofErr w:type="spellEnd"/>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4.3</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5.5</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6.1</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3.1</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3.5</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3.8</w:t>
            </w:r>
          </w:p>
        </w:tc>
        <w:tc>
          <w:tcPr>
            <w:tcW w:w="1102"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110.4</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84.1</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63.2</w:t>
            </w:r>
          </w:p>
        </w:tc>
      </w:tr>
      <w:tr w:rsidR="000F0257" w:rsidRPr="00492D63" w:rsidTr="000F0257">
        <w:trPr>
          <w:trHeight w:val="20"/>
        </w:trPr>
        <w:tc>
          <w:tcPr>
            <w:tcW w:w="2284" w:type="dxa"/>
            <w:vMerge/>
            <w:tcBorders>
              <w:left w:val="nil"/>
              <w:bottom w:val="nil"/>
              <w:right w:val="nil"/>
            </w:tcBorders>
            <w:shd w:val="clear" w:color="000000" w:fill="FFFFFF"/>
            <w:noWrap/>
            <w:vAlign w:val="bottom"/>
            <w:hideMark/>
          </w:tcPr>
          <w:p w:rsidR="000F0257" w:rsidRPr="00492D63" w:rsidRDefault="000F0257" w:rsidP="000F0257">
            <w:pPr>
              <w:overflowPunct/>
              <w:autoSpaceDE/>
              <w:autoSpaceDN/>
              <w:adjustRightInd/>
              <w:textAlignment w:val="auto"/>
              <w:rPr>
                <w:rFonts w:cs="Arial"/>
                <w:color w:val="000000"/>
                <w:sz w:val="20"/>
                <w:szCs w:val="20"/>
                <w:lang w:val="en-US" w:eastAsia="en-US"/>
              </w:rPr>
            </w:pPr>
          </w:p>
        </w:tc>
        <w:tc>
          <w:tcPr>
            <w:tcW w:w="1793"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SEM</w:t>
            </w:r>
            <w:proofErr w:type="spellEnd"/>
            <w:r w:rsidRPr="00492D63">
              <w:rPr>
                <w:rFonts w:cs="Arial"/>
                <w:color w:val="000000"/>
                <w:sz w:val="20"/>
                <w:szCs w:val="20"/>
                <w:lang w:val="en-US" w:eastAsia="en-US"/>
              </w:rPr>
              <w:t xml:space="preserve"> (n=16)</w:t>
            </w:r>
          </w:p>
        </w:tc>
        <w:tc>
          <w:tcPr>
            <w:tcW w:w="3307" w:type="dxa"/>
            <w:gridSpan w:val="3"/>
            <w:tcBorders>
              <w:top w:val="nil"/>
              <w:left w:val="nil"/>
              <w:bottom w:val="nil"/>
              <w:right w:val="nil"/>
            </w:tcBorders>
            <w:shd w:val="clear" w:color="auto" w:fill="auto"/>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0.4</w:t>
            </w:r>
          </w:p>
        </w:tc>
        <w:tc>
          <w:tcPr>
            <w:tcW w:w="3308" w:type="dxa"/>
            <w:gridSpan w:val="3"/>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0.4</w:t>
            </w:r>
          </w:p>
        </w:tc>
        <w:tc>
          <w:tcPr>
            <w:tcW w:w="3308" w:type="dxa"/>
            <w:gridSpan w:val="3"/>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17.0</w:t>
            </w:r>
          </w:p>
        </w:tc>
      </w:tr>
      <w:tr w:rsidR="000F0257" w:rsidRPr="00492D63" w:rsidTr="000F0257">
        <w:trPr>
          <w:trHeight w:val="20"/>
        </w:trPr>
        <w:tc>
          <w:tcPr>
            <w:tcW w:w="2284"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793"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3"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2"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3"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r>
      <w:tr w:rsidR="000F0257" w:rsidRPr="00492D63" w:rsidTr="00DF5C94">
        <w:trPr>
          <w:trHeight w:val="20"/>
        </w:trPr>
        <w:tc>
          <w:tcPr>
            <w:tcW w:w="2284" w:type="dxa"/>
            <w:vMerge w:val="restart"/>
            <w:tcBorders>
              <w:top w:val="nil"/>
              <w:left w:val="nil"/>
              <w:right w:val="nil"/>
            </w:tcBorders>
            <w:shd w:val="clear" w:color="000000" w:fill="FFFFFF"/>
            <w:vAlign w:val="center"/>
            <w:hideMark/>
          </w:tcPr>
          <w:p w:rsidR="000F0257" w:rsidRPr="00492D63" w:rsidRDefault="001723ED" w:rsidP="00DF5C94">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FA</w:t>
            </w:r>
          </w:p>
        </w:tc>
        <w:tc>
          <w:tcPr>
            <w:tcW w:w="1793" w:type="dxa"/>
            <w:tcBorders>
              <w:top w:val="nil"/>
              <w:left w:val="nil"/>
              <w:bottom w:val="nil"/>
              <w:right w:val="nil"/>
            </w:tcBorders>
            <w:shd w:val="clear" w:color="000000" w:fill="FFFFFF"/>
            <w:noWrap/>
            <w:vAlign w:val="center"/>
            <w:hideMark/>
          </w:tcPr>
          <w:p w:rsidR="000F0257" w:rsidRPr="00492D63" w:rsidRDefault="000F0257" w:rsidP="001723ED">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D</w:t>
            </w:r>
            <w:r w:rsidR="001723ED" w:rsidRPr="00492D63">
              <w:rPr>
                <w:rFonts w:cs="Arial"/>
                <w:color w:val="000000"/>
                <w:sz w:val="20"/>
                <w:szCs w:val="20"/>
                <w:lang w:val="en-US" w:eastAsia="en-US"/>
              </w:rPr>
              <w:t>IR</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4.0</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5.8</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6.4</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2.6</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3.6</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4.0</w:t>
            </w:r>
          </w:p>
        </w:tc>
        <w:tc>
          <w:tcPr>
            <w:tcW w:w="1102"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140.8</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87.9</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62.0</w:t>
            </w:r>
          </w:p>
        </w:tc>
      </w:tr>
      <w:tr w:rsidR="000F0257" w:rsidRPr="00492D63" w:rsidTr="000F0257">
        <w:trPr>
          <w:trHeight w:val="20"/>
        </w:trPr>
        <w:tc>
          <w:tcPr>
            <w:tcW w:w="2284" w:type="dxa"/>
            <w:vMerge/>
            <w:tcBorders>
              <w:left w:val="nil"/>
              <w:right w:val="nil"/>
            </w:tcBorders>
            <w:vAlign w:val="center"/>
            <w:hideMark/>
          </w:tcPr>
          <w:p w:rsidR="000F0257" w:rsidRPr="00492D63" w:rsidRDefault="000F0257" w:rsidP="000F0257">
            <w:pPr>
              <w:jc w:val="center"/>
              <w:rPr>
                <w:rFonts w:cs="Arial"/>
                <w:color w:val="000000"/>
                <w:sz w:val="20"/>
                <w:szCs w:val="20"/>
                <w:lang w:val="en-US" w:eastAsia="en-US"/>
              </w:rPr>
            </w:pPr>
          </w:p>
        </w:tc>
        <w:tc>
          <w:tcPr>
            <w:tcW w:w="1793" w:type="dxa"/>
            <w:tcBorders>
              <w:top w:val="nil"/>
              <w:left w:val="nil"/>
              <w:bottom w:val="nil"/>
              <w:right w:val="nil"/>
            </w:tcBorders>
            <w:shd w:val="clear" w:color="000000" w:fill="FFFFFF"/>
            <w:noWrap/>
            <w:vAlign w:val="center"/>
            <w:hideMark/>
          </w:tcPr>
          <w:p w:rsidR="000F0257" w:rsidRPr="00492D63" w:rsidRDefault="000F0257" w:rsidP="001723ED">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D</w:t>
            </w:r>
            <w:r w:rsidR="001723ED" w:rsidRPr="00492D63">
              <w:rPr>
                <w:rFonts w:cs="Arial"/>
                <w:color w:val="000000"/>
                <w:sz w:val="20"/>
                <w:szCs w:val="20"/>
                <w:lang w:val="en-US" w:eastAsia="en-US"/>
              </w:rPr>
              <w:t>EL</w:t>
            </w:r>
            <w:r w:rsidRPr="00492D63">
              <w:rPr>
                <w:rFonts w:cs="Arial"/>
                <w:color w:val="000000"/>
                <w:sz w:val="20"/>
                <w:szCs w:val="20"/>
                <w:lang w:val="en-US" w:eastAsia="en-US"/>
              </w:rPr>
              <w:t xml:space="preserve"> (48 h)</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4.4</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5.3</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6.1</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2.9</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3.6</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3.8</w:t>
            </w:r>
          </w:p>
        </w:tc>
        <w:tc>
          <w:tcPr>
            <w:tcW w:w="1102"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104.7</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79.0</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57.7</w:t>
            </w:r>
          </w:p>
        </w:tc>
      </w:tr>
      <w:tr w:rsidR="000F0257" w:rsidRPr="00492D63" w:rsidTr="000F0257">
        <w:trPr>
          <w:trHeight w:val="213"/>
        </w:trPr>
        <w:tc>
          <w:tcPr>
            <w:tcW w:w="2284" w:type="dxa"/>
            <w:vMerge/>
            <w:tcBorders>
              <w:left w:val="nil"/>
              <w:bottom w:val="nil"/>
              <w:right w:val="nil"/>
            </w:tcBorders>
            <w:shd w:val="clear" w:color="000000" w:fill="FFFFFF"/>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
        </w:tc>
        <w:tc>
          <w:tcPr>
            <w:tcW w:w="1793"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SEM</w:t>
            </w:r>
            <w:proofErr w:type="spellEnd"/>
            <w:r w:rsidRPr="00492D63">
              <w:rPr>
                <w:rFonts w:cs="Arial"/>
                <w:color w:val="000000"/>
                <w:sz w:val="20"/>
                <w:szCs w:val="20"/>
                <w:lang w:val="en-US" w:eastAsia="en-US"/>
              </w:rPr>
              <w:t xml:space="preserve"> (n=48)</w:t>
            </w:r>
          </w:p>
        </w:tc>
        <w:tc>
          <w:tcPr>
            <w:tcW w:w="3307" w:type="dxa"/>
            <w:gridSpan w:val="3"/>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0.2</w:t>
            </w:r>
          </w:p>
        </w:tc>
        <w:tc>
          <w:tcPr>
            <w:tcW w:w="3308" w:type="dxa"/>
            <w:gridSpan w:val="3"/>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0.2</w:t>
            </w:r>
          </w:p>
        </w:tc>
        <w:tc>
          <w:tcPr>
            <w:tcW w:w="3308" w:type="dxa"/>
            <w:gridSpan w:val="3"/>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9.7</w:t>
            </w:r>
          </w:p>
        </w:tc>
      </w:tr>
      <w:tr w:rsidR="000F0257" w:rsidRPr="00492D63" w:rsidTr="000F0257">
        <w:trPr>
          <w:trHeight w:val="20"/>
        </w:trPr>
        <w:tc>
          <w:tcPr>
            <w:tcW w:w="2284"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793"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3"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2"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3"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r>
      <w:tr w:rsidR="000F0257" w:rsidRPr="00492D63" w:rsidTr="000F0257">
        <w:trPr>
          <w:trHeight w:val="20"/>
        </w:trPr>
        <w:tc>
          <w:tcPr>
            <w:tcW w:w="2284" w:type="dxa"/>
            <w:vMerge w:val="restart"/>
            <w:tcBorders>
              <w:top w:val="nil"/>
              <w:left w:val="nil"/>
              <w:right w:val="nil"/>
            </w:tcBorders>
            <w:shd w:val="clear" w:color="000000" w:fill="FFFFFF"/>
            <w:vAlign w:val="center"/>
            <w:hideMark/>
          </w:tcPr>
          <w:p w:rsidR="000F0257" w:rsidRPr="00492D63" w:rsidRDefault="001723ED" w:rsidP="000F0257">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DIET</w:t>
            </w:r>
          </w:p>
          <w:p w:rsidR="000F0257" w:rsidRPr="00492D63" w:rsidRDefault="000F0257" w:rsidP="000F0257">
            <w:pPr>
              <w:rPr>
                <w:rFonts w:cs="Arial"/>
                <w:color w:val="000000"/>
                <w:sz w:val="20"/>
                <w:szCs w:val="20"/>
                <w:lang w:val="en-US" w:eastAsia="en-US"/>
              </w:rPr>
            </w:pPr>
            <w:r w:rsidRPr="00492D63">
              <w:rPr>
                <w:rFonts w:cs="Arial"/>
                <w:color w:val="000000"/>
                <w:sz w:val="20"/>
                <w:szCs w:val="20"/>
                <w:lang w:val="en-US" w:eastAsia="en-US"/>
              </w:rPr>
              <w:t> </w:t>
            </w:r>
          </w:p>
        </w:tc>
        <w:tc>
          <w:tcPr>
            <w:tcW w:w="1793" w:type="dxa"/>
            <w:tcBorders>
              <w:top w:val="nil"/>
              <w:left w:val="single" w:sz="8" w:space="0" w:color="FFFFFF"/>
              <w:bottom w:val="nil"/>
              <w:right w:val="nil"/>
            </w:tcBorders>
            <w:shd w:val="clear" w:color="000000" w:fill="FFFFFF"/>
            <w:noWrap/>
            <w:vAlign w:val="center"/>
            <w:hideMark/>
          </w:tcPr>
          <w:p w:rsidR="000F0257" w:rsidRPr="00492D63" w:rsidRDefault="000F0257" w:rsidP="001723ED">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C</w:t>
            </w:r>
            <w:r w:rsidR="001723ED" w:rsidRPr="00492D63">
              <w:rPr>
                <w:rFonts w:cs="Arial"/>
                <w:color w:val="000000"/>
                <w:sz w:val="20"/>
                <w:szCs w:val="20"/>
                <w:lang w:val="en-US" w:eastAsia="en-US"/>
              </w:rPr>
              <w:t>ONT</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3.8</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5.5</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6.3</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2.7</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3.7</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3.8</w:t>
            </w:r>
          </w:p>
        </w:tc>
        <w:tc>
          <w:tcPr>
            <w:tcW w:w="1102"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120.1</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76.2</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55.6</w:t>
            </w:r>
          </w:p>
        </w:tc>
      </w:tr>
      <w:tr w:rsidR="000F0257" w:rsidRPr="00492D63" w:rsidTr="000F0257">
        <w:trPr>
          <w:trHeight w:val="20"/>
        </w:trPr>
        <w:tc>
          <w:tcPr>
            <w:tcW w:w="2284" w:type="dxa"/>
            <w:vMerge/>
            <w:tcBorders>
              <w:left w:val="nil"/>
              <w:right w:val="nil"/>
            </w:tcBorders>
            <w:shd w:val="clear" w:color="000000" w:fill="FFFFFF"/>
            <w:vAlign w:val="center"/>
            <w:hideMark/>
          </w:tcPr>
          <w:p w:rsidR="000F0257" w:rsidRPr="00492D63" w:rsidRDefault="000F0257" w:rsidP="000F0257">
            <w:pPr>
              <w:rPr>
                <w:rFonts w:cs="Arial"/>
                <w:color w:val="000000"/>
                <w:sz w:val="20"/>
                <w:szCs w:val="20"/>
                <w:lang w:val="en-US" w:eastAsia="en-US"/>
              </w:rPr>
            </w:pPr>
          </w:p>
        </w:tc>
        <w:tc>
          <w:tcPr>
            <w:tcW w:w="1793" w:type="dxa"/>
            <w:tcBorders>
              <w:top w:val="nil"/>
              <w:left w:val="nil"/>
              <w:bottom w:val="nil"/>
              <w:right w:val="nil"/>
            </w:tcBorders>
            <w:shd w:val="clear" w:color="000000" w:fill="FFFFFF"/>
            <w:noWrap/>
            <w:vAlign w:val="center"/>
            <w:hideMark/>
          </w:tcPr>
          <w:p w:rsidR="000F0257" w:rsidRPr="00492D63" w:rsidRDefault="000F0257" w:rsidP="001723ED">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F</w:t>
            </w:r>
            <w:r w:rsidR="001723ED" w:rsidRPr="00492D63">
              <w:rPr>
                <w:rFonts w:cs="Arial"/>
                <w:color w:val="000000"/>
                <w:sz w:val="20"/>
                <w:szCs w:val="20"/>
                <w:lang w:val="en-US" w:eastAsia="en-US"/>
              </w:rPr>
              <w:t>ISH</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4.6</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5.6</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6.2</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2.6</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3.8</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4.0</w:t>
            </w:r>
          </w:p>
        </w:tc>
        <w:tc>
          <w:tcPr>
            <w:tcW w:w="1102"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115.1</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79.2</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56.3</w:t>
            </w:r>
          </w:p>
        </w:tc>
      </w:tr>
      <w:tr w:rsidR="000F0257" w:rsidRPr="00492D63" w:rsidTr="000F0257">
        <w:trPr>
          <w:trHeight w:val="20"/>
        </w:trPr>
        <w:tc>
          <w:tcPr>
            <w:tcW w:w="2284" w:type="dxa"/>
            <w:vMerge/>
            <w:tcBorders>
              <w:left w:val="nil"/>
              <w:right w:val="nil"/>
            </w:tcBorders>
            <w:shd w:val="clear" w:color="000000" w:fill="FFFFFF"/>
            <w:vAlign w:val="bottom"/>
            <w:hideMark/>
          </w:tcPr>
          <w:p w:rsidR="000F0257" w:rsidRPr="00492D63" w:rsidRDefault="000F0257" w:rsidP="000F0257">
            <w:pPr>
              <w:rPr>
                <w:rFonts w:cs="Arial"/>
                <w:color w:val="000000"/>
                <w:sz w:val="20"/>
                <w:szCs w:val="20"/>
                <w:lang w:val="en-US" w:eastAsia="en-US"/>
              </w:rPr>
            </w:pPr>
          </w:p>
        </w:tc>
        <w:tc>
          <w:tcPr>
            <w:tcW w:w="1793"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MCFA</w:t>
            </w:r>
            <w:proofErr w:type="spellEnd"/>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4.2</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5.5</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6.3</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3.0</w:t>
            </w:r>
          </w:p>
        </w:tc>
        <w:tc>
          <w:tcPr>
            <w:tcW w:w="1102"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3.3</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3.8</w:t>
            </w:r>
          </w:p>
        </w:tc>
        <w:tc>
          <w:tcPr>
            <w:tcW w:w="1102"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133.1</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94.8</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67.6</w:t>
            </w:r>
          </w:p>
        </w:tc>
      </w:tr>
      <w:tr w:rsidR="000F0257" w:rsidRPr="00492D63" w:rsidTr="000F0257">
        <w:trPr>
          <w:trHeight w:val="20"/>
        </w:trPr>
        <w:tc>
          <w:tcPr>
            <w:tcW w:w="2284" w:type="dxa"/>
            <w:vMerge/>
            <w:tcBorders>
              <w:left w:val="nil"/>
              <w:bottom w:val="nil"/>
              <w:right w:val="nil"/>
            </w:tcBorders>
            <w:shd w:val="clear" w:color="000000" w:fill="FFFFFF"/>
            <w:vAlign w:val="bottom"/>
            <w:hideMark/>
          </w:tcPr>
          <w:p w:rsidR="000F0257" w:rsidRPr="00492D63" w:rsidRDefault="000F0257" w:rsidP="000F0257">
            <w:pPr>
              <w:overflowPunct/>
              <w:autoSpaceDE/>
              <w:autoSpaceDN/>
              <w:adjustRightInd/>
              <w:textAlignment w:val="auto"/>
              <w:rPr>
                <w:rFonts w:cs="Arial"/>
                <w:color w:val="000000"/>
                <w:sz w:val="20"/>
                <w:szCs w:val="20"/>
                <w:lang w:val="en-US" w:eastAsia="en-US"/>
              </w:rPr>
            </w:pPr>
          </w:p>
        </w:tc>
        <w:tc>
          <w:tcPr>
            <w:tcW w:w="1793"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SEM</w:t>
            </w:r>
            <w:proofErr w:type="spellEnd"/>
            <w:r w:rsidRPr="00492D63">
              <w:rPr>
                <w:rFonts w:cs="Arial"/>
                <w:color w:val="000000"/>
                <w:sz w:val="20"/>
                <w:szCs w:val="20"/>
                <w:lang w:val="en-US" w:eastAsia="en-US"/>
              </w:rPr>
              <w:t xml:space="preserve"> (n=16)</w:t>
            </w:r>
          </w:p>
        </w:tc>
        <w:tc>
          <w:tcPr>
            <w:tcW w:w="3307" w:type="dxa"/>
            <w:gridSpan w:val="3"/>
            <w:tcBorders>
              <w:top w:val="nil"/>
              <w:left w:val="nil"/>
              <w:bottom w:val="nil"/>
              <w:right w:val="nil"/>
            </w:tcBorders>
            <w:shd w:val="clear" w:color="auto" w:fill="auto"/>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0.3</w:t>
            </w:r>
          </w:p>
        </w:tc>
        <w:tc>
          <w:tcPr>
            <w:tcW w:w="3308" w:type="dxa"/>
            <w:gridSpan w:val="3"/>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0.3</w:t>
            </w:r>
          </w:p>
        </w:tc>
        <w:tc>
          <w:tcPr>
            <w:tcW w:w="3308" w:type="dxa"/>
            <w:gridSpan w:val="3"/>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11.8</w:t>
            </w:r>
          </w:p>
        </w:tc>
      </w:tr>
      <w:tr w:rsidR="000F0257" w:rsidRPr="00492D63" w:rsidTr="000F0257">
        <w:trPr>
          <w:trHeight w:val="20"/>
        </w:trPr>
        <w:tc>
          <w:tcPr>
            <w:tcW w:w="2284" w:type="dxa"/>
            <w:tcBorders>
              <w:top w:val="nil"/>
              <w:left w:val="nil"/>
              <w:bottom w:val="nil"/>
              <w:right w:val="nil"/>
            </w:tcBorders>
            <w:shd w:val="clear" w:color="000000" w:fill="FFFFFF"/>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793"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2"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3"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2"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3"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2"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3"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2"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3"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03"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r>
      <w:tr w:rsidR="000F0257" w:rsidRPr="00492D63" w:rsidTr="000F0257">
        <w:trPr>
          <w:trHeight w:val="20"/>
        </w:trPr>
        <w:tc>
          <w:tcPr>
            <w:tcW w:w="2284" w:type="dxa"/>
            <w:tcBorders>
              <w:top w:val="nil"/>
              <w:left w:val="nil"/>
              <w:bottom w:val="nil"/>
              <w:right w:val="nil"/>
            </w:tcBorders>
            <w:shd w:val="clear" w:color="000000" w:fill="FFFFFF"/>
            <w:vAlign w:val="center"/>
            <w:hideMark/>
          </w:tcPr>
          <w:p w:rsidR="000F0257" w:rsidRPr="00492D63" w:rsidRDefault="000F0257" w:rsidP="001723ED">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D</w:t>
            </w:r>
            <w:r w:rsidR="001723ED" w:rsidRPr="00492D63">
              <w:rPr>
                <w:rFonts w:cs="Arial"/>
                <w:color w:val="000000"/>
                <w:sz w:val="20"/>
                <w:szCs w:val="20"/>
                <w:lang w:val="en-US" w:eastAsia="en-US"/>
              </w:rPr>
              <w:t>AY</w:t>
            </w:r>
          </w:p>
        </w:tc>
        <w:tc>
          <w:tcPr>
            <w:tcW w:w="1793"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w:t>
            </w:r>
          </w:p>
        </w:tc>
        <w:tc>
          <w:tcPr>
            <w:tcW w:w="1102"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4.2</w:t>
            </w:r>
            <w:r w:rsidRPr="00492D63">
              <w:rPr>
                <w:rFonts w:cs="Arial"/>
                <w:color w:val="000000"/>
                <w:sz w:val="20"/>
                <w:szCs w:val="20"/>
                <w:vertAlign w:val="superscript"/>
                <w:lang w:val="en-US" w:eastAsia="en-US"/>
              </w:rPr>
              <w:t>A</w:t>
            </w:r>
          </w:p>
        </w:tc>
        <w:tc>
          <w:tcPr>
            <w:tcW w:w="1103"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5.5</w:t>
            </w:r>
            <w:r w:rsidRPr="00492D63">
              <w:rPr>
                <w:rFonts w:cs="Arial"/>
                <w:color w:val="000000"/>
                <w:sz w:val="20"/>
                <w:szCs w:val="20"/>
                <w:vertAlign w:val="superscript"/>
                <w:lang w:val="en-US" w:eastAsia="en-US"/>
              </w:rPr>
              <w:t>B</w:t>
            </w:r>
          </w:p>
        </w:tc>
        <w:tc>
          <w:tcPr>
            <w:tcW w:w="1102"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6.3</w:t>
            </w:r>
            <w:r w:rsidRPr="00492D63">
              <w:rPr>
                <w:rFonts w:cs="Arial"/>
                <w:color w:val="000000"/>
                <w:sz w:val="20"/>
                <w:szCs w:val="20"/>
                <w:vertAlign w:val="superscript"/>
                <w:lang w:val="en-US" w:eastAsia="en-US"/>
              </w:rPr>
              <w:t>C</w:t>
            </w:r>
          </w:p>
        </w:tc>
        <w:tc>
          <w:tcPr>
            <w:tcW w:w="1103" w:type="dxa"/>
            <w:tcBorders>
              <w:top w:val="nil"/>
              <w:left w:val="nil"/>
              <w:bottom w:val="nil"/>
              <w:right w:val="nil"/>
            </w:tcBorders>
            <w:shd w:val="clear" w:color="auto" w:fill="auto"/>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2.8</w:t>
            </w:r>
            <w:r w:rsidRPr="00492D63">
              <w:rPr>
                <w:rFonts w:cs="Arial"/>
                <w:color w:val="000000"/>
                <w:sz w:val="20"/>
                <w:szCs w:val="20"/>
                <w:vertAlign w:val="superscript"/>
                <w:lang w:val="en-US" w:eastAsia="en-US"/>
              </w:rPr>
              <w:t>A</w:t>
            </w:r>
          </w:p>
        </w:tc>
        <w:tc>
          <w:tcPr>
            <w:tcW w:w="1102"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3.6</w:t>
            </w:r>
            <w:r w:rsidRPr="00492D63">
              <w:rPr>
                <w:rFonts w:cs="Arial"/>
                <w:color w:val="000000"/>
                <w:sz w:val="20"/>
                <w:szCs w:val="20"/>
                <w:vertAlign w:val="superscript"/>
                <w:lang w:val="en-US" w:eastAsia="en-US"/>
              </w:rPr>
              <w:t>B</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3.9</w:t>
            </w:r>
            <w:r w:rsidRPr="00492D63">
              <w:rPr>
                <w:rFonts w:cs="Arial"/>
                <w:color w:val="000000"/>
                <w:sz w:val="20"/>
                <w:szCs w:val="20"/>
                <w:vertAlign w:val="superscript"/>
                <w:lang w:val="en-US" w:eastAsia="en-US"/>
              </w:rPr>
              <w:t>B</w:t>
            </w:r>
          </w:p>
        </w:tc>
        <w:tc>
          <w:tcPr>
            <w:tcW w:w="1102"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20"/>
                <w:szCs w:val="20"/>
                <w:vertAlign w:val="superscript"/>
                <w:lang w:val="en-US" w:eastAsia="en-US"/>
              </w:rPr>
            </w:pPr>
            <w:r w:rsidRPr="00492D63">
              <w:rPr>
                <w:rFonts w:cs="Arial"/>
                <w:color w:val="000000"/>
                <w:sz w:val="20"/>
                <w:szCs w:val="20"/>
                <w:lang w:val="en-US" w:eastAsia="en-US"/>
              </w:rPr>
              <w:t>122.8</w:t>
            </w:r>
            <w:r w:rsidRPr="00492D63">
              <w:rPr>
                <w:rFonts w:cs="Arial"/>
                <w:color w:val="000000"/>
                <w:sz w:val="20"/>
                <w:szCs w:val="20"/>
                <w:vertAlign w:val="superscript"/>
                <w:lang w:val="en-US" w:eastAsia="en-US"/>
              </w:rPr>
              <w:t>A</w:t>
            </w:r>
          </w:p>
        </w:tc>
        <w:tc>
          <w:tcPr>
            <w:tcW w:w="1103"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b/>
                <w:color w:val="000000"/>
                <w:sz w:val="20"/>
                <w:szCs w:val="20"/>
                <w:lang w:val="en-US" w:eastAsia="en-US"/>
              </w:rPr>
            </w:pPr>
            <w:r w:rsidRPr="00492D63">
              <w:rPr>
                <w:rFonts w:cs="Arial"/>
                <w:color w:val="000000"/>
                <w:sz w:val="20"/>
                <w:szCs w:val="20"/>
                <w:lang w:val="en-US" w:eastAsia="en-US"/>
              </w:rPr>
              <w:t>83.4</w:t>
            </w:r>
            <w:r w:rsidRPr="00492D63">
              <w:rPr>
                <w:rFonts w:cs="Arial"/>
                <w:color w:val="000000"/>
                <w:sz w:val="20"/>
                <w:szCs w:val="20"/>
                <w:vertAlign w:val="superscript"/>
                <w:lang w:val="en-US" w:eastAsia="en-US"/>
              </w:rPr>
              <w:t>B</w:t>
            </w:r>
          </w:p>
        </w:tc>
        <w:tc>
          <w:tcPr>
            <w:tcW w:w="1103"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b/>
                <w:color w:val="000000"/>
                <w:sz w:val="20"/>
                <w:szCs w:val="20"/>
                <w:lang w:val="en-US" w:eastAsia="en-US"/>
              </w:rPr>
            </w:pPr>
            <w:r w:rsidRPr="00492D63">
              <w:rPr>
                <w:rFonts w:cs="Arial"/>
                <w:color w:val="000000"/>
                <w:sz w:val="20"/>
                <w:szCs w:val="20"/>
                <w:lang w:val="en-US" w:eastAsia="en-US"/>
              </w:rPr>
              <w:t>59.8</w:t>
            </w:r>
            <w:r w:rsidRPr="00492D63">
              <w:rPr>
                <w:rFonts w:cs="Arial"/>
                <w:color w:val="000000"/>
                <w:sz w:val="20"/>
                <w:szCs w:val="20"/>
                <w:vertAlign w:val="superscript"/>
                <w:lang w:val="en-US" w:eastAsia="en-US"/>
              </w:rPr>
              <w:t>C</w:t>
            </w:r>
          </w:p>
        </w:tc>
      </w:tr>
      <w:tr w:rsidR="000F0257" w:rsidRPr="00492D63" w:rsidTr="000F0257">
        <w:trPr>
          <w:trHeight w:val="20"/>
        </w:trPr>
        <w:tc>
          <w:tcPr>
            <w:tcW w:w="2284" w:type="dxa"/>
            <w:tcBorders>
              <w:top w:val="nil"/>
              <w:left w:val="nil"/>
              <w:bottom w:val="nil"/>
              <w:right w:val="nil"/>
            </w:tcBorders>
            <w:shd w:val="clear" w:color="000000" w:fill="FFFFFF"/>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w:t>
            </w:r>
          </w:p>
        </w:tc>
        <w:tc>
          <w:tcPr>
            <w:tcW w:w="1793"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SEM</w:t>
            </w:r>
            <w:proofErr w:type="spellEnd"/>
          </w:p>
        </w:tc>
        <w:tc>
          <w:tcPr>
            <w:tcW w:w="3307" w:type="dxa"/>
            <w:gridSpan w:val="3"/>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0.2</w:t>
            </w:r>
          </w:p>
        </w:tc>
        <w:tc>
          <w:tcPr>
            <w:tcW w:w="3308" w:type="dxa"/>
            <w:gridSpan w:val="3"/>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0.2</w:t>
            </w:r>
          </w:p>
        </w:tc>
        <w:tc>
          <w:tcPr>
            <w:tcW w:w="3308" w:type="dxa"/>
            <w:gridSpan w:val="3"/>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6.8</w:t>
            </w:r>
          </w:p>
        </w:tc>
      </w:tr>
      <w:tr w:rsidR="000F0257" w:rsidRPr="00492D63" w:rsidTr="000F0257">
        <w:trPr>
          <w:trHeight w:val="20"/>
        </w:trPr>
        <w:tc>
          <w:tcPr>
            <w:tcW w:w="2284" w:type="dxa"/>
            <w:tcBorders>
              <w:top w:val="nil"/>
              <w:left w:val="nil"/>
              <w:bottom w:val="nil"/>
              <w:right w:val="nil"/>
            </w:tcBorders>
            <w:shd w:val="clear" w:color="000000" w:fill="FFFFFF"/>
            <w:noWrap/>
            <w:vAlign w:val="center"/>
            <w:hideMark/>
          </w:tcPr>
          <w:p w:rsidR="000F0257" w:rsidRPr="00492D63" w:rsidRDefault="002521FE" w:rsidP="000F0257">
            <w:pPr>
              <w:overflowPunct/>
              <w:autoSpaceDE/>
              <w:autoSpaceDN/>
              <w:adjustRightInd/>
              <w:textAlignment w:val="auto"/>
              <w:rPr>
                <w:rFonts w:cs="Arial"/>
                <w:i/>
                <w:iCs/>
                <w:color w:val="000000"/>
                <w:sz w:val="20"/>
                <w:szCs w:val="20"/>
                <w:lang w:val="en-US" w:eastAsia="en-US"/>
              </w:rPr>
            </w:pPr>
            <w:r w:rsidRPr="00492D63">
              <w:rPr>
                <w:rFonts w:cs="Arial"/>
                <w:i/>
                <w:iCs/>
                <w:color w:val="000000"/>
                <w:sz w:val="20"/>
                <w:szCs w:val="20"/>
                <w:lang w:val="en-US" w:eastAsia="en-US"/>
              </w:rPr>
              <w:t xml:space="preserve">P </w:t>
            </w:r>
            <w:r w:rsidRPr="00492D63">
              <w:rPr>
                <w:rFonts w:cs="Arial"/>
                <w:iCs/>
                <w:color w:val="000000"/>
                <w:sz w:val="20"/>
                <w:szCs w:val="20"/>
                <w:lang w:val="en-US" w:eastAsia="en-US"/>
              </w:rPr>
              <w:t>values</w:t>
            </w:r>
          </w:p>
        </w:tc>
        <w:tc>
          <w:tcPr>
            <w:tcW w:w="1793" w:type="dxa"/>
            <w:tcBorders>
              <w:top w:val="nil"/>
              <w:left w:val="nil"/>
              <w:bottom w:val="nil"/>
              <w:right w:val="nil"/>
            </w:tcBorders>
            <w:shd w:val="clear" w:color="000000" w:fill="FFFFFF"/>
            <w:noWrap/>
            <w:vAlign w:val="bottom"/>
            <w:hideMark/>
          </w:tcPr>
          <w:p w:rsidR="000F0257" w:rsidRPr="00492D63" w:rsidRDefault="000F0257" w:rsidP="000F0257">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w:t>
            </w:r>
          </w:p>
        </w:tc>
        <w:tc>
          <w:tcPr>
            <w:tcW w:w="1102"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
        </w:tc>
        <w:tc>
          <w:tcPr>
            <w:tcW w:w="1103"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
        </w:tc>
        <w:tc>
          <w:tcPr>
            <w:tcW w:w="1102"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
        </w:tc>
        <w:tc>
          <w:tcPr>
            <w:tcW w:w="1103"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
        </w:tc>
        <w:tc>
          <w:tcPr>
            <w:tcW w:w="1102"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
        </w:tc>
        <w:tc>
          <w:tcPr>
            <w:tcW w:w="1103"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
        </w:tc>
        <w:tc>
          <w:tcPr>
            <w:tcW w:w="1102"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
        </w:tc>
        <w:tc>
          <w:tcPr>
            <w:tcW w:w="1103" w:type="dxa"/>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
        </w:tc>
        <w:tc>
          <w:tcPr>
            <w:tcW w:w="1103"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
        </w:tc>
      </w:tr>
      <w:tr w:rsidR="000F0257" w:rsidRPr="00492D63" w:rsidTr="000F0257">
        <w:trPr>
          <w:trHeight w:val="20"/>
        </w:trPr>
        <w:tc>
          <w:tcPr>
            <w:tcW w:w="4077" w:type="dxa"/>
            <w:gridSpan w:val="2"/>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xml:space="preserve">  FA</w:t>
            </w:r>
          </w:p>
        </w:tc>
        <w:tc>
          <w:tcPr>
            <w:tcW w:w="3307"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0.490</w:t>
            </w:r>
          </w:p>
        </w:tc>
        <w:tc>
          <w:tcPr>
            <w:tcW w:w="3308"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0.886</w:t>
            </w:r>
          </w:p>
        </w:tc>
        <w:tc>
          <w:tcPr>
            <w:tcW w:w="3308"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0.017</w:t>
            </w:r>
          </w:p>
        </w:tc>
      </w:tr>
      <w:tr w:rsidR="000F0257" w:rsidRPr="00492D63" w:rsidTr="000F0257">
        <w:trPr>
          <w:trHeight w:val="20"/>
        </w:trPr>
        <w:tc>
          <w:tcPr>
            <w:tcW w:w="4077" w:type="dxa"/>
            <w:gridSpan w:val="2"/>
            <w:tcBorders>
              <w:top w:val="nil"/>
              <w:left w:val="nil"/>
              <w:bottom w:val="nil"/>
              <w:right w:val="nil"/>
            </w:tcBorders>
            <w:shd w:val="clear" w:color="000000" w:fill="FFFFFF"/>
            <w:noWrap/>
            <w:vAlign w:val="center"/>
            <w:hideMark/>
          </w:tcPr>
          <w:p w:rsidR="000F0257" w:rsidRPr="00492D63" w:rsidRDefault="000F0257" w:rsidP="001723ED">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xml:space="preserve">  </w:t>
            </w:r>
            <w:r w:rsidR="001723ED" w:rsidRPr="00492D63">
              <w:rPr>
                <w:rFonts w:cs="Arial"/>
                <w:color w:val="000000"/>
                <w:sz w:val="20"/>
                <w:szCs w:val="20"/>
                <w:lang w:val="en-US" w:eastAsia="en-US"/>
              </w:rPr>
              <w:t>DIET</w:t>
            </w:r>
          </w:p>
        </w:tc>
        <w:tc>
          <w:tcPr>
            <w:tcW w:w="3307"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0.586</w:t>
            </w:r>
          </w:p>
        </w:tc>
        <w:tc>
          <w:tcPr>
            <w:tcW w:w="3308"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0.957</w:t>
            </w:r>
          </w:p>
        </w:tc>
        <w:tc>
          <w:tcPr>
            <w:tcW w:w="3308"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0.074</w:t>
            </w:r>
          </w:p>
        </w:tc>
      </w:tr>
      <w:tr w:rsidR="000F0257" w:rsidRPr="00492D63" w:rsidTr="000F0257">
        <w:trPr>
          <w:trHeight w:val="20"/>
        </w:trPr>
        <w:tc>
          <w:tcPr>
            <w:tcW w:w="2284" w:type="dxa"/>
            <w:tcBorders>
              <w:top w:val="nil"/>
              <w:left w:val="nil"/>
              <w:bottom w:val="nil"/>
              <w:right w:val="nil"/>
            </w:tcBorders>
            <w:shd w:val="clear" w:color="000000" w:fill="FFFFFF"/>
            <w:noWrap/>
            <w:vAlign w:val="bottom"/>
            <w:hideMark/>
          </w:tcPr>
          <w:p w:rsidR="000F0257" w:rsidRPr="00492D63" w:rsidRDefault="000F0257" w:rsidP="001723ED">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xml:space="preserve">  D</w:t>
            </w:r>
            <w:r w:rsidR="001723ED" w:rsidRPr="00492D63">
              <w:rPr>
                <w:rFonts w:cs="Arial"/>
                <w:color w:val="000000"/>
                <w:sz w:val="20"/>
                <w:szCs w:val="20"/>
                <w:lang w:val="en-US" w:eastAsia="en-US"/>
              </w:rPr>
              <w:t>AY</w:t>
            </w:r>
          </w:p>
        </w:tc>
        <w:tc>
          <w:tcPr>
            <w:tcW w:w="1793" w:type="dxa"/>
            <w:tcBorders>
              <w:top w:val="nil"/>
              <w:left w:val="nil"/>
              <w:bottom w:val="nil"/>
              <w:right w:val="nil"/>
            </w:tcBorders>
            <w:shd w:val="clear" w:color="000000" w:fill="FFFFFF"/>
            <w:noWrap/>
            <w:hideMark/>
          </w:tcPr>
          <w:p w:rsidR="000F0257" w:rsidRPr="00492D63" w:rsidRDefault="000F0257" w:rsidP="000F0257">
            <w:pPr>
              <w:overflowPunct/>
              <w:jc w:val="center"/>
              <w:textAlignment w:val="auto"/>
              <w:rPr>
                <w:rFonts w:cs="Arial"/>
                <w:color w:val="000000"/>
                <w:sz w:val="20"/>
                <w:szCs w:val="20"/>
                <w:lang w:val="en-GB" w:eastAsia="en-GB"/>
              </w:rPr>
            </w:pPr>
          </w:p>
        </w:tc>
        <w:tc>
          <w:tcPr>
            <w:tcW w:w="3307"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&lt;0.001</w:t>
            </w:r>
          </w:p>
        </w:tc>
        <w:tc>
          <w:tcPr>
            <w:tcW w:w="3308"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&lt;0.001</w:t>
            </w:r>
          </w:p>
        </w:tc>
        <w:tc>
          <w:tcPr>
            <w:tcW w:w="3308"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&lt;0.001</w:t>
            </w:r>
          </w:p>
        </w:tc>
      </w:tr>
      <w:tr w:rsidR="000F0257" w:rsidRPr="00492D63" w:rsidTr="000F0257">
        <w:trPr>
          <w:trHeight w:val="20"/>
        </w:trPr>
        <w:tc>
          <w:tcPr>
            <w:tcW w:w="4077" w:type="dxa"/>
            <w:gridSpan w:val="2"/>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xml:space="preserve">  FA x D</w:t>
            </w:r>
            <w:r w:rsidR="001723ED" w:rsidRPr="00492D63">
              <w:rPr>
                <w:rFonts w:cs="Arial"/>
                <w:color w:val="000000"/>
                <w:sz w:val="20"/>
                <w:szCs w:val="20"/>
                <w:lang w:val="en-US" w:eastAsia="en-US"/>
              </w:rPr>
              <w:t>IET</w:t>
            </w:r>
          </w:p>
        </w:tc>
        <w:tc>
          <w:tcPr>
            <w:tcW w:w="3307"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0.704</w:t>
            </w:r>
          </w:p>
        </w:tc>
        <w:tc>
          <w:tcPr>
            <w:tcW w:w="3308"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0.845</w:t>
            </w:r>
          </w:p>
        </w:tc>
        <w:tc>
          <w:tcPr>
            <w:tcW w:w="3308"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0.260</w:t>
            </w:r>
          </w:p>
        </w:tc>
      </w:tr>
      <w:tr w:rsidR="000F0257" w:rsidRPr="00492D63" w:rsidTr="000F0257">
        <w:trPr>
          <w:trHeight w:val="20"/>
        </w:trPr>
        <w:tc>
          <w:tcPr>
            <w:tcW w:w="4077" w:type="dxa"/>
            <w:gridSpan w:val="2"/>
            <w:tcBorders>
              <w:top w:val="nil"/>
              <w:left w:val="nil"/>
              <w:bottom w:val="nil"/>
              <w:right w:val="nil"/>
            </w:tcBorders>
            <w:shd w:val="clear" w:color="000000" w:fill="FFFFFF"/>
            <w:noWrap/>
            <w:vAlign w:val="bottom"/>
            <w:hideMark/>
          </w:tcPr>
          <w:p w:rsidR="000F0257" w:rsidRPr="00492D63" w:rsidRDefault="000F0257" w:rsidP="001723ED">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xml:space="preserve">  FA x D</w:t>
            </w:r>
            <w:r w:rsidR="001723ED" w:rsidRPr="00492D63">
              <w:rPr>
                <w:rFonts w:cs="Arial"/>
                <w:color w:val="000000"/>
                <w:sz w:val="20"/>
                <w:szCs w:val="20"/>
                <w:lang w:val="en-US" w:eastAsia="en-US"/>
              </w:rPr>
              <w:t>AY</w:t>
            </w:r>
          </w:p>
        </w:tc>
        <w:tc>
          <w:tcPr>
            <w:tcW w:w="3307"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0.127</w:t>
            </w:r>
          </w:p>
        </w:tc>
        <w:tc>
          <w:tcPr>
            <w:tcW w:w="3308"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0.389</w:t>
            </w:r>
          </w:p>
        </w:tc>
        <w:tc>
          <w:tcPr>
            <w:tcW w:w="3308"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0.357</w:t>
            </w:r>
          </w:p>
        </w:tc>
      </w:tr>
      <w:tr w:rsidR="000F0257" w:rsidRPr="00492D63" w:rsidTr="000F0257">
        <w:trPr>
          <w:trHeight w:val="20"/>
        </w:trPr>
        <w:tc>
          <w:tcPr>
            <w:tcW w:w="4077" w:type="dxa"/>
            <w:gridSpan w:val="2"/>
            <w:tcBorders>
              <w:top w:val="nil"/>
              <w:left w:val="nil"/>
              <w:bottom w:val="nil"/>
              <w:right w:val="nil"/>
            </w:tcBorders>
            <w:shd w:val="clear" w:color="000000" w:fill="FFFFFF"/>
            <w:noWrap/>
            <w:vAlign w:val="bottom"/>
            <w:hideMark/>
          </w:tcPr>
          <w:p w:rsidR="000F0257" w:rsidRPr="00492D63" w:rsidRDefault="000F0257" w:rsidP="001723ED">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xml:space="preserve">  D</w:t>
            </w:r>
            <w:r w:rsidR="001723ED" w:rsidRPr="00492D63">
              <w:rPr>
                <w:rFonts w:cs="Arial"/>
                <w:color w:val="000000"/>
                <w:sz w:val="20"/>
                <w:szCs w:val="20"/>
                <w:lang w:val="en-US" w:eastAsia="en-US"/>
              </w:rPr>
              <w:t>IET x DAY</w:t>
            </w:r>
          </w:p>
        </w:tc>
        <w:tc>
          <w:tcPr>
            <w:tcW w:w="3307"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0.365</w:t>
            </w:r>
          </w:p>
        </w:tc>
        <w:tc>
          <w:tcPr>
            <w:tcW w:w="3308"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0.250</w:t>
            </w:r>
          </w:p>
        </w:tc>
        <w:tc>
          <w:tcPr>
            <w:tcW w:w="3308"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0.961</w:t>
            </w:r>
          </w:p>
        </w:tc>
      </w:tr>
      <w:tr w:rsidR="000F0257" w:rsidRPr="00492D63" w:rsidTr="000F0257">
        <w:trPr>
          <w:trHeight w:val="20"/>
        </w:trPr>
        <w:tc>
          <w:tcPr>
            <w:tcW w:w="4077" w:type="dxa"/>
            <w:gridSpan w:val="2"/>
            <w:tcBorders>
              <w:top w:val="nil"/>
              <w:left w:val="nil"/>
              <w:bottom w:val="single" w:sz="8" w:space="0" w:color="auto"/>
              <w:right w:val="nil"/>
            </w:tcBorders>
            <w:shd w:val="clear" w:color="000000" w:fill="FFFFFF"/>
            <w:noWrap/>
            <w:vAlign w:val="center"/>
            <w:hideMark/>
          </w:tcPr>
          <w:p w:rsidR="000F0257" w:rsidRPr="00492D63" w:rsidRDefault="000F0257" w:rsidP="001723ED">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xml:space="preserve">  FA x D</w:t>
            </w:r>
            <w:r w:rsidR="001723ED" w:rsidRPr="00492D63">
              <w:rPr>
                <w:rFonts w:cs="Arial"/>
                <w:color w:val="000000"/>
                <w:sz w:val="20"/>
                <w:szCs w:val="20"/>
                <w:lang w:val="en-US" w:eastAsia="en-US"/>
              </w:rPr>
              <w:t>IET</w:t>
            </w:r>
            <w:r w:rsidRPr="00492D63">
              <w:rPr>
                <w:rFonts w:cs="Arial"/>
                <w:color w:val="000000"/>
                <w:sz w:val="20"/>
                <w:szCs w:val="20"/>
                <w:lang w:val="en-US" w:eastAsia="en-US"/>
              </w:rPr>
              <w:t xml:space="preserve"> x D</w:t>
            </w:r>
            <w:r w:rsidR="001723ED" w:rsidRPr="00492D63">
              <w:rPr>
                <w:rFonts w:cs="Arial"/>
                <w:color w:val="000000"/>
                <w:sz w:val="20"/>
                <w:szCs w:val="20"/>
                <w:lang w:val="en-US" w:eastAsia="en-US"/>
              </w:rPr>
              <w:t>AY</w:t>
            </w:r>
          </w:p>
        </w:tc>
        <w:tc>
          <w:tcPr>
            <w:tcW w:w="3307" w:type="dxa"/>
            <w:gridSpan w:val="3"/>
            <w:tcBorders>
              <w:top w:val="nil"/>
              <w:left w:val="nil"/>
              <w:bottom w:val="single" w:sz="8" w:space="0" w:color="auto"/>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0.359</w:t>
            </w:r>
          </w:p>
        </w:tc>
        <w:tc>
          <w:tcPr>
            <w:tcW w:w="3308" w:type="dxa"/>
            <w:gridSpan w:val="3"/>
            <w:tcBorders>
              <w:top w:val="nil"/>
              <w:left w:val="nil"/>
              <w:bottom w:val="single" w:sz="8" w:space="0" w:color="auto"/>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0.615</w:t>
            </w:r>
          </w:p>
        </w:tc>
        <w:tc>
          <w:tcPr>
            <w:tcW w:w="3308" w:type="dxa"/>
            <w:gridSpan w:val="3"/>
            <w:tcBorders>
              <w:top w:val="nil"/>
              <w:left w:val="nil"/>
              <w:bottom w:val="single" w:sz="8" w:space="0" w:color="auto"/>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0.654</w:t>
            </w:r>
          </w:p>
        </w:tc>
      </w:tr>
    </w:tbl>
    <w:p w:rsidR="001723ED" w:rsidRPr="00492D63" w:rsidRDefault="001723ED" w:rsidP="001723ED">
      <w:pPr>
        <w:pStyle w:val="ANMTabFootnote"/>
        <w:spacing w:line="240" w:lineRule="auto"/>
        <w:rPr>
          <w:rFonts w:cs="Arial"/>
          <w:szCs w:val="20"/>
          <w:lang w:val="en-US"/>
        </w:rPr>
      </w:pPr>
      <w:r w:rsidRPr="00492D63">
        <w:rPr>
          <w:rFonts w:cs="Arial"/>
          <w:szCs w:val="20"/>
          <w:lang w:val="en-US"/>
        </w:rPr>
        <w:t xml:space="preserve">FA = Feed and water access; DIR = Direct access; DEL = Delayed access (48h); DIET = Starter diet; CONT = Control; FISH = Fish Oil; </w:t>
      </w:r>
      <w:proofErr w:type="spellStart"/>
      <w:r w:rsidRPr="00492D63">
        <w:rPr>
          <w:rFonts w:cs="Arial"/>
          <w:szCs w:val="20"/>
          <w:lang w:val="en-US"/>
        </w:rPr>
        <w:t>MCFA</w:t>
      </w:r>
      <w:proofErr w:type="spellEnd"/>
      <w:r w:rsidRPr="00492D63">
        <w:rPr>
          <w:rFonts w:cs="Arial"/>
          <w:szCs w:val="20"/>
          <w:lang w:val="en-US"/>
        </w:rPr>
        <w:t xml:space="preserve"> = Medium chain fatty acids.</w:t>
      </w:r>
    </w:p>
    <w:p w:rsidR="000F0257" w:rsidRPr="00492D63" w:rsidRDefault="000F0257" w:rsidP="000F0257">
      <w:pPr>
        <w:pStyle w:val="ANMTabFootnote"/>
        <w:suppressLineNumbers/>
        <w:spacing w:line="240" w:lineRule="auto"/>
        <w:rPr>
          <w:rFonts w:cs="Arial"/>
          <w:szCs w:val="20"/>
          <w:lang w:val="en-US"/>
        </w:rPr>
      </w:pPr>
      <w:r w:rsidRPr="00492D63">
        <w:rPr>
          <w:rFonts w:cs="Arial"/>
          <w:szCs w:val="20"/>
          <w:vertAlign w:val="superscript"/>
          <w:lang w:val="en-US"/>
        </w:rPr>
        <w:t xml:space="preserve">1 </w:t>
      </w:r>
      <w:r w:rsidRPr="00492D63">
        <w:rPr>
          <w:rFonts w:cs="Arial"/>
          <w:szCs w:val="20"/>
          <w:lang w:val="en-US"/>
        </w:rPr>
        <w:t>One broiler chicken sampled per cage.</w:t>
      </w:r>
    </w:p>
    <w:p w:rsidR="000F0257" w:rsidRPr="00492D63" w:rsidRDefault="000F0257" w:rsidP="000F0257">
      <w:pPr>
        <w:pStyle w:val="ANMTabFootnote"/>
        <w:suppressLineNumbers/>
        <w:spacing w:line="240" w:lineRule="auto"/>
        <w:rPr>
          <w:rFonts w:cs="Arial"/>
          <w:szCs w:val="20"/>
          <w:lang w:val="en-US"/>
        </w:rPr>
      </w:pPr>
      <w:proofErr w:type="spellStart"/>
      <w:r w:rsidRPr="00492D63">
        <w:rPr>
          <w:rStyle w:val="ANMsuperscriptCar"/>
          <w:sz w:val="20"/>
          <w:szCs w:val="20"/>
        </w:rPr>
        <w:t>A,B,C</w:t>
      </w:r>
      <w:proofErr w:type="spellEnd"/>
      <w:r w:rsidRPr="00492D63">
        <w:rPr>
          <w:szCs w:val="20"/>
        </w:rPr>
        <w:t xml:space="preserve"> Values within a column with different superscripts differ significantly at P</w:t>
      </w:r>
      <w:r w:rsidR="007F6D14" w:rsidRPr="00492D63">
        <w:rPr>
          <w:szCs w:val="20"/>
        </w:rPr>
        <w:t xml:space="preserve"> </w:t>
      </w:r>
      <w:r w:rsidRPr="00492D63">
        <w:rPr>
          <w:szCs w:val="20"/>
        </w:rPr>
        <w:t>&lt;</w:t>
      </w:r>
      <w:r w:rsidR="007F6D14" w:rsidRPr="00492D63">
        <w:rPr>
          <w:szCs w:val="20"/>
        </w:rPr>
        <w:t xml:space="preserve"> </w:t>
      </w:r>
      <w:r w:rsidRPr="00492D63">
        <w:rPr>
          <w:szCs w:val="20"/>
        </w:rPr>
        <w:t>0.01.</w:t>
      </w:r>
    </w:p>
    <w:p w:rsidR="000F0257" w:rsidRPr="00492D63" w:rsidRDefault="000F0257" w:rsidP="00022137">
      <w:pPr>
        <w:pStyle w:val="Lgende"/>
        <w:rPr>
          <w:rFonts w:cs="Arial"/>
          <w:b w:val="0"/>
          <w:sz w:val="24"/>
          <w:szCs w:val="24"/>
          <w:lang w:val="en-US"/>
        </w:rPr>
      </w:pPr>
      <w:r w:rsidRPr="00492D63">
        <w:rPr>
          <w:rFonts w:cs="Arial"/>
          <w:sz w:val="24"/>
          <w:szCs w:val="24"/>
          <w:lang w:val="en-US"/>
        </w:rPr>
        <w:br w:type="page"/>
      </w:r>
      <w:r w:rsidRPr="00492D63">
        <w:rPr>
          <w:rFonts w:cs="Arial"/>
          <w:sz w:val="24"/>
          <w:szCs w:val="24"/>
          <w:lang w:val="en-US"/>
        </w:rPr>
        <w:lastRenderedPageBreak/>
        <w:t>Supplementary Table S</w:t>
      </w:r>
      <w:r w:rsidR="00076332" w:rsidRPr="00492D63">
        <w:rPr>
          <w:sz w:val="24"/>
          <w:szCs w:val="24"/>
        </w:rPr>
        <w:fldChar w:fldCharType="begin"/>
      </w:r>
      <w:r w:rsidR="00022137" w:rsidRPr="00492D63">
        <w:rPr>
          <w:sz w:val="24"/>
          <w:szCs w:val="24"/>
          <w:lang w:val="en-US"/>
        </w:rPr>
        <w:instrText xml:space="preserve"> SEQ Table \* ARABIC </w:instrText>
      </w:r>
      <w:r w:rsidR="00076332" w:rsidRPr="00492D63">
        <w:rPr>
          <w:sz w:val="24"/>
          <w:szCs w:val="24"/>
        </w:rPr>
        <w:fldChar w:fldCharType="separate"/>
      </w:r>
      <w:r w:rsidR="00022137" w:rsidRPr="00492D63">
        <w:rPr>
          <w:noProof/>
          <w:sz w:val="24"/>
          <w:szCs w:val="24"/>
          <w:lang w:val="en-US"/>
        </w:rPr>
        <w:t>4</w:t>
      </w:r>
      <w:r w:rsidR="00076332" w:rsidRPr="00492D63">
        <w:rPr>
          <w:sz w:val="24"/>
          <w:szCs w:val="24"/>
        </w:rPr>
        <w:fldChar w:fldCharType="end"/>
      </w:r>
      <w:r w:rsidRPr="00492D63">
        <w:rPr>
          <w:rFonts w:cs="Arial"/>
          <w:sz w:val="24"/>
          <w:szCs w:val="24"/>
          <w:lang w:val="en-US"/>
        </w:rPr>
        <w:t xml:space="preserve"> </w:t>
      </w:r>
      <w:r w:rsidRPr="00492D63">
        <w:rPr>
          <w:rFonts w:cs="Arial"/>
          <w:b w:val="0"/>
          <w:i/>
          <w:sz w:val="24"/>
          <w:szCs w:val="24"/>
          <w:lang w:val="en-US"/>
        </w:rPr>
        <w:t xml:space="preserve">Effects of moment of feed and water access after placement in the grow-out facility and </w:t>
      </w:r>
      <w:r w:rsidR="007F6D14" w:rsidRPr="00492D63">
        <w:rPr>
          <w:rFonts w:cs="Arial"/>
          <w:b w:val="0"/>
          <w:i/>
          <w:sz w:val="24"/>
          <w:szCs w:val="24"/>
          <w:lang w:val="en-US"/>
        </w:rPr>
        <w:t>pre-</w:t>
      </w:r>
      <w:r w:rsidRPr="00492D63">
        <w:rPr>
          <w:rFonts w:cs="Arial"/>
          <w:b w:val="0"/>
          <w:i/>
          <w:sz w:val="24"/>
          <w:szCs w:val="24"/>
          <w:lang w:val="en-US"/>
        </w:rPr>
        <w:t>starter</w:t>
      </w:r>
      <w:r w:rsidR="007F6D14" w:rsidRPr="00492D63">
        <w:rPr>
          <w:rFonts w:cs="Arial"/>
          <w:b w:val="0"/>
          <w:i/>
          <w:sz w:val="24"/>
          <w:szCs w:val="24"/>
          <w:shd w:val="clear" w:color="auto" w:fill="FFFF00"/>
          <w:lang w:val="en-US"/>
        </w:rPr>
        <w:t xml:space="preserve"> </w:t>
      </w:r>
      <w:r w:rsidRPr="00492D63">
        <w:rPr>
          <w:rFonts w:cs="Arial"/>
          <w:b w:val="0"/>
          <w:i/>
          <w:sz w:val="24"/>
          <w:szCs w:val="24"/>
          <w:lang w:val="en-US"/>
        </w:rPr>
        <w:t>composition</w:t>
      </w:r>
      <w:r w:rsidR="007B1209" w:rsidRPr="00492D63">
        <w:rPr>
          <w:rFonts w:cs="Arial"/>
          <w:b w:val="0"/>
          <w:i/>
          <w:sz w:val="24"/>
          <w:szCs w:val="24"/>
          <w:lang w:val="en-US"/>
        </w:rPr>
        <w:t xml:space="preserve"> </w:t>
      </w:r>
      <w:r w:rsidRPr="00492D63">
        <w:rPr>
          <w:rFonts w:cs="Arial"/>
          <w:b w:val="0"/>
          <w:i/>
          <w:sz w:val="24"/>
          <w:szCs w:val="24"/>
          <w:lang w:val="en-US"/>
        </w:rPr>
        <w:t xml:space="preserve">on </w:t>
      </w:r>
      <w:r w:rsidRPr="00492D63">
        <w:rPr>
          <w:rFonts w:cs="Arial"/>
          <w:b w:val="0"/>
          <w:i/>
          <w:noProof/>
          <w:sz w:val="24"/>
          <w:szCs w:val="24"/>
          <w:lang w:val="en-GB"/>
        </w:rPr>
        <w:t>complement activity</w:t>
      </w:r>
      <w:r w:rsidRPr="00492D63">
        <w:rPr>
          <w:rStyle w:val="ANMheading3Car"/>
          <w:rFonts w:cs="Arial"/>
          <w:b w:val="0"/>
          <w:i w:val="0"/>
          <w:lang w:val="en-US"/>
        </w:rPr>
        <w:t xml:space="preserve"> </w:t>
      </w:r>
      <w:r w:rsidRPr="00492D63">
        <w:rPr>
          <w:rStyle w:val="ANMheading3Car"/>
          <w:rFonts w:cs="Arial"/>
          <w:b w:val="0"/>
          <w:lang w:val="en-US"/>
        </w:rPr>
        <w:t>based on the classical (</w:t>
      </w:r>
      <w:proofErr w:type="spellStart"/>
      <w:r w:rsidRPr="00492D63">
        <w:rPr>
          <w:rStyle w:val="ANMheading3Car"/>
          <w:rFonts w:cs="Arial"/>
          <w:lang w:val="en-US"/>
        </w:rPr>
        <w:t>CPW</w:t>
      </w:r>
      <w:proofErr w:type="spellEnd"/>
      <w:r w:rsidRPr="00492D63">
        <w:rPr>
          <w:rStyle w:val="ANMheading3Car"/>
          <w:rFonts w:cs="Arial"/>
          <w:b w:val="0"/>
          <w:lang w:val="en-US"/>
        </w:rPr>
        <w:t>)</w:t>
      </w:r>
      <w:r w:rsidRPr="00492D63">
        <w:rPr>
          <w:rFonts w:cs="Arial"/>
          <w:b w:val="0"/>
          <w:i/>
          <w:sz w:val="24"/>
          <w:szCs w:val="24"/>
          <w:lang w:val="en-GB"/>
        </w:rPr>
        <w:t xml:space="preserve"> and alternative (</w:t>
      </w:r>
      <w:proofErr w:type="spellStart"/>
      <w:r w:rsidRPr="00492D63">
        <w:rPr>
          <w:rFonts w:cs="Arial"/>
          <w:i/>
          <w:sz w:val="24"/>
          <w:szCs w:val="24"/>
          <w:lang w:val="en-GB"/>
        </w:rPr>
        <w:t>APW</w:t>
      </w:r>
      <w:proofErr w:type="spellEnd"/>
      <w:r w:rsidRPr="00492D63">
        <w:rPr>
          <w:rFonts w:cs="Arial"/>
          <w:b w:val="0"/>
          <w:i/>
          <w:sz w:val="24"/>
          <w:szCs w:val="24"/>
          <w:lang w:val="en-GB"/>
        </w:rPr>
        <w:t>) complement pathway</w:t>
      </w:r>
      <w:r w:rsidRPr="00492D63">
        <w:rPr>
          <w:rFonts w:cs="Arial"/>
          <w:b w:val="0"/>
          <w:i/>
          <w:sz w:val="24"/>
          <w:szCs w:val="24"/>
          <w:lang w:val="en-US"/>
        </w:rPr>
        <w:t>, and agglutination titer in broiler chickens 21 to 28 days</w:t>
      </w:r>
      <w:r w:rsidRPr="00492D63">
        <w:rPr>
          <w:rStyle w:val="Numrodepage"/>
          <w:rFonts w:cs="Arial"/>
          <w:b w:val="0"/>
          <w:i/>
          <w:sz w:val="24"/>
          <w:szCs w:val="24"/>
          <w:lang w:val="en-US"/>
        </w:rPr>
        <w:t xml:space="preserve"> (</w:t>
      </w:r>
      <w:proofErr w:type="spellStart"/>
      <w:r w:rsidRPr="00492D63">
        <w:rPr>
          <w:rStyle w:val="Numrodepage"/>
          <w:rFonts w:cs="Arial"/>
          <w:b w:val="0"/>
          <w:i/>
          <w:sz w:val="24"/>
          <w:szCs w:val="24"/>
          <w:lang w:val="en-US"/>
        </w:rPr>
        <w:t>LSmeans</w:t>
      </w:r>
      <w:proofErr w:type="spellEnd"/>
      <w:r w:rsidRPr="00492D63">
        <w:rPr>
          <w:rStyle w:val="Numrodepage"/>
          <w:rFonts w:cs="Arial"/>
          <w:b w:val="0"/>
          <w:i/>
          <w:sz w:val="24"/>
          <w:szCs w:val="24"/>
          <w:lang w:val="en-US"/>
        </w:rPr>
        <w:t>)</w:t>
      </w:r>
      <w:r w:rsidRPr="00492D63">
        <w:rPr>
          <w:rFonts w:cs="Arial"/>
          <w:b w:val="0"/>
          <w:i/>
          <w:sz w:val="24"/>
          <w:szCs w:val="24"/>
          <w:vertAlign w:val="superscript"/>
          <w:lang w:val="en-US"/>
        </w:rPr>
        <w:t>1</w:t>
      </w:r>
    </w:p>
    <w:tbl>
      <w:tblPr>
        <w:tblW w:w="14218" w:type="dxa"/>
        <w:tblLayout w:type="fixed"/>
        <w:tblLook w:val="04A0"/>
      </w:tblPr>
      <w:tblGrid>
        <w:gridCol w:w="1950"/>
        <w:gridCol w:w="1842"/>
        <w:gridCol w:w="1157"/>
        <w:gridCol w:w="1158"/>
        <w:gridCol w:w="1086"/>
        <w:gridCol w:w="72"/>
        <w:gridCol w:w="1158"/>
        <w:gridCol w:w="1159"/>
        <w:gridCol w:w="1158"/>
        <w:gridCol w:w="1158"/>
        <w:gridCol w:w="1158"/>
        <w:gridCol w:w="1086"/>
        <w:gridCol w:w="76"/>
      </w:tblGrid>
      <w:tr w:rsidR="000F0257" w:rsidRPr="00492D63" w:rsidTr="000F0257">
        <w:trPr>
          <w:trHeight w:val="20"/>
        </w:trPr>
        <w:tc>
          <w:tcPr>
            <w:tcW w:w="1950" w:type="dxa"/>
            <w:tcBorders>
              <w:top w:val="single" w:sz="8" w:space="0" w:color="auto"/>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textAlignment w:val="auto"/>
              <w:rPr>
                <w:rFonts w:cs="Arial"/>
                <w:color w:val="FFFFFF"/>
                <w:sz w:val="20"/>
                <w:szCs w:val="20"/>
                <w:lang w:val="en-US" w:eastAsia="en-US"/>
              </w:rPr>
            </w:pPr>
            <w:r w:rsidRPr="00492D63">
              <w:rPr>
                <w:rFonts w:cs="Arial"/>
                <w:color w:val="FFFFFF"/>
                <w:sz w:val="20"/>
                <w:szCs w:val="20"/>
                <w:lang w:val="en-US" w:eastAsia="en-US"/>
              </w:rPr>
              <w:t> </w:t>
            </w:r>
          </w:p>
        </w:tc>
        <w:tc>
          <w:tcPr>
            <w:tcW w:w="1842" w:type="dxa"/>
            <w:tcBorders>
              <w:top w:val="single" w:sz="8" w:space="0" w:color="auto"/>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textAlignment w:val="auto"/>
              <w:rPr>
                <w:rFonts w:cs="Arial"/>
                <w:color w:val="FFFFFF"/>
                <w:sz w:val="20"/>
                <w:szCs w:val="20"/>
                <w:lang w:val="en-US" w:eastAsia="en-US"/>
              </w:rPr>
            </w:pPr>
            <w:r w:rsidRPr="00492D63">
              <w:rPr>
                <w:rFonts w:cs="Arial"/>
                <w:color w:val="FFFFFF"/>
                <w:sz w:val="20"/>
                <w:szCs w:val="20"/>
                <w:lang w:val="en-US" w:eastAsia="en-US"/>
              </w:rPr>
              <w:t> </w:t>
            </w:r>
          </w:p>
        </w:tc>
        <w:tc>
          <w:tcPr>
            <w:tcW w:w="3473" w:type="dxa"/>
            <w:gridSpan w:val="4"/>
            <w:tcBorders>
              <w:top w:val="single" w:sz="8" w:space="0" w:color="auto"/>
              <w:left w:val="nil"/>
              <w:bottom w:val="nil"/>
              <w:right w:val="nil"/>
            </w:tcBorders>
            <w:shd w:val="clear" w:color="000000" w:fill="FFFFFF"/>
            <w:noWrap/>
            <w:vAlign w:val="center"/>
            <w:hideMark/>
          </w:tcPr>
          <w:p w:rsidR="000F0257" w:rsidRPr="00492D63" w:rsidRDefault="000F0257" w:rsidP="000F0257">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Agglutination titer</w:t>
            </w:r>
          </w:p>
        </w:tc>
        <w:tc>
          <w:tcPr>
            <w:tcW w:w="3475" w:type="dxa"/>
            <w:gridSpan w:val="3"/>
            <w:tcBorders>
              <w:top w:val="single" w:sz="8" w:space="0" w:color="auto"/>
              <w:left w:val="nil"/>
              <w:bottom w:val="nil"/>
              <w:right w:val="nil"/>
            </w:tcBorders>
            <w:shd w:val="clear" w:color="000000" w:fill="FFFFFF"/>
            <w:noWrap/>
            <w:vAlign w:val="center"/>
            <w:hideMark/>
          </w:tcPr>
          <w:p w:rsidR="000F0257" w:rsidRPr="00492D63" w:rsidRDefault="000F0257" w:rsidP="001723ED">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Complement CPW</w:t>
            </w:r>
            <w:r w:rsidR="001723ED" w:rsidRPr="00492D63">
              <w:rPr>
                <w:rFonts w:cs="Arial"/>
                <w:color w:val="000000"/>
                <w:sz w:val="20"/>
                <w:szCs w:val="20"/>
                <w:vertAlign w:val="superscript"/>
                <w:lang w:val="en-US" w:eastAsia="en-US"/>
              </w:rPr>
              <w:t>2</w:t>
            </w:r>
            <w:r w:rsidRPr="00492D63">
              <w:rPr>
                <w:rFonts w:cs="Arial"/>
                <w:color w:val="000000"/>
                <w:sz w:val="20"/>
                <w:szCs w:val="20"/>
                <w:lang w:val="en-US" w:eastAsia="en-US"/>
              </w:rPr>
              <w:t xml:space="preserve"> (%)</w:t>
            </w:r>
          </w:p>
        </w:tc>
        <w:tc>
          <w:tcPr>
            <w:tcW w:w="3478" w:type="dxa"/>
            <w:gridSpan w:val="4"/>
            <w:tcBorders>
              <w:top w:val="single" w:sz="8" w:space="0" w:color="auto"/>
              <w:left w:val="nil"/>
              <w:bottom w:val="nil"/>
              <w:right w:val="nil"/>
            </w:tcBorders>
            <w:shd w:val="clear" w:color="000000" w:fill="FFFFFF"/>
            <w:vAlign w:val="center"/>
          </w:tcPr>
          <w:p w:rsidR="000F0257" w:rsidRPr="00492D63" w:rsidRDefault="000F0257" w:rsidP="001723ED">
            <w:pPr>
              <w:suppressLineNumbers/>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Complement APW</w:t>
            </w:r>
            <w:r w:rsidR="001723ED" w:rsidRPr="00492D63">
              <w:rPr>
                <w:rFonts w:cs="Arial"/>
                <w:color w:val="000000"/>
                <w:sz w:val="20"/>
                <w:szCs w:val="20"/>
                <w:vertAlign w:val="superscript"/>
                <w:lang w:val="en-US" w:eastAsia="en-US"/>
              </w:rPr>
              <w:t>2</w:t>
            </w:r>
            <w:r w:rsidRPr="00492D63">
              <w:rPr>
                <w:rFonts w:cs="Arial"/>
                <w:color w:val="000000"/>
                <w:sz w:val="20"/>
                <w:szCs w:val="20"/>
                <w:vertAlign w:val="superscript"/>
                <w:lang w:val="en-US" w:eastAsia="en-US"/>
              </w:rPr>
              <w:t xml:space="preserve"> </w:t>
            </w:r>
            <w:r w:rsidRPr="00492D63">
              <w:rPr>
                <w:rFonts w:cs="Arial"/>
                <w:color w:val="000000"/>
                <w:sz w:val="20"/>
                <w:szCs w:val="20"/>
                <w:lang w:val="en-US" w:eastAsia="en-US"/>
              </w:rPr>
              <w:t>(%)</w:t>
            </w:r>
          </w:p>
        </w:tc>
      </w:tr>
      <w:tr w:rsidR="000F0257" w:rsidRPr="00492D63" w:rsidTr="000F0257">
        <w:trPr>
          <w:trHeight w:val="20"/>
        </w:trPr>
        <w:tc>
          <w:tcPr>
            <w:tcW w:w="1950" w:type="dxa"/>
            <w:tcBorders>
              <w:top w:val="nil"/>
              <w:left w:val="nil"/>
              <w:bottom w:val="single" w:sz="8" w:space="0" w:color="auto"/>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FFFFFF"/>
                <w:sz w:val="20"/>
                <w:szCs w:val="20"/>
                <w:lang w:val="en-US" w:eastAsia="en-US"/>
              </w:rPr>
            </w:pPr>
            <w:r w:rsidRPr="00492D63">
              <w:rPr>
                <w:rFonts w:cs="Arial"/>
                <w:color w:val="FFFFFF"/>
                <w:sz w:val="20"/>
                <w:szCs w:val="20"/>
                <w:lang w:val="en-US" w:eastAsia="en-US"/>
              </w:rPr>
              <w:t> </w:t>
            </w:r>
          </w:p>
        </w:tc>
        <w:tc>
          <w:tcPr>
            <w:tcW w:w="1842" w:type="dxa"/>
            <w:tcBorders>
              <w:top w:val="nil"/>
              <w:left w:val="nil"/>
              <w:bottom w:val="single" w:sz="8" w:space="0" w:color="auto"/>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FFFFFF"/>
                <w:sz w:val="20"/>
                <w:szCs w:val="20"/>
                <w:lang w:val="en-US" w:eastAsia="en-US"/>
              </w:rPr>
            </w:pPr>
            <w:r w:rsidRPr="00492D63">
              <w:rPr>
                <w:rFonts w:cs="Arial"/>
                <w:color w:val="FFFFFF"/>
                <w:sz w:val="20"/>
                <w:szCs w:val="20"/>
                <w:lang w:val="en-US" w:eastAsia="en-US"/>
              </w:rPr>
              <w:t> </w:t>
            </w:r>
          </w:p>
        </w:tc>
        <w:tc>
          <w:tcPr>
            <w:tcW w:w="1157" w:type="dxa"/>
            <w:tcBorders>
              <w:top w:val="nil"/>
              <w:left w:val="nil"/>
              <w:bottom w:val="single" w:sz="8" w:space="0" w:color="auto"/>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21 d</w:t>
            </w:r>
          </w:p>
        </w:tc>
        <w:tc>
          <w:tcPr>
            <w:tcW w:w="1158" w:type="dxa"/>
            <w:tcBorders>
              <w:top w:val="nil"/>
              <w:left w:val="nil"/>
              <w:bottom w:val="single" w:sz="8" w:space="0" w:color="auto"/>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25 d</w:t>
            </w:r>
          </w:p>
        </w:tc>
        <w:tc>
          <w:tcPr>
            <w:tcW w:w="1158" w:type="dxa"/>
            <w:gridSpan w:val="2"/>
            <w:tcBorders>
              <w:top w:val="nil"/>
              <w:left w:val="nil"/>
              <w:bottom w:val="single" w:sz="8" w:space="0" w:color="auto"/>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28 d</w:t>
            </w:r>
          </w:p>
        </w:tc>
        <w:tc>
          <w:tcPr>
            <w:tcW w:w="1158" w:type="dxa"/>
            <w:tcBorders>
              <w:top w:val="nil"/>
              <w:left w:val="nil"/>
              <w:bottom w:val="single" w:sz="8" w:space="0" w:color="auto"/>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21 d</w:t>
            </w:r>
          </w:p>
        </w:tc>
        <w:tc>
          <w:tcPr>
            <w:tcW w:w="1159" w:type="dxa"/>
            <w:tcBorders>
              <w:top w:val="nil"/>
              <w:left w:val="nil"/>
              <w:bottom w:val="single" w:sz="8" w:space="0" w:color="auto"/>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25 d</w:t>
            </w:r>
          </w:p>
        </w:tc>
        <w:tc>
          <w:tcPr>
            <w:tcW w:w="1158" w:type="dxa"/>
            <w:tcBorders>
              <w:top w:val="nil"/>
              <w:left w:val="nil"/>
              <w:bottom w:val="single" w:sz="8" w:space="0" w:color="auto"/>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28 d</w:t>
            </w:r>
          </w:p>
        </w:tc>
        <w:tc>
          <w:tcPr>
            <w:tcW w:w="1158" w:type="dxa"/>
            <w:tcBorders>
              <w:top w:val="nil"/>
              <w:left w:val="nil"/>
              <w:bottom w:val="single" w:sz="8" w:space="0" w:color="auto"/>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21 d</w:t>
            </w:r>
          </w:p>
        </w:tc>
        <w:tc>
          <w:tcPr>
            <w:tcW w:w="1158" w:type="dxa"/>
            <w:tcBorders>
              <w:top w:val="nil"/>
              <w:left w:val="nil"/>
              <w:bottom w:val="single" w:sz="8" w:space="0" w:color="auto"/>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25 d</w:t>
            </w:r>
          </w:p>
        </w:tc>
        <w:tc>
          <w:tcPr>
            <w:tcW w:w="1162" w:type="dxa"/>
            <w:gridSpan w:val="2"/>
            <w:tcBorders>
              <w:top w:val="nil"/>
              <w:left w:val="nil"/>
              <w:bottom w:val="single" w:sz="8" w:space="0" w:color="auto"/>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28 d</w:t>
            </w:r>
          </w:p>
        </w:tc>
      </w:tr>
      <w:tr w:rsidR="000F0257" w:rsidRPr="00492D63" w:rsidTr="000F0257">
        <w:trPr>
          <w:trHeight w:val="20"/>
        </w:trPr>
        <w:tc>
          <w:tcPr>
            <w:tcW w:w="1950" w:type="dxa"/>
            <w:vMerge w:val="restart"/>
            <w:tcBorders>
              <w:top w:val="nil"/>
              <w:left w:val="nil"/>
              <w:right w:val="nil"/>
            </w:tcBorders>
            <w:shd w:val="clear" w:color="000000" w:fill="FFFFFF"/>
            <w:noWrap/>
            <w:vAlign w:val="center"/>
            <w:hideMark/>
          </w:tcPr>
          <w:p w:rsidR="000F0257" w:rsidRPr="00492D63" w:rsidRDefault="000F0257" w:rsidP="00DF5C94">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D</w:t>
            </w:r>
            <w:r w:rsidR="00706FF8" w:rsidRPr="00492D63">
              <w:rPr>
                <w:rFonts w:cs="Arial"/>
                <w:color w:val="000000"/>
                <w:sz w:val="20"/>
                <w:szCs w:val="20"/>
                <w:lang w:val="en-US" w:eastAsia="en-US"/>
              </w:rPr>
              <w:t>IR</w:t>
            </w:r>
            <w:r w:rsidRPr="00492D63">
              <w:rPr>
                <w:rFonts w:cs="Arial"/>
                <w:color w:val="000000"/>
                <w:sz w:val="20"/>
                <w:szCs w:val="20"/>
                <w:lang w:val="en-US" w:eastAsia="en-US"/>
              </w:rPr>
              <w:t> </w:t>
            </w:r>
          </w:p>
        </w:tc>
        <w:tc>
          <w:tcPr>
            <w:tcW w:w="1842" w:type="dxa"/>
            <w:tcBorders>
              <w:top w:val="nil"/>
              <w:left w:val="single" w:sz="8" w:space="0" w:color="FFFFFF"/>
              <w:bottom w:val="nil"/>
              <w:right w:val="nil"/>
            </w:tcBorders>
            <w:shd w:val="clear" w:color="000000" w:fill="FFFFFF"/>
            <w:noWrap/>
            <w:vAlign w:val="center"/>
            <w:hideMark/>
          </w:tcPr>
          <w:p w:rsidR="000F0257" w:rsidRPr="00492D63" w:rsidRDefault="000F0257" w:rsidP="00706FF8">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C</w:t>
            </w:r>
            <w:r w:rsidR="00706FF8" w:rsidRPr="00492D63">
              <w:rPr>
                <w:rFonts w:cs="Arial"/>
                <w:color w:val="000000"/>
                <w:sz w:val="20"/>
                <w:szCs w:val="20"/>
                <w:lang w:val="en-US" w:eastAsia="en-US"/>
              </w:rPr>
              <w:t>ONT</w:t>
            </w:r>
          </w:p>
        </w:tc>
        <w:tc>
          <w:tcPr>
            <w:tcW w:w="1157"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0.0</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4.4</w:t>
            </w:r>
          </w:p>
        </w:tc>
        <w:tc>
          <w:tcPr>
            <w:tcW w:w="1158" w:type="dxa"/>
            <w:gridSpan w:val="2"/>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6.9</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9"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62" w:type="dxa"/>
            <w:gridSpan w:val="2"/>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r>
      <w:tr w:rsidR="000F0257" w:rsidRPr="00492D63" w:rsidTr="000F0257">
        <w:trPr>
          <w:trHeight w:val="20"/>
        </w:trPr>
        <w:tc>
          <w:tcPr>
            <w:tcW w:w="1950" w:type="dxa"/>
            <w:vMerge/>
            <w:tcBorders>
              <w:left w:val="nil"/>
              <w:right w:val="nil"/>
            </w:tcBorders>
            <w:shd w:val="clear" w:color="000000" w:fill="FFFFFF"/>
            <w:noWrap/>
            <w:vAlign w:val="bottom"/>
            <w:hideMark/>
          </w:tcPr>
          <w:p w:rsidR="000F0257" w:rsidRPr="00492D63" w:rsidRDefault="000F0257" w:rsidP="000F0257">
            <w:pPr>
              <w:rPr>
                <w:rFonts w:cs="Arial"/>
                <w:color w:val="000000"/>
                <w:sz w:val="20"/>
                <w:szCs w:val="20"/>
                <w:lang w:val="en-US" w:eastAsia="en-US"/>
              </w:rPr>
            </w:pPr>
          </w:p>
        </w:tc>
        <w:tc>
          <w:tcPr>
            <w:tcW w:w="1842" w:type="dxa"/>
            <w:tcBorders>
              <w:top w:val="nil"/>
              <w:left w:val="nil"/>
              <w:bottom w:val="nil"/>
              <w:right w:val="nil"/>
            </w:tcBorders>
            <w:shd w:val="clear" w:color="000000" w:fill="FFFFFF"/>
            <w:noWrap/>
            <w:vAlign w:val="center"/>
            <w:hideMark/>
          </w:tcPr>
          <w:p w:rsidR="000F0257" w:rsidRPr="00492D63" w:rsidRDefault="000F0257" w:rsidP="00706FF8">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F</w:t>
            </w:r>
            <w:r w:rsidR="00706FF8" w:rsidRPr="00492D63">
              <w:rPr>
                <w:rFonts w:cs="Arial"/>
                <w:color w:val="000000"/>
                <w:sz w:val="20"/>
                <w:szCs w:val="20"/>
                <w:lang w:val="en-US" w:eastAsia="en-US"/>
              </w:rPr>
              <w:t>ISH</w:t>
            </w:r>
          </w:p>
        </w:tc>
        <w:tc>
          <w:tcPr>
            <w:tcW w:w="1157"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0.0</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3.0</w:t>
            </w:r>
          </w:p>
        </w:tc>
        <w:tc>
          <w:tcPr>
            <w:tcW w:w="1158" w:type="dxa"/>
            <w:gridSpan w:val="2"/>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5.7</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9"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62" w:type="dxa"/>
            <w:gridSpan w:val="2"/>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r>
      <w:tr w:rsidR="000F0257" w:rsidRPr="00492D63" w:rsidTr="000F0257">
        <w:trPr>
          <w:trHeight w:val="20"/>
        </w:trPr>
        <w:tc>
          <w:tcPr>
            <w:tcW w:w="1950" w:type="dxa"/>
            <w:vMerge/>
            <w:tcBorders>
              <w:left w:val="nil"/>
              <w:bottom w:val="nil"/>
              <w:right w:val="nil"/>
            </w:tcBorders>
            <w:shd w:val="clear" w:color="000000" w:fill="FFFFFF"/>
            <w:noWrap/>
            <w:vAlign w:val="bottom"/>
            <w:hideMark/>
          </w:tcPr>
          <w:p w:rsidR="000F0257" w:rsidRPr="00492D63" w:rsidRDefault="000F0257" w:rsidP="000F0257">
            <w:pPr>
              <w:overflowPunct/>
              <w:autoSpaceDE/>
              <w:autoSpaceDN/>
              <w:adjustRightInd/>
              <w:textAlignment w:val="auto"/>
              <w:rPr>
                <w:rFonts w:cs="Arial"/>
                <w:color w:val="000000"/>
                <w:sz w:val="20"/>
                <w:szCs w:val="20"/>
                <w:lang w:val="en-US" w:eastAsia="en-US"/>
              </w:rPr>
            </w:pPr>
          </w:p>
        </w:tc>
        <w:tc>
          <w:tcPr>
            <w:tcW w:w="1842"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MCFA</w:t>
            </w:r>
            <w:proofErr w:type="spellEnd"/>
          </w:p>
        </w:tc>
        <w:tc>
          <w:tcPr>
            <w:tcW w:w="1157"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0.0</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2.8</w:t>
            </w:r>
          </w:p>
        </w:tc>
        <w:tc>
          <w:tcPr>
            <w:tcW w:w="1158" w:type="dxa"/>
            <w:gridSpan w:val="2"/>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7.2</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9"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62" w:type="dxa"/>
            <w:gridSpan w:val="2"/>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r>
      <w:tr w:rsidR="000F0257" w:rsidRPr="00492D63" w:rsidTr="000F0257">
        <w:trPr>
          <w:trHeight w:val="20"/>
        </w:trPr>
        <w:tc>
          <w:tcPr>
            <w:tcW w:w="1950" w:type="dxa"/>
            <w:vMerge w:val="restart"/>
            <w:tcBorders>
              <w:top w:val="nil"/>
              <w:left w:val="nil"/>
              <w:right w:val="nil"/>
            </w:tcBorders>
            <w:shd w:val="clear" w:color="000000" w:fill="FFFFFF"/>
            <w:noWrap/>
            <w:vAlign w:val="center"/>
            <w:hideMark/>
          </w:tcPr>
          <w:p w:rsidR="000F0257" w:rsidRPr="00492D63" w:rsidRDefault="00706FF8" w:rsidP="000F0257">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DEL</w:t>
            </w:r>
          </w:p>
        </w:tc>
        <w:tc>
          <w:tcPr>
            <w:tcW w:w="1842" w:type="dxa"/>
            <w:tcBorders>
              <w:top w:val="nil"/>
              <w:left w:val="single" w:sz="8" w:space="0" w:color="FFFFFF"/>
              <w:bottom w:val="nil"/>
              <w:right w:val="nil"/>
            </w:tcBorders>
            <w:shd w:val="clear" w:color="000000" w:fill="FFFFFF"/>
            <w:noWrap/>
            <w:vAlign w:val="center"/>
            <w:hideMark/>
          </w:tcPr>
          <w:p w:rsidR="000F0257" w:rsidRPr="00492D63" w:rsidRDefault="000F0257" w:rsidP="00706FF8">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C</w:t>
            </w:r>
            <w:r w:rsidR="00706FF8" w:rsidRPr="00492D63">
              <w:rPr>
                <w:rFonts w:cs="Arial"/>
                <w:color w:val="000000"/>
                <w:sz w:val="20"/>
                <w:szCs w:val="20"/>
                <w:lang w:val="en-US" w:eastAsia="en-US"/>
              </w:rPr>
              <w:t>ONT</w:t>
            </w:r>
          </w:p>
        </w:tc>
        <w:tc>
          <w:tcPr>
            <w:tcW w:w="1157"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0.0</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2.9</w:t>
            </w:r>
          </w:p>
        </w:tc>
        <w:tc>
          <w:tcPr>
            <w:tcW w:w="1158" w:type="dxa"/>
            <w:gridSpan w:val="2"/>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6.2</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9"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62" w:type="dxa"/>
            <w:gridSpan w:val="2"/>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r>
      <w:tr w:rsidR="000F0257" w:rsidRPr="00492D63" w:rsidTr="000F0257">
        <w:trPr>
          <w:trHeight w:val="20"/>
        </w:trPr>
        <w:tc>
          <w:tcPr>
            <w:tcW w:w="1950" w:type="dxa"/>
            <w:vMerge/>
            <w:tcBorders>
              <w:left w:val="nil"/>
              <w:right w:val="nil"/>
            </w:tcBorders>
            <w:shd w:val="clear" w:color="000000" w:fill="FFFFFF"/>
            <w:noWrap/>
            <w:vAlign w:val="bottom"/>
            <w:hideMark/>
          </w:tcPr>
          <w:p w:rsidR="000F0257" w:rsidRPr="00492D63" w:rsidRDefault="000F0257" w:rsidP="000F0257">
            <w:pPr>
              <w:rPr>
                <w:rFonts w:cs="Arial"/>
                <w:color w:val="000000"/>
                <w:sz w:val="20"/>
                <w:szCs w:val="20"/>
                <w:lang w:val="en-US" w:eastAsia="en-US"/>
              </w:rPr>
            </w:pPr>
          </w:p>
        </w:tc>
        <w:tc>
          <w:tcPr>
            <w:tcW w:w="1842" w:type="dxa"/>
            <w:tcBorders>
              <w:top w:val="nil"/>
              <w:left w:val="nil"/>
              <w:bottom w:val="nil"/>
              <w:right w:val="nil"/>
            </w:tcBorders>
            <w:shd w:val="clear" w:color="000000" w:fill="FFFFFF"/>
            <w:noWrap/>
            <w:vAlign w:val="center"/>
            <w:hideMark/>
          </w:tcPr>
          <w:p w:rsidR="000F0257" w:rsidRPr="00492D63" w:rsidRDefault="000F0257" w:rsidP="00706FF8">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F</w:t>
            </w:r>
            <w:r w:rsidR="00706FF8" w:rsidRPr="00492D63">
              <w:rPr>
                <w:rFonts w:cs="Arial"/>
                <w:color w:val="000000"/>
                <w:sz w:val="20"/>
                <w:szCs w:val="20"/>
                <w:lang w:val="en-US" w:eastAsia="en-US"/>
              </w:rPr>
              <w:t>ISH</w:t>
            </w:r>
          </w:p>
        </w:tc>
        <w:tc>
          <w:tcPr>
            <w:tcW w:w="1157"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0.0</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2.5</w:t>
            </w:r>
          </w:p>
        </w:tc>
        <w:tc>
          <w:tcPr>
            <w:tcW w:w="1158" w:type="dxa"/>
            <w:gridSpan w:val="2"/>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6.4</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9"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62" w:type="dxa"/>
            <w:gridSpan w:val="2"/>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r>
      <w:tr w:rsidR="000F0257" w:rsidRPr="00492D63" w:rsidTr="000F0257">
        <w:trPr>
          <w:trHeight w:val="20"/>
        </w:trPr>
        <w:tc>
          <w:tcPr>
            <w:tcW w:w="1950" w:type="dxa"/>
            <w:vMerge/>
            <w:tcBorders>
              <w:left w:val="nil"/>
              <w:right w:val="nil"/>
            </w:tcBorders>
            <w:shd w:val="clear" w:color="000000" w:fill="FFFFFF"/>
            <w:noWrap/>
            <w:vAlign w:val="bottom"/>
            <w:hideMark/>
          </w:tcPr>
          <w:p w:rsidR="000F0257" w:rsidRPr="00492D63" w:rsidRDefault="000F0257" w:rsidP="000F0257">
            <w:pPr>
              <w:rPr>
                <w:rFonts w:cs="Arial"/>
                <w:color w:val="000000"/>
                <w:sz w:val="20"/>
                <w:szCs w:val="20"/>
                <w:lang w:val="en-US" w:eastAsia="en-US"/>
              </w:rPr>
            </w:pPr>
          </w:p>
        </w:tc>
        <w:tc>
          <w:tcPr>
            <w:tcW w:w="1842"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MCFA</w:t>
            </w:r>
            <w:proofErr w:type="spellEnd"/>
          </w:p>
        </w:tc>
        <w:tc>
          <w:tcPr>
            <w:tcW w:w="1157"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0.0</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2.3</w:t>
            </w:r>
          </w:p>
        </w:tc>
        <w:tc>
          <w:tcPr>
            <w:tcW w:w="1158" w:type="dxa"/>
            <w:gridSpan w:val="2"/>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5.9</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9"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1162" w:type="dxa"/>
            <w:gridSpan w:val="2"/>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r>
      <w:tr w:rsidR="000F0257" w:rsidRPr="00492D63" w:rsidTr="000F0257">
        <w:trPr>
          <w:trHeight w:val="20"/>
        </w:trPr>
        <w:tc>
          <w:tcPr>
            <w:tcW w:w="1950" w:type="dxa"/>
            <w:vMerge/>
            <w:tcBorders>
              <w:left w:val="nil"/>
              <w:bottom w:val="nil"/>
              <w:right w:val="nil"/>
            </w:tcBorders>
            <w:shd w:val="clear" w:color="000000" w:fill="FFFFFF"/>
            <w:noWrap/>
            <w:vAlign w:val="bottom"/>
            <w:hideMark/>
          </w:tcPr>
          <w:p w:rsidR="000F0257" w:rsidRPr="00492D63" w:rsidRDefault="000F0257" w:rsidP="000F0257">
            <w:pPr>
              <w:overflowPunct/>
              <w:autoSpaceDE/>
              <w:autoSpaceDN/>
              <w:adjustRightInd/>
              <w:textAlignment w:val="auto"/>
              <w:rPr>
                <w:rFonts w:cs="Arial"/>
                <w:color w:val="000000"/>
                <w:sz w:val="20"/>
                <w:szCs w:val="20"/>
                <w:lang w:val="en-US" w:eastAsia="en-US"/>
              </w:rPr>
            </w:pPr>
          </w:p>
        </w:tc>
        <w:tc>
          <w:tcPr>
            <w:tcW w:w="1842"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SEM</w:t>
            </w:r>
            <w:proofErr w:type="spellEnd"/>
            <w:r w:rsidRPr="00492D63">
              <w:rPr>
                <w:rFonts w:cs="Arial"/>
                <w:color w:val="000000"/>
                <w:sz w:val="20"/>
                <w:szCs w:val="20"/>
                <w:lang w:val="en-US" w:eastAsia="en-US"/>
              </w:rPr>
              <w:t xml:space="preserve"> (n=16)</w:t>
            </w:r>
          </w:p>
        </w:tc>
        <w:tc>
          <w:tcPr>
            <w:tcW w:w="3473" w:type="dxa"/>
            <w:gridSpan w:val="4"/>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0.5</w:t>
            </w:r>
          </w:p>
        </w:tc>
        <w:tc>
          <w:tcPr>
            <w:tcW w:w="3475" w:type="dxa"/>
            <w:gridSpan w:val="3"/>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c>
          <w:tcPr>
            <w:tcW w:w="3478" w:type="dxa"/>
            <w:gridSpan w:val="4"/>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w:t>
            </w:r>
          </w:p>
        </w:tc>
      </w:tr>
      <w:tr w:rsidR="000F0257" w:rsidRPr="00492D63" w:rsidTr="000F0257">
        <w:trPr>
          <w:trHeight w:val="80"/>
        </w:trPr>
        <w:tc>
          <w:tcPr>
            <w:tcW w:w="1950"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842"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7"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8" w:type="dxa"/>
            <w:gridSpan w:val="2"/>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9"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62" w:type="dxa"/>
            <w:gridSpan w:val="2"/>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r>
      <w:tr w:rsidR="000F0257" w:rsidRPr="00492D63" w:rsidTr="000F0257">
        <w:trPr>
          <w:trHeight w:val="20"/>
        </w:trPr>
        <w:tc>
          <w:tcPr>
            <w:tcW w:w="1950" w:type="dxa"/>
            <w:vMerge w:val="restart"/>
            <w:tcBorders>
              <w:top w:val="nil"/>
              <w:left w:val="nil"/>
              <w:right w:val="nil"/>
            </w:tcBorders>
            <w:shd w:val="clear" w:color="000000" w:fill="FFFFFF"/>
            <w:vAlign w:val="center"/>
            <w:hideMark/>
          </w:tcPr>
          <w:p w:rsidR="000F0257" w:rsidRPr="00492D63" w:rsidRDefault="00706FF8" w:rsidP="000F0257">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FA</w:t>
            </w:r>
          </w:p>
        </w:tc>
        <w:tc>
          <w:tcPr>
            <w:tcW w:w="1842" w:type="dxa"/>
            <w:tcBorders>
              <w:top w:val="nil"/>
              <w:left w:val="nil"/>
              <w:bottom w:val="nil"/>
              <w:right w:val="nil"/>
            </w:tcBorders>
            <w:shd w:val="clear" w:color="000000" w:fill="FFFFFF"/>
            <w:noWrap/>
            <w:vAlign w:val="center"/>
            <w:hideMark/>
          </w:tcPr>
          <w:p w:rsidR="000F0257" w:rsidRPr="00492D63" w:rsidRDefault="000F0257" w:rsidP="00706FF8">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D</w:t>
            </w:r>
            <w:r w:rsidR="00706FF8" w:rsidRPr="00492D63">
              <w:rPr>
                <w:rFonts w:cs="Arial"/>
                <w:color w:val="000000"/>
                <w:sz w:val="20"/>
                <w:szCs w:val="20"/>
                <w:lang w:val="en-US" w:eastAsia="en-US"/>
              </w:rPr>
              <w:t>IR</w:t>
            </w:r>
          </w:p>
        </w:tc>
        <w:tc>
          <w:tcPr>
            <w:tcW w:w="1157"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0.0</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3.4</w:t>
            </w:r>
          </w:p>
        </w:tc>
        <w:tc>
          <w:tcPr>
            <w:tcW w:w="1158" w:type="dxa"/>
            <w:gridSpan w:val="2"/>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6.6</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60.0</w:t>
            </w:r>
          </w:p>
        </w:tc>
        <w:tc>
          <w:tcPr>
            <w:tcW w:w="1159"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54.2</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77.7</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82.6</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91.7</w:t>
            </w:r>
          </w:p>
        </w:tc>
        <w:tc>
          <w:tcPr>
            <w:tcW w:w="1162" w:type="dxa"/>
            <w:gridSpan w:val="2"/>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99.7</w:t>
            </w:r>
          </w:p>
        </w:tc>
      </w:tr>
      <w:tr w:rsidR="000F0257" w:rsidRPr="00492D63" w:rsidTr="000F0257">
        <w:trPr>
          <w:trHeight w:val="20"/>
        </w:trPr>
        <w:tc>
          <w:tcPr>
            <w:tcW w:w="1950" w:type="dxa"/>
            <w:vMerge/>
            <w:tcBorders>
              <w:left w:val="nil"/>
              <w:right w:val="nil"/>
            </w:tcBorders>
            <w:vAlign w:val="center"/>
            <w:hideMark/>
          </w:tcPr>
          <w:p w:rsidR="000F0257" w:rsidRPr="00492D63" w:rsidRDefault="000F0257" w:rsidP="000F0257">
            <w:pPr>
              <w:rPr>
                <w:rFonts w:cs="Arial"/>
                <w:color w:val="000000"/>
                <w:sz w:val="20"/>
                <w:szCs w:val="20"/>
                <w:lang w:val="en-US" w:eastAsia="en-US"/>
              </w:rPr>
            </w:pPr>
          </w:p>
        </w:tc>
        <w:tc>
          <w:tcPr>
            <w:tcW w:w="1842" w:type="dxa"/>
            <w:tcBorders>
              <w:top w:val="nil"/>
              <w:left w:val="nil"/>
              <w:bottom w:val="nil"/>
              <w:right w:val="nil"/>
            </w:tcBorders>
            <w:shd w:val="clear" w:color="000000" w:fill="FFFFFF"/>
            <w:noWrap/>
            <w:vAlign w:val="center"/>
            <w:hideMark/>
          </w:tcPr>
          <w:p w:rsidR="000F0257" w:rsidRPr="00492D63" w:rsidRDefault="000F0257" w:rsidP="00706FF8">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D</w:t>
            </w:r>
            <w:r w:rsidR="00706FF8" w:rsidRPr="00492D63">
              <w:rPr>
                <w:rFonts w:cs="Arial"/>
                <w:color w:val="000000"/>
                <w:sz w:val="20"/>
                <w:szCs w:val="20"/>
                <w:lang w:val="en-US" w:eastAsia="en-US"/>
              </w:rPr>
              <w:t>EL</w:t>
            </w:r>
            <w:r w:rsidRPr="00492D63">
              <w:rPr>
                <w:rFonts w:cs="Arial"/>
                <w:color w:val="000000"/>
                <w:sz w:val="20"/>
                <w:szCs w:val="20"/>
                <w:lang w:val="en-US" w:eastAsia="en-US"/>
              </w:rPr>
              <w:t xml:space="preserve"> (48 h)</w:t>
            </w:r>
          </w:p>
        </w:tc>
        <w:tc>
          <w:tcPr>
            <w:tcW w:w="1157"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0.0</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2.6</w:t>
            </w:r>
          </w:p>
        </w:tc>
        <w:tc>
          <w:tcPr>
            <w:tcW w:w="1158" w:type="dxa"/>
            <w:gridSpan w:val="2"/>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6.2</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52.3</w:t>
            </w:r>
          </w:p>
        </w:tc>
        <w:tc>
          <w:tcPr>
            <w:tcW w:w="1159"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30.0</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83.5</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86.9</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92.6</w:t>
            </w:r>
          </w:p>
        </w:tc>
        <w:tc>
          <w:tcPr>
            <w:tcW w:w="1162" w:type="dxa"/>
            <w:gridSpan w:val="2"/>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99.9</w:t>
            </w:r>
          </w:p>
        </w:tc>
      </w:tr>
      <w:tr w:rsidR="000F0257" w:rsidRPr="00492D63" w:rsidTr="000F0257">
        <w:trPr>
          <w:gridAfter w:val="1"/>
          <w:wAfter w:w="76" w:type="dxa"/>
          <w:trHeight w:val="20"/>
        </w:trPr>
        <w:tc>
          <w:tcPr>
            <w:tcW w:w="1950" w:type="dxa"/>
            <w:vMerge/>
            <w:tcBorders>
              <w:left w:val="nil"/>
              <w:bottom w:val="nil"/>
              <w:right w:val="nil"/>
            </w:tcBorders>
            <w:shd w:val="clear" w:color="000000" w:fill="FFFFFF"/>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p>
        </w:tc>
        <w:tc>
          <w:tcPr>
            <w:tcW w:w="1842"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SEM</w:t>
            </w:r>
            <w:proofErr w:type="spellEnd"/>
            <w:r w:rsidRPr="00492D63">
              <w:rPr>
                <w:rFonts w:cs="Arial"/>
                <w:color w:val="000000"/>
                <w:sz w:val="20"/>
                <w:szCs w:val="20"/>
                <w:lang w:val="en-US" w:eastAsia="en-US"/>
              </w:rPr>
              <w:t xml:space="preserve"> (n=48)</w:t>
            </w:r>
          </w:p>
        </w:tc>
        <w:tc>
          <w:tcPr>
            <w:tcW w:w="3401" w:type="dxa"/>
            <w:gridSpan w:val="3"/>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0.3</w:t>
            </w:r>
          </w:p>
        </w:tc>
        <w:tc>
          <w:tcPr>
            <w:tcW w:w="3547" w:type="dxa"/>
            <w:gridSpan w:val="4"/>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9.3</w:t>
            </w:r>
          </w:p>
        </w:tc>
        <w:tc>
          <w:tcPr>
            <w:tcW w:w="3402" w:type="dxa"/>
            <w:gridSpan w:val="3"/>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15.3</w:t>
            </w:r>
          </w:p>
        </w:tc>
      </w:tr>
      <w:tr w:rsidR="000F0257" w:rsidRPr="00492D63" w:rsidTr="000F0257">
        <w:trPr>
          <w:trHeight w:val="20"/>
        </w:trPr>
        <w:tc>
          <w:tcPr>
            <w:tcW w:w="1950" w:type="dxa"/>
            <w:tcBorders>
              <w:top w:val="nil"/>
              <w:left w:val="nil"/>
              <w:bottom w:val="nil"/>
              <w:right w:val="nil"/>
            </w:tcBorders>
            <w:shd w:val="clear" w:color="000000" w:fill="FFFFFF"/>
            <w:noWrap/>
            <w:vAlign w:val="bottom"/>
            <w:hideMark/>
          </w:tcPr>
          <w:p w:rsidR="000F0257" w:rsidRPr="00492D63" w:rsidRDefault="000F0257" w:rsidP="000F0257">
            <w:pPr>
              <w:overflowPunct/>
              <w:autoSpaceDE/>
              <w:autoSpaceDN/>
              <w:adjustRightInd/>
              <w:textAlignment w:val="auto"/>
              <w:rPr>
                <w:rFonts w:cs="Arial"/>
                <w:color w:val="000000"/>
                <w:sz w:val="8"/>
                <w:szCs w:val="8"/>
                <w:lang w:val="en-US" w:eastAsia="en-US"/>
              </w:rPr>
            </w:pPr>
            <w:r w:rsidRPr="00492D63">
              <w:rPr>
                <w:rFonts w:cs="Arial"/>
                <w:color w:val="000000"/>
                <w:sz w:val="8"/>
                <w:szCs w:val="8"/>
                <w:lang w:val="en-US" w:eastAsia="en-US"/>
              </w:rPr>
              <w:t> </w:t>
            </w:r>
          </w:p>
        </w:tc>
        <w:tc>
          <w:tcPr>
            <w:tcW w:w="1842" w:type="dxa"/>
            <w:tcBorders>
              <w:top w:val="nil"/>
              <w:left w:val="nil"/>
              <w:bottom w:val="nil"/>
              <w:right w:val="nil"/>
            </w:tcBorders>
            <w:shd w:val="clear" w:color="000000" w:fill="FFFFFF"/>
            <w:noWrap/>
            <w:vAlign w:val="bottom"/>
            <w:hideMark/>
          </w:tcPr>
          <w:p w:rsidR="000F0257" w:rsidRPr="00492D63" w:rsidRDefault="000F0257" w:rsidP="000F0257">
            <w:pPr>
              <w:overflowPunct/>
              <w:autoSpaceDE/>
              <w:autoSpaceDN/>
              <w:adjustRightInd/>
              <w:textAlignment w:val="auto"/>
              <w:rPr>
                <w:rFonts w:cs="Arial"/>
                <w:color w:val="000000"/>
                <w:sz w:val="8"/>
                <w:szCs w:val="8"/>
                <w:lang w:val="en-US" w:eastAsia="en-US"/>
              </w:rPr>
            </w:pPr>
            <w:r w:rsidRPr="00492D63">
              <w:rPr>
                <w:rFonts w:cs="Arial"/>
                <w:color w:val="000000"/>
                <w:sz w:val="8"/>
                <w:szCs w:val="8"/>
                <w:lang w:val="en-US" w:eastAsia="en-US"/>
              </w:rPr>
              <w:t> </w:t>
            </w:r>
          </w:p>
        </w:tc>
        <w:tc>
          <w:tcPr>
            <w:tcW w:w="1157"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8" w:type="dxa"/>
            <w:gridSpan w:val="2"/>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9"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62" w:type="dxa"/>
            <w:gridSpan w:val="2"/>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r>
      <w:tr w:rsidR="00706FF8" w:rsidRPr="00492D63" w:rsidTr="005E16A0">
        <w:trPr>
          <w:trHeight w:val="20"/>
        </w:trPr>
        <w:tc>
          <w:tcPr>
            <w:tcW w:w="1950" w:type="dxa"/>
            <w:vMerge w:val="restart"/>
            <w:tcBorders>
              <w:top w:val="nil"/>
              <w:left w:val="nil"/>
              <w:right w:val="nil"/>
            </w:tcBorders>
            <w:shd w:val="clear" w:color="000000" w:fill="FFFFFF"/>
            <w:vAlign w:val="center"/>
            <w:hideMark/>
          </w:tcPr>
          <w:p w:rsidR="00706FF8" w:rsidRPr="00492D63" w:rsidRDefault="00706FF8" w:rsidP="00706FF8">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DIET</w:t>
            </w:r>
          </w:p>
        </w:tc>
        <w:tc>
          <w:tcPr>
            <w:tcW w:w="1842" w:type="dxa"/>
            <w:tcBorders>
              <w:top w:val="nil"/>
              <w:left w:val="single" w:sz="8" w:space="0" w:color="FFFFFF"/>
              <w:bottom w:val="nil"/>
              <w:right w:val="nil"/>
            </w:tcBorders>
            <w:shd w:val="clear" w:color="000000" w:fill="FFFFFF"/>
            <w:noWrap/>
            <w:vAlign w:val="center"/>
            <w:hideMark/>
          </w:tcPr>
          <w:p w:rsidR="00706FF8" w:rsidRPr="00492D63" w:rsidRDefault="00706FF8" w:rsidP="00706FF8">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CONT</w:t>
            </w:r>
          </w:p>
        </w:tc>
        <w:tc>
          <w:tcPr>
            <w:tcW w:w="1157"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0.0</w:t>
            </w:r>
          </w:p>
        </w:tc>
        <w:tc>
          <w:tcPr>
            <w:tcW w:w="1158"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3.7</w:t>
            </w:r>
          </w:p>
        </w:tc>
        <w:tc>
          <w:tcPr>
            <w:tcW w:w="1158" w:type="dxa"/>
            <w:gridSpan w:val="2"/>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6.6</w:t>
            </w:r>
          </w:p>
        </w:tc>
        <w:tc>
          <w:tcPr>
            <w:tcW w:w="1158"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63.4</w:t>
            </w:r>
          </w:p>
        </w:tc>
        <w:tc>
          <w:tcPr>
            <w:tcW w:w="1159"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63.4</w:t>
            </w:r>
          </w:p>
        </w:tc>
        <w:tc>
          <w:tcPr>
            <w:tcW w:w="1158"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81.3</w:t>
            </w:r>
          </w:p>
        </w:tc>
        <w:tc>
          <w:tcPr>
            <w:tcW w:w="1158"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95.6</w:t>
            </w:r>
          </w:p>
        </w:tc>
        <w:tc>
          <w:tcPr>
            <w:tcW w:w="1158"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95.4</w:t>
            </w:r>
          </w:p>
        </w:tc>
        <w:tc>
          <w:tcPr>
            <w:tcW w:w="1162" w:type="dxa"/>
            <w:gridSpan w:val="2"/>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100.0</w:t>
            </w:r>
          </w:p>
        </w:tc>
      </w:tr>
      <w:tr w:rsidR="00706FF8" w:rsidRPr="00492D63" w:rsidTr="005E16A0">
        <w:trPr>
          <w:trHeight w:val="20"/>
        </w:trPr>
        <w:tc>
          <w:tcPr>
            <w:tcW w:w="1950" w:type="dxa"/>
            <w:vMerge/>
            <w:tcBorders>
              <w:left w:val="nil"/>
              <w:right w:val="nil"/>
            </w:tcBorders>
            <w:shd w:val="clear" w:color="000000" w:fill="FFFFFF"/>
            <w:vAlign w:val="center"/>
            <w:hideMark/>
          </w:tcPr>
          <w:p w:rsidR="00706FF8" w:rsidRPr="00492D63" w:rsidRDefault="00706FF8" w:rsidP="000F0257">
            <w:pPr>
              <w:rPr>
                <w:rFonts w:cs="Arial"/>
                <w:color w:val="000000"/>
                <w:sz w:val="20"/>
                <w:szCs w:val="20"/>
                <w:lang w:val="en-US" w:eastAsia="en-US"/>
              </w:rPr>
            </w:pPr>
          </w:p>
        </w:tc>
        <w:tc>
          <w:tcPr>
            <w:tcW w:w="1842" w:type="dxa"/>
            <w:tcBorders>
              <w:top w:val="nil"/>
              <w:left w:val="nil"/>
              <w:bottom w:val="nil"/>
              <w:right w:val="nil"/>
            </w:tcBorders>
            <w:shd w:val="clear" w:color="000000" w:fill="FFFFFF"/>
            <w:noWrap/>
            <w:vAlign w:val="center"/>
            <w:hideMark/>
          </w:tcPr>
          <w:p w:rsidR="00706FF8" w:rsidRPr="00492D63" w:rsidRDefault="00706FF8" w:rsidP="00706FF8">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FISH</w:t>
            </w:r>
          </w:p>
        </w:tc>
        <w:tc>
          <w:tcPr>
            <w:tcW w:w="1157"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0.0</w:t>
            </w:r>
          </w:p>
        </w:tc>
        <w:tc>
          <w:tcPr>
            <w:tcW w:w="1158"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2.7</w:t>
            </w:r>
          </w:p>
        </w:tc>
        <w:tc>
          <w:tcPr>
            <w:tcW w:w="1158" w:type="dxa"/>
            <w:gridSpan w:val="2"/>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6.0</w:t>
            </w:r>
          </w:p>
        </w:tc>
        <w:tc>
          <w:tcPr>
            <w:tcW w:w="1158"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44.7</w:t>
            </w:r>
          </w:p>
        </w:tc>
        <w:tc>
          <w:tcPr>
            <w:tcW w:w="1159"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44.7</w:t>
            </w:r>
          </w:p>
        </w:tc>
        <w:tc>
          <w:tcPr>
            <w:tcW w:w="1158"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74.7</w:t>
            </w:r>
          </w:p>
        </w:tc>
        <w:tc>
          <w:tcPr>
            <w:tcW w:w="1158"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75.3</w:t>
            </w:r>
          </w:p>
        </w:tc>
        <w:tc>
          <w:tcPr>
            <w:tcW w:w="1158"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91.0</w:t>
            </w:r>
          </w:p>
        </w:tc>
        <w:tc>
          <w:tcPr>
            <w:tcW w:w="1162" w:type="dxa"/>
            <w:gridSpan w:val="2"/>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97.6</w:t>
            </w:r>
          </w:p>
        </w:tc>
      </w:tr>
      <w:tr w:rsidR="00706FF8" w:rsidRPr="00492D63" w:rsidTr="005E16A0">
        <w:trPr>
          <w:trHeight w:val="20"/>
        </w:trPr>
        <w:tc>
          <w:tcPr>
            <w:tcW w:w="1950" w:type="dxa"/>
            <w:vMerge/>
            <w:tcBorders>
              <w:left w:val="nil"/>
              <w:bottom w:val="nil"/>
              <w:right w:val="nil"/>
            </w:tcBorders>
            <w:shd w:val="clear" w:color="000000" w:fill="FFFFFF"/>
            <w:vAlign w:val="bottom"/>
            <w:hideMark/>
          </w:tcPr>
          <w:p w:rsidR="00706FF8" w:rsidRPr="00492D63" w:rsidRDefault="00706FF8" w:rsidP="000F0257">
            <w:pPr>
              <w:overflowPunct/>
              <w:autoSpaceDE/>
              <w:autoSpaceDN/>
              <w:adjustRightInd/>
              <w:textAlignment w:val="auto"/>
              <w:rPr>
                <w:rFonts w:cs="Arial"/>
                <w:color w:val="000000"/>
                <w:sz w:val="20"/>
                <w:szCs w:val="20"/>
                <w:lang w:val="en-US" w:eastAsia="en-US"/>
              </w:rPr>
            </w:pPr>
          </w:p>
        </w:tc>
        <w:tc>
          <w:tcPr>
            <w:tcW w:w="1842" w:type="dxa"/>
            <w:tcBorders>
              <w:top w:val="nil"/>
              <w:left w:val="nil"/>
              <w:bottom w:val="nil"/>
              <w:right w:val="nil"/>
            </w:tcBorders>
            <w:shd w:val="clear" w:color="000000" w:fill="FFFFFF"/>
            <w:noWrap/>
            <w:vAlign w:val="center"/>
            <w:hideMark/>
          </w:tcPr>
          <w:p w:rsidR="00706FF8" w:rsidRPr="00492D63" w:rsidRDefault="00706FF8" w:rsidP="000F0257">
            <w:pPr>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MCFA</w:t>
            </w:r>
            <w:proofErr w:type="spellEnd"/>
          </w:p>
        </w:tc>
        <w:tc>
          <w:tcPr>
            <w:tcW w:w="1157"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0.0</w:t>
            </w:r>
          </w:p>
        </w:tc>
        <w:tc>
          <w:tcPr>
            <w:tcW w:w="1158"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2.5</w:t>
            </w:r>
          </w:p>
        </w:tc>
        <w:tc>
          <w:tcPr>
            <w:tcW w:w="1158" w:type="dxa"/>
            <w:gridSpan w:val="2"/>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6.6</w:t>
            </w:r>
          </w:p>
        </w:tc>
        <w:tc>
          <w:tcPr>
            <w:tcW w:w="1158"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60.1</w:t>
            </w:r>
          </w:p>
        </w:tc>
        <w:tc>
          <w:tcPr>
            <w:tcW w:w="1159"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60.1</w:t>
            </w:r>
          </w:p>
        </w:tc>
        <w:tc>
          <w:tcPr>
            <w:tcW w:w="1158"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85.2</w:t>
            </w:r>
          </w:p>
        </w:tc>
        <w:tc>
          <w:tcPr>
            <w:tcW w:w="1158"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72.5</w:t>
            </w:r>
          </w:p>
        </w:tc>
        <w:tc>
          <w:tcPr>
            <w:tcW w:w="1158" w:type="dxa"/>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88.6</w:t>
            </w:r>
          </w:p>
        </w:tc>
        <w:tc>
          <w:tcPr>
            <w:tcW w:w="1162" w:type="dxa"/>
            <w:gridSpan w:val="2"/>
            <w:tcBorders>
              <w:top w:val="nil"/>
              <w:left w:val="nil"/>
              <w:bottom w:val="nil"/>
              <w:right w:val="nil"/>
            </w:tcBorders>
            <w:shd w:val="clear" w:color="000000" w:fill="FFFFFF"/>
            <w:noWrap/>
            <w:vAlign w:val="center"/>
          </w:tcPr>
          <w:p w:rsidR="00706FF8" w:rsidRPr="00492D63" w:rsidRDefault="00706FF8"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90.7</w:t>
            </w:r>
          </w:p>
        </w:tc>
      </w:tr>
      <w:tr w:rsidR="000F0257" w:rsidRPr="00492D63" w:rsidTr="000F0257">
        <w:trPr>
          <w:trHeight w:val="20"/>
        </w:trPr>
        <w:tc>
          <w:tcPr>
            <w:tcW w:w="1950" w:type="dxa"/>
            <w:tcBorders>
              <w:top w:val="nil"/>
              <w:left w:val="nil"/>
              <w:bottom w:val="nil"/>
              <w:right w:val="nil"/>
            </w:tcBorders>
            <w:shd w:val="clear" w:color="000000" w:fill="FFFFFF"/>
            <w:vAlign w:val="bottom"/>
            <w:hideMark/>
          </w:tcPr>
          <w:p w:rsidR="000F0257" w:rsidRPr="00492D63" w:rsidRDefault="000F0257" w:rsidP="000F0257">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w:t>
            </w:r>
          </w:p>
        </w:tc>
        <w:tc>
          <w:tcPr>
            <w:tcW w:w="1842"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SEM</w:t>
            </w:r>
            <w:proofErr w:type="spellEnd"/>
            <w:r w:rsidRPr="00492D63">
              <w:rPr>
                <w:rFonts w:cs="Arial"/>
                <w:color w:val="000000"/>
                <w:sz w:val="20"/>
                <w:szCs w:val="20"/>
                <w:lang w:val="en-US" w:eastAsia="en-US"/>
              </w:rPr>
              <w:t xml:space="preserve"> (n=16)</w:t>
            </w:r>
          </w:p>
        </w:tc>
        <w:tc>
          <w:tcPr>
            <w:tcW w:w="3473" w:type="dxa"/>
            <w:gridSpan w:val="4"/>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0.3</w:t>
            </w:r>
          </w:p>
        </w:tc>
        <w:tc>
          <w:tcPr>
            <w:tcW w:w="3475" w:type="dxa"/>
            <w:gridSpan w:val="3"/>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11.9</w:t>
            </w:r>
          </w:p>
        </w:tc>
        <w:tc>
          <w:tcPr>
            <w:tcW w:w="3478" w:type="dxa"/>
            <w:gridSpan w:val="4"/>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8.2</w:t>
            </w:r>
          </w:p>
        </w:tc>
      </w:tr>
      <w:tr w:rsidR="000F0257" w:rsidRPr="00492D63" w:rsidTr="000F0257">
        <w:trPr>
          <w:trHeight w:val="20"/>
        </w:trPr>
        <w:tc>
          <w:tcPr>
            <w:tcW w:w="1950" w:type="dxa"/>
            <w:tcBorders>
              <w:top w:val="nil"/>
              <w:left w:val="nil"/>
              <w:bottom w:val="nil"/>
              <w:right w:val="nil"/>
            </w:tcBorders>
            <w:shd w:val="clear" w:color="000000" w:fill="FFFFFF"/>
            <w:vAlign w:val="bottom"/>
            <w:hideMark/>
          </w:tcPr>
          <w:p w:rsidR="000F0257" w:rsidRPr="00492D63" w:rsidRDefault="000F0257" w:rsidP="000F0257">
            <w:pPr>
              <w:overflowPunct/>
              <w:autoSpaceDE/>
              <w:autoSpaceDN/>
              <w:adjustRightInd/>
              <w:textAlignment w:val="auto"/>
              <w:rPr>
                <w:rFonts w:cs="Arial"/>
                <w:color w:val="000000"/>
                <w:sz w:val="8"/>
                <w:szCs w:val="8"/>
                <w:lang w:val="en-US" w:eastAsia="en-US"/>
              </w:rPr>
            </w:pPr>
            <w:r w:rsidRPr="00492D63">
              <w:rPr>
                <w:rFonts w:cs="Arial"/>
                <w:color w:val="000000"/>
                <w:sz w:val="8"/>
                <w:szCs w:val="8"/>
                <w:lang w:val="en-US" w:eastAsia="en-US"/>
              </w:rPr>
              <w:t> </w:t>
            </w:r>
          </w:p>
        </w:tc>
        <w:tc>
          <w:tcPr>
            <w:tcW w:w="1842"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000000"/>
                <w:sz w:val="8"/>
                <w:szCs w:val="8"/>
                <w:lang w:val="en-US" w:eastAsia="en-US"/>
              </w:rPr>
            </w:pPr>
            <w:r w:rsidRPr="00492D63">
              <w:rPr>
                <w:rFonts w:cs="Arial"/>
                <w:color w:val="000000"/>
                <w:sz w:val="8"/>
                <w:szCs w:val="8"/>
                <w:lang w:val="en-US" w:eastAsia="en-US"/>
              </w:rPr>
              <w:t> </w:t>
            </w:r>
          </w:p>
        </w:tc>
        <w:tc>
          <w:tcPr>
            <w:tcW w:w="1157"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8"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8" w:type="dxa"/>
            <w:gridSpan w:val="2"/>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8"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9"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8"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8"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58"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c>
          <w:tcPr>
            <w:tcW w:w="1162" w:type="dxa"/>
            <w:gridSpan w:val="2"/>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8"/>
                <w:szCs w:val="8"/>
                <w:lang w:val="en-US" w:eastAsia="en-US"/>
              </w:rPr>
            </w:pPr>
          </w:p>
        </w:tc>
      </w:tr>
      <w:tr w:rsidR="000F0257" w:rsidRPr="00492D63" w:rsidTr="000F0257">
        <w:trPr>
          <w:trHeight w:val="20"/>
        </w:trPr>
        <w:tc>
          <w:tcPr>
            <w:tcW w:w="1950" w:type="dxa"/>
            <w:tcBorders>
              <w:top w:val="nil"/>
              <w:left w:val="nil"/>
              <w:bottom w:val="nil"/>
              <w:right w:val="nil"/>
            </w:tcBorders>
            <w:shd w:val="clear" w:color="000000" w:fill="FFFFFF"/>
            <w:vAlign w:val="center"/>
            <w:hideMark/>
          </w:tcPr>
          <w:p w:rsidR="000F0257" w:rsidRPr="00492D63" w:rsidRDefault="000F0257" w:rsidP="00706FF8">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D</w:t>
            </w:r>
            <w:r w:rsidR="00706FF8" w:rsidRPr="00492D63">
              <w:rPr>
                <w:rFonts w:cs="Arial"/>
                <w:color w:val="000000"/>
                <w:sz w:val="20"/>
                <w:szCs w:val="20"/>
                <w:lang w:val="en-US" w:eastAsia="en-US"/>
              </w:rPr>
              <w:t>AY</w:t>
            </w:r>
          </w:p>
        </w:tc>
        <w:tc>
          <w:tcPr>
            <w:tcW w:w="1842"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w:t>
            </w:r>
          </w:p>
        </w:tc>
        <w:tc>
          <w:tcPr>
            <w:tcW w:w="1157"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0.0</w:t>
            </w:r>
            <w:r w:rsidRPr="00492D63">
              <w:rPr>
                <w:rFonts w:cs="Arial"/>
                <w:color w:val="000000"/>
                <w:sz w:val="20"/>
                <w:szCs w:val="20"/>
                <w:vertAlign w:val="superscript"/>
                <w:lang w:val="en-US" w:eastAsia="en-US"/>
              </w:rPr>
              <w:t>A</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3.0</w:t>
            </w:r>
            <w:r w:rsidRPr="00492D63">
              <w:rPr>
                <w:rFonts w:cs="Arial"/>
                <w:color w:val="000000"/>
                <w:sz w:val="20"/>
                <w:szCs w:val="20"/>
                <w:vertAlign w:val="superscript"/>
                <w:lang w:val="en-US" w:eastAsia="en-US"/>
              </w:rPr>
              <w:t>B</w:t>
            </w:r>
          </w:p>
        </w:tc>
        <w:tc>
          <w:tcPr>
            <w:tcW w:w="1158" w:type="dxa"/>
            <w:gridSpan w:val="2"/>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6.4</w:t>
            </w:r>
            <w:r w:rsidRPr="00492D63">
              <w:rPr>
                <w:rFonts w:cs="Arial"/>
                <w:color w:val="000000"/>
                <w:sz w:val="20"/>
                <w:szCs w:val="20"/>
                <w:vertAlign w:val="superscript"/>
                <w:lang w:val="en-US" w:eastAsia="en-US"/>
              </w:rPr>
              <w:t>C</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56.2</w:t>
            </w:r>
            <w:r w:rsidRPr="00492D63">
              <w:rPr>
                <w:rFonts w:cs="Arial"/>
                <w:color w:val="000000"/>
                <w:sz w:val="20"/>
                <w:szCs w:val="20"/>
                <w:vertAlign w:val="superscript"/>
                <w:lang w:val="en-US" w:eastAsia="en-US"/>
              </w:rPr>
              <w:t>A</w:t>
            </w:r>
          </w:p>
        </w:tc>
        <w:tc>
          <w:tcPr>
            <w:tcW w:w="1159"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41.6</w:t>
            </w:r>
            <w:r w:rsidRPr="00492D63">
              <w:rPr>
                <w:rFonts w:cs="Arial"/>
                <w:color w:val="000000"/>
                <w:sz w:val="20"/>
                <w:szCs w:val="20"/>
                <w:vertAlign w:val="superscript"/>
                <w:lang w:val="en-US" w:eastAsia="en-US"/>
              </w:rPr>
              <w:t>A</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b/>
                <w:color w:val="000000"/>
                <w:sz w:val="20"/>
                <w:szCs w:val="20"/>
                <w:lang w:val="en-US" w:eastAsia="en-US"/>
              </w:rPr>
            </w:pPr>
            <w:r w:rsidRPr="00492D63">
              <w:rPr>
                <w:rFonts w:cs="Arial"/>
                <w:color w:val="000000"/>
                <w:sz w:val="20"/>
                <w:szCs w:val="20"/>
                <w:lang w:val="en-US" w:eastAsia="en-US"/>
              </w:rPr>
              <w:t>80.7</w:t>
            </w:r>
            <w:r w:rsidRPr="00492D63">
              <w:rPr>
                <w:rFonts w:cs="Arial"/>
                <w:color w:val="000000"/>
                <w:sz w:val="20"/>
                <w:szCs w:val="20"/>
                <w:vertAlign w:val="superscript"/>
                <w:lang w:val="en-US" w:eastAsia="en-US"/>
              </w:rPr>
              <w:t>B</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84.9</w:t>
            </w:r>
          </w:p>
        </w:tc>
        <w:tc>
          <w:tcPr>
            <w:tcW w:w="1158" w:type="dxa"/>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92.2</w:t>
            </w:r>
          </w:p>
        </w:tc>
        <w:tc>
          <w:tcPr>
            <w:tcW w:w="1162" w:type="dxa"/>
            <w:gridSpan w:val="2"/>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99.9</w:t>
            </w:r>
          </w:p>
        </w:tc>
      </w:tr>
      <w:tr w:rsidR="000F0257" w:rsidRPr="00492D63" w:rsidTr="000F0257">
        <w:trPr>
          <w:trHeight w:val="20"/>
        </w:trPr>
        <w:tc>
          <w:tcPr>
            <w:tcW w:w="1950" w:type="dxa"/>
            <w:tcBorders>
              <w:top w:val="nil"/>
              <w:left w:val="nil"/>
              <w:bottom w:val="nil"/>
              <w:right w:val="nil"/>
            </w:tcBorders>
            <w:shd w:val="clear" w:color="000000" w:fill="FFFFFF"/>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w:t>
            </w:r>
          </w:p>
        </w:tc>
        <w:tc>
          <w:tcPr>
            <w:tcW w:w="1842"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proofErr w:type="spellStart"/>
            <w:r w:rsidRPr="00492D63">
              <w:rPr>
                <w:rFonts w:cs="Arial"/>
                <w:color w:val="000000"/>
                <w:sz w:val="20"/>
                <w:szCs w:val="20"/>
                <w:lang w:val="en-US" w:eastAsia="en-US"/>
              </w:rPr>
              <w:t>SEM</w:t>
            </w:r>
            <w:proofErr w:type="spellEnd"/>
          </w:p>
        </w:tc>
        <w:tc>
          <w:tcPr>
            <w:tcW w:w="3473" w:type="dxa"/>
            <w:gridSpan w:val="4"/>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0.2</w:t>
            </w:r>
          </w:p>
        </w:tc>
        <w:tc>
          <w:tcPr>
            <w:tcW w:w="3475" w:type="dxa"/>
            <w:gridSpan w:val="3"/>
            <w:tcBorders>
              <w:top w:val="nil"/>
              <w:left w:val="nil"/>
              <w:bottom w:val="nil"/>
              <w:right w:val="nil"/>
            </w:tcBorders>
            <w:shd w:val="clear" w:color="000000" w:fill="FFFFFF"/>
            <w:noWrap/>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6.3</w:t>
            </w:r>
          </w:p>
        </w:tc>
        <w:tc>
          <w:tcPr>
            <w:tcW w:w="3478" w:type="dxa"/>
            <w:gridSpan w:val="4"/>
            <w:tcBorders>
              <w:top w:val="nil"/>
              <w:left w:val="nil"/>
              <w:bottom w:val="nil"/>
              <w:right w:val="nil"/>
            </w:tcBorders>
            <w:shd w:val="clear" w:color="000000" w:fill="FFFFFF"/>
            <w:vAlign w:val="center"/>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r w:rsidRPr="00492D63">
              <w:rPr>
                <w:rFonts w:cs="Arial"/>
                <w:color w:val="000000"/>
                <w:sz w:val="20"/>
                <w:szCs w:val="20"/>
                <w:lang w:val="en-US" w:eastAsia="en-US"/>
              </w:rPr>
              <w:t>7.0</w:t>
            </w:r>
          </w:p>
        </w:tc>
      </w:tr>
      <w:tr w:rsidR="000F0257" w:rsidRPr="00492D63" w:rsidTr="000F0257">
        <w:trPr>
          <w:trHeight w:val="20"/>
        </w:trPr>
        <w:tc>
          <w:tcPr>
            <w:tcW w:w="1950" w:type="dxa"/>
            <w:tcBorders>
              <w:top w:val="nil"/>
              <w:left w:val="nil"/>
              <w:bottom w:val="nil"/>
              <w:right w:val="nil"/>
            </w:tcBorders>
            <w:shd w:val="clear" w:color="000000" w:fill="FFFFFF"/>
            <w:noWrap/>
            <w:vAlign w:val="center"/>
            <w:hideMark/>
          </w:tcPr>
          <w:p w:rsidR="000F0257" w:rsidRPr="00492D63" w:rsidRDefault="002521FE" w:rsidP="000F0257">
            <w:pPr>
              <w:overflowPunct/>
              <w:autoSpaceDE/>
              <w:autoSpaceDN/>
              <w:adjustRightInd/>
              <w:textAlignment w:val="auto"/>
              <w:rPr>
                <w:rFonts w:cs="Arial"/>
                <w:i/>
                <w:iCs/>
                <w:color w:val="000000"/>
                <w:sz w:val="20"/>
                <w:szCs w:val="20"/>
                <w:lang w:val="en-US" w:eastAsia="en-US"/>
              </w:rPr>
            </w:pPr>
            <w:r w:rsidRPr="00492D63">
              <w:rPr>
                <w:rFonts w:cs="Arial"/>
                <w:i/>
                <w:iCs/>
                <w:color w:val="000000"/>
                <w:sz w:val="20"/>
                <w:szCs w:val="20"/>
                <w:lang w:val="en-US" w:eastAsia="en-US"/>
              </w:rPr>
              <w:t xml:space="preserve">P </w:t>
            </w:r>
            <w:r w:rsidRPr="00492D63">
              <w:rPr>
                <w:rFonts w:cs="Arial"/>
                <w:iCs/>
                <w:color w:val="000000"/>
                <w:sz w:val="20"/>
                <w:szCs w:val="20"/>
                <w:lang w:val="en-US" w:eastAsia="en-US"/>
              </w:rPr>
              <w:t>values</w:t>
            </w:r>
          </w:p>
        </w:tc>
        <w:tc>
          <w:tcPr>
            <w:tcW w:w="1842" w:type="dxa"/>
            <w:tcBorders>
              <w:top w:val="nil"/>
              <w:left w:val="nil"/>
              <w:bottom w:val="nil"/>
              <w:right w:val="nil"/>
            </w:tcBorders>
            <w:shd w:val="clear" w:color="000000" w:fill="FFFFFF"/>
            <w:noWrap/>
            <w:vAlign w:val="bottom"/>
            <w:hideMark/>
          </w:tcPr>
          <w:p w:rsidR="000F0257" w:rsidRPr="00492D63" w:rsidRDefault="000F0257" w:rsidP="000F0257">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w:t>
            </w:r>
          </w:p>
        </w:tc>
        <w:tc>
          <w:tcPr>
            <w:tcW w:w="1157"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
        </w:tc>
        <w:tc>
          <w:tcPr>
            <w:tcW w:w="1158"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
        </w:tc>
        <w:tc>
          <w:tcPr>
            <w:tcW w:w="1158" w:type="dxa"/>
            <w:gridSpan w:val="2"/>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
        </w:tc>
        <w:tc>
          <w:tcPr>
            <w:tcW w:w="1158"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
        </w:tc>
        <w:tc>
          <w:tcPr>
            <w:tcW w:w="1159"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
        </w:tc>
        <w:tc>
          <w:tcPr>
            <w:tcW w:w="1158"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
        </w:tc>
        <w:tc>
          <w:tcPr>
            <w:tcW w:w="1158"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
        </w:tc>
        <w:tc>
          <w:tcPr>
            <w:tcW w:w="1158" w:type="dxa"/>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
        </w:tc>
        <w:tc>
          <w:tcPr>
            <w:tcW w:w="1162" w:type="dxa"/>
            <w:gridSpan w:val="2"/>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jc w:val="center"/>
              <w:textAlignment w:val="auto"/>
              <w:rPr>
                <w:rFonts w:cs="Arial"/>
                <w:color w:val="000000"/>
                <w:sz w:val="20"/>
                <w:szCs w:val="20"/>
                <w:lang w:val="en-US" w:eastAsia="en-US"/>
              </w:rPr>
            </w:pPr>
          </w:p>
        </w:tc>
      </w:tr>
      <w:tr w:rsidR="000F0257" w:rsidRPr="00492D63" w:rsidTr="000F0257">
        <w:trPr>
          <w:trHeight w:val="20"/>
        </w:trPr>
        <w:tc>
          <w:tcPr>
            <w:tcW w:w="3792" w:type="dxa"/>
            <w:gridSpan w:val="2"/>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xml:space="preserve">  FA</w:t>
            </w:r>
          </w:p>
        </w:tc>
        <w:tc>
          <w:tcPr>
            <w:tcW w:w="3473" w:type="dxa"/>
            <w:gridSpan w:val="4"/>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0.549</w:t>
            </w:r>
          </w:p>
        </w:tc>
        <w:tc>
          <w:tcPr>
            <w:tcW w:w="3475"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0.311</w:t>
            </w:r>
          </w:p>
        </w:tc>
        <w:tc>
          <w:tcPr>
            <w:tcW w:w="3478" w:type="dxa"/>
            <w:gridSpan w:val="4"/>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0.297</w:t>
            </w:r>
          </w:p>
        </w:tc>
      </w:tr>
      <w:tr w:rsidR="000F0257" w:rsidRPr="00492D63" w:rsidTr="000F0257">
        <w:trPr>
          <w:trHeight w:val="20"/>
        </w:trPr>
        <w:tc>
          <w:tcPr>
            <w:tcW w:w="3792" w:type="dxa"/>
            <w:gridSpan w:val="2"/>
            <w:tcBorders>
              <w:top w:val="nil"/>
              <w:left w:val="nil"/>
              <w:bottom w:val="nil"/>
              <w:right w:val="nil"/>
            </w:tcBorders>
            <w:shd w:val="clear" w:color="000000" w:fill="FFFFFF"/>
            <w:noWrap/>
            <w:vAlign w:val="center"/>
            <w:hideMark/>
          </w:tcPr>
          <w:p w:rsidR="000F0257" w:rsidRPr="00492D63" w:rsidRDefault="000F0257" w:rsidP="00706FF8">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xml:space="preserve">  </w:t>
            </w:r>
            <w:r w:rsidR="00706FF8" w:rsidRPr="00492D63">
              <w:rPr>
                <w:rFonts w:cs="Arial"/>
                <w:color w:val="000000"/>
                <w:sz w:val="20"/>
                <w:szCs w:val="20"/>
                <w:lang w:val="en-US" w:eastAsia="en-US"/>
              </w:rPr>
              <w:t>DIET</w:t>
            </w:r>
          </w:p>
        </w:tc>
        <w:tc>
          <w:tcPr>
            <w:tcW w:w="3473" w:type="dxa"/>
            <w:gridSpan w:val="4"/>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0.114</w:t>
            </w:r>
          </w:p>
        </w:tc>
        <w:tc>
          <w:tcPr>
            <w:tcW w:w="3475"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0.356</w:t>
            </w:r>
          </w:p>
        </w:tc>
        <w:tc>
          <w:tcPr>
            <w:tcW w:w="3478" w:type="dxa"/>
            <w:gridSpan w:val="4"/>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0.542</w:t>
            </w:r>
          </w:p>
        </w:tc>
      </w:tr>
      <w:tr w:rsidR="000F0257" w:rsidRPr="00492D63" w:rsidTr="000F0257">
        <w:trPr>
          <w:trHeight w:val="20"/>
        </w:trPr>
        <w:tc>
          <w:tcPr>
            <w:tcW w:w="1950" w:type="dxa"/>
            <w:tcBorders>
              <w:top w:val="nil"/>
              <w:left w:val="nil"/>
              <w:bottom w:val="nil"/>
              <w:right w:val="nil"/>
            </w:tcBorders>
            <w:shd w:val="clear" w:color="000000" w:fill="FFFFFF"/>
            <w:noWrap/>
            <w:vAlign w:val="bottom"/>
            <w:hideMark/>
          </w:tcPr>
          <w:p w:rsidR="000F0257" w:rsidRPr="00492D63" w:rsidRDefault="000F0257" w:rsidP="00706FF8">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xml:space="preserve">  D</w:t>
            </w:r>
            <w:r w:rsidR="00706FF8" w:rsidRPr="00492D63">
              <w:rPr>
                <w:rFonts w:cs="Arial"/>
                <w:color w:val="000000"/>
                <w:sz w:val="20"/>
                <w:szCs w:val="20"/>
                <w:lang w:val="en-US" w:eastAsia="en-US"/>
              </w:rPr>
              <w:t>AY</w:t>
            </w:r>
          </w:p>
        </w:tc>
        <w:tc>
          <w:tcPr>
            <w:tcW w:w="1842" w:type="dxa"/>
            <w:tcBorders>
              <w:top w:val="nil"/>
              <w:left w:val="nil"/>
              <w:bottom w:val="nil"/>
              <w:right w:val="nil"/>
            </w:tcBorders>
            <w:shd w:val="clear" w:color="000000" w:fill="FFFFFF"/>
            <w:noWrap/>
            <w:hideMark/>
          </w:tcPr>
          <w:p w:rsidR="000F0257" w:rsidRPr="00492D63" w:rsidRDefault="000F0257" w:rsidP="000F0257">
            <w:pPr>
              <w:overflowPunct/>
              <w:jc w:val="center"/>
              <w:textAlignment w:val="auto"/>
              <w:rPr>
                <w:rFonts w:cs="Arial"/>
                <w:color w:val="000000"/>
                <w:sz w:val="20"/>
                <w:szCs w:val="20"/>
                <w:lang w:val="en-GB" w:eastAsia="en-GB"/>
              </w:rPr>
            </w:pPr>
          </w:p>
        </w:tc>
        <w:tc>
          <w:tcPr>
            <w:tcW w:w="3473" w:type="dxa"/>
            <w:gridSpan w:val="4"/>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&lt;0.001</w:t>
            </w:r>
          </w:p>
        </w:tc>
        <w:tc>
          <w:tcPr>
            <w:tcW w:w="3475"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&lt;0.001</w:t>
            </w:r>
          </w:p>
        </w:tc>
        <w:tc>
          <w:tcPr>
            <w:tcW w:w="3478" w:type="dxa"/>
            <w:gridSpan w:val="4"/>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0.444</w:t>
            </w:r>
          </w:p>
        </w:tc>
      </w:tr>
      <w:tr w:rsidR="000F0257" w:rsidRPr="00492D63" w:rsidTr="000F0257">
        <w:trPr>
          <w:trHeight w:val="20"/>
        </w:trPr>
        <w:tc>
          <w:tcPr>
            <w:tcW w:w="3792" w:type="dxa"/>
            <w:gridSpan w:val="2"/>
            <w:tcBorders>
              <w:top w:val="nil"/>
              <w:left w:val="nil"/>
              <w:bottom w:val="nil"/>
              <w:right w:val="nil"/>
            </w:tcBorders>
            <w:shd w:val="clear" w:color="000000" w:fill="FFFFFF"/>
            <w:noWrap/>
            <w:vAlign w:val="center"/>
            <w:hideMark/>
          </w:tcPr>
          <w:p w:rsidR="000F0257" w:rsidRPr="00492D63" w:rsidRDefault="000F0257" w:rsidP="000F0257">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xml:space="preserve">  FA x D</w:t>
            </w:r>
            <w:r w:rsidR="00706FF8" w:rsidRPr="00492D63">
              <w:rPr>
                <w:rFonts w:cs="Arial"/>
                <w:color w:val="000000"/>
                <w:sz w:val="20"/>
                <w:szCs w:val="20"/>
                <w:lang w:val="en-US" w:eastAsia="en-US"/>
              </w:rPr>
              <w:t>IET</w:t>
            </w:r>
          </w:p>
        </w:tc>
        <w:tc>
          <w:tcPr>
            <w:tcW w:w="3473" w:type="dxa"/>
            <w:gridSpan w:val="4"/>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0.604</w:t>
            </w:r>
          </w:p>
        </w:tc>
        <w:tc>
          <w:tcPr>
            <w:tcW w:w="3475"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0.380</w:t>
            </w:r>
          </w:p>
        </w:tc>
        <w:tc>
          <w:tcPr>
            <w:tcW w:w="3478" w:type="dxa"/>
            <w:gridSpan w:val="4"/>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0.368</w:t>
            </w:r>
          </w:p>
        </w:tc>
      </w:tr>
      <w:tr w:rsidR="000F0257" w:rsidRPr="00492D63" w:rsidTr="000F0257">
        <w:trPr>
          <w:trHeight w:val="20"/>
        </w:trPr>
        <w:tc>
          <w:tcPr>
            <w:tcW w:w="3792" w:type="dxa"/>
            <w:gridSpan w:val="2"/>
            <w:tcBorders>
              <w:top w:val="nil"/>
              <w:left w:val="nil"/>
              <w:bottom w:val="nil"/>
              <w:right w:val="nil"/>
            </w:tcBorders>
            <w:shd w:val="clear" w:color="000000" w:fill="FFFFFF"/>
            <w:noWrap/>
            <w:vAlign w:val="bottom"/>
            <w:hideMark/>
          </w:tcPr>
          <w:p w:rsidR="000F0257" w:rsidRPr="00492D63" w:rsidRDefault="000F0257" w:rsidP="00706FF8">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xml:space="preserve">  FA x D</w:t>
            </w:r>
            <w:r w:rsidR="00706FF8" w:rsidRPr="00492D63">
              <w:rPr>
                <w:rFonts w:cs="Arial"/>
                <w:color w:val="000000"/>
                <w:sz w:val="20"/>
                <w:szCs w:val="20"/>
                <w:lang w:val="en-US" w:eastAsia="en-US"/>
              </w:rPr>
              <w:t>AY</w:t>
            </w:r>
          </w:p>
        </w:tc>
        <w:tc>
          <w:tcPr>
            <w:tcW w:w="3473" w:type="dxa"/>
            <w:gridSpan w:val="4"/>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0.144</w:t>
            </w:r>
          </w:p>
        </w:tc>
        <w:tc>
          <w:tcPr>
            <w:tcW w:w="3475"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0.241</w:t>
            </w:r>
          </w:p>
        </w:tc>
        <w:tc>
          <w:tcPr>
            <w:tcW w:w="3478" w:type="dxa"/>
            <w:gridSpan w:val="4"/>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0.596</w:t>
            </w:r>
          </w:p>
        </w:tc>
      </w:tr>
      <w:tr w:rsidR="000F0257" w:rsidRPr="00492D63" w:rsidTr="000F0257">
        <w:trPr>
          <w:trHeight w:val="20"/>
        </w:trPr>
        <w:tc>
          <w:tcPr>
            <w:tcW w:w="3792" w:type="dxa"/>
            <w:gridSpan w:val="2"/>
            <w:tcBorders>
              <w:top w:val="nil"/>
              <w:left w:val="nil"/>
              <w:bottom w:val="nil"/>
              <w:right w:val="nil"/>
            </w:tcBorders>
            <w:shd w:val="clear" w:color="000000" w:fill="FFFFFF"/>
            <w:noWrap/>
            <w:vAlign w:val="bottom"/>
            <w:hideMark/>
          </w:tcPr>
          <w:p w:rsidR="000F0257" w:rsidRPr="00492D63" w:rsidRDefault="000F0257" w:rsidP="00706FF8">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xml:space="preserve">  D</w:t>
            </w:r>
            <w:r w:rsidR="00706FF8" w:rsidRPr="00492D63">
              <w:rPr>
                <w:rFonts w:cs="Arial"/>
                <w:color w:val="000000"/>
                <w:sz w:val="20"/>
                <w:szCs w:val="20"/>
                <w:lang w:val="en-US" w:eastAsia="en-US"/>
              </w:rPr>
              <w:t>IET</w:t>
            </w:r>
            <w:r w:rsidRPr="00492D63">
              <w:rPr>
                <w:rFonts w:cs="Arial"/>
                <w:color w:val="000000"/>
                <w:sz w:val="20"/>
                <w:szCs w:val="20"/>
                <w:lang w:val="en-US" w:eastAsia="en-US"/>
              </w:rPr>
              <w:t xml:space="preserve"> x D</w:t>
            </w:r>
            <w:r w:rsidR="00706FF8" w:rsidRPr="00492D63">
              <w:rPr>
                <w:rFonts w:cs="Arial"/>
                <w:color w:val="000000"/>
                <w:sz w:val="20"/>
                <w:szCs w:val="20"/>
                <w:lang w:val="en-US" w:eastAsia="en-US"/>
              </w:rPr>
              <w:t>AY</w:t>
            </w:r>
          </w:p>
        </w:tc>
        <w:tc>
          <w:tcPr>
            <w:tcW w:w="3473" w:type="dxa"/>
            <w:gridSpan w:val="4"/>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0.593</w:t>
            </w:r>
          </w:p>
        </w:tc>
        <w:tc>
          <w:tcPr>
            <w:tcW w:w="3475" w:type="dxa"/>
            <w:gridSpan w:val="3"/>
            <w:tcBorders>
              <w:top w:val="nil"/>
              <w:left w:val="nil"/>
              <w:bottom w:val="nil"/>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0.865</w:t>
            </w:r>
          </w:p>
        </w:tc>
        <w:tc>
          <w:tcPr>
            <w:tcW w:w="3478" w:type="dxa"/>
            <w:gridSpan w:val="4"/>
            <w:tcBorders>
              <w:top w:val="nil"/>
              <w:left w:val="nil"/>
              <w:bottom w:val="nil"/>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0.808</w:t>
            </w:r>
          </w:p>
        </w:tc>
      </w:tr>
      <w:tr w:rsidR="000F0257" w:rsidRPr="00492D63" w:rsidTr="000F0257">
        <w:trPr>
          <w:trHeight w:val="80"/>
        </w:trPr>
        <w:tc>
          <w:tcPr>
            <w:tcW w:w="3792" w:type="dxa"/>
            <w:gridSpan w:val="2"/>
            <w:tcBorders>
              <w:top w:val="nil"/>
              <w:left w:val="nil"/>
              <w:bottom w:val="single" w:sz="8" w:space="0" w:color="auto"/>
              <w:right w:val="nil"/>
            </w:tcBorders>
            <w:shd w:val="clear" w:color="000000" w:fill="FFFFFF"/>
            <w:noWrap/>
            <w:vAlign w:val="center"/>
            <w:hideMark/>
          </w:tcPr>
          <w:p w:rsidR="000F0257" w:rsidRPr="00492D63" w:rsidRDefault="000F0257" w:rsidP="00706FF8">
            <w:pPr>
              <w:overflowPunct/>
              <w:autoSpaceDE/>
              <w:autoSpaceDN/>
              <w:adjustRightInd/>
              <w:textAlignment w:val="auto"/>
              <w:rPr>
                <w:rFonts w:cs="Arial"/>
                <w:color w:val="000000"/>
                <w:sz w:val="20"/>
                <w:szCs w:val="20"/>
                <w:lang w:val="en-US" w:eastAsia="en-US"/>
              </w:rPr>
            </w:pPr>
            <w:r w:rsidRPr="00492D63">
              <w:rPr>
                <w:rFonts w:cs="Arial"/>
                <w:color w:val="000000"/>
                <w:sz w:val="20"/>
                <w:szCs w:val="20"/>
                <w:lang w:val="en-US" w:eastAsia="en-US"/>
              </w:rPr>
              <w:t xml:space="preserve">  FA x D</w:t>
            </w:r>
            <w:r w:rsidR="00706FF8" w:rsidRPr="00492D63">
              <w:rPr>
                <w:rFonts w:cs="Arial"/>
                <w:color w:val="000000"/>
                <w:sz w:val="20"/>
                <w:szCs w:val="20"/>
                <w:lang w:val="en-US" w:eastAsia="en-US"/>
              </w:rPr>
              <w:t>IET</w:t>
            </w:r>
            <w:r w:rsidRPr="00492D63">
              <w:rPr>
                <w:rFonts w:cs="Arial"/>
                <w:color w:val="000000"/>
                <w:sz w:val="20"/>
                <w:szCs w:val="20"/>
                <w:lang w:val="en-US" w:eastAsia="en-US"/>
              </w:rPr>
              <w:t xml:space="preserve"> x D</w:t>
            </w:r>
            <w:r w:rsidR="00706FF8" w:rsidRPr="00492D63">
              <w:rPr>
                <w:rFonts w:cs="Arial"/>
                <w:color w:val="000000"/>
                <w:sz w:val="20"/>
                <w:szCs w:val="20"/>
                <w:lang w:val="en-US" w:eastAsia="en-US"/>
              </w:rPr>
              <w:t>AY</w:t>
            </w:r>
          </w:p>
        </w:tc>
        <w:tc>
          <w:tcPr>
            <w:tcW w:w="3473" w:type="dxa"/>
            <w:gridSpan w:val="4"/>
            <w:tcBorders>
              <w:top w:val="nil"/>
              <w:left w:val="nil"/>
              <w:bottom w:val="single" w:sz="8" w:space="0" w:color="auto"/>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0.180</w:t>
            </w:r>
          </w:p>
        </w:tc>
        <w:tc>
          <w:tcPr>
            <w:tcW w:w="3475" w:type="dxa"/>
            <w:gridSpan w:val="3"/>
            <w:tcBorders>
              <w:top w:val="nil"/>
              <w:left w:val="nil"/>
              <w:bottom w:val="single" w:sz="8" w:space="0" w:color="auto"/>
              <w:right w:val="nil"/>
            </w:tcBorders>
            <w:shd w:val="clear" w:color="000000" w:fill="FFFFFF"/>
            <w:noWrap/>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c>
          <w:tcPr>
            <w:tcW w:w="3478" w:type="dxa"/>
            <w:gridSpan w:val="4"/>
            <w:tcBorders>
              <w:top w:val="nil"/>
              <w:left w:val="nil"/>
              <w:bottom w:val="single" w:sz="8" w:space="0" w:color="auto"/>
              <w:right w:val="nil"/>
            </w:tcBorders>
            <w:shd w:val="clear" w:color="000000" w:fill="FFFFFF"/>
            <w:vAlign w:val="center"/>
          </w:tcPr>
          <w:p w:rsidR="000F0257" w:rsidRPr="00492D63" w:rsidRDefault="000F0257" w:rsidP="000F0257">
            <w:pPr>
              <w:overflowPunct/>
              <w:jc w:val="center"/>
              <w:textAlignment w:val="auto"/>
              <w:rPr>
                <w:rFonts w:cs="Arial"/>
                <w:color w:val="000000"/>
                <w:sz w:val="20"/>
                <w:szCs w:val="20"/>
                <w:lang w:val="en-GB" w:eastAsia="en-GB"/>
              </w:rPr>
            </w:pPr>
            <w:r w:rsidRPr="00492D63">
              <w:rPr>
                <w:rFonts w:cs="Arial"/>
                <w:color w:val="000000"/>
                <w:sz w:val="20"/>
                <w:szCs w:val="20"/>
                <w:lang w:val="en-GB" w:eastAsia="en-GB"/>
              </w:rPr>
              <w:t>-</w:t>
            </w:r>
          </w:p>
        </w:tc>
      </w:tr>
    </w:tbl>
    <w:p w:rsidR="001723ED" w:rsidRPr="00492D63" w:rsidRDefault="001723ED" w:rsidP="001723ED">
      <w:pPr>
        <w:pStyle w:val="ANMTabFootnote"/>
        <w:spacing w:line="240" w:lineRule="auto"/>
        <w:rPr>
          <w:rFonts w:cs="Arial"/>
          <w:szCs w:val="20"/>
          <w:lang w:val="en-US"/>
        </w:rPr>
      </w:pPr>
      <w:r w:rsidRPr="00492D63">
        <w:rPr>
          <w:rFonts w:cs="Arial"/>
          <w:szCs w:val="20"/>
          <w:lang w:val="en-US"/>
        </w:rPr>
        <w:t xml:space="preserve">FA = Feed and water access; DIR = Direct access; DEL = Delayed access (48h); DIET = Starter diet; CONT = Control; FISH = Fish Oil; </w:t>
      </w:r>
      <w:proofErr w:type="spellStart"/>
      <w:r w:rsidRPr="00492D63">
        <w:rPr>
          <w:rFonts w:cs="Arial"/>
          <w:szCs w:val="20"/>
          <w:lang w:val="en-US"/>
        </w:rPr>
        <w:t>MCFA</w:t>
      </w:r>
      <w:proofErr w:type="spellEnd"/>
      <w:r w:rsidRPr="00492D63">
        <w:rPr>
          <w:rFonts w:cs="Arial"/>
          <w:szCs w:val="20"/>
          <w:lang w:val="en-US"/>
        </w:rPr>
        <w:t xml:space="preserve"> = Medium chain fatty acids.</w:t>
      </w:r>
    </w:p>
    <w:p w:rsidR="000F0257" w:rsidRPr="00492D63" w:rsidRDefault="000F0257" w:rsidP="000F0257">
      <w:pPr>
        <w:pStyle w:val="ANMTabFootnote"/>
        <w:suppressLineNumbers/>
        <w:spacing w:line="240" w:lineRule="auto"/>
        <w:rPr>
          <w:rFonts w:cs="Arial"/>
          <w:szCs w:val="20"/>
          <w:lang w:val="en-US"/>
        </w:rPr>
      </w:pPr>
      <w:r w:rsidRPr="00492D63">
        <w:rPr>
          <w:rFonts w:cs="Arial"/>
          <w:szCs w:val="20"/>
          <w:vertAlign w:val="superscript"/>
          <w:lang w:val="en-US"/>
        </w:rPr>
        <w:t xml:space="preserve">1 </w:t>
      </w:r>
      <w:r w:rsidRPr="00492D63">
        <w:rPr>
          <w:rFonts w:cs="Arial"/>
          <w:szCs w:val="20"/>
          <w:lang w:val="en-US"/>
        </w:rPr>
        <w:t>One broiler chicken sampled per cage.</w:t>
      </w:r>
    </w:p>
    <w:p w:rsidR="000F0257" w:rsidRPr="00492D63" w:rsidRDefault="001723ED" w:rsidP="000F0257">
      <w:pPr>
        <w:pStyle w:val="ANMTabFootnote"/>
        <w:suppressLineNumbers/>
        <w:spacing w:line="240" w:lineRule="auto"/>
        <w:rPr>
          <w:rFonts w:cs="Arial"/>
          <w:szCs w:val="20"/>
          <w:lang w:val="en-US"/>
        </w:rPr>
      </w:pPr>
      <w:r w:rsidRPr="00492D63">
        <w:rPr>
          <w:rFonts w:cs="Arial"/>
          <w:szCs w:val="20"/>
          <w:vertAlign w:val="superscript"/>
          <w:lang w:val="en-US"/>
        </w:rPr>
        <w:t>2</w:t>
      </w:r>
      <w:r w:rsidR="000F0257" w:rsidRPr="00492D63">
        <w:rPr>
          <w:rFonts w:cs="Arial"/>
          <w:szCs w:val="20"/>
          <w:vertAlign w:val="superscript"/>
          <w:lang w:val="en-US"/>
        </w:rPr>
        <w:t xml:space="preserve"> </w:t>
      </w:r>
      <w:r w:rsidR="000F0257" w:rsidRPr="00492D63">
        <w:rPr>
          <w:rFonts w:cs="Arial"/>
          <w:szCs w:val="20"/>
          <w:lang w:val="en-US"/>
        </w:rPr>
        <w:t>The three-way interaction between day, moment of feed and water access and starter diet composition was excluded from the model, as it did not solve for that term and therefore had to be omitted. Results expressed as</w:t>
      </w:r>
      <w:r w:rsidR="000F0257" w:rsidRPr="00492D63">
        <w:rPr>
          <w:lang w:val="en-US"/>
        </w:rPr>
        <w:t xml:space="preserve"> </w:t>
      </w:r>
      <w:r w:rsidR="000F0257" w:rsidRPr="00492D63">
        <w:t>the chance (percentage) for a response at that age.</w:t>
      </w:r>
    </w:p>
    <w:p w:rsidR="00B262DB" w:rsidRPr="00492D63" w:rsidRDefault="000F0257" w:rsidP="000F0257">
      <w:pPr>
        <w:pStyle w:val="ANMTabFootnote"/>
        <w:suppressLineNumbers/>
        <w:spacing w:line="240" w:lineRule="auto"/>
        <w:rPr>
          <w:szCs w:val="20"/>
        </w:rPr>
        <w:sectPr w:rsidR="00B262DB" w:rsidRPr="00492D63" w:rsidSect="00D0571C">
          <w:headerReference w:type="default" r:id="rId10"/>
          <w:footerReference w:type="default" r:id="rId11"/>
          <w:type w:val="continuous"/>
          <w:pgSz w:w="16838" w:h="11906" w:orient="landscape" w:code="9"/>
          <w:pgMar w:top="1418" w:right="1418" w:bottom="1418" w:left="1418" w:header="709" w:footer="709" w:gutter="0"/>
          <w:cols w:space="708"/>
          <w:docGrid w:linePitch="360"/>
        </w:sectPr>
      </w:pPr>
      <w:proofErr w:type="spellStart"/>
      <w:r w:rsidRPr="00492D63">
        <w:rPr>
          <w:rStyle w:val="ANMsuperscriptCar"/>
          <w:sz w:val="20"/>
          <w:szCs w:val="20"/>
        </w:rPr>
        <w:t>A,B,C</w:t>
      </w:r>
      <w:proofErr w:type="spellEnd"/>
      <w:r w:rsidRPr="00492D63">
        <w:rPr>
          <w:szCs w:val="20"/>
        </w:rPr>
        <w:t xml:space="preserve"> Values within a column with different superscripts differ significantly at P</w:t>
      </w:r>
      <w:r w:rsidR="007F6D14" w:rsidRPr="00492D63">
        <w:rPr>
          <w:szCs w:val="20"/>
        </w:rPr>
        <w:t xml:space="preserve"> </w:t>
      </w:r>
      <w:r w:rsidRPr="00492D63">
        <w:rPr>
          <w:szCs w:val="20"/>
        </w:rPr>
        <w:t>&lt;</w:t>
      </w:r>
      <w:r w:rsidR="007F6D14" w:rsidRPr="00492D63">
        <w:rPr>
          <w:szCs w:val="20"/>
        </w:rPr>
        <w:t xml:space="preserve"> </w:t>
      </w:r>
      <w:r w:rsidRPr="00492D63">
        <w:rPr>
          <w:szCs w:val="20"/>
        </w:rPr>
        <w:t>0.01.</w:t>
      </w:r>
    </w:p>
    <w:p w:rsidR="00D0571C" w:rsidRPr="00492D63" w:rsidRDefault="00D0571C" w:rsidP="000F0257">
      <w:pPr>
        <w:pStyle w:val="ANMTabFootnote"/>
        <w:suppressLineNumbers/>
        <w:spacing w:line="240" w:lineRule="auto"/>
        <w:rPr>
          <w:szCs w:val="20"/>
        </w:rPr>
      </w:pPr>
    </w:p>
    <w:p w:rsidR="00C75C19" w:rsidRPr="007F6D14" w:rsidRDefault="003C2BD8" w:rsidP="00DC5BDD">
      <w:pPr>
        <w:pStyle w:val="Lgende"/>
        <w:rPr>
          <w:b w:val="0"/>
          <w:sz w:val="24"/>
          <w:szCs w:val="24"/>
          <w:lang w:val="en-GB"/>
        </w:rPr>
      </w:pPr>
      <w:r w:rsidRPr="00492D6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14pt">
            <v:imagedata r:id="rId12" o:title="image007"/>
          </v:shape>
        </w:pict>
      </w:r>
      <w:r w:rsidR="00B262DB" w:rsidRPr="00492D63">
        <w:rPr>
          <w:rFonts w:cs="Arial"/>
          <w:sz w:val="24"/>
          <w:szCs w:val="24"/>
          <w:lang w:val="en-US"/>
        </w:rPr>
        <w:t>Supplementary Figure</w:t>
      </w:r>
      <w:r w:rsidR="00D0571C" w:rsidRPr="00492D63">
        <w:rPr>
          <w:sz w:val="24"/>
          <w:szCs w:val="24"/>
          <w:lang w:val="en-US"/>
        </w:rPr>
        <w:t xml:space="preserve"> </w:t>
      </w:r>
      <w:r w:rsidR="00B262DB" w:rsidRPr="00492D63">
        <w:rPr>
          <w:sz w:val="24"/>
          <w:szCs w:val="24"/>
          <w:lang w:val="en-US"/>
        </w:rPr>
        <w:t>S</w:t>
      </w:r>
      <w:r w:rsidR="00076332" w:rsidRPr="00492D63">
        <w:rPr>
          <w:sz w:val="24"/>
          <w:szCs w:val="24"/>
        </w:rPr>
        <w:fldChar w:fldCharType="begin"/>
      </w:r>
      <w:r w:rsidR="00022137" w:rsidRPr="00492D63">
        <w:rPr>
          <w:sz w:val="24"/>
          <w:szCs w:val="24"/>
          <w:lang w:val="en-US"/>
        </w:rPr>
        <w:instrText xml:space="preserve"> SEQ Figure \* ARABIC </w:instrText>
      </w:r>
      <w:r w:rsidR="00076332" w:rsidRPr="00492D63">
        <w:rPr>
          <w:sz w:val="24"/>
          <w:szCs w:val="24"/>
        </w:rPr>
        <w:fldChar w:fldCharType="separate"/>
      </w:r>
      <w:r w:rsidR="00022137" w:rsidRPr="00492D63">
        <w:rPr>
          <w:noProof/>
          <w:sz w:val="24"/>
          <w:szCs w:val="24"/>
          <w:lang w:val="en-US"/>
        </w:rPr>
        <w:t>1</w:t>
      </w:r>
      <w:r w:rsidR="00076332" w:rsidRPr="00492D63">
        <w:rPr>
          <w:sz w:val="24"/>
          <w:szCs w:val="24"/>
        </w:rPr>
        <w:fldChar w:fldCharType="end"/>
      </w:r>
      <w:r w:rsidR="00D0571C" w:rsidRPr="00492D63">
        <w:rPr>
          <w:sz w:val="24"/>
          <w:szCs w:val="24"/>
          <w:lang w:val="en-US"/>
        </w:rPr>
        <w:t xml:space="preserve"> </w:t>
      </w:r>
      <w:r w:rsidR="00D0571C" w:rsidRPr="00492D63">
        <w:rPr>
          <w:rFonts w:cs="Arial"/>
          <w:b w:val="0"/>
          <w:bCs w:val="0"/>
          <w:sz w:val="24"/>
          <w:szCs w:val="24"/>
          <w:lang w:val="en-US"/>
        </w:rPr>
        <w:t>Natural antibody (</w:t>
      </w:r>
      <w:proofErr w:type="spellStart"/>
      <w:r w:rsidR="00D0571C" w:rsidRPr="00492D63">
        <w:rPr>
          <w:rFonts w:cs="Arial"/>
          <w:b w:val="0"/>
          <w:bCs w:val="0"/>
          <w:sz w:val="24"/>
          <w:szCs w:val="24"/>
          <w:lang w:val="en-US"/>
        </w:rPr>
        <w:t>NAb</w:t>
      </w:r>
      <w:proofErr w:type="spellEnd"/>
      <w:r w:rsidR="00D0571C" w:rsidRPr="00492D63">
        <w:rPr>
          <w:rFonts w:cs="Arial"/>
          <w:b w:val="0"/>
          <w:bCs w:val="0"/>
          <w:sz w:val="24"/>
          <w:szCs w:val="24"/>
          <w:lang w:val="en-US"/>
        </w:rPr>
        <w:t>) anti-</w:t>
      </w:r>
      <w:r w:rsidR="00D0571C" w:rsidRPr="00492D63">
        <w:rPr>
          <w:rFonts w:cs="Arial"/>
          <w:b w:val="0"/>
          <w:iCs/>
          <w:noProof/>
          <w:sz w:val="24"/>
          <w:szCs w:val="24"/>
          <w:lang w:val="en-US"/>
        </w:rPr>
        <w:t>Keyhole Limpet Hemocyanin</w:t>
      </w:r>
      <w:r w:rsidR="00D0571C" w:rsidRPr="00492D63">
        <w:rPr>
          <w:rFonts w:cs="Arial"/>
          <w:b w:val="0"/>
          <w:bCs w:val="0"/>
          <w:iCs/>
          <w:noProof/>
          <w:sz w:val="24"/>
          <w:szCs w:val="24"/>
          <w:lang w:val="en-US"/>
        </w:rPr>
        <w:t xml:space="preserve"> (</w:t>
      </w:r>
      <w:proofErr w:type="spellStart"/>
      <w:r w:rsidR="00D0571C" w:rsidRPr="00492D63">
        <w:rPr>
          <w:rFonts w:cs="Arial"/>
          <w:b w:val="0"/>
          <w:sz w:val="24"/>
          <w:szCs w:val="24"/>
          <w:lang w:val="en-US"/>
        </w:rPr>
        <w:t>KLH</w:t>
      </w:r>
      <w:proofErr w:type="spellEnd"/>
      <w:r w:rsidR="00D0571C" w:rsidRPr="00492D63">
        <w:rPr>
          <w:rFonts w:cs="Arial"/>
          <w:b w:val="0"/>
          <w:sz w:val="24"/>
          <w:szCs w:val="24"/>
          <w:lang w:val="en-US"/>
        </w:rPr>
        <w:t>)</w:t>
      </w:r>
      <w:r w:rsidR="00D0571C" w:rsidRPr="00492D63">
        <w:rPr>
          <w:rFonts w:cs="Arial"/>
          <w:b w:val="0"/>
          <w:bCs w:val="0"/>
          <w:sz w:val="24"/>
          <w:szCs w:val="24"/>
          <w:lang w:val="en-US"/>
        </w:rPr>
        <w:t xml:space="preserve"> </w:t>
      </w:r>
      <w:proofErr w:type="spellStart"/>
      <w:r w:rsidR="00D0571C" w:rsidRPr="00492D63">
        <w:rPr>
          <w:rFonts w:cs="Arial"/>
          <w:b w:val="0"/>
          <w:bCs w:val="0"/>
          <w:sz w:val="24"/>
          <w:szCs w:val="24"/>
          <w:lang w:val="en-US"/>
        </w:rPr>
        <w:t>IgM</w:t>
      </w:r>
      <w:proofErr w:type="spellEnd"/>
      <w:r w:rsidR="00D0571C" w:rsidRPr="00492D63">
        <w:rPr>
          <w:rFonts w:cs="Arial"/>
          <w:b w:val="0"/>
          <w:bCs w:val="0"/>
          <w:sz w:val="24"/>
          <w:szCs w:val="24"/>
          <w:lang w:val="en-US"/>
        </w:rPr>
        <w:t xml:space="preserve"> (a) and </w:t>
      </w:r>
      <w:proofErr w:type="spellStart"/>
      <w:r w:rsidR="00D0571C" w:rsidRPr="00492D63">
        <w:rPr>
          <w:rFonts w:cs="Arial"/>
          <w:b w:val="0"/>
          <w:bCs w:val="0"/>
          <w:sz w:val="24"/>
          <w:szCs w:val="24"/>
          <w:lang w:val="en-US"/>
        </w:rPr>
        <w:t>IgY</w:t>
      </w:r>
      <w:proofErr w:type="spellEnd"/>
      <w:r w:rsidR="00D0571C" w:rsidRPr="00492D63">
        <w:rPr>
          <w:rFonts w:cs="Arial"/>
          <w:b w:val="0"/>
          <w:bCs w:val="0"/>
          <w:sz w:val="24"/>
          <w:szCs w:val="24"/>
          <w:lang w:val="en-US"/>
        </w:rPr>
        <w:t xml:space="preserve"> titers (b), interferon gamma (</w:t>
      </w:r>
      <w:proofErr w:type="spellStart"/>
      <w:r w:rsidR="00D0571C" w:rsidRPr="00492D63">
        <w:rPr>
          <w:rFonts w:cs="Arial"/>
          <w:b w:val="0"/>
          <w:bCs w:val="0"/>
          <w:sz w:val="24"/>
          <w:szCs w:val="24"/>
          <w:lang w:val="en-US"/>
        </w:rPr>
        <w:t>IFN</w:t>
      </w:r>
      <w:proofErr w:type="spellEnd"/>
      <w:r w:rsidR="00D0571C" w:rsidRPr="00492D63">
        <w:rPr>
          <w:rFonts w:cs="Arial"/>
          <w:b w:val="0"/>
          <w:bCs w:val="0"/>
          <w:sz w:val="24"/>
          <w:szCs w:val="24"/>
          <w:lang w:val="en-US"/>
        </w:rPr>
        <w:t>-</w:t>
      </w:r>
      <w:r w:rsidR="00D0571C" w:rsidRPr="00492D63">
        <w:rPr>
          <w:rFonts w:cs="Arial"/>
          <w:b w:val="0"/>
          <w:bCs w:val="0"/>
          <w:sz w:val="24"/>
          <w:szCs w:val="24"/>
        </w:rPr>
        <w:t>γ</w:t>
      </w:r>
      <w:r w:rsidR="00D0571C" w:rsidRPr="00492D63">
        <w:rPr>
          <w:rFonts w:cs="Arial"/>
          <w:b w:val="0"/>
          <w:bCs w:val="0"/>
          <w:sz w:val="24"/>
          <w:szCs w:val="24"/>
          <w:lang w:val="en-US"/>
        </w:rPr>
        <w:t xml:space="preserve">) concentrations (c), agglutination titers (d), and </w:t>
      </w:r>
      <w:r w:rsidR="00D0571C" w:rsidRPr="00492D63">
        <w:rPr>
          <w:rFonts w:cs="Arial"/>
          <w:b w:val="0"/>
          <w:noProof/>
          <w:sz w:val="24"/>
          <w:szCs w:val="24"/>
          <w:lang w:val="en-US"/>
        </w:rPr>
        <w:t>complement activity</w:t>
      </w:r>
      <w:r w:rsidR="00D0571C" w:rsidRPr="00492D63">
        <w:rPr>
          <w:rStyle w:val="ANMheading3Car"/>
          <w:rFonts w:cs="Arial"/>
          <w:b w:val="0"/>
          <w:i w:val="0"/>
          <w:lang w:val="en-US" w:eastAsia="nl-NL"/>
        </w:rPr>
        <w:t xml:space="preserve"> (the chance for a response at that age, expressed as percentage) based on the </w:t>
      </w:r>
      <w:r w:rsidR="00B262DB" w:rsidRPr="00492D63">
        <w:rPr>
          <w:rStyle w:val="ANMheading3Car"/>
          <w:rFonts w:cs="Arial"/>
          <w:b w:val="0"/>
          <w:i w:val="0"/>
          <w:lang w:val="en-US" w:eastAsia="nl-NL"/>
        </w:rPr>
        <w:t>alternative</w:t>
      </w:r>
      <w:r w:rsidR="00D0571C" w:rsidRPr="00492D63">
        <w:rPr>
          <w:rStyle w:val="ANMheading3Car"/>
          <w:rFonts w:cs="Arial"/>
          <w:b w:val="0"/>
          <w:i w:val="0"/>
          <w:lang w:val="en-US" w:eastAsia="nl-NL"/>
        </w:rPr>
        <w:t xml:space="preserve"> (</w:t>
      </w:r>
      <w:proofErr w:type="spellStart"/>
      <w:r w:rsidR="00B262DB" w:rsidRPr="00492D63">
        <w:rPr>
          <w:rStyle w:val="ANMheading3Car"/>
          <w:rFonts w:cs="Arial"/>
          <w:b w:val="0"/>
          <w:i w:val="0"/>
          <w:lang w:val="en-US" w:eastAsia="nl-NL"/>
        </w:rPr>
        <w:t>A</w:t>
      </w:r>
      <w:r w:rsidR="00D0571C" w:rsidRPr="00492D63">
        <w:rPr>
          <w:rStyle w:val="ANMheading3Car"/>
          <w:rFonts w:cs="Arial"/>
          <w:b w:val="0"/>
          <w:i w:val="0"/>
          <w:lang w:val="en-US" w:eastAsia="nl-NL"/>
        </w:rPr>
        <w:t>PW</w:t>
      </w:r>
      <w:proofErr w:type="spellEnd"/>
      <w:r w:rsidR="00D0571C" w:rsidRPr="00492D63">
        <w:rPr>
          <w:rStyle w:val="ANMheading3Car"/>
          <w:rFonts w:cs="Arial"/>
          <w:b w:val="0"/>
          <w:i w:val="0"/>
          <w:lang w:val="en-US" w:eastAsia="nl-NL"/>
        </w:rPr>
        <w:t xml:space="preserve">) </w:t>
      </w:r>
      <w:r w:rsidR="00D0571C" w:rsidRPr="00492D63">
        <w:rPr>
          <w:rFonts w:cs="Arial"/>
          <w:b w:val="0"/>
          <w:sz w:val="24"/>
          <w:szCs w:val="24"/>
          <w:lang w:val="en-US"/>
        </w:rPr>
        <w:t xml:space="preserve">(e) and </w:t>
      </w:r>
      <w:r w:rsidR="00B262DB" w:rsidRPr="00492D63">
        <w:rPr>
          <w:rFonts w:cs="Arial"/>
          <w:b w:val="0"/>
          <w:sz w:val="24"/>
          <w:szCs w:val="24"/>
          <w:lang w:val="en-US"/>
        </w:rPr>
        <w:t>classic</w:t>
      </w:r>
      <w:r w:rsidR="00D0571C" w:rsidRPr="00492D63">
        <w:rPr>
          <w:rFonts w:cs="Arial"/>
          <w:b w:val="0"/>
          <w:sz w:val="24"/>
          <w:szCs w:val="24"/>
          <w:lang w:val="en-US"/>
        </w:rPr>
        <w:t xml:space="preserve"> (</w:t>
      </w:r>
      <w:proofErr w:type="spellStart"/>
      <w:r w:rsidR="00B262DB" w:rsidRPr="00492D63">
        <w:rPr>
          <w:rFonts w:cs="Arial"/>
          <w:b w:val="0"/>
          <w:sz w:val="24"/>
          <w:szCs w:val="24"/>
          <w:lang w:val="en-US"/>
        </w:rPr>
        <w:t>C</w:t>
      </w:r>
      <w:r w:rsidR="00D0571C" w:rsidRPr="00492D63">
        <w:rPr>
          <w:rFonts w:cs="Arial"/>
          <w:b w:val="0"/>
          <w:sz w:val="24"/>
          <w:szCs w:val="24"/>
          <w:lang w:val="en-US"/>
        </w:rPr>
        <w:t>PW</w:t>
      </w:r>
      <w:proofErr w:type="spellEnd"/>
      <w:r w:rsidR="00D0571C" w:rsidRPr="00492D63">
        <w:rPr>
          <w:rFonts w:cs="Arial"/>
          <w:b w:val="0"/>
          <w:sz w:val="24"/>
          <w:szCs w:val="24"/>
          <w:lang w:val="en-US"/>
        </w:rPr>
        <w:t>) (f) complement pathway in broiler chickens from 2 to 28 days in direct fed broiler chickens. Chickens received a control, fish oil or medium chain fatty acids (</w:t>
      </w:r>
      <w:proofErr w:type="spellStart"/>
      <w:r w:rsidR="00D0571C" w:rsidRPr="00492D63">
        <w:rPr>
          <w:rFonts w:cs="Arial"/>
          <w:b w:val="0"/>
          <w:sz w:val="24"/>
          <w:szCs w:val="24"/>
          <w:lang w:val="en-US"/>
        </w:rPr>
        <w:t>MCFA</w:t>
      </w:r>
      <w:proofErr w:type="spellEnd"/>
      <w:r w:rsidR="00D0571C" w:rsidRPr="00492D63">
        <w:rPr>
          <w:rFonts w:cs="Arial"/>
          <w:b w:val="0"/>
          <w:sz w:val="24"/>
          <w:szCs w:val="24"/>
          <w:lang w:val="en-US"/>
        </w:rPr>
        <w:t xml:space="preserve">) containing starter diet from 0 to 7 days. </w:t>
      </w:r>
      <w:r w:rsidR="00D0571C" w:rsidRPr="00492D63">
        <w:rPr>
          <w:rFonts w:cs="Arial"/>
          <w:b w:val="0"/>
          <w:sz w:val="24"/>
          <w:szCs w:val="24"/>
          <w:lang w:val="en-GB"/>
        </w:rPr>
        <w:t xml:space="preserve">Chickens were sensitized with sheep red blood cells at 21 days. Levels that differ within the period from 7 to 21 days (grow-out period) are indicated by superscripts labelled a-c, differences within the period from 21 to 28 days (immunization period) are indicated by superscripts labelled x-z. </w:t>
      </w:r>
      <w:r w:rsidR="00D0571C" w:rsidRPr="00492D63">
        <w:rPr>
          <w:b w:val="0"/>
          <w:sz w:val="24"/>
          <w:szCs w:val="24"/>
          <w:lang w:val="en-GB"/>
        </w:rPr>
        <w:t xml:space="preserve">Columns with different superscripts </w:t>
      </w:r>
      <w:r w:rsidR="00DC5BDD" w:rsidRPr="00492D63">
        <w:rPr>
          <w:b w:val="0"/>
          <w:sz w:val="24"/>
          <w:szCs w:val="24"/>
          <w:lang w:val="en-GB"/>
        </w:rPr>
        <w:t>differ significantly at P</w:t>
      </w:r>
      <w:r w:rsidR="007F6D14" w:rsidRPr="00492D63">
        <w:rPr>
          <w:b w:val="0"/>
          <w:sz w:val="24"/>
          <w:szCs w:val="24"/>
          <w:lang w:val="en-GB"/>
        </w:rPr>
        <w:t xml:space="preserve"> </w:t>
      </w:r>
      <w:r w:rsidR="00DC5BDD" w:rsidRPr="00492D63">
        <w:rPr>
          <w:b w:val="0"/>
          <w:sz w:val="24"/>
          <w:szCs w:val="24"/>
          <w:lang w:val="en-GB"/>
        </w:rPr>
        <w:t>&lt;</w:t>
      </w:r>
      <w:r w:rsidR="007F6D14" w:rsidRPr="00492D63">
        <w:rPr>
          <w:b w:val="0"/>
          <w:sz w:val="24"/>
          <w:szCs w:val="24"/>
          <w:lang w:val="en-GB"/>
        </w:rPr>
        <w:t xml:space="preserve"> </w:t>
      </w:r>
      <w:r w:rsidR="00DC5BDD" w:rsidRPr="00492D63">
        <w:rPr>
          <w:b w:val="0"/>
          <w:sz w:val="24"/>
          <w:szCs w:val="24"/>
          <w:lang w:val="en-GB"/>
        </w:rPr>
        <w:t>0.05.</w:t>
      </w:r>
    </w:p>
    <w:sectPr w:rsidR="00C75C19" w:rsidRPr="007F6D14" w:rsidSect="00B262DB">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979" w:rsidRDefault="000B3979">
      <w:r>
        <w:separator/>
      </w:r>
    </w:p>
  </w:endnote>
  <w:endnote w:type="continuationSeparator" w:id="0">
    <w:p w:rsidR="000B3979" w:rsidRDefault="000B3979">
      <w:r>
        <w:continuationSeparator/>
      </w:r>
    </w:p>
  </w:endnote>
  <w:endnote w:type="continuationNotice" w:id="1">
    <w:p w:rsidR="000B3979" w:rsidRDefault="000B3979"/>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56A" w:rsidRDefault="000E556A">
    <w:pPr>
      <w:pStyle w:val="Pieddepage"/>
      <w:jc w:val="center"/>
    </w:pPr>
  </w:p>
  <w:p w:rsidR="000E556A" w:rsidRDefault="000E556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56A" w:rsidRDefault="00076332">
    <w:pPr>
      <w:pStyle w:val="Pieddepage"/>
      <w:jc w:val="center"/>
    </w:pPr>
    <w:r>
      <w:fldChar w:fldCharType="begin"/>
    </w:r>
    <w:r w:rsidR="000E556A">
      <w:instrText>PAGE   \* MERGEFORMAT</w:instrText>
    </w:r>
    <w:r>
      <w:fldChar w:fldCharType="separate"/>
    </w:r>
    <w:r w:rsidR="00492D63" w:rsidRPr="00492D63">
      <w:rPr>
        <w:noProof/>
        <w:lang w:val="fr-FR"/>
      </w:rPr>
      <w:t>8</w:t>
    </w:r>
    <w:r>
      <w:fldChar w:fldCharType="end"/>
    </w:r>
  </w:p>
  <w:p w:rsidR="000E556A" w:rsidRDefault="000E556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979" w:rsidRDefault="000B3979">
      <w:r>
        <w:separator/>
      </w:r>
    </w:p>
  </w:footnote>
  <w:footnote w:type="continuationSeparator" w:id="0">
    <w:p w:rsidR="000B3979" w:rsidRDefault="000B3979">
      <w:r>
        <w:continuationSeparator/>
      </w:r>
    </w:p>
  </w:footnote>
  <w:footnote w:type="continuationNotice" w:id="1">
    <w:p w:rsidR="000B3979" w:rsidRDefault="000B397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02" w:rsidRDefault="0015070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56A" w:rsidRDefault="000E556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oNotTrackFormatting/>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Layout" w:val="&lt;ENLayout&gt;&lt;Style&gt;animal&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x5vfzv9zxsxdkefz0lp25eharew0ssffdsf&quot;&gt;Early nutrition&lt;record-ids&gt;&lt;item&gt;424&lt;/item&gt;&lt;item&gt;1145&lt;/item&gt;&lt;item&gt;1183&lt;/item&gt;&lt;item&gt;1186&lt;/item&gt;&lt;item&gt;1758&lt;/item&gt;&lt;/record-ids&gt;&lt;/item&gt;&lt;/Libraries&gt;"/>
  </w:docVars>
  <w:rsids>
    <w:rsidRoot w:val="000F0257"/>
    <w:rsid w:val="00022137"/>
    <w:rsid w:val="00076332"/>
    <w:rsid w:val="00083643"/>
    <w:rsid w:val="000B3979"/>
    <w:rsid w:val="000E556A"/>
    <w:rsid w:val="000F0257"/>
    <w:rsid w:val="000F756F"/>
    <w:rsid w:val="00150702"/>
    <w:rsid w:val="001723ED"/>
    <w:rsid w:val="00177F0F"/>
    <w:rsid w:val="002521FE"/>
    <w:rsid w:val="00261FA9"/>
    <w:rsid w:val="0026273E"/>
    <w:rsid w:val="002E1365"/>
    <w:rsid w:val="003B3DDF"/>
    <w:rsid w:val="003C2BD8"/>
    <w:rsid w:val="003D0272"/>
    <w:rsid w:val="00442F9D"/>
    <w:rsid w:val="00492D63"/>
    <w:rsid w:val="005E16A0"/>
    <w:rsid w:val="006131C8"/>
    <w:rsid w:val="006B63DE"/>
    <w:rsid w:val="00706FF8"/>
    <w:rsid w:val="0074715A"/>
    <w:rsid w:val="00766C79"/>
    <w:rsid w:val="007B1209"/>
    <w:rsid w:val="007F6D14"/>
    <w:rsid w:val="008B5FDB"/>
    <w:rsid w:val="00A811A7"/>
    <w:rsid w:val="00AB750A"/>
    <w:rsid w:val="00AE5A3F"/>
    <w:rsid w:val="00B2606A"/>
    <w:rsid w:val="00B262DB"/>
    <w:rsid w:val="00B50E96"/>
    <w:rsid w:val="00B6584B"/>
    <w:rsid w:val="00B825FB"/>
    <w:rsid w:val="00BC69BD"/>
    <w:rsid w:val="00C031B8"/>
    <w:rsid w:val="00C75C19"/>
    <w:rsid w:val="00CB283B"/>
    <w:rsid w:val="00CD16F3"/>
    <w:rsid w:val="00D0571C"/>
    <w:rsid w:val="00DC5BDD"/>
    <w:rsid w:val="00DF5C94"/>
    <w:rsid w:val="00E253C8"/>
    <w:rsid w:val="00F20A63"/>
    <w:rsid w:val="00F23E72"/>
    <w:rsid w:val="00F4420D"/>
    <w:rsid w:val="00F968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0257"/>
    <w:pPr>
      <w:overflowPunct w:val="0"/>
      <w:autoSpaceDE w:val="0"/>
      <w:autoSpaceDN w:val="0"/>
      <w:adjustRightInd w:val="0"/>
      <w:textAlignment w:val="baseline"/>
    </w:pPr>
    <w:rPr>
      <w:rFonts w:ascii="Arial" w:eastAsia="Times New Roman" w:hAnsi="Arial"/>
      <w:sz w:val="24"/>
      <w:szCs w:val="24"/>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Mauthorname">
    <w:name w:val="ANM author name"/>
    <w:uiPriority w:val="99"/>
    <w:qFormat/>
    <w:rsid w:val="000F0257"/>
    <w:pPr>
      <w:spacing w:line="480" w:lineRule="auto"/>
    </w:pPr>
    <w:rPr>
      <w:rFonts w:ascii="Arial" w:eastAsia="Times New Roman" w:hAnsi="Arial"/>
      <w:sz w:val="24"/>
      <w:szCs w:val="24"/>
      <w:lang w:eastAsia="fr-FR"/>
    </w:rPr>
  </w:style>
  <w:style w:type="character" w:customStyle="1" w:styleId="ANMheading3Car">
    <w:name w:val="ANM heading 3 Car"/>
    <w:link w:val="ANMheading3"/>
    <w:uiPriority w:val="99"/>
    <w:locked/>
    <w:rsid w:val="000F0257"/>
    <w:rPr>
      <w:rFonts w:ascii="Arial" w:hAnsi="Arial"/>
      <w:i/>
      <w:sz w:val="24"/>
      <w:szCs w:val="24"/>
      <w:lang w:val="en-GB" w:eastAsia="fr-FR"/>
    </w:rPr>
  </w:style>
  <w:style w:type="paragraph" w:customStyle="1" w:styleId="ANMmaintext">
    <w:name w:val="ANM main text"/>
    <w:link w:val="ANMmaintextCarCar"/>
    <w:uiPriority w:val="99"/>
    <w:qFormat/>
    <w:rsid w:val="000F0257"/>
    <w:pPr>
      <w:spacing w:line="480" w:lineRule="auto"/>
    </w:pPr>
    <w:rPr>
      <w:rFonts w:ascii="Arial" w:eastAsia="Times New Roman" w:hAnsi="Arial"/>
      <w:sz w:val="24"/>
      <w:szCs w:val="24"/>
      <w:lang w:eastAsia="fr-FR"/>
    </w:rPr>
  </w:style>
  <w:style w:type="character" w:customStyle="1" w:styleId="ANMmaintextCarCar">
    <w:name w:val="ANM main text Car Car"/>
    <w:link w:val="ANMmaintext"/>
    <w:uiPriority w:val="99"/>
    <w:locked/>
    <w:rsid w:val="000F0257"/>
    <w:rPr>
      <w:rFonts w:ascii="Arial" w:eastAsia="Times New Roman" w:hAnsi="Arial" w:cs="Times New Roman"/>
      <w:sz w:val="24"/>
      <w:szCs w:val="24"/>
      <w:lang w:val="en-GB" w:eastAsia="fr-FR"/>
    </w:rPr>
  </w:style>
  <w:style w:type="paragraph" w:customStyle="1" w:styleId="ANMauthorsaddress">
    <w:name w:val="ANM authors address"/>
    <w:next w:val="ANMsuperscript"/>
    <w:link w:val="ANMauthorsaddressCarCar"/>
    <w:uiPriority w:val="99"/>
    <w:qFormat/>
    <w:rsid w:val="000F0257"/>
    <w:pPr>
      <w:spacing w:line="480" w:lineRule="auto"/>
    </w:pPr>
    <w:rPr>
      <w:rFonts w:ascii="Arial" w:eastAsia="Times New Roman" w:hAnsi="Arial"/>
      <w:i/>
      <w:sz w:val="24"/>
      <w:szCs w:val="24"/>
      <w:lang w:eastAsia="fr-FR"/>
    </w:rPr>
  </w:style>
  <w:style w:type="character" w:customStyle="1" w:styleId="ANMauthorsaddressCarCar">
    <w:name w:val="ANM authors address Car Car"/>
    <w:link w:val="ANMauthorsaddress"/>
    <w:uiPriority w:val="99"/>
    <w:locked/>
    <w:rsid w:val="000F0257"/>
    <w:rPr>
      <w:rFonts w:ascii="Arial" w:eastAsia="Times New Roman" w:hAnsi="Arial" w:cs="Times New Roman"/>
      <w:i/>
      <w:sz w:val="24"/>
      <w:szCs w:val="24"/>
      <w:lang w:val="en-GB" w:eastAsia="fr-FR"/>
    </w:rPr>
  </w:style>
  <w:style w:type="paragraph" w:customStyle="1" w:styleId="ANMsuperscript">
    <w:name w:val="ANM superscript"/>
    <w:next w:val="ANMmaintext"/>
    <w:link w:val="ANMsuperscriptCar"/>
    <w:uiPriority w:val="99"/>
    <w:qFormat/>
    <w:rsid w:val="000F0257"/>
    <w:pPr>
      <w:spacing w:line="480" w:lineRule="auto"/>
    </w:pPr>
    <w:rPr>
      <w:rFonts w:ascii="Arial" w:eastAsia="Times New Roman" w:hAnsi="Arial"/>
      <w:sz w:val="24"/>
      <w:szCs w:val="24"/>
      <w:vertAlign w:val="superscript"/>
      <w:lang w:eastAsia="fr-FR"/>
    </w:rPr>
  </w:style>
  <w:style w:type="paragraph" w:customStyle="1" w:styleId="ANMheading3">
    <w:name w:val="ANM heading 3"/>
    <w:next w:val="ANMmaintext"/>
    <w:link w:val="ANMheading3Car"/>
    <w:uiPriority w:val="99"/>
    <w:qFormat/>
    <w:rsid w:val="000F0257"/>
    <w:pPr>
      <w:spacing w:line="480" w:lineRule="auto"/>
    </w:pPr>
    <w:rPr>
      <w:rFonts w:ascii="Arial" w:hAnsi="Arial"/>
      <w:i/>
      <w:sz w:val="24"/>
      <w:szCs w:val="24"/>
      <w:lang w:eastAsia="fr-FR"/>
    </w:rPr>
  </w:style>
  <w:style w:type="character" w:customStyle="1" w:styleId="ANMsuperscriptCar">
    <w:name w:val="ANM superscript Car"/>
    <w:link w:val="ANMsuperscript"/>
    <w:uiPriority w:val="99"/>
    <w:locked/>
    <w:rsid w:val="000F0257"/>
    <w:rPr>
      <w:rFonts w:ascii="Arial" w:eastAsia="Times New Roman" w:hAnsi="Arial" w:cs="Times New Roman"/>
      <w:sz w:val="24"/>
      <w:szCs w:val="24"/>
      <w:vertAlign w:val="superscript"/>
      <w:lang w:val="en-GB" w:eastAsia="fr-FR"/>
    </w:rPr>
  </w:style>
  <w:style w:type="paragraph" w:customStyle="1" w:styleId="ANMTabFootnote">
    <w:name w:val="ANM Tab Footnote"/>
    <w:rsid w:val="000F0257"/>
    <w:pPr>
      <w:spacing w:line="360" w:lineRule="auto"/>
    </w:pPr>
    <w:rPr>
      <w:rFonts w:ascii="Arial" w:eastAsia="Times New Roman" w:hAnsi="Arial"/>
      <w:szCs w:val="24"/>
      <w:lang w:eastAsia="fr-FR"/>
    </w:rPr>
  </w:style>
  <w:style w:type="character" w:styleId="Lienhypertexte">
    <w:name w:val="Hyperlink"/>
    <w:uiPriority w:val="99"/>
    <w:unhideWhenUsed/>
    <w:rsid w:val="000F0257"/>
    <w:rPr>
      <w:color w:val="0000FF"/>
      <w:u w:val="single"/>
    </w:rPr>
  </w:style>
  <w:style w:type="paragraph" w:styleId="En-tte">
    <w:name w:val="header"/>
    <w:basedOn w:val="Normal"/>
    <w:link w:val="En-tteCar"/>
    <w:uiPriority w:val="99"/>
    <w:unhideWhenUsed/>
    <w:rsid w:val="000F0257"/>
    <w:pPr>
      <w:tabs>
        <w:tab w:val="center" w:pos="4536"/>
        <w:tab w:val="right" w:pos="9072"/>
      </w:tabs>
    </w:pPr>
  </w:style>
  <w:style w:type="character" w:customStyle="1" w:styleId="En-tteCar">
    <w:name w:val="En-tête Car"/>
    <w:link w:val="En-tte"/>
    <w:uiPriority w:val="99"/>
    <w:rsid w:val="000F0257"/>
    <w:rPr>
      <w:rFonts w:ascii="Arial" w:eastAsia="Times New Roman" w:hAnsi="Arial" w:cs="Times New Roman"/>
      <w:sz w:val="24"/>
      <w:szCs w:val="24"/>
      <w:lang w:val="nl-NL" w:eastAsia="nl-NL"/>
    </w:rPr>
  </w:style>
  <w:style w:type="paragraph" w:styleId="Pieddepage">
    <w:name w:val="footer"/>
    <w:basedOn w:val="Normal"/>
    <w:link w:val="PieddepageCar"/>
    <w:uiPriority w:val="99"/>
    <w:unhideWhenUsed/>
    <w:rsid w:val="000F0257"/>
    <w:pPr>
      <w:tabs>
        <w:tab w:val="center" w:pos="4536"/>
        <w:tab w:val="right" w:pos="9072"/>
      </w:tabs>
    </w:pPr>
  </w:style>
  <w:style w:type="character" w:customStyle="1" w:styleId="PieddepageCar">
    <w:name w:val="Pied de page Car"/>
    <w:link w:val="Pieddepage"/>
    <w:uiPriority w:val="99"/>
    <w:rsid w:val="000F0257"/>
    <w:rPr>
      <w:rFonts w:ascii="Arial" w:eastAsia="Times New Roman" w:hAnsi="Arial" w:cs="Times New Roman"/>
      <w:sz w:val="24"/>
      <w:szCs w:val="24"/>
      <w:lang w:val="nl-NL" w:eastAsia="nl-NL"/>
    </w:rPr>
  </w:style>
  <w:style w:type="character" w:styleId="Numrodepage">
    <w:name w:val="page number"/>
    <w:semiHidden/>
    <w:rsid w:val="000F0257"/>
  </w:style>
  <w:style w:type="paragraph" w:styleId="Lgende">
    <w:name w:val="caption"/>
    <w:basedOn w:val="Normal"/>
    <w:next w:val="Normal"/>
    <w:unhideWhenUsed/>
    <w:qFormat/>
    <w:rsid w:val="000F0257"/>
    <w:rPr>
      <w:b/>
      <w:bCs/>
      <w:sz w:val="20"/>
      <w:szCs w:val="20"/>
    </w:rPr>
  </w:style>
  <w:style w:type="character" w:styleId="Numrodeligne">
    <w:name w:val="line number"/>
    <w:uiPriority w:val="99"/>
    <w:semiHidden/>
    <w:unhideWhenUsed/>
    <w:rsid w:val="000F0257"/>
  </w:style>
  <w:style w:type="paragraph" w:styleId="Sansinterligne">
    <w:name w:val="No Spacing"/>
    <w:uiPriority w:val="1"/>
    <w:qFormat/>
    <w:rsid w:val="00D0571C"/>
    <w:rPr>
      <w:sz w:val="22"/>
      <w:szCs w:val="22"/>
      <w:lang w:eastAsia="en-US"/>
    </w:rPr>
  </w:style>
  <w:style w:type="paragraph" w:customStyle="1" w:styleId="EndNoteBibliographyTitle">
    <w:name w:val="EndNote Bibliography Title"/>
    <w:basedOn w:val="Normal"/>
    <w:link w:val="EndNoteBibliographyTitleChar"/>
    <w:rsid w:val="00C031B8"/>
    <w:pPr>
      <w:jc w:val="center"/>
    </w:pPr>
    <w:rPr>
      <w:rFonts w:cs="Arial"/>
      <w:noProof/>
      <w:sz w:val="20"/>
    </w:rPr>
  </w:style>
  <w:style w:type="character" w:customStyle="1" w:styleId="EndNoteBibliographyTitleChar">
    <w:name w:val="EndNote Bibliography Title Char"/>
    <w:link w:val="EndNoteBibliographyTitle"/>
    <w:rsid w:val="00C031B8"/>
    <w:rPr>
      <w:rFonts w:ascii="Arial" w:eastAsia="Times New Roman" w:hAnsi="Arial" w:cs="Arial"/>
      <w:noProof/>
      <w:szCs w:val="24"/>
      <w:lang w:val="nl-NL" w:eastAsia="nl-NL"/>
    </w:rPr>
  </w:style>
  <w:style w:type="paragraph" w:customStyle="1" w:styleId="EndNoteBibliography">
    <w:name w:val="EndNote Bibliography"/>
    <w:basedOn w:val="Normal"/>
    <w:link w:val="EndNoteBibliographyChar"/>
    <w:rsid w:val="00C031B8"/>
    <w:rPr>
      <w:rFonts w:cs="Arial"/>
      <w:noProof/>
      <w:sz w:val="20"/>
    </w:rPr>
  </w:style>
  <w:style w:type="character" w:customStyle="1" w:styleId="EndNoteBibliographyChar">
    <w:name w:val="EndNote Bibliography Char"/>
    <w:link w:val="EndNoteBibliography"/>
    <w:rsid w:val="00C031B8"/>
    <w:rPr>
      <w:rFonts w:ascii="Arial" w:eastAsia="Times New Roman" w:hAnsi="Arial" w:cs="Arial"/>
      <w:noProof/>
      <w:szCs w:val="24"/>
      <w:lang w:val="nl-NL" w:eastAsia="nl-NL"/>
    </w:rPr>
  </w:style>
  <w:style w:type="paragraph" w:styleId="Rvision">
    <w:name w:val="Revision"/>
    <w:hidden/>
    <w:uiPriority w:val="99"/>
    <w:semiHidden/>
    <w:rsid w:val="00150702"/>
    <w:rPr>
      <w:rFonts w:ascii="Arial" w:eastAsia="Times New Roman" w:hAnsi="Arial"/>
      <w:sz w:val="24"/>
      <w:szCs w:val="24"/>
      <w:lang w:val="nl-NL" w:eastAsia="nl-NL"/>
    </w:rPr>
  </w:style>
  <w:style w:type="paragraph" w:styleId="Textedebulles">
    <w:name w:val="Balloon Text"/>
    <w:basedOn w:val="Normal"/>
    <w:link w:val="TextedebullesCar"/>
    <w:uiPriority w:val="99"/>
    <w:semiHidden/>
    <w:unhideWhenUsed/>
    <w:rsid w:val="00150702"/>
    <w:rPr>
      <w:rFonts w:ascii="Tahoma" w:hAnsi="Tahoma" w:cs="Tahoma"/>
      <w:sz w:val="16"/>
      <w:szCs w:val="16"/>
    </w:rPr>
  </w:style>
  <w:style w:type="character" w:customStyle="1" w:styleId="TextedebullesCar">
    <w:name w:val="Texte de bulles Car"/>
    <w:basedOn w:val="Policepardfaut"/>
    <w:link w:val="Textedebulles"/>
    <w:uiPriority w:val="99"/>
    <w:semiHidden/>
    <w:rsid w:val="00150702"/>
    <w:rPr>
      <w:rFonts w:ascii="Tahoma" w:eastAsia="Times New Roman"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divs>
    <w:div w:id="33711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d_lamot@cargil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7B8E2-1D0F-4657-B80B-6112C38C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18894</CharactersWithSpaces>
  <SharedDoc>false</SharedDoc>
  <HLinks>
    <vt:vector size="6" baseType="variant">
      <vt:variant>
        <vt:i4>8061048</vt:i4>
      </vt:variant>
      <vt:variant>
        <vt:i4>0</vt:i4>
      </vt:variant>
      <vt:variant>
        <vt:i4>0</vt:i4>
      </vt:variant>
      <vt:variant>
        <vt:i4>5</vt:i4>
      </vt:variant>
      <vt:variant>
        <vt:lpwstr>mailto:david_lamot@cargill.com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Lamot</dc:creator>
  <cp:lastModifiedBy>Nadine Miraux</cp:lastModifiedBy>
  <cp:revision>4</cp:revision>
  <dcterms:created xsi:type="dcterms:W3CDTF">2016-02-08T10:26:00Z</dcterms:created>
  <dcterms:modified xsi:type="dcterms:W3CDTF">2016-02-08T10:28:00Z</dcterms:modified>
</cp:coreProperties>
</file>