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DF2" w:rsidRDefault="003F4FD9" w:rsidP="003F4FD9">
      <w:pPr>
        <w:pStyle w:val="ANMTabtitle"/>
        <w:tabs>
          <w:tab w:val="left" w:pos="3544"/>
        </w:tabs>
        <w:jc w:val="both"/>
        <w:rPr>
          <w:rStyle w:val="ANMheading1Car"/>
          <w:i w:val="0"/>
          <w:lang w:val="en-US"/>
        </w:rPr>
      </w:pPr>
      <w:r>
        <w:rPr>
          <w:rStyle w:val="ANMheading1Car"/>
          <w:lang w:val="en-US"/>
        </w:rPr>
        <w:t xml:space="preserve">Supplementary </w:t>
      </w:r>
      <w:r w:rsidRPr="003E1CBF">
        <w:rPr>
          <w:rStyle w:val="ANMheading1Car"/>
          <w:lang w:val="en-US"/>
        </w:rPr>
        <w:t xml:space="preserve">Table </w:t>
      </w:r>
      <w:r>
        <w:rPr>
          <w:rStyle w:val="ANMheading1Car"/>
          <w:lang w:val="en-US"/>
        </w:rPr>
        <w:t>S1</w:t>
      </w:r>
      <w:r w:rsidRPr="003E1CBF">
        <w:rPr>
          <w:rStyle w:val="ANMheading1Car"/>
          <w:i w:val="0"/>
          <w:lang w:val="en-US"/>
        </w:rPr>
        <w:t xml:space="preserve"> </w:t>
      </w:r>
    </w:p>
    <w:p w:rsidR="003F4FD9" w:rsidRPr="003E1CBF" w:rsidRDefault="003F4FD9" w:rsidP="003F4FD9">
      <w:pPr>
        <w:pStyle w:val="ANMTabtitle"/>
        <w:tabs>
          <w:tab w:val="left" w:pos="3544"/>
        </w:tabs>
        <w:jc w:val="both"/>
        <w:rPr>
          <w:i w:val="0"/>
          <w:lang w:val="en-US"/>
        </w:rPr>
      </w:pPr>
      <w:proofErr w:type="spellStart"/>
      <w:r w:rsidRPr="003E1CBF">
        <w:rPr>
          <w:i w:val="0"/>
          <w:lang w:val="en-US"/>
        </w:rPr>
        <w:t>Postgrazing</w:t>
      </w:r>
      <w:proofErr w:type="spellEnd"/>
      <w:r w:rsidRPr="003E1CBF">
        <w:rPr>
          <w:i w:val="0"/>
          <w:lang w:val="en-US"/>
        </w:rPr>
        <w:t xml:space="preserve"> herbage mass, </w:t>
      </w:r>
      <w:proofErr w:type="spellStart"/>
      <w:r w:rsidRPr="003E1CBF">
        <w:rPr>
          <w:i w:val="0"/>
          <w:lang w:val="en-US"/>
        </w:rPr>
        <w:t>postgrazing</w:t>
      </w:r>
      <w:proofErr w:type="spellEnd"/>
      <w:r w:rsidRPr="003E1CBF">
        <w:rPr>
          <w:i w:val="0"/>
          <w:lang w:val="en-US"/>
        </w:rPr>
        <w:t xml:space="preserve"> sward height and alkane concentrations in steer-grazed pastures of dwarf elephant</w:t>
      </w:r>
      <w:r w:rsidR="005E5BCB">
        <w:rPr>
          <w:i w:val="0"/>
          <w:lang w:val="en-US"/>
        </w:rPr>
        <w:t xml:space="preserve"> </w:t>
      </w:r>
      <w:r w:rsidRPr="003E1CBF">
        <w:rPr>
          <w:i w:val="0"/>
          <w:lang w:val="en-US"/>
        </w:rPr>
        <w:t>grass (</w:t>
      </w:r>
      <w:proofErr w:type="spellStart"/>
      <w:r w:rsidRPr="003E1CBF">
        <w:rPr>
          <w:lang w:val="en-US"/>
        </w:rPr>
        <w:t>Pennisetum</w:t>
      </w:r>
      <w:proofErr w:type="spellEnd"/>
      <w:r w:rsidRPr="003E1CBF">
        <w:rPr>
          <w:lang w:val="en-US"/>
        </w:rPr>
        <w:t xml:space="preserve"> purpureum</w:t>
      </w:r>
      <w:r w:rsidRPr="003E1CBF">
        <w:rPr>
          <w:i w:val="0"/>
          <w:lang w:val="en-US"/>
        </w:rPr>
        <w:t xml:space="preserve"> cv. BRS Kurumi) cultivated alone, dwarf </w:t>
      </w:r>
      <w:r w:rsidR="005E5BCB">
        <w:rPr>
          <w:i w:val="0"/>
          <w:lang w:val="en-US"/>
        </w:rPr>
        <w:t xml:space="preserve">elephant </w:t>
      </w:r>
      <w:r w:rsidRPr="003E1CBF">
        <w:rPr>
          <w:i w:val="0"/>
          <w:lang w:val="en-US"/>
        </w:rPr>
        <w:t>grass intercropped with peanuts (</w:t>
      </w:r>
      <w:proofErr w:type="spellStart"/>
      <w:r w:rsidRPr="003E1CBF">
        <w:rPr>
          <w:lang w:val="en-US"/>
        </w:rPr>
        <w:t>Arachis</w:t>
      </w:r>
      <w:proofErr w:type="spellEnd"/>
      <w:r w:rsidRPr="003E1CBF">
        <w:rPr>
          <w:lang w:val="en-US"/>
        </w:rPr>
        <w:t xml:space="preserve"> </w:t>
      </w:r>
      <w:proofErr w:type="spellStart"/>
      <w:r w:rsidRPr="003E1CBF">
        <w:rPr>
          <w:lang w:val="en-US"/>
        </w:rPr>
        <w:t>pintoi</w:t>
      </w:r>
      <w:proofErr w:type="spellEnd"/>
      <w:r w:rsidRPr="003E1CBF">
        <w:rPr>
          <w:i w:val="0"/>
          <w:lang w:val="en-US"/>
        </w:rPr>
        <w:t xml:space="preserve"> cv. Amarillo) and peanut alone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992"/>
        <w:gridCol w:w="1134"/>
        <w:gridCol w:w="992"/>
        <w:gridCol w:w="1241"/>
      </w:tblGrid>
      <w:tr w:rsidR="003F4FD9" w:rsidRPr="003E1CBF" w:rsidTr="001E4C61">
        <w:trPr>
          <w:trHeight w:hRule="exact" w:val="57"/>
        </w:trPr>
        <w:tc>
          <w:tcPr>
            <w:tcW w:w="436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F4FD9" w:rsidRPr="003E1CBF" w:rsidRDefault="003F4FD9" w:rsidP="001E4C61">
            <w:pPr>
              <w:pStyle w:val="ANMTabtitle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i w:val="0"/>
                <w:sz w:val="22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F4FD9" w:rsidRPr="003E1CBF" w:rsidRDefault="003F4FD9" w:rsidP="001E4C61">
            <w:pPr>
              <w:pStyle w:val="Estilo1"/>
              <w:jc w:val="bot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F4FD9" w:rsidRPr="003E1CBF" w:rsidRDefault="003F4FD9" w:rsidP="001E4C61">
            <w:pPr>
              <w:pStyle w:val="ANMTabtitle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i w:val="0"/>
                <w:sz w:val="22"/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F4FD9" w:rsidRPr="003E1CBF" w:rsidRDefault="003F4FD9" w:rsidP="001E4C61">
            <w:pPr>
              <w:pStyle w:val="ANMTabtitle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i w:val="0"/>
                <w:sz w:val="22"/>
                <w:lang w:val="en-US"/>
              </w:rPr>
            </w:pPr>
          </w:p>
        </w:tc>
      </w:tr>
      <w:tr w:rsidR="003F4FD9" w:rsidRPr="003E1CBF" w:rsidTr="001E4C61">
        <w:tc>
          <w:tcPr>
            <w:tcW w:w="4361" w:type="dxa"/>
            <w:tcBorders>
              <w:top w:val="nil"/>
              <w:bottom w:val="nil"/>
            </w:tcBorders>
            <w:shd w:val="clear" w:color="auto" w:fill="auto"/>
          </w:tcPr>
          <w:p w:rsidR="003F4FD9" w:rsidRPr="003E1CBF" w:rsidRDefault="003F4FD9" w:rsidP="001E4C61">
            <w:pPr>
              <w:pStyle w:val="ANMTabtitle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i w:val="0"/>
                <w:sz w:val="22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F4FD9" w:rsidRPr="003E1CBF" w:rsidRDefault="003F4FD9" w:rsidP="001E4C61">
            <w:pPr>
              <w:pStyle w:val="Estilo1"/>
              <w:rPr>
                <w:lang w:val="en-US"/>
              </w:rPr>
            </w:pPr>
            <w:r w:rsidRPr="003E1CBF">
              <w:rPr>
                <w:lang w:val="en-US"/>
              </w:rPr>
              <w:t>Treatments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3F4FD9" w:rsidRPr="003E1CBF" w:rsidRDefault="003F4FD9" w:rsidP="001E4C61">
            <w:pPr>
              <w:pStyle w:val="ANMTabtitle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i w:val="0"/>
                <w:sz w:val="22"/>
                <w:lang w:val="en-US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  <w:shd w:val="clear" w:color="auto" w:fill="auto"/>
          </w:tcPr>
          <w:p w:rsidR="003F4FD9" w:rsidRPr="003E1CBF" w:rsidRDefault="003F4FD9" w:rsidP="001E4C61">
            <w:pPr>
              <w:pStyle w:val="ANMTabtitle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i w:val="0"/>
                <w:sz w:val="22"/>
                <w:lang w:val="en-US"/>
              </w:rPr>
            </w:pPr>
          </w:p>
        </w:tc>
      </w:tr>
      <w:tr w:rsidR="003F4FD9" w:rsidRPr="003E1CBF" w:rsidTr="001E4C61">
        <w:tc>
          <w:tcPr>
            <w:tcW w:w="43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F4FD9" w:rsidRPr="003E1CBF" w:rsidRDefault="003F4FD9" w:rsidP="001E4C61">
            <w:pPr>
              <w:pStyle w:val="ANMTabtitle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i w:val="0"/>
                <w:sz w:val="22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F4FD9" w:rsidRPr="003E1CBF" w:rsidRDefault="003F4FD9" w:rsidP="001E4C61">
            <w:pPr>
              <w:pStyle w:val="ANMTabcolumnheading"/>
              <w:rPr>
                <w:lang w:val="en-US"/>
              </w:rPr>
            </w:pPr>
          </w:p>
          <w:p w:rsidR="003F4FD9" w:rsidRPr="003E1CBF" w:rsidRDefault="003F4FD9" w:rsidP="001E4C61">
            <w:pPr>
              <w:pStyle w:val="ANMTabcolumnheading"/>
              <w:rPr>
                <w:lang w:val="en-US"/>
              </w:rPr>
            </w:pPr>
            <w:r w:rsidRPr="003E1CBF">
              <w:rPr>
                <w:lang w:val="en-US"/>
              </w:rPr>
              <w:t>DEG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F4FD9" w:rsidRPr="003E1CBF" w:rsidRDefault="003F4FD9" w:rsidP="001E4C61">
            <w:pPr>
              <w:pStyle w:val="ANMTabcolumnheading"/>
              <w:rPr>
                <w:lang w:val="en-US"/>
              </w:rPr>
            </w:pPr>
            <w:r w:rsidRPr="003E1CBF">
              <w:rPr>
                <w:lang w:val="en-US"/>
              </w:rPr>
              <w:t>DEG + peanut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F4FD9" w:rsidRPr="003E1CBF" w:rsidRDefault="003F4FD9" w:rsidP="001E4C61">
            <w:pPr>
              <w:pStyle w:val="ANMTabcolumnheading"/>
              <w:rPr>
                <w:i/>
                <w:lang w:val="en-US"/>
              </w:rPr>
            </w:pPr>
          </w:p>
          <w:p w:rsidR="003F4FD9" w:rsidRPr="003E1CBF" w:rsidRDefault="003F4FD9" w:rsidP="001E4C61">
            <w:pPr>
              <w:pStyle w:val="ANMTabcolumnheading"/>
              <w:rPr>
                <w:lang w:val="en-US"/>
              </w:rPr>
            </w:pPr>
            <w:r w:rsidRPr="003E1CBF">
              <w:rPr>
                <w:lang w:val="en-US"/>
              </w:rPr>
              <w:t>R.S.D.</w:t>
            </w:r>
            <w:r w:rsidRPr="003E1CBF">
              <w:rPr>
                <w:vertAlign w:val="superscript"/>
                <w:lang w:val="en-US"/>
              </w:rPr>
              <w:t>5</w:t>
            </w:r>
          </w:p>
        </w:tc>
        <w:tc>
          <w:tcPr>
            <w:tcW w:w="12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F4FD9" w:rsidRPr="003E1CBF" w:rsidRDefault="003F4FD9" w:rsidP="001E4C61">
            <w:pPr>
              <w:pStyle w:val="ANMTabcolumnheading"/>
              <w:rPr>
                <w:lang w:val="en-US"/>
              </w:rPr>
            </w:pPr>
          </w:p>
          <w:p w:rsidR="003F4FD9" w:rsidRPr="003E1CBF" w:rsidRDefault="003F4FD9" w:rsidP="001E4C61">
            <w:pPr>
              <w:pStyle w:val="ANMTabcolumnheading"/>
              <w:rPr>
                <w:i/>
                <w:lang w:val="en-US"/>
              </w:rPr>
            </w:pPr>
            <w:r w:rsidRPr="003E1CBF">
              <w:rPr>
                <w:i/>
                <w:lang w:val="en-US"/>
              </w:rPr>
              <w:t>P-</w:t>
            </w:r>
            <w:r w:rsidRPr="003E1CBF">
              <w:rPr>
                <w:lang w:val="en-US"/>
              </w:rPr>
              <w:t>value</w:t>
            </w:r>
          </w:p>
        </w:tc>
      </w:tr>
      <w:tr w:rsidR="003F4FD9" w:rsidRPr="003E1CBF" w:rsidTr="001E4C61">
        <w:tc>
          <w:tcPr>
            <w:tcW w:w="4361" w:type="dxa"/>
            <w:tcBorders>
              <w:top w:val="nil"/>
              <w:bottom w:val="nil"/>
            </w:tcBorders>
            <w:shd w:val="clear" w:color="auto" w:fill="auto"/>
          </w:tcPr>
          <w:p w:rsidR="003F4FD9" w:rsidRPr="003E1CBF" w:rsidRDefault="003F4FD9" w:rsidP="001E4C61">
            <w:pPr>
              <w:pStyle w:val="ANMTabrowheading"/>
              <w:jc w:val="both"/>
              <w:rPr>
                <w:lang w:val="en-US"/>
              </w:rPr>
            </w:pPr>
            <w:r w:rsidRPr="003E1CBF">
              <w:rPr>
                <w:lang w:val="en-US"/>
              </w:rPr>
              <w:t>Offered area (m</w:t>
            </w:r>
            <w:r w:rsidRPr="003E1CBF">
              <w:rPr>
                <w:vertAlign w:val="superscript"/>
                <w:lang w:val="en-US"/>
              </w:rPr>
              <w:t>2</w:t>
            </w:r>
            <w:r w:rsidRPr="003E1CBF">
              <w:rPr>
                <w:lang w:val="en-US"/>
              </w:rPr>
              <w:t xml:space="preserve">/steer per day) 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F4FD9" w:rsidRPr="003E1CBF" w:rsidRDefault="003F4FD9" w:rsidP="001E4C61">
            <w:pPr>
              <w:pStyle w:val="ANMTabrowheading"/>
              <w:jc w:val="center"/>
              <w:rPr>
                <w:lang w:val="en-US"/>
              </w:rPr>
            </w:pPr>
            <w:r w:rsidRPr="003E1CBF">
              <w:rPr>
                <w:lang w:val="en-US"/>
              </w:rPr>
              <w:t>58.2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F4FD9" w:rsidRPr="003E1CBF" w:rsidRDefault="003F4FD9" w:rsidP="001E4C61">
            <w:pPr>
              <w:pStyle w:val="ANMTabrowheading"/>
              <w:jc w:val="center"/>
              <w:rPr>
                <w:lang w:val="en-US"/>
              </w:rPr>
            </w:pPr>
            <w:r w:rsidRPr="003E1CBF">
              <w:rPr>
                <w:lang w:val="en-US"/>
              </w:rPr>
              <w:t>113.3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F4FD9" w:rsidRPr="003E1CBF" w:rsidRDefault="003F4FD9" w:rsidP="001E4C61">
            <w:pPr>
              <w:pStyle w:val="ANMTabrowheading"/>
              <w:jc w:val="center"/>
              <w:rPr>
                <w:lang w:val="en-US"/>
              </w:rPr>
            </w:pPr>
            <w:r w:rsidRPr="003E1CBF">
              <w:rPr>
                <w:lang w:val="en-US"/>
              </w:rPr>
              <w:t>1.36</w:t>
            </w:r>
          </w:p>
        </w:tc>
        <w:tc>
          <w:tcPr>
            <w:tcW w:w="1241" w:type="dxa"/>
            <w:tcBorders>
              <w:top w:val="nil"/>
              <w:bottom w:val="nil"/>
            </w:tcBorders>
            <w:shd w:val="clear" w:color="auto" w:fill="auto"/>
          </w:tcPr>
          <w:p w:rsidR="003F4FD9" w:rsidRPr="003E1CBF" w:rsidRDefault="003F4FD9" w:rsidP="001E4C61">
            <w:pPr>
              <w:pStyle w:val="ANMTabrowheading"/>
              <w:jc w:val="center"/>
              <w:rPr>
                <w:lang w:val="en-US"/>
              </w:rPr>
            </w:pPr>
            <w:r w:rsidRPr="003E1CBF">
              <w:rPr>
                <w:lang w:val="en-US"/>
              </w:rPr>
              <w:t>&lt;0.001</w:t>
            </w:r>
          </w:p>
        </w:tc>
      </w:tr>
      <w:tr w:rsidR="003F4FD9" w:rsidRPr="003E1CBF" w:rsidTr="001E4C61">
        <w:tc>
          <w:tcPr>
            <w:tcW w:w="4361" w:type="dxa"/>
            <w:tcBorders>
              <w:top w:val="nil"/>
              <w:bottom w:val="nil"/>
            </w:tcBorders>
            <w:shd w:val="clear" w:color="auto" w:fill="auto"/>
          </w:tcPr>
          <w:p w:rsidR="003F4FD9" w:rsidRPr="003E1CBF" w:rsidRDefault="003F4FD9" w:rsidP="001E4C61">
            <w:pPr>
              <w:pStyle w:val="ANMTabrowheading"/>
              <w:jc w:val="both"/>
              <w:rPr>
                <w:lang w:val="en-US"/>
              </w:rPr>
            </w:pPr>
            <w:r w:rsidRPr="003E1CBF">
              <w:rPr>
                <w:lang w:val="en-US"/>
              </w:rPr>
              <w:t>Forage allowance (kg DMGL/100 kg BW)</w:t>
            </w:r>
            <w:r w:rsidRPr="003E1CBF">
              <w:rPr>
                <w:vertAlign w:val="superscript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3F4FD9" w:rsidRPr="003E1CBF" w:rsidRDefault="003F4FD9" w:rsidP="001E4C61">
            <w:pPr>
              <w:pStyle w:val="ANMTabcolumnheading"/>
              <w:rPr>
                <w:lang w:val="en-US"/>
              </w:rPr>
            </w:pPr>
            <w:r w:rsidRPr="003E1CBF">
              <w:rPr>
                <w:lang w:val="en-US"/>
              </w:rPr>
              <w:t>6.8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3F4FD9" w:rsidRPr="003E1CBF" w:rsidRDefault="003F4FD9" w:rsidP="001E4C61">
            <w:pPr>
              <w:pStyle w:val="ANMTabcolumnheading"/>
              <w:rPr>
                <w:lang w:val="en-US"/>
              </w:rPr>
            </w:pPr>
            <w:r w:rsidRPr="003E1CBF">
              <w:rPr>
                <w:lang w:val="en-US"/>
              </w:rPr>
              <w:t>6.8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3F4FD9" w:rsidRPr="003E1CBF" w:rsidRDefault="003F4FD9" w:rsidP="001E4C61">
            <w:pPr>
              <w:pStyle w:val="ANMTabcolumnheading"/>
              <w:rPr>
                <w:lang w:val="en-US"/>
              </w:rPr>
            </w:pPr>
            <w:r w:rsidRPr="003E1CBF">
              <w:rPr>
                <w:lang w:val="en-US"/>
              </w:rPr>
              <w:t>0.29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center"/>
          </w:tcPr>
          <w:p w:rsidR="003F4FD9" w:rsidRPr="003E1CBF" w:rsidRDefault="003F4FD9" w:rsidP="001E4C61">
            <w:pPr>
              <w:pStyle w:val="ANMTabcolumnheading"/>
              <w:rPr>
                <w:lang w:val="en-US"/>
              </w:rPr>
            </w:pPr>
            <w:r w:rsidRPr="003E1CBF">
              <w:rPr>
                <w:lang w:val="en-US"/>
              </w:rPr>
              <w:t>0.862</w:t>
            </w:r>
          </w:p>
        </w:tc>
      </w:tr>
      <w:tr w:rsidR="003F4FD9" w:rsidRPr="003E1CBF" w:rsidTr="001E4C61">
        <w:tc>
          <w:tcPr>
            <w:tcW w:w="872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3F4FD9" w:rsidRPr="003E1CBF" w:rsidRDefault="003F4FD9" w:rsidP="001E4C61">
            <w:pPr>
              <w:pStyle w:val="ANMTabrowheading"/>
              <w:rPr>
                <w:lang w:val="en-US"/>
              </w:rPr>
            </w:pPr>
            <w:r w:rsidRPr="003E1CBF">
              <w:rPr>
                <w:lang w:val="en-US"/>
              </w:rPr>
              <w:t xml:space="preserve">Dwarf </w:t>
            </w:r>
            <w:proofErr w:type="spellStart"/>
            <w:r w:rsidRPr="003E1CBF">
              <w:rPr>
                <w:lang w:val="en-US"/>
              </w:rPr>
              <w:t>elephantgrass</w:t>
            </w:r>
            <w:proofErr w:type="spellEnd"/>
            <w:r w:rsidRPr="003E1CBF">
              <w:rPr>
                <w:lang w:val="en-US"/>
              </w:rPr>
              <w:t xml:space="preserve"> pasture alone or mixed with peanuts</w:t>
            </w:r>
          </w:p>
        </w:tc>
      </w:tr>
      <w:tr w:rsidR="003F4FD9" w:rsidRPr="003E1CBF" w:rsidTr="001E4C61">
        <w:tc>
          <w:tcPr>
            <w:tcW w:w="4361" w:type="dxa"/>
            <w:tcBorders>
              <w:top w:val="nil"/>
              <w:bottom w:val="nil"/>
            </w:tcBorders>
            <w:shd w:val="clear" w:color="auto" w:fill="auto"/>
          </w:tcPr>
          <w:p w:rsidR="003F4FD9" w:rsidRPr="003E1CBF" w:rsidRDefault="003F4FD9" w:rsidP="001E4C61">
            <w:pPr>
              <w:pStyle w:val="ANMTabrowsubheading"/>
              <w:jc w:val="both"/>
              <w:rPr>
                <w:lang w:val="en-US"/>
              </w:rPr>
            </w:pPr>
            <w:proofErr w:type="spellStart"/>
            <w:r w:rsidRPr="003E1CBF">
              <w:rPr>
                <w:lang w:val="en-US"/>
              </w:rPr>
              <w:t>Postgrazing</w:t>
            </w:r>
            <w:proofErr w:type="spellEnd"/>
            <w:r w:rsidRPr="003E1CBF">
              <w:rPr>
                <w:lang w:val="en-US"/>
              </w:rPr>
              <w:t xml:space="preserve"> herbage mass (kg/ha)</w:t>
            </w:r>
            <w:r w:rsidRPr="003E1CBF">
              <w:rPr>
                <w:vertAlign w:val="superscript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3F4FD9" w:rsidRPr="003E1CBF" w:rsidRDefault="003F4FD9" w:rsidP="001E4C61">
            <w:pPr>
              <w:pStyle w:val="ANMTabcolumnheading"/>
              <w:rPr>
                <w:lang w:val="en-US"/>
              </w:rPr>
            </w:pPr>
            <w:r w:rsidRPr="003E1CBF">
              <w:rPr>
                <w:lang w:val="en-US"/>
              </w:rPr>
              <w:t>1,403</w:t>
            </w:r>
          </w:p>
        </w:tc>
        <w:tc>
          <w:tcPr>
            <w:tcW w:w="1134" w:type="dxa"/>
            <w:vAlign w:val="center"/>
          </w:tcPr>
          <w:p w:rsidR="003F4FD9" w:rsidRPr="003E1CBF" w:rsidRDefault="003F4FD9" w:rsidP="001E4C61">
            <w:pPr>
              <w:pStyle w:val="ANMTabcolumnheading"/>
              <w:rPr>
                <w:lang w:val="en-US"/>
              </w:rPr>
            </w:pPr>
            <w:r w:rsidRPr="003E1CBF">
              <w:rPr>
                <w:lang w:val="en-US"/>
              </w:rPr>
              <w:t>1,553</w:t>
            </w:r>
          </w:p>
        </w:tc>
        <w:tc>
          <w:tcPr>
            <w:tcW w:w="992" w:type="dxa"/>
            <w:vAlign w:val="center"/>
          </w:tcPr>
          <w:p w:rsidR="003F4FD9" w:rsidRPr="003E1CBF" w:rsidRDefault="003F4FD9" w:rsidP="001E4C61">
            <w:pPr>
              <w:pStyle w:val="ANMTabcolumnheading"/>
              <w:rPr>
                <w:lang w:val="en-US"/>
              </w:rPr>
            </w:pPr>
            <w:r w:rsidRPr="003E1CBF">
              <w:rPr>
                <w:lang w:val="en-US"/>
              </w:rPr>
              <w:t>90.8</w:t>
            </w:r>
          </w:p>
        </w:tc>
        <w:tc>
          <w:tcPr>
            <w:tcW w:w="12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4FD9" w:rsidRPr="003E1CBF" w:rsidRDefault="003F4FD9" w:rsidP="001E4C61">
            <w:pPr>
              <w:pStyle w:val="ANMTabcolumnheading"/>
              <w:rPr>
                <w:lang w:val="en-US"/>
              </w:rPr>
            </w:pPr>
            <w:r w:rsidRPr="003E1CBF">
              <w:rPr>
                <w:lang w:val="en-US"/>
              </w:rPr>
              <w:t>0.028</w:t>
            </w:r>
          </w:p>
        </w:tc>
      </w:tr>
      <w:tr w:rsidR="003F4FD9" w:rsidRPr="003E1CBF" w:rsidTr="001E4C61">
        <w:tc>
          <w:tcPr>
            <w:tcW w:w="4361" w:type="dxa"/>
            <w:tcBorders>
              <w:top w:val="nil"/>
              <w:bottom w:val="nil"/>
            </w:tcBorders>
            <w:shd w:val="clear" w:color="auto" w:fill="auto"/>
          </w:tcPr>
          <w:p w:rsidR="003F4FD9" w:rsidRPr="003E1CBF" w:rsidRDefault="003F4FD9" w:rsidP="001E4C61">
            <w:pPr>
              <w:pStyle w:val="ANMTabrowsubheading"/>
              <w:jc w:val="both"/>
              <w:rPr>
                <w:lang w:val="en-US"/>
              </w:rPr>
            </w:pPr>
            <w:proofErr w:type="spellStart"/>
            <w:r w:rsidRPr="003E1CBF">
              <w:rPr>
                <w:lang w:val="en-US"/>
              </w:rPr>
              <w:t>Postgrazing</w:t>
            </w:r>
            <w:proofErr w:type="spellEnd"/>
            <w:r w:rsidRPr="003E1CBF">
              <w:rPr>
                <w:lang w:val="en-US"/>
              </w:rPr>
              <w:t xml:space="preserve"> sward height (cm)</w:t>
            </w:r>
          </w:p>
        </w:tc>
        <w:tc>
          <w:tcPr>
            <w:tcW w:w="992" w:type="dxa"/>
            <w:vAlign w:val="center"/>
          </w:tcPr>
          <w:p w:rsidR="003F4FD9" w:rsidRPr="003E1CBF" w:rsidRDefault="003F4FD9" w:rsidP="001E4C61">
            <w:pPr>
              <w:pStyle w:val="ANMTabcolumnheading"/>
              <w:rPr>
                <w:lang w:val="en-US"/>
              </w:rPr>
            </w:pPr>
            <w:r w:rsidRPr="003E1CBF">
              <w:rPr>
                <w:lang w:val="en-US"/>
              </w:rPr>
              <w:t>62.7</w:t>
            </w:r>
          </w:p>
        </w:tc>
        <w:tc>
          <w:tcPr>
            <w:tcW w:w="1134" w:type="dxa"/>
            <w:vAlign w:val="center"/>
          </w:tcPr>
          <w:p w:rsidR="003F4FD9" w:rsidRPr="003E1CBF" w:rsidRDefault="003F4FD9" w:rsidP="001E4C61">
            <w:pPr>
              <w:pStyle w:val="ANMTabcolumnheading"/>
              <w:rPr>
                <w:lang w:val="en-US"/>
              </w:rPr>
            </w:pPr>
            <w:r w:rsidRPr="003E1CBF">
              <w:rPr>
                <w:lang w:val="en-US"/>
              </w:rPr>
              <w:t>59.1</w:t>
            </w:r>
          </w:p>
        </w:tc>
        <w:tc>
          <w:tcPr>
            <w:tcW w:w="992" w:type="dxa"/>
            <w:vAlign w:val="center"/>
          </w:tcPr>
          <w:p w:rsidR="003F4FD9" w:rsidRPr="003E1CBF" w:rsidRDefault="003F4FD9" w:rsidP="001E4C61">
            <w:pPr>
              <w:pStyle w:val="ANMTabcolumnheading"/>
              <w:rPr>
                <w:lang w:val="en-US"/>
              </w:rPr>
            </w:pPr>
            <w:r w:rsidRPr="003E1CBF">
              <w:rPr>
                <w:lang w:val="en-US"/>
              </w:rPr>
              <w:t>0.48</w:t>
            </w:r>
          </w:p>
        </w:tc>
        <w:tc>
          <w:tcPr>
            <w:tcW w:w="12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4FD9" w:rsidRPr="003E1CBF" w:rsidRDefault="003F4FD9" w:rsidP="001E4C61">
            <w:pPr>
              <w:pStyle w:val="ANMTabcolumnheading"/>
              <w:rPr>
                <w:lang w:val="en-US"/>
              </w:rPr>
            </w:pPr>
            <w:r w:rsidRPr="003E1CBF">
              <w:rPr>
                <w:lang w:val="en-US"/>
              </w:rPr>
              <w:t>&lt;0.001</w:t>
            </w:r>
          </w:p>
        </w:tc>
      </w:tr>
      <w:tr w:rsidR="003F4FD9" w:rsidRPr="003E1CBF" w:rsidTr="001E4C61">
        <w:tc>
          <w:tcPr>
            <w:tcW w:w="4361" w:type="dxa"/>
            <w:tcBorders>
              <w:top w:val="nil"/>
              <w:bottom w:val="nil"/>
            </w:tcBorders>
            <w:shd w:val="clear" w:color="auto" w:fill="auto"/>
          </w:tcPr>
          <w:p w:rsidR="003F4FD9" w:rsidRPr="003E1CBF" w:rsidRDefault="003F4FD9" w:rsidP="001E4C61">
            <w:pPr>
              <w:pStyle w:val="ANMTabrowsubheading"/>
              <w:jc w:val="both"/>
              <w:rPr>
                <w:lang w:val="en-US"/>
              </w:rPr>
            </w:pPr>
            <w:r w:rsidRPr="003E1CBF">
              <w:rPr>
                <w:lang w:val="en-US"/>
              </w:rPr>
              <w:t>C</w:t>
            </w:r>
            <w:r w:rsidRPr="003E1CBF">
              <w:rPr>
                <w:vertAlign w:val="subscript"/>
                <w:lang w:val="en-US"/>
              </w:rPr>
              <w:t xml:space="preserve">31 </w:t>
            </w:r>
            <w:r w:rsidRPr="003E1CBF">
              <w:rPr>
                <w:lang w:val="en-US"/>
              </w:rPr>
              <w:t>(mg/kg DM)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4FD9" w:rsidRPr="003E1CBF" w:rsidRDefault="003F4FD9" w:rsidP="001E4C61">
            <w:pPr>
              <w:pStyle w:val="ANMTabcolumnheading"/>
              <w:rPr>
                <w:lang w:val="en-US"/>
              </w:rPr>
            </w:pPr>
            <w:r w:rsidRPr="003E1CBF">
              <w:rPr>
                <w:lang w:val="en-US"/>
              </w:rPr>
              <w:t>105.0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4FD9" w:rsidRPr="003E1CBF" w:rsidRDefault="003F4FD9" w:rsidP="001E4C61">
            <w:pPr>
              <w:pStyle w:val="ANMTabcolumnheading"/>
              <w:rPr>
                <w:lang w:val="en-US"/>
              </w:rPr>
            </w:pPr>
            <w:r w:rsidRPr="003E1CBF">
              <w:rPr>
                <w:lang w:val="en-US"/>
              </w:rPr>
              <w:t>105.8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4FD9" w:rsidRPr="003E1CBF" w:rsidRDefault="003F4FD9" w:rsidP="001E4C61">
            <w:pPr>
              <w:pStyle w:val="ANMTabcolumnheading"/>
              <w:rPr>
                <w:lang w:val="en-US"/>
              </w:rPr>
            </w:pPr>
            <w:r w:rsidRPr="003E1CBF">
              <w:rPr>
                <w:lang w:val="en-US"/>
              </w:rPr>
              <w:t>10.81</w:t>
            </w:r>
          </w:p>
        </w:tc>
        <w:tc>
          <w:tcPr>
            <w:tcW w:w="12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4FD9" w:rsidRPr="003E1CBF" w:rsidRDefault="003F4FD9" w:rsidP="001E4C61">
            <w:pPr>
              <w:pStyle w:val="ANMTabcolumnheading"/>
              <w:rPr>
                <w:lang w:val="en-US"/>
              </w:rPr>
            </w:pPr>
            <w:r w:rsidRPr="003E1CBF">
              <w:rPr>
                <w:lang w:val="en-US"/>
              </w:rPr>
              <w:t>0.901</w:t>
            </w:r>
          </w:p>
        </w:tc>
      </w:tr>
      <w:tr w:rsidR="003F4FD9" w:rsidRPr="003E1CBF" w:rsidTr="001E4C61">
        <w:tc>
          <w:tcPr>
            <w:tcW w:w="4361" w:type="dxa"/>
            <w:tcBorders>
              <w:top w:val="nil"/>
              <w:bottom w:val="nil"/>
            </w:tcBorders>
            <w:shd w:val="clear" w:color="auto" w:fill="auto"/>
          </w:tcPr>
          <w:p w:rsidR="003F4FD9" w:rsidRPr="003E1CBF" w:rsidRDefault="003F4FD9" w:rsidP="001E4C61">
            <w:pPr>
              <w:pStyle w:val="ANMTabrowsubheading"/>
              <w:jc w:val="both"/>
              <w:rPr>
                <w:lang w:val="en-US"/>
              </w:rPr>
            </w:pPr>
            <w:r w:rsidRPr="003E1CBF">
              <w:rPr>
                <w:lang w:val="en-US"/>
              </w:rPr>
              <w:t>C</w:t>
            </w:r>
            <w:r w:rsidRPr="003E1CBF">
              <w:rPr>
                <w:vertAlign w:val="subscript"/>
                <w:lang w:val="en-US"/>
              </w:rPr>
              <w:t xml:space="preserve">32 </w:t>
            </w:r>
            <w:r w:rsidRPr="003E1CBF">
              <w:rPr>
                <w:lang w:val="en-US"/>
              </w:rPr>
              <w:t>(mg/kg DM)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4FD9" w:rsidRPr="003E1CBF" w:rsidRDefault="003F4FD9" w:rsidP="001E4C61">
            <w:pPr>
              <w:pStyle w:val="ANMTabcolumnheading"/>
              <w:rPr>
                <w:lang w:val="en-US"/>
              </w:rPr>
            </w:pPr>
            <w:r w:rsidRPr="003E1CBF">
              <w:rPr>
                <w:lang w:val="en-US"/>
              </w:rPr>
              <w:t>16.6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4FD9" w:rsidRPr="003E1CBF" w:rsidRDefault="003F4FD9" w:rsidP="001E4C61">
            <w:pPr>
              <w:pStyle w:val="ANMTabcolumnheading"/>
              <w:rPr>
                <w:lang w:val="en-US"/>
              </w:rPr>
            </w:pPr>
            <w:r w:rsidRPr="003E1CBF">
              <w:rPr>
                <w:lang w:val="en-US"/>
              </w:rPr>
              <w:t>12.9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4FD9" w:rsidRPr="003E1CBF" w:rsidRDefault="003F4FD9" w:rsidP="001E4C61">
            <w:pPr>
              <w:pStyle w:val="ANMTabcolumnheading"/>
              <w:rPr>
                <w:lang w:val="en-US"/>
              </w:rPr>
            </w:pPr>
            <w:r w:rsidRPr="003E1CBF">
              <w:rPr>
                <w:lang w:val="en-US"/>
              </w:rPr>
              <w:t>8.32</w:t>
            </w:r>
          </w:p>
        </w:tc>
        <w:tc>
          <w:tcPr>
            <w:tcW w:w="12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4FD9" w:rsidRPr="003E1CBF" w:rsidRDefault="003F4FD9" w:rsidP="001E4C61">
            <w:pPr>
              <w:pStyle w:val="ANMTabcolumnheading"/>
              <w:rPr>
                <w:lang w:val="en-US"/>
              </w:rPr>
            </w:pPr>
            <w:r w:rsidRPr="003E1CBF">
              <w:rPr>
                <w:lang w:val="en-US"/>
              </w:rPr>
              <w:t>0.476</w:t>
            </w:r>
          </w:p>
        </w:tc>
      </w:tr>
      <w:tr w:rsidR="003F4FD9" w:rsidRPr="003E1CBF" w:rsidTr="001E4C61">
        <w:tc>
          <w:tcPr>
            <w:tcW w:w="4361" w:type="dxa"/>
            <w:tcBorders>
              <w:top w:val="nil"/>
              <w:bottom w:val="nil"/>
            </w:tcBorders>
            <w:shd w:val="clear" w:color="auto" w:fill="auto"/>
          </w:tcPr>
          <w:p w:rsidR="003F4FD9" w:rsidRPr="003E1CBF" w:rsidRDefault="003F4FD9" w:rsidP="001E4C61">
            <w:pPr>
              <w:pStyle w:val="ANMTabrowsubheading"/>
              <w:jc w:val="both"/>
              <w:rPr>
                <w:lang w:val="en-US"/>
              </w:rPr>
            </w:pPr>
            <w:r w:rsidRPr="003E1CBF">
              <w:rPr>
                <w:lang w:val="en-US"/>
              </w:rPr>
              <w:t>C</w:t>
            </w:r>
            <w:r w:rsidRPr="003E1CBF">
              <w:rPr>
                <w:vertAlign w:val="subscript"/>
                <w:lang w:val="en-US"/>
              </w:rPr>
              <w:t xml:space="preserve">33 </w:t>
            </w:r>
            <w:r w:rsidRPr="003E1CBF">
              <w:rPr>
                <w:lang w:val="en-US"/>
              </w:rPr>
              <w:t>(mg/kg DM)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4FD9" w:rsidRPr="003E1CBF" w:rsidRDefault="003F4FD9" w:rsidP="001E4C61">
            <w:pPr>
              <w:pStyle w:val="ANMTabcolumnheading"/>
              <w:rPr>
                <w:lang w:val="en-US"/>
              </w:rPr>
            </w:pPr>
            <w:r w:rsidRPr="003E1CBF">
              <w:rPr>
                <w:lang w:val="en-US"/>
              </w:rPr>
              <w:t>131.8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4FD9" w:rsidRPr="003E1CBF" w:rsidRDefault="003F4FD9" w:rsidP="001E4C61">
            <w:pPr>
              <w:pStyle w:val="ANMTabcolumnheading"/>
              <w:rPr>
                <w:lang w:val="en-US"/>
              </w:rPr>
            </w:pPr>
            <w:r w:rsidRPr="003E1CBF">
              <w:rPr>
                <w:lang w:val="en-US"/>
              </w:rPr>
              <w:t>134.9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4FD9" w:rsidRPr="003E1CBF" w:rsidRDefault="003F4FD9" w:rsidP="001E4C61">
            <w:pPr>
              <w:pStyle w:val="ANMTabcolumnheading"/>
              <w:rPr>
                <w:lang w:val="en-US"/>
              </w:rPr>
            </w:pPr>
            <w:r w:rsidRPr="003E1CBF">
              <w:rPr>
                <w:lang w:val="en-US"/>
              </w:rPr>
              <w:t>10.12</w:t>
            </w:r>
          </w:p>
        </w:tc>
        <w:tc>
          <w:tcPr>
            <w:tcW w:w="12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4FD9" w:rsidRPr="003E1CBF" w:rsidRDefault="003F4FD9" w:rsidP="001E4C61">
            <w:pPr>
              <w:pStyle w:val="ANMTabcolumnheading"/>
              <w:rPr>
                <w:lang w:val="en-US"/>
              </w:rPr>
            </w:pPr>
            <w:r w:rsidRPr="003E1CBF">
              <w:rPr>
                <w:lang w:val="en-US"/>
              </w:rPr>
              <w:t>0.608</w:t>
            </w:r>
          </w:p>
        </w:tc>
      </w:tr>
      <w:tr w:rsidR="003F4FD9" w:rsidRPr="003E1CBF" w:rsidTr="001E4C61">
        <w:tc>
          <w:tcPr>
            <w:tcW w:w="4361" w:type="dxa"/>
            <w:tcBorders>
              <w:top w:val="nil"/>
            </w:tcBorders>
            <w:shd w:val="clear" w:color="auto" w:fill="auto"/>
          </w:tcPr>
          <w:p w:rsidR="003F4FD9" w:rsidRPr="003E1CBF" w:rsidRDefault="003F4FD9" w:rsidP="001E4C61">
            <w:pPr>
              <w:pStyle w:val="ANMTabrowheading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  <w:r w:rsidRPr="003E1CBF">
              <w:rPr>
                <w:lang w:val="en-US"/>
              </w:rPr>
              <w:t>Peanut alone</w:t>
            </w:r>
          </w:p>
        </w:tc>
        <w:tc>
          <w:tcPr>
            <w:tcW w:w="3118" w:type="dxa"/>
            <w:gridSpan w:val="3"/>
            <w:tcBorders>
              <w:top w:val="nil"/>
            </w:tcBorders>
            <w:shd w:val="clear" w:color="auto" w:fill="auto"/>
          </w:tcPr>
          <w:p w:rsidR="003F4FD9" w:rsidRPr="003E1CBF" w:rsidRDefault="003F4FD9" w:rsidP="001E4C61">
            <w:pPr>
              <w:pStyle w:val="ANMTabcolumnheading"/>
              <w:jc w:val="left"/>
              <w:rPr>
                <w:lang w:val="en-US"/>
              </w:rPr>
            </w:pPr>
          </w:p>
        </w:tc>
        <w:tc>
          <w:tcPr>
            <w:tcW w:w="1241" w:type="dxa"/>
            <w:tcBorders>
              <w:top w:val="nil"/>
            </w:tcBorders>
            <w:shd w:val="clear" w:color="auto" w:fill="auto"/>
          </w:tcPr>
          <w:p w:rsidR="003F4FD9" w:rsidRPr="003E1CBF" w:rsidRDefault="003F4FD9" w:rsidP="001E4C61">
            <w:pPr>
              <w:pStyle w:val="ANMTabcolumnheading"/>
              <w:jc w:val="both"/>
              <w:rPr>
                <w:lang w:val="en-US"/>
              </w:rPr>
            </w:pPr>
          </w:p>
        </w:tc>
      </w:tr>
      <w:tr w:rsidR="003F4FD9" w:rsidRPr="003E1CBF" w:rsidTr="001E4C61">
        <w:tc>
          <w:tcPr>
            <w:tcW w:w="4361" w:type="dxa"/>
            <w:tcBorders>
              <w:top w:val="nil"/>
            </w:tcBorders>
            <w:shd w:val="clear" w:color="auto" w:fill="auto"/>
          </w:tcPr>
          <w:p w:rsidR="003F4FD9" w:rsidRPr="003E1CBF" w:rsidRDefault="003F4FD9" w:rsidP="001E4C61">
            <w:pPr>
              <w:pStyle w:val="ANMTabrowsubheading"/>
              <w:jc w:val="both"/>
              <w:rPr>
                <w:lang w:val="en-US"/>
              </w:rPr>
            </w:pPr>
            <w:r w:rsidRPr="003E1CBF">
              <w:rPr>
                <w:lang w:val="en-US"/>
              </w:rPr>
              <w:t>Herbage mass (kg/ha)</w:t>
            </w:r>
            <w:r w:rsidRPr="003E1CBF">
              <w:rPr>
                <w:vertAlign w:val="superscript"/>
                <w:lang w:val="en-US"/>
              </w:rPr>
              <w:t xml:space="preserve">3 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3F4FD9" w:rsidRPr="003E1CBF" w:rsidRDefault="003F4FD9" w:rsidP="001E4C61">
            <w:pPr>
              <w:pStyle w:val="ANMTabcolumnheading"/>
              <w:rPr>
                <w:lang w:val="en-US"/>
              </w:rPr>
            </w:pPr>
            <w:r w:rsidRPr="003E1CBF"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3F4FD9" w:rsidRPr="003E1CBF" w:rsidRDefault="003F4FD9" w:rsidP="001E4C61">
            <w:pPr>
              <w:pStyle w:val="ANMTabcolumnheading"/>
              <w:rPr>
                <w:lang w:val="en-US"/>
              </w:rPr>
            </w:pPr>
            <w:r w:rsidRPr="003E1CBF">
              <w:rPr>
                <w:lang w:val="en-US"/>
              </w:rPr>
              <w:t>2335</w:t>
            </w:r>
          </w:p>
        </w:tc>
        <w:tc>
          <w:tcPr>
            <w:tcW w:w="992" w:type="dxa"/>
            <w:vAlign w:val="center"/>
          </w:tcPr>
          <w:p w:rsidR="003F4FD9" w:rsidRPr="003E1CBF" w:rsidRDefault="003F4FD9" w:rsidP="001E4C61">
            <w:pPr>
              <w:pStyle w:val="ANMTabcolumnheading"/>
              <w:rPr>
                <w:lang w:val="en-US"/>
              </w:rPr>
            </w:pPr>
            <w:r w:rsidRPr="003E1CBF">
              <w:rPr>
                <w:lang w:val="en-US"/>
              </w:rPr>
              <w:t>111.7</w:t>
            </w:r>
          </w:p>
        </w:tc>
        <w:tc>
          <w:tcPr>
            <w:tcW w:w="1241" w:type="dxa"/>
            <w:tcBorders>
              <w:top w:val="nil"/>
            </w:tcBorders>
            <w:shd w:val="clear" w:color="auto" w:fill="auto"/>
          </w:tcPr>
          <w:p w:rsidR="003F4FD9" w:rsidRPr="003E1CBF" w:rsidRDefault="003F4FD9" w:rsidP="001E4C61">
            <w:pPr>
              <w:pStyle w:val="ANMTabcolumnheading"/>
              <w:rPr>
                <w:lang w:val="en-US"/>
              </w:rPr>
            </w:pPr>
            <w:r w:rsidRPr="003E1CBF">
              <w:rPr>
                <w:lang w:val="en-US"/>
              </w:rPr>
              <w:t>-</w:t>
            </w:r>
          </w:p>
        </w:tc>
      </w:tr>
      <w:tr w:rsidR="003F4FD9" w:rsidRPr="003E1CBF" w:rsidTr="001E4C61">
        <w:trPr>
          <w:trHeight w:val="403"/>
        </w:trPr>
        <w:tc>
          <w:tcPr>
            <w:tcW w:w="4361" w:type="dxa"/>
            <w:tcBorders>
              <w:top w:val="nil"/>
            </w:tcBorders>
            <w:shd w:val="clear" w:color="auto" w:fill="auto"/>
          </w:tcPr>
          <w:p w:rsidR="003F4FD9" w:rsidRPr="003E1CBF" w:rsidRDefault="003F4FD9" w:rsidP="001E4C61">
            <w:pPr>
              <w:pStyle w:val="ANMTabrowsubheading"/>
              <w:jc w:val="both"/>
              <w:rPr>
                <w:lang w:val="en-US"/>
              </w:rPr>
            </w:pPr>
            <w:proofErr w:type="spellStart"/>
            <w:r w:rsidRPr="003E1CBF">
              <w:rPr>
                <w:lang w:val="en-US"/>
              </w:rPr>
              <w:t>Postgrazing</w:t>
            </w:r>
            <w:proofErr w:type="spellEnd"/>
            <w:r w:rsidRPr="003E1CBF">
              <w:rPr>
                <w:lang w:val="en-US"/>
              </w:rPr>
              <w:t xml:space="preserve"> sward height (cm)</w:t>
            </w:r>
            <w:r w:rsidRPr="003E1CBF">
              <w:rPr>
                <w:vertAlign w:val="superscript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3F4FD9" w:rsidRPr="003E1CBF" w:rsidRDefault="003F4FD9" w:rsidP="001E4C61">
            <w:pPr>
              <w:pStyle w:val="ANMTabcolumnheading"/>
              <w:rPr>
                <w:lang w:val="en-US"/>
              </w:rPr>
            </w:pPr>
            <w:r w:rsidRPr="003E1CBF"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3F4FD9" w:rsidRPr="003E1CBF" w:rsidRDefault="003F4FD9" w:rsidP="001E4C61">
            <w:pPr>
              <w:pStyle w:val="ANMTabcolumnheading"/>
              <w:rPr>
                <w:lang w:val="en-US"/>
              </w:rPr>
            </w:pPr>
            <w:r w:rsidRPr="003E1CBF">
              <w:rPr>
                <w:lang w:val="en-US"/>
              </w:rPr>
              <w:t>13.4</w:t>
            </w:r>
          </w:p>
        </w:tc>
        <w:tc>
          <w:tcPr>
            <w:tcW w:w="992" w:type="dxa"/>
            <w:vAlign w:val="center"/>
          </w:tcPr>
          <w:p w:rsidR="003F4FD9" w:rsidRPr="003E1CBF" w:rsidRDefault="003F4FD9" w:rsidP="001E4C61">
            <w:pPr>
              <w:pStyle w:val="ANMTabcolumnheading"/>
              <w:rPr>
                <w:lang w:val="en-US"/>
              </w:rPr>
            </w:pPr>
            <w:r w:rsidRPr="003E1CBF">
              <w:rPr>
                <w:lang w:val="en-US"/>
              </w:rPr>
              <w:t>0.62</w:t>
            </w:r>
          </w:p>
        </w:tc>
        <w:tc>
          <w:tcPr>
            <w:tcW w:w="1241" w:type="dxa"/>
            <w:tcBorders>
              <w:top w:val="nil"/>
            </w:tcBorders>
            <w:shd w:val="clear" w:color="auto" w:fill="auto"/>
          </w:tcPr>
          <w:p w:rsidR="003F4FD9" w:rsidRPr="003E1CBF" w:rsidRDefault="003F4FD9" w:rsidP="001E4C61">
            <w:pPr>
              <w:pStyle w:val="ANMTabcolumnheading"/>
              <w:rPr>
                <w:lang w:val="en-US"/>
              </w:rPr>
            </w:pPr>
            <w:r w:rsidRPr="003E1CBF">
              <w:rPr>
                <w:lang w:val="en-US"/>
              </w:rPr>
              <w:t>-</w:t>
            </w:r>
          </w:p>
        </w:tc>
      </w:tr>
      <w:tr w:rsidR="003F4FD9" w:rsidRPr="003E1CBF" w:rsidTr="001E4C61">
        <w:tc>
          <w:tcPr>
            <w:tcW w:w="4361" w:type="dxa"/>
            <w:shd w:val="clear" w:color="auto" w:fill="auto"/>
          </w:tcPr>
          <w:p w:rsidR="003F4FD9" w:rsidRPr="003E1CBF" w:rsidRDefault="003F4FD9" w:rsidP="001E4C61">
            <w:pPr>
              <w:pStyle w:val="ANMTabrowsubheading"/>
              <w:jc w:val="both"/>
              <w:rPr>
                <w:lang w:val="en-US"/>
              </w:rPr>
            </w:pPr>
            <w:r w:rsidRPr="003E1CBF">
              <w:rPr>
                <w:lang w:val="en-US"/>
              </w:rPr>
              <w:t>C</w:t>
            </w:r>
            <w:r w:rsidRPr="003E1CBF">
              <w:rPr>
                <w:vertAlign w:val="subscript"/>
                <w:lang w:val="en-US"/>
              </w:rPr>
              <w:t xml:space="preserve">31 </w:t>
            </w:r>
            <w:r w:rsidRPr="003E1CBF">
              <w:rPr>
                <w:lang w:val="en-US"/>
              </w:rPr>
              <w:t xml:space="preserve">(mg/kg DM) </w:t>
            </w:r>
          </w:p>
        </w:tc>
        <w:tc>
          <w:tcPr>
            <w:tcW w:w="992" w:type="dxa"/>
            <w:shd w:val="clear" w:color="auto" w:fill="auto"/>
          </w:tcPr>
          <w:p w:rsidR="003F4FD9" w:rsidRPr="003E1CBF" w:rsidRDefault="003F4FD9" w:rsidP="001E4C61">
            <w:pPr>
              <w:pStyle w:val="ANMTabcolumnheading"/>
              <w:rPr>
                <w:lang w:val="en-US"/>
              </w:rPr>
            </w:pPr>
            <w:r w:rsidRPr="003E1CBF"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3F4FD9" w:rsidRPr="003E1CBF" w:rsidRDefault="003F4FD9" w:rsidP="001E4C61">
            <w:pPr>
              <w:pStyle w:val="ANMTabcolumnheading"/>
              <w:rPr>
                <w:lang w:val="en-US"/>
              </w:rPr>
            </w:pPr>
            <w:r w:rsidRPr="003E1CBF">
              <w:rPr>
                <w:lang w:val="en-US"/>
              </w:rPr>
              <w:t>83.3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4FD9" w:rsidRPr="003E1CBF" w:rsidRDefault="003F4FD9" w:rsidP="001E4C61">
            <w:pPr>
              <w:pStyle w:val="ANMTabcolumnheading"/>
              <w:rPr>
                <w:lang w:val="en-US"/>
              </w:rPr>
            </w:pPr>
            <w:r w:rsidRPr="003E1CBF">
              <w:rPr>
                <w:lang w:val="en-US"/>
              </w:rPr>
              <w:t>10.61</w:t>
            </w:r>
          </w:p>
        </w:tc>
        <w:tc>
          <w:tcPr>
            <w:tcW w:w="1241" w:type="dxa"/>
            <w:shd w:val="clear" w:color="auto" w:fill="auto"/>
          </w:tcPr>
          <w:p w:rsidR="003F4FD9" w:rsidRPr="003E1CBF" w:rsidRDefault="003F4FD9" w:rsidP="001E4C61">
            <w:pPr>
              <w:pStyle w:val="ANMTabcolumnheading"/>
              <w:rPr>
                <w:lang w:val="en-US"/>
              </w:rPr>
            </w:pPr>
            <w:r w:rsidRPr="003E1CBF">
              <w:rPr>
                <w:lang w:val="en-US"/>
              </w:rPr>
              <w:t>-</w:t>
            </w:r>
          </w:p>
        </w:tc>
      </w:tr>
      <w:tr w:rsidR="003F4FD9" w:rsidRPr="003E1CBF" w:rsidTr="001E4C61">
        <w:tc>
          <w:tcPr>
            <w:tcW w:w="4361" w:type="dxa"/>
            <w:tcBorders>
              <w:bottom w:val="nil"/>
            </w:tcBorders>
            <w:shd w:val="clear" w:color="auto" w:fill="auto"/>
          </w:tcPr>
          <w:p w:rsidR="003F4FD9" w:rsidRPr="003E1CBF" w:rsidRDefault="003F4FD9" w:rsidP="001E4C61">
            <w:pPr>
              <w:pStyle w:val="ANMTabrowsubheading"/>
              <w:jc w:val="both"/>
              <w:rPr>
                <w:lang w:val="en-US"/>
              </w:rPr>
            </w:pPr>
            <w:r w:rsidRPr="003E1CBF">
              <w:rPr>
                <w:lang w:val="en-US"/>
              </w:rPr>
              <w:t>C</w:t>
            </w:r>
            <w:r w:rsidRPr="003E1CBF">
              <w:rPr>
                <w:vertAlign w:val="subscript"/>
                <w:lang w:val="en-US"/>
              </w:rPr>
              <w:t xml:space="preserve">32 </w:t>
            </w:r>
            <w:r w:rsidRPr="003E1CBF">
              <w:rPr>
                <w:lang w:val="en-US"/>
              </w:rPr>
              <w:t xml:space="preserve">(mg/kg DM) 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3F4FD9" w:rsidRPr="003E1CBF" w:rsidRDefault="003F4FD9" w:rsidP="001E4C61">
            <w:pPr>
              <w:pStyle w:val="ANMTabcolumnheading"/>
              <w:rPr>
                <w:lang w:val="en-US"/>
              </w:rPr>
            </w:pPr>
            <w:r w:rsidRPr="003E1CBF">
              <w:rPr>
                <w:lang w:val="en-US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F4FD9" w:rsidRPr="003E1CBF" w:rsidRDefault="003F4FD9" w:rsidP="001E4C61">
            <w:pPr>
              <w:pStyle w:val="ANMTabcolumnheading"/>
              <w:rPr>
                <w:lang w:val="en-US"/>
              </w:rPr>
            </w:pPr>
            <w:r w:rsidRPr="003E1CBF">
              <w:rPr>
                <w:lang w:val="en-US"/>
              </w:rPr>
              <w:t>14.8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3F4FD9" w:rsidRPr="003E1CBF" w:rsidRDefault="003F4FD9" w:rsidP="001E4C61">
            <w:pPr>
              <w:pStyle w:val="ANMTabcolumnheading"/>
              <w:rPr>
                <w:lang w:val="en-US"/>
              </w:rPr>
            </w:pPr>
            <w:r w:rsidRPr="003E1CBF">
              <w:rPr>
                <w:lang w:val="en-US"/>
              </w:rPr>
              <w:t>2.41</w:t>
            </w:r>
          </w:p>
        </w:tc>
        <w:tc>
          <w:tcPr>
            <w:tcW w:w="1241" w:type="dxa"/>
            <w:tcBorders>
              <w:bottom w:val="nil"/>
            </w:tcBorders>
            <w:shd w:val="clear" w:color="auto" w:fill="auto"/>
          </w:tcPr>
          <w:p w:rsidR="003F4FD9" w:rsidRPr="003E1CBF" w:rsidRDefault="003F4FD9" w:rsidP="001E4C61">
            <w:pPr>
              <w:pStyle w:val="ANMTabcolumnheading"/>
              <w:rPr>
                <w:lang w:val="en-US"/>
              </w:rPr>
            </w:pPr>
            <w:r w:rsidRPr="003E1CBF">
              <w:rPr>
                <w:lang w:val="en-US"/>
              </w:rPr>
              <w:t>-</w:t>
            </w:r>
          </w:p>
        </w:tc>
      </w:tr>
      <w:tr w:rsidR="003F4FD9" w:rsidRPr="003E1CBF" w:rsidTr="001E4C61">
        <w:tc>
          <w:tcPr>
            <w:tcW w:w="4361" w:type="dxa"/>
            <w:tcBorders>
              <w:top w:val="nil"/>
              <w:bottom w:val="nil"/>
            </w:tcBorders>
            <w:shd w:val="clear" w:color="auto" w:fill="auto"/>
          </w:tcPr>
          <w:p w:rsidR="003F4FD9" w:rsidRPr="003E1CBF" w:rsidRDefault="003F4FD9" w:rsidP="001E4C61">
            <w:pPr>
              <w:pStyle w:val="ANMTabrowsubheading"/>
              <w:jc w:val="both"/>
              <w:rPr>
                <w:lang w:val="en-US"/>
              </w:rPr>
            </w:pPr>
            <w:r w:rsidRPr="003E1CBF">
              <w:rPr>
                <w:lang w:val="en-US"/>
              </w:rPr>
              <w:t>C</w:t>
            </w:r>
            <w:r w:rsidRPr="003E1CBF">
              <w:rPr>
                <w:vertAlign w:val="subscript"/>
                <w:lang w:val="en-US"/>
              </w:rPr>
              <w:t xml:space="preserve">33 </w:t>
            </w:r>
            <w:r w:rsidRPr="003E1CBF">
              <w:rPr>
                <w:lang w:val="en-US"/>
              </w:rPr>
              <w:t xml:space="preserve">(mg/kg DM)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3F4FD9" w:rsidRPr="003E1CBF" w:rsidRDefault="003F4FD9" w:rsidP="001E4C61">
            <w:pPr>
              <w:pStyle w:val="ANMTabcolumnheading"/>
              <w:rPr>
                <w:lang w:val="en-US"/>
              </w:rPr>
            </w:pPr>
            <w:r w:rsidRPr="003E1CBF">
              <w:rPr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3F4FD9" w:rsidRPr="003E1CBF" w:rsidRDefault="003F4FD9" w:rsidP="001E4C61">
            <w:pPr>
              <w:pStyle w:val="ANMTabcolumnheading"/>
              <w:rPr>
                <w:lang w:val="en-US"/>
              </w:rPr>
            </w:pPr>
            <w:r w:rsidRPr="003E1CBF">
              <w:rPr>
                <w:lang w:val="en-US"/>
              </w:rPr>
              <w:t>101.9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4FD9" w:rsidRPr="003E1CBF" w:rsidRDefault="003F4FD9" w:rsidP="001E4C61">
            <w:pPr>
              <w:pStyle w:val="ANMTabcolumnheading"/>
              <w:rPr>
                <w:lang w:val="en-US"/>
              </w:rPr>
            </w:pPr>
            <w:r w:rsidRPr="003E1CBF">
              <w:rPr>
                <w:lang w:val="en-US"/>
              </w:rPr>
              <w:t>8.34</w:t>
            </w:r>
          </w:p>
        </w:tc>
        <w:tc>
          <w:tcPr>
            <w:tcW w:w="1241" w:type="dxa"/>
            <w:tcBorders>
              <w:top w:val="nil"/>
              <w:bottom w:val="nil"/>
            </w:tcBorders>
            <w:shd w:val="clear" w:color="auto" w:fill="auto"/>
          </w:tcPr>
          <w:p w:rsidR="003F4FD9" w:rsidRPr="003E1CBF" w:rsidRDefault="003F4FD9" w:rsidP="001E4C61">
            <w:pPr>
              <w:pStyle w:val="ANMTabcolumnheading"/>
              <w:rPr>
                <w:lang w:val="en-US"/>
              </w:rPr>
            </w:pPr>
            <w:r w:rsidRPr="003E1CBF">
              <w:rPr>
                <w:lang w:val="en-US"/>
              </w:rPr>
              <w:t>-</w:t>
            </w:r>
          </w:p>
        </w:tc>
      </w:tr>
      <w:tr w:rsidR="003F4FD9" w:rsidRPr="003E1CBF" w:rsidTr="001E4C61">
        <w:trPr>
          <w:trHeight w:hRule="exact" w:val="57"/>
        </w:trPr>
        <w:tc>
          <w:tcPr>
            <w:tcW w:w="43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F4FD9" w:rsidRPr="003E1CBF" w:rsidRDefault="003F4FD9" w:rsidP="001E4C61">
            <w:pPr>
              <w:pStyle w:val="ANMTabtitle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i w:val="0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F4FD9" w:rsidRPr="003E1CBF" w:rsidRDefault="003F4FD9" w:rsidP="001E4C61">
            <w:pPr>
              <w:pStyle w:val="ANMTabtitle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i w:val="0"/>
                <w:lang w:val="en-US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3F4FD9" w:rsidRPr="003E1CBF" w:rsidRDefault="003F4FD9" w:rsidP="001E4C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F4FD9" w:rsidRPr="003E1CBF" w:rsidRDefault="003F4FD9" w:rsidP="001E4C61">
            <w:pPr>
              <w:pStyle w:val="ANMTabtitle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i w:val="0"/>
                <w:lang w:val="en-US"/>
              </w:rPr>
            </w:pPr>
          </w:p>
        </w:tc>
        <w:tc>
          <w:tcPr>
            <w:tcW w:w="12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F4FD9" w:rsidRPr="003E1CBF" w:rsidRDefault="003F4FD9" w:rsidP="001E4C61">
            <w:pPr>
              <w:pStyle w:val="ANMTabtitle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i w:val="0"/>
                <w:lang w:val="en-US"/>
              </w:rPr>
            </w:pPr>
          </w:p>
        </w:tc>
      </w:tr>
    </w:tbl>
    <w:p w:rsidR="003F4FD9" w:rsidRPr="003E1CBF" w:rsidRDefault="003F4FD9" w:rsidP="003F4FD9">
      <w:pPr>
        <w:pStyle w:val="ANMTabFootnote"/>
        <w:jc w:val="both"/>
        <w:rPr>
          <w:lang w:val="en-US"/>
        </w:rPr>
      </w:pPr>
      <w:r w:rsidRPr="003E1CBF">
        <w:rPr>
          <w:lang w:val="en-US"/>
        </w:rPr>
        <w:t>DEG = dwarf elephant</w:t>
      </w:r>
      <w:r w:rsidR="003A2E68">
        <w:rPr>
          <w:lang w:val="en-US"/>
        </w:rPr>
        <w:t xml:space="preserve"> </w:t>
      </w:r>
      <w:r w:rsidRPr="003E1CBF">
        <w:rPr>
          <w:lang w:val="en-US"/>
        </w:rPr>
        <w:t>grass pasture alone; DEG + peanut = dwarf elephant</w:t>
      </w:r>
      <w:r w:rsidR="003A2E68">
        <w:rPr>
          <w:lang w:val="en-US"/>
        </w:rPr>
        <w:t xml:space="preserve"> </w:t>
      </w:r>
      <w:r w:rsidRPr="003E1CBF">
        <w:rPr>
          <w:lang w:val="en-US"/>
        </w:rPr>
        <w:t>grass pasture mixed with peanut.</w:t>
      </w:r>
    </w:p>
    <w:p w:rsidR="003F4FD9" w:rsidRPr="003E1CBF" w:rsidRDefault="003F4FD9" w:rsidP="003F4FD9">
      <w:pPr>
        <w:pStyle w:val="ANMTabFootnote"/>
        <w:jc w:val="both"/>
        <w:rPr>
          <w:lang w:val="en-US"/>
        </w:rPr>
      </w:pPr>
      <w:r w:rsidRPr="003E1CBF">
        <w:rPr>
          <w:vertAlign w:val="superscript"/>
          <w:lang w:val="en-US"/>
        </w:rPr>
        <w:t xml:space="preserve">1 </w:t>
      </w:r>
      <w:r w:rsidRPr="003E1CBF">
        <w:rPr>
          <w:lang w:val="en-US"/>
        </w:rPr>
        <w:t>DMGL = dry matter of green leaves of dwarf elephant</w:t>
      </w:r>
      <w:r w:rsidR="005E5BCB">
        <w:rPr>
          <w:lang w:val="en-US"/>
        </w:rPr>
        <w:t xml:space="preserve"> </w:t>
      </w:r>
      <w:r w:rsidRPr="003E1CBF">
        <w:rPr>
          <w:lang w:val="en-US"/>
        </w:rPr>
        <w:t>grass in the DEG treatment or dry matter of green leaves of dwarf elephant</w:t>
      </w:r>
      <w:r w:rsidR="005E5BCB">
        <w:rPr>
          <w:lang w:val="en-US"/>
        </w:rPr>
        <w:t xml:space="preserve"> </w:t>
      </w:r>
      <w:r w:rsidRPr="003E1CBF">
        <w:rPr>
          <w:lang w:val="en-US"/>
        </w:rPr>
        <w:t xml:space="preserve">grass + petiole and </w:t>
      </w:r>
      <w:proofErr w:type="spellStart"/>
      <w:r w:rsidRPr="003E1CBF">
        <w:rPr>
          <w:lang w:val="en-US"/>
        </w:rPr>
        <w:t>foliole</w:t>
      </w:r>
      <w:proofErr w:type="spellEnd"/>
      <w:r w:rsidRPr="003E1CBF">
        <w:rPr>
          <w:lang w:val="en-US"/>
        </w:rPr>
        <w:t xml:space="preserve"> of peanut in the DEG + peanut treatment.</w:t>
      </w:r>
    </w:p>
    <w:p w:rsidR="003F4FD9" w:rsidRPr="003E1CBF" w:rsidRDefault="003F4FD9" w:rsidP="003F4FD9">
      <w:pPr>
        <w:pStyle w:val="ANMTabFootnote"/>
        <w:jc w:val="both"/>
        <w:rPr>
          <w:lang w:val="en-US"/>
        </w:rPr>
      </w:pPr>
      <w:proofErr w:type="gramStart"/>
      <w:r w:rsidRPr="003E1CBF">
        <w:rPr>
          <w:vertAlign w:val="superscript"/>
          <w:lang w:val="en-US"/>
        </w:rPr>
        <w:t>2</w:t>
      </w:r>
      <w:proofErr w:type="gramEnd"/>
      <w:r w:rsidRPr="003E1CBF">
        <w:rPr>
          <w:vertAlign w:val="superscript"/>
          <w:lang w:val="en-US"/>
        </w:rPr>
        <w:t xml:space="preserve"> </w:t>
      </w:r>
      <w:r w:rsidRPr="003E1CBF">
        <w:rPr>
          <w:lang w:val="en-US"/>
        </w:rPr>
        <w:t>Measured with a sward stick.</w:t>
      </w:r>
    </w:p>
    <w:p w:rsidR="003F4FD9" w:rsidRPr="003E1CBF" w:rsidRDefault="003F4FD9" w:rsidP="003F4FD9">
      <w:pPr>
        <w:pStyle w:val="ANMTabFootnote"/>
        <w:jc w:val="both"/>
        <w:rPr>
          <w:lang w:val="en-US"/>
        </w:rPr>
      </w:pPr>
      <w:proofErr w:type="gramStart"/>
      <w:r w:rsidRPr="003E1CBF">
        <w:rPr>
          <w:vertAlign w:val="superscript"/>
          <w:lang w:val="en-US"/>
        </w:rPr>
        <w:t>3</w:t>
      </w:r>
      <w:proofErr w:type="gramEnd"/>
      <w:r w:rsidRPr="003E1CBF">
        <w:rPr>
          <w:vertAlign w:val="superscript"/>
          <w:lang w:val="en-US"/>
        </w:rPr>
        <w:t xml:space="preserve"> </w:t>
      </w:r>
      <w:r w:rsidRPr="003E1CBF">
        <w:rPr>
          <w:lang w:val="en-US"/>
        </w:rPr>
        <w:t xml:space="preserve">Petiole + </w:t>
      </w:r>
      <w:proofErr w:type="spellStart"/>
      <w:r w:rsidRPr="003E1CBF">
        <w:rPr>
          <w:lang w:val="en-US"/>
        </w:rPr>
        <w:t>foliole</w:t>
      </w:r>
      <w:proofErr w:type="spellEnd"/>
      <w:r w:rsidRPr="003E1CBF">
        <w:rPr>
          <w:lang w:val="en-US"/>
        </w:rPr>
        <w:t xml:space="preserve"> of peanut pasture.</w:t>
      </w:r>
      <w:bookmarkStart w:id="0" w:name="_GoBack"/>
      <w:bookmarkEnd w:id="0"/>
    </w:p>
    <w:p w:rsidR="003F4FD9" w:rsidRPr="003E1CBF" w:rsidRDefault="003F4FD9" w:rsidP="003F4FD9">
      <w:pPr>
        <w:pStyle w:val="ANMTabFootnote"/>
        <w:jc w:val="both"/>
        <w:rPr>
          <w:lang w:val="en-US"/>
        </w:rPr>
      </w:pPr>
      <w:proofErr w:type="gramStart"/>
      <w:r w:rsidRPr="003E1CBF">
        <w:rPr>
          <w:vertAlign w:val="superscript"/>
          <w:lang w:val="en-US"/>
        </w:rPr>
        <w:t>4</w:t>
      </w:r>
      <w:proofErr w:type="gramEnd"/>
      <w:r w:rsidRPr="003E1CBF">
        <w:rPr>
          <w:vertAlign w:val="superscript"/>
          <w:lang w:val="en-US"/>
        </w:rPr>
        <w:t xml:space="preserve"> </w:t>
      </w:r>
      <w:r w:rsidRPr="003E1CBF">
        <w:rPr>
          <w:lang w:val="en-US"/>
        </w:rPr>
        <w:t>Measured with a rising plate meter.</w:t>
      </w:r>
    </w:p>
    <w:p w:rsidR="00151C87" w:rsidRDefault="003F4FD9" w:rsidP="003F4FD9">
      <w:pPr>
        <w:pStyle w:val="ANMTabFootnote"/>
        <w:jc w:val="both"/>
      </w:pPr>
      <w:proofErr w:type="gramStart"/>
      <w:r w:rsidRPr="003E1CBF">
        <w:rPr>
          <w:vertAlign w:val="superscript"/>
          <w:lang w:val="en-US"/>
        </w:rPr>
        <w:t>5</w:t>
      </w:r>
      <w:proofErr w:type="gramEnd"/>
      <w:r w:rsidRPr="003E1CBF">
        <w:rPr>
          <w:vertAlign w:val="superscript"/>
          <w:lang w:val="en-US"/>
        </w:rPr>
        <w:t xml:space="preserve"> </w:t>
      </w:r>
      <w:r w:rsidRPr="003E1CBF">
        <w:rPr>
          <w:lang w:val="en-US"/>
        </w:rPr>
        <w:t>Residual standard deviation.</w:t>
      </w:r>
    </w:p>
    <w:sectPr w:rsidR="00151C87" w:rsidSect="00741892">
      <w:pgSz w:w="11906" w:h="16838" w:code="9"/>
      <w:pgMar w:top="1440" w:right="1701" w:bottom="1440" w:left="1701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FD9"/>
    <w:rsid w:val="00151C87"/>
    <w:rsid w:val="001D2384"/>
    <w:rsid w:val="003A2E68"/>
    <w:rsid w:val="003F4FD9"/>
    <w:rsid w:val="005E5BCB"/>
    <w:rsid w:val="006303BE"/>
    <w:rsid w:val="00741892"/>
    <w:rsid w:val="0084381F"/>
    <w:rsid w:val="009A7DF2"/>
    <w:rsid w:val="00E7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2CF19F-EF3C-49B8-82B5-443212CA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F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val="en-US" w:eastAsia="nl-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3F4FD9"/>
  </w:style>
  <w:style w:type="paragraph" w:customStyle="1" w:styleId="ANMheading1">
    <w:name w:val="ANM heading 1"/>
    <w:next w:val="Normal"/>
    <w:link w:val="ANMheading1Car"/>
    <w:uiPriority w:val="99"/>
    <w:qFormat/>
    <w:rsid w:val="003F4FD9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3F4FD9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Tabtitle">
    <w:name w:val="ANM Tab title"/>
    <w:next w:val="Normal"/>
    <w:qFormat/>
    <w:rsid w:val="003F4FD9"/>
    <w:pPr>
      <w:spacing w:after="0" w:line="480" w:lineRule="auto"/>
    </w:pPr>
    <w:rPr>
      <w:rFonts w:ascii="Arial" w:eastAsia="Times New Roman" w:hAnsi="Arial" w:cs="Times New Roman"/>
      <w:i/>
      <w:sz w:val="24"/>
      <w:szCs w:val="24"/>
      <w:lang w:val="en-GB" w:eastAsia="fr-FR"/>
    </w:rPr>
  </w:style>
  <w:style w:type="paragraph" w:customStyle="1" w:styleId="ANMTabcolumnheading">
    <w:name w:val="ANM Tab column heading"/>
    <w:rsid w:val="003F4FD9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Arial" w:eastAsia="Times New Roman" w:hAnsi="Arial" w:cs="Times New Roman"/>
      <w:lang w:val="en-GB" w:eastAsia="fr-FR"/>
    </w:rPr>
  </w:style>
  <w:style w:type="paragraph" w:customStyle="1" w:styleId="ANMTabrowheading">
    <w:name w:val="ANM Tab row heading"/>
    <w:rsid w:val="003F4FD9"/>
    <w:pPr>
      <w:spacing w:after="0" w:line="360" w:lineRule="auto"/>
    </w:pPr>
    <w:rPr>
      <w:rFonts w:ascii="Arial" w:eastAsia="Times New Roman" w:hAnsi="Arial" w:cs="Times New Roman"/>
      <w:lang w:val="en-GB" w:eastAsia="fr-FR"/>
    </w:rPr>
  </w:style>
  <w:style w:type="paragraph" w:customStyle="1" w:styleId="ANMTabrowsubheading">
    <w:name w:val="ANM Tab row subheading"/>
    <w:next w:val="ANMTabrowheading"/>
    <w:rsid w:val="003F4FD9"/>
    <w:pPr>
      <w:spacing w:after="0" w:line="360" w:lineRule="auto"/>
      <w:ind w:firstLine="142"/>
    </w:pPr>
    <w:rPr>
      <w:rFonts w:ascii="Arial" w:eastAsia="Times New Roman" w:hAnsi="Arial" w:cs="Times New Roman"/>
      <w:lang w:val="en-GB" w:eastAsia="fr-FR"/>
    </w:rPr>
  </w:style>
  <w:style w:type="paragraph" w:customStyle="1" w:styleId="ANMTabFootnote">
    <w:name w:val="ANM Tab Footnote"/>
    <w:rsid w:val="003F4FD9"/>
    <w:pPr>
      <w:spacing w:after="0" w:line="360" w:lineRule="auto"/>
    </w:pPr>
    <w:rPr>
      <w:rFonts w:ascii="Arial" w:eastAsia="Times New Roman" w:hAnsi="Arial" w:cs="Times New Roman"/>
      <w:sz w:val="20"/>
      <w:szCs w:val="24"/>
      <w:lang w:val="en-GB" w:eastAsia="fr-FR"/>
    </w:rPr>
  </w:style>
  <w:style w:type="paragraph" w:customStyle="1" w:styleId="Estilo1">
    <w:name w:val="Estilo1"/>
    <w:basedOn w:val="Normal"/>
    <w:next w:val="Normal"/>
    <w:link w:val="Estilo1Char"/>
    <w:qFormat/>
    <w:rsid w:val="003F4FD9"/>
    <w:pPr>
      <w:pBdr>
        <w:bottom w:val="single" w:sz="4" w:space="1" w:color="auto"/>
      </w:pBdr>
      <w:spacing w:line="360" w:lineRule="auto"/>
      <w:jc w:val="center"/>
    </w:pPr>
    <w:rPr>
      <w:sz w:val="22"/>
      <w:lang w:val="en-GB" w:eastAsia="fr-FR"/>
    </w:rPr>
  </w:style>
  <w:style w:type="character" w:customStyle="1" w:styleId="Estilo1Char">
    <w:name w:val="Estilo1 Char"/>
    <w:link w:val="Estilo1"/>
    <w:rsid w:val="003F4FD9"/>
    <w:rPr>
      <w:rFonts w:ascii="Arial" w:eastAsia="Times New Roman" w:hAnsi="Arial" w:cs="Times New Roman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1183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4</cp:revision>
  <dcterms:created xsi:type="dcterms:W3CDTF">2016-01-12T18:47:00Z</dcterms:created>
  <dcterms:modified xsi:type="dcterms:W3CDTF">2016-01-25T16:52:00Z</dcterms:modified>
</cp:coreProperties>
</file>