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A9D" w:rsidRDefault="00F65283">
      <w:pPr>
        <w:rPr>
          <w:rFonts w:ascii="Arial" w:hAnsi="Arial" w:cs="Arial"/>
          <w:b/>
          <w:sz w:val="24"/>
          <w:szCs w:val="24"/>
        </w:rPr>
      </w:pPr>
      <w:r w:rsidRPr="000C6D1D">
        <w:rPr>
          <w:rFonts w:ascii="Arial" w:hAnsi="Arial" w:cs="Arial"/>
          <w:b/>
          <w:sz w:val="24"/>
          <w:szCs w:val="24"/>
        </w:rPr>
        <w:t xml:space="preserve">Supplementary material </w:t>
      </w:r>
      <w:r w:rsidR="00E0280C">
        <w:rPr>
          <w:rFonts w:ascii="Arial" w:hAnsi="Arial" w:cs="Arial"/>
          <w:b/>
          <w:sz w:val="24"/>
          <w:szCs w:val="24"/>
        </w:rPr>
        <w:t>S1</w:t>
      </w:r>
    </w:p>
    <w:p w:rsidR="006B0262" w:rsidRDefault="00DB7670">
      <w:pPr>
        <w:rPr>
          <w:rFonts w:ascii="Arial" w:hAnsi="Arial" w:cs="Arial"/>
          <w:b/>
          <w:sz w:val="24"/>
          <w:szCs w:val="24"/>
        </w:rPr>
      </w:pPr>
      <w:r>
        <w:rPr>
          <w:rFonts w:ascii="Arial" w:hAnsi="Arial" w:cs="Arial"/>
          <w:b/>
          <w:sz w:val="24"/>
          <w:szCs w:val="24"/>
        </w:rPr>
        <w:t xml:space="preserve">General methodology </w:t>
      </w:r>
    </w:p>
    <w:p w:rsidR="00E30135" w:rsidRPr="005E2014" w:rsidRDefault="00E30135" w:rsidP="00ED5EB5">
      <w:pPr>
        <w:tabs>
          <w:tab w:val="left" w:pos="4923"/>
        </w:tabs>
        <w:jc w:val="both"/>
        <w:rPr>
          <w:rFonts w:ascii="Arial" w:hAnsi="Arial" w:cs="Arial"/>
          <w:i/>
          <w:sz w:val="24"/>
          <w:szCs w:val="24"/>
        </w:rPr>
      </w:pPr>
      <w:r w:rsidRPr="005E2014">
        <w:rPr>
          <w:rFonts w:ascii="Arial" w:hAnsi="Arial" w:cs="Arial"/>
          <w:i/>
          <w:sz w:val="24"/>
          <w:szCs w:val="24"/>
        </w:rPr>
        <w:t>Utility function determination (MACBETH)</w:t>
      </w:r>
    </w:p>
    <w:p w:rsidR="000E048D" w:rsidRDefault="007C4ADD" w:rsidP="00ED5EB5">
      <w:pPr>
        <w:tabs>
          <w:tab w:val="left" w:pos="4923"/>
        </w:tabs>
        <w:spacing w:line="480" w:lineRule="auto"/>
        <w:jc w:val="both"/>
        <w:rPr>
          <w:rFonts w:ascii="Arial" w:hAnsi="Arial" w:cs="Arial"/>
          <w:sz w:val="24"/>
          <w:szCs w:val="24"/>
        </w:rPr>
      </w:pPr>
      <w:r w:rsidRPr="007C4ADD">
        <w:rPr>
          <w:rFonts w:ascii="Arial" w:eastAsia="Times New Roman" w:hAnsi="Arial" w:cs="Times New Roman"/>
          <w:sz w:val="24"/>
          <w:szCs w:val="24"/>
          <w:lang w:val="nl-NL" w:eastAsia="nl-NL"/>
        </w:rPr>
        <w:t xml:space="preserve">MACBETH (Measuring Attractiveness by a Categorical Based Evaluation Technique) is a methodology which requires only qualitative judgements to quantify the relative attractiveness (utilities) of options (farms). To elicit a marginal utility function with MACBETH, the first step is to define whether the measure performs as a quantitative measure or as a qualitative one </w:t>
      </w:r>
      <w:r w:rsidR="006B0262">
        <w:rPr>
          <w:rFonts w:ascii="Arial" w:eastAsia="Times New Roman" w:hAnsi="Arial" w:cs="Times New Roman"/>
          <w:sz w:val="24"/>
          <w:szCs w:val="24"/>
          <w:lang w:val="nl-NL" w:eastAsia="nl-NL"/>
        </w:rPr>
        <w:t xml:space="preserve">(Figure </w:t>
      </w:r>
      <w:r w:rsidR="00A70882">
        <w:rPr>
          <w:rFonts w:ascii="Arial" w:eastAsia="Times New Roman" w:hAnsi="Arial" w:cs="Times New Roman"/>
          <w:sz w:val="24"/>
          <w:szCs w:val="24"/>
          <w:lang w:val="nl-NL" w:eastAsia="nl-NL"/>
        </w:rPr>
        <w:t>S</w:t>
      </w:r>
      <w:r w:rsidR="00BD7FAA">
        <w:rPr>
          <w:rFonts w:ascii="Arial" w:eastAsia="Times New Roman" w:hAnsi="Arial" w:cs="Times New Roman"/>
          <w:sz w:val="24"/>
          <w:szCs w:val="24"/>
          <w:lang w:val="nl-NL" w:eastAsia="nl-NL"/>
        </w:rPr>
        <w:t>1</w:t>
      </w:r>
      <w:r w:rsidR="000E048D">
        <w:rPr>
          <w:rFonts w:ascii="Arial" w:eastAsia="Times New Roman" w:hAnsi="Arial" w:cs="Times New Roman"/>
          <w:sz w:val="24"/>
          <w:szCs w:val="24"/>
          <w:lang w:val="nl-NL" w:eastAsia="nl-NL"/>
        </w:rPr>
        <w:t xml:space="preserve">a) </w:t>
      </w:r>
      <w:r w:rsidRPr="007C4ADD">
        <w:rPr>
          <w:rFonts w:ascii="Arial" w:eastAsia="Times New Roman" w:hAnsi="Arial" w:cs="Times New Roman"/>
          <w:sz w:val="24"/>
          <w:szCs w:val="24"/>
          <w:lang w:val="nl-NL" w:eastAsia="nl-NL"/>
        </w:rPr>
        <w:t>and which are the quantitative/qualitative performance levels of the measure</w:t>
      </w:r>
      <w:r w:rsidR="006B0262">
        <w:rPr>
          <w:rFonts w:ascii="Arial" w:eastAsia="Times New Roman" w:hAnsi="Arial" w:cs="Times New Roman"/>
          <w:sz w:val="24"/>
          <w:szCs w:val="24"/>
          <w:lang w:val="nl-NL" w:eastAsia="nl-NL"/>
        </w:rPr>
        <w:t xml:space="preserve"> (Figure </w:t>
      </w:r>
      <w:r w:rsidR="00A70882">
        <w:rPr>
          <w:rFonts w:ascii="Arial" w:eastAsia="Times New Roman" w:hAnsi="Arial" w:cs="Times New Roman"/>
          <w:sz w:val="24"/>
          <w:szCs w:val="24"/>
          <w:lang w:val="nl-NL" w:eastAsia="nl-NL"/>
        </w:rPr>
        <w:t>S</w:t>
      </w:r>
      <w:r w:rsidR="00BD7FAA">
        <w:rPr>
          <w:rFonts w:ascii="Arial" w:eastAsia="Times New Roman" w:hAnsi="Arial" w:cs="Times New Roman"/>
          <w:sz w:val="24"/>
          <w:szCs w:val="24"/>
          <w:lang w:val="nl-NL" w:eastAsia="nl-NL"/>
        </w:rPr>
        <w:t>1</w:t>
      </w:r>
      <w:r w:rsidR="000E048D">
        <w:rPr>
          <w:rFonts w:ascii="Arial" w:eastAsia="Times New Roman" w:hAnsi="Arial" w:cs="Times New Roman"/>
          <w:sz w:val="24"/>
          <w:szCs w:val="24"/>
          <w:lang w:val="nl-NL" w:eastAsia="nl-NL"/>
        </w:rPr>
        <w:t>b)</w:t>
      </w:r>
      <w:r w:rsidRPr="007C4ADD">
        <w:rPr>
          <w:rFonts w:ascii="Arial" w:eastAsia="Times New Roman" w:hAnsi="Arial" w:cs="Times New Roman"/>
          <w:sz w:val="24"/>
          <w:szCs w:val="24"/>
          <w:lang w:val="nl-NL" w:eastAsia="nl-NL"/>
        </w:rPr>
        <w:t xml:space="preserve">. </w:t>
      </w:r>
    </w:p>
    <w:p w:rsidR="00113D59" w:rsidRDefault="00113D59" w:rsidP="004045AC">
      <w:pPr>
        <w:pStyle w:val="ANMmaintext"/>
        <w:jc w:val="both"/>
        <w:rPr>
          <w:rFonts w:eastAsia="Calibri" w:cs="Arial"/>
        </w:rPr>
      </w:pPr>
      <w:r w:rsidRPr="00113D59">
        <w:rPr>
          <w:rFonts w:eastAsia="Calibri" w:cs="Arial"/>
          <w:noProof/>
          <w:lang w:eastAsia="en-GB"/>
        </w:rPr>
        <w:drawing>
          <wp:inline distT="0" distB="0" distL="0" distR="0">
            <wp:extent cx="5400040" cy="2746788"/>
            <wp:effectExtent l="0" t="0" r="0" b="0"/>
            <wp:docPr id="3" name="Imagen 3" descr="C:\Users\Paula\Documents\Trabajo\PhD\papers\Paper2\Animal\manuscript2\FigureS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Documents\Trabajo\PhD\papers\Paper2\Animal\manuscript2\FigureS3a.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00040" cy="2746788"/>
                    </a:xfrm>
                    <a:prstGeom prst="rect">
                      <a:avLst/>
                    </a:prstGeom>
                    <a:noFill/>
                    <a:ln>
                      <a:noFill/>
                    </a:ln>
                  </pic:spPr>
                </pic:pic>
              </a:graphicData>
            </a:graphic>
          </wp:inline>
        </w:drawing>
      </w:r>
      <w:r w:rsidRPr="003C18F0">
        <w:rPr>
          <w:rStyle w:val="ANMheading1Car"/>
        </w:rPr>
        <w:t xml:space="preserve">Figure </w:t>
      </w:r>
      <w:r>
        <w:rPr>
          <w:rStyle w:val="ANMheading1Car"/>
        </w:rPr>
        <w:t xml:space="preserve">S1a </w:t>
      </w:r>
      <w:r>
        <w:rPr>
          <w:rFonts w:eastAsia="Calibri" w:cs="Arial"/>
        </w:rPr>
        <w:t>MACBETH matrix of qualitative judgements for the measure castration. Definition of type of performance levels.</w:t>
      </w:r>
    </w:p>
    <w:p w:rsidR="00485277" w:rsidRDefault="00485277" w:rsidP="00485277">
      <w:pPr>
        <w:pStyle w:val="ANMmaintext"/>
        <w:rPr>
          <w:rFonts w:eastAsia="Calibri" w:cs="Arial"/>
        </w:rPr>
      </w:pPr>
    </w:p>
    <w:p w:rsidR="00113D59" w:rsidRDefault="00056800" w:rsidP="005D143C">
      <w:pPr>
        <w:pStyle w:val="ANMmaintext"/>
        <w:jc w:val="center"/>
        <w:rPr>
          <w:rFonts w:eastAsia="Calibri" w:cs="Arial"/>
        </w:rPr>
      </w:pPr>
      <w:r>
        <w:rPr>
          <w:rFonts w:eastAsia="Calibri" w:cs="Arial"/>
          <w:noProof/>
          <w:lang w:eastAsia="en-GB"/>
        </w:rPr>
        <w:lastRenderedPageBreak/>
        <w:drawing>
          <wp:inline distT="0" distB="0" distL="0" distR="0">
            <wp:extent cx="5400040" cy="37922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S3b.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3792220"/>
                    </a:xfrm>
                    <a:prstGeom prst="rect">
                      <a:avLst/>
                    </a:prstGeom>
                  </pic:spPr>
                </pic:pic>
              </a:graphicData>
            </a:graphic>
          </wp:inline>
        </w:drawing>
      </w:r>
    </w:p>
    <w:p w:rsidR="00485277" w:rsidRDefault="00113D59" w:rsidP="004045AC">
      <w:pPr>
        <w:pStyle w:val="ANMmaintext"/>
        <w:jc w:val="both"/>
        <w:rPr>
          <w:lang w:val="nl-NL" w:eastAsia="nl-NL"/>
        </w:rPr>
      </w:pPr>
      <w:r w:rsidRPr="003C18F0">
        <w:rPr>
          <w:rStyle w:val="ANMheading1Car"/>
        </w:rPr>
        <w:t xml:space="preserve">Figure </w:t>
      </w:r>
      <w:r>
        <w:rPr>
          <w:rStyle w:val="ANMheading1Car"/>
        </w:rPr>
        <w:t xml:space="preserve">S1b </w:t>
      </w:r>
      <w:r>
        <w:rPr>
          <w:rFonts w:eastAsia="Calibri" w:cs="Arial"/>
        </w:rPr>
        <w:t>MACBETH matrix of qualitative judgements for the measure castration. Definition of the</w:t>
      </w:r>
      <w:r w:rsidR="00485277" w:rsidRPr="007C4ADD">
        <w:rPr>
          <w:lang w:val="nl-NL" w:eastAsia="nl-NL"/>
        </w:rPr>
        <w:t xml:space="preserve"> quantitative</w:t>
      </w:r>
      <w:r w:rsidR="00485277">
        <w:rPr>
          <w:lang w:val="nl-NL" w:eastAsia="nl-NL"/>
        </w:rPr>
        <w:t xml:space="preserve"> or </w:t>
      </w:r>
      <w:r w:rsidR="00485277" w:rsidRPr="007C4ADD">
        <w:rPr>
          <w:lang w:val="nl-NL" w:eastAsia="nl-NL"/>
        </w:rPr>
        <w:t>qualitative performance levels of the measure</w:t>
      </w:r>
      <w:r w:rsidR="00485277">
        <w:rPr>
          <w:lang w:val="nl-NL" w:eastAsia="nl-NL"/>
        </w:rPr>
        <w:t>.</w:t>
      </w:r>
    </w:p>
    <w:p w:rsidR="004045AC" w:rsidRDefault="004045AC" w:rsidP="00485277">
      <w:pPr>
        <w:pStyle w:val="ANMmaintext"/>
        <w:rPr>
          <w:lang w:val="nl-NL" w:eastAsia="nl-NL"/>
        </w:rPr>
      </w:pPr>
    </w:p>
    <w:p w:rsidR="004045AC" w:rsidRDefault="004045AC" w:rsidP="00485277">
      <w:pPr>
        <w:pStyle w:val="ANMmaintext"/>
        <w:rPr>
          <w:lang w:val="nl-NL" w:eastAsia="nl-NL"/>
        </w:rPr>
      </w:pPr>
      <w:r w:rsidRPr="007C4ADD">
        <w:rPr>
          <w:lang w:val="nl-NL" w:eastAsia="nl-NL"/>
        </w:rPr>
        <w:t>The next step is to fill in a matrix, giving qualitative judgements regarding the difference of attractiveness between the different quantitative performance levels of the measure</w:t>
      </w:r>
      <w:r>
        <w:rPr>
          <w:lang w:val="nl-NL" w:eastAsia="nl-NL"/>
        </w:rPr>
        <w:t xml:space="preserve"> (Figure S1c)</w:t>
      </w:r>
      <w:r w:rsidRPr="007C4ADD">
        <w:rPr>
          <w:lang w:val="nl-NL" w:eastAsia="nl-NL"/>
        </w:rPr>
        <w:t xml:space="preserve">. The qualitative judgements of difference can be rated as ‘very weak’, ‘weak’, ‘moderate’, ‘strong’, ‘very strong’ or ‘extreme’. </w:t>
      </w:r>
    </w:p>
    <w:p w:rsidR="00113D59" w:rsidRDefault="005D143C" w:rsidP="005D143C">
      <w:pPr>
        <w:pStyle w:val="ANMmaintext"/>
        <w:jc w:val="center"/>
        <w:rPr>
          <w:lang w:val="nl-NL" w:eastAsia="nl-NL"/>
        </w:rPr>
      </w:pPr>
      <w:r>
        <w:rPr>
          <w:noProof/>
          <w:lang w:eastAsia="en-GB"/>
        </w:rPr>
        <w:lastRenderedPageBreak/>
        <w:drawing>
          <wp:inline distT="0" distB="0" distL="0" distR="0">
            <wp:extent cx="4281421" cy="2402006"/>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3c.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89032" cy="2406276"/>
                    </a:xfrm>
                    <a:prstGeom prst="rect">
                      <a:avLst/>
                    </a:prstGeom>
                  </pic:spPr>
                </pic:pic>
              </a:graphicData>
            </a:graphic>
          </wp:inline>
        </w:drawing>
      </w:r>
    </w:p>
    <w:p w:rsidR="00485277" w:rsidRDefault="00113D59" w:rsidP="00ED5EB5">
      <w:pPr>
        <w:pStyle w:val="ANMmaintext"/>
        <w:jc w:val="both"/>
        <w:rPr>
          <w:lang w:val="nl-NL" w:eastAsia="nl-NL"/>
        </w:rPr>
      </w:pPr>
      <w:r w:rsidRPr="003C18F0">
        <w:rPr>
          <w:rStyle w:val="ANMheading1Car"/>
        </w:rPr>
        <w:t xml:space="preserve">Figure </w:t>
      </w:r>
      <w:r>
        <w:rPr>
          <w:rStyle w:val="ANMheading1Car"/>
        </w:rPr>
        <w:t xml:space="preserve">S1c </w:t>
      </w:r>
      <w:r>
        <w:rPr>
          <w:rFonts w:eastAsia="Calibri" w:cs="Arial"/>
        </w:rPr>
        <w:t>MACBETH matrix of qualitative judgements for the measure castration. M</w:t>
      </w:r>
      <w:r w:rsidR="00485277" w:rsidRPr="007C4ADD">
        <w:rPr>
          <w:lang w:val="nl-NL" w:eastAsia="nl-NL"/>
        </w:rPr>
        <w:t>atrix</w:t>
      </w:r>
      <w:r>
        <w:rPr>
          <w:lang w:val="nl-NL" w:eastAsia="nl-NL"/>
        </w:rPr>
        <w:t xml:space="preserve"> filling</w:t>
      </w:r>
      <w:r w:rsidR="00485277" w:rsidRPr="007C4ADD">
        <w:rPr>
          <w:lang w:val="nl-NL" w:eastAsia="nl-NL"/>
        </w:rPr>
        <w:t xml:space="preserve"> giving qualitative judgements regarding the difference of attractiveness between the different quantitative performance levels of the measure</w:t>
      </w:r>
      <w:r w:rsidR="00485277">
        <w:rPr>
          <w:lang w:val="nl-NL" w:eastAsia="nl-NL"/>
        </w:rPr>
        <w:t>.</w:t>
      </w:r>
    </w:p>
    <w:p w:rsidR="00113D59" w:rsidRDefault="00113D59" w:rsidP="00485277">
      <w:pPr>
        <w:pStyle w:val="ANMmaintext"/>
        <w:rPr>
          <w:rFonts w:eastAsia="Calibri" w:cs="Arial"/>
        </w:rPr>
      </w:pPr>
    </w:p>
    <w:p w:rsidR="004045AC" w:rsidRDefault="004045AC" w:rsidP="004045AC">
      <w:pPr>
        <w:pStyle w:val="ANMmaintext"/>
        <w:rPr>
          <w:lang w:val="nl-NL" w:eastAsia="nl-NL"/>
        </w:rPr>
      </w:pPr>
      <w:r w:rsidRPr="007C4ADD">
        <w:rPr>
          <w:lang w:val="nl-NL" w:eastAsia="nl-NL"/>
        </w:rPr>
        <w:t>As each judgement was given, the software automatically verified the matrix</w:t>
      </w:r>
      <w:r>
        <w:rPr>
          <w:lang w:val="nl-NL" w:eastAsia="nl-NL"/>
        </w:rPr>
        <w:t>’</w:t>
      </w:r>
      <w:r w:rsidRPr="007C4ADD">
        <w:rPr>
          <w:lang w:val="nl-NL" w:eastAsia="nl-NL"/>
        </w:rPr>
        <w:t>s consistency</w:t>
      </w:r>
      <w:r>
        <w:rPr>
          <w:lang w:val="nl-NL" w:eastAsia="nl-NL"/>
        </w:rPr>
        <w:t xml:space="preserve"> (Figure S1d)</w:t>
      </w:r>
      <w:r w:rsidRPr="007C4ADD">
        <w:rPr>
          <w:lang w:val="nl-NL" w:eastAsia="nl-NL"/>
        </w:rPr>
        <w:t>,</w:t>
      </w:r>
      <w:r w:rsidRPr="007C4ADD">
        <w:rPr>
          <w:color w:val="FF0000"/>
          <w:lang w:val="nl-NL" w:eastAsia="nl-NL"/>
        </w:rPr>
        <w:t xml:space="preserve"> </w:t>
      </w:r>
      <w:r w:rsidRPr="007C4ADD">
        <w:rPr>
          <w:lang w:val="nl-NL" w:eastAsia="nl-NL"/>
        </w:rPr>
        <w:t>and suggested judgement modifications which could be made to fix any detected inconsistency</w:t>
      </w:r>
      <w:r>
        <w:rPr>
          <w:lang w:val="nl-NL" w:eastAsia="nl-NL"/>
        </w:rPr>
        <w:t xml:space="preserve"> (Figure S1e)</w:t>
      </w:r>
      <w:r w:rsidRPr="007C4ADD">
        <w:rPr>
          <w:lang w:val="nl-NL" w:eastAsia="nl-NL"/>
        </w:rPr>
        <w:t>.</w:t>
      </w:r>
      <w:r w:rsidRPr="007C4ADD">
        <w:rPr>
          <w:color w:val="FF0000"/>
          <w:lang w:val="nl-NL" w:eastAsia="nl-NL"/>
        </w:rPr>
        <w:t xml:space="preserve"> </w:t>
      </w:r>
    </w:p>
    <w:p w:rsidR="005D143C" w:rsidRDefault="005D143C" w:rsidP="005D143C">
      <w:pPr>
        <w:pStyle w:val="ANMmaintext"/>
        <w:jc w:val="center"/>
        <w:rPr>
          <w:rFonts w:eastAsia="Calibri" w:cs="Arial"/>
        </w:rPr>
      </w:pPr>
      <w:r>
        <w:rPr>
          <w:rFonts w:eastAsia="Calibri" w:cs="Arial"/>
          <w:noProof/>
          <w:lang w:eastAsia="en-GB"/>
        </w:rPr>
        <w:drawing>
          <wp:inline distT="0" distB="0" distL="0" distR="0">
            <wp:extent cx="4257094" cy="238835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S3d.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65467" cy="2393055"/>
                    </a:xfrm>
                    <a:prstGeom prst="rect">
                      <a:avLst/>
                    </a:prstGeom>
                  </pic:spPr>
                </pic:pic>
              </a:graphicData>
            </a:graphic>
          </wp:inline>
        </w:drawing>
      </w:r>
    </w:p>
    <w:p w:rsidR="00485277" w:rsidRDefault="00113D59" w:rsidP="00ED5EB5">
      <w:pPr>
        <w:pStyle w:val="ANMmaintext"/>
        <w:jc w:val="both"/>
        <w:rPr>
          <w:lang w:val="nl-NL" w:eastAsia="nl-NL"/>
        </w:rPr>
      </w:pPr>
      <w:r w:rsidRPr="003C18F0">
        <w:rPr>
          <w:rStyle w:val="ANMheading1Car"/>
        </w:rPr>
        <w:t xml:space="preserve">Figure </w:t>
      </w:r>
      <w:r>
        <w:rPr>
          <w:rStyle w:val="ANMheading1Car"/>
        </w:rPr>
        <w:t xml:space="preserve">S1d </w:t>
      </w:r>
      <w:r>
        <w:rPr>
          <w:rFonts w:eastAsia="Calibri" w:cs="Arial"/>
        </w:rPr>
        <w:t>MACBETH matrix of qualitative judgements for the measure castration. Automatic verification of the matrix’s consistency by the software</w:t>
      </w:r>
      <w:r w:rsidRPr="007C4ADD">
        <w:rPr>
          <w:lang w:val="nl-NL" w:eastAsia="nl-NL"/>
        </w:rPr>
        <w:t xml:space="preserve"> </w:t>
      </w:r>
      <w:r>
        <w:rPr>
          <w:lang w:val="nl-NL" w:eastAsia="nl-NL"/>
        </w:rPr>
        <w:t>as each judgement was given.</w:t>
      </w:r>
    </w:p>
    <w:p w:rsidR="00542D8E" w:rsidRDefault="00542D8E" w:rsidP="00542D8E">
      <w:pPr>
        <w:pStyle w:val="ANMmaintext"/>
        <w:jc w:val="center"/>
        <w:rPr>
          <w:lang w:val="nl-NL" w:eastAsia="nl-NL"/>
        </w:rPr>
      </w:pPr>
      <w:r>
        <w:rPr>
          <w:noProof/>
          <w:lang w:eastAsia="en-GB"/>
        </w:rPr>
        <w:lastRenderedPageBreak/>
        <w:drawing>
          <wp:inline distT="0" distB="0" distL="0" distR="0">
            <wp:extent cx="4208442" cy="2361063"/>
            <wp:effectExtent l="0" t="0" r="1905"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S3e.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14528" cy="2364478"/>
                    </a:xfrm>
                    <a:prstGeom prst="rect">
                      <a:avLst/>
                    </a:prstGeom>
                  </pic:spPr>
                </pic:pic>
              </a:graphicData>
            </a:graphic>
          </wp:inline>
        </w:drawing>
      </w:r>
    </w:p>
    <w:p w:rsidR="00485277" w:rsidRDefault="00113D59" w:rsidP="00ED5EB5">
      <w:pPr>
        <w:pStyle w:val="ANMmaintext"/>
        <w:jc w:val="both"/>
        <w:rPr>
          <w:lang w:val="nl-NL" w:eastAsia="nl-NL"/>
        </w:rPr>
      </w:pPr>
      <w:r w:rsidRPr="003C18F0">
        <w:rPr>
          <w:rStyle w:val="ANMheading1Car"/>
        </w:rPr>
        <w:t xml:space="preserve">Figure </w:t>
      </w:r>
      <w:r>
        <w:rPr>
          <w:rStyle w:val="ANMheading1Car"/>
        </w:rPr>
        <w:t>S1</w:t>
      </w:r>
      <w:r w:rsidR="00542D8E">
        <w:rPr>
          <w:rStyle w:val="ANMheading1Car"/>
        </w:rPr>
        <w:t>e</w:t>
      </w:r>
      <w:r>
        <w:rPr>
          <w:rStyle w:val="ANMheading1Car"/>
        </w:rPr>
        <w:t xml:space="preserve"> </w:t>
      </w:r>
      <w:r>
        <w:rPr>
          <w:rFonts w:eastAsia="Calibri" w:cs="Arial"/>
        </w:rPr>
        <w:t xml:space="preserve">MACBETH matrix of qualitative judgements for the measure castration. Example of judgement modification suggestions proposed by the software </w:t>
      </w:r>
      <w:proofErr w:type="spellStart"/>
      <w:r>
        <w:rPr>
          <w:rFonts w:eastAsia="Calibri" w:cs="Arial"/>
        </w:rPr>
        <w:t>i</w:t>
      </w:r>
      <w:proofErr w:type="spellEnd"/>
      <w:r w:rsidR="00485277">
        <w:rPr>
          <w:lang w:val="nl-NL" w:eastAsia="nl-NL"/>
        </w:rPr>
        <w:t>n ca</w:t>
      </w:r>
      <w:r>
        <w:rPr>
          <w:lang w:val="nl-NL" w:eastAsia="nl-NL"/>
        </w:rPr>
        <w:t>se of inconsistency.</w:t>
      </w:r>
    </w:p>
    <w:p w:rsidR="00113D59" w:rsidRDefault="00113D59" w:rsidP="00485277">
      <w:pPr>
        <w:pStyle w:val="ANMmaintext"/>
        <w:rPr>
          <w:lang w:val="nl-NL" w:eastAsia="nl-NL"/>
        </w:rPr>
      </w:pPr>
    </w:p>
    <w:p w:rsidR="004045AC" w:rsidRDefault="004045AC" w:rsidP="004045AC">
      <w:pPr>
        <w:pStyle w:val="ANMmaintext"/>
        <w:rPr>
          <w:lang w:val="nl-NL" w:eastAsia="nl-NL"/>
        </w:rPr>
      </w:pPr>
      <w:r w:rsidRPr="007C4ADD">
        <w:rPr>
          <w:lang w:val="nl-NL" w:eastAsia="nl-NL"/>
        </w:rPr>
        <w:t>From the complete and consistent matrix of judgements, MACBETH creates a numerical scale</w:t>
      </w:r>
      <w:r>
        <w:rPr>
          <w:lang w:val="nl-NL" w:eastAsia="nl-NL"/>
        </w:rPr>
        <w:t xml:space="preserve"> (Figure S1f)</w:t>
      </w:r>
      <w:r w:rsidRPr="007C4ADD">
        <w:rPr>
          <w:lang w:val="nl-NL" w:eastAsia="nl-NL"/>
        </w:rPr>
        <w:t>.</w:t>
      </w:r>
    </w:p>
    <w:p w:rsidR="00542D8E" w:rsidRDefault="004045AC" w:rsidP="004045AC">
      <w:pPr>
        <w:pStyle w:val="ANMmaintext"/>
        <w:jc w:val="center"/>
        <w:rPr>
          <w:lang w:val="nl-NL" w:eastAsia="nl-NL"/>
        </w:rPr>
      </w:pPr>
      <w:r>
        <w:rPr>
          <w:noProof/>
          <w:lang w:eastAsia="en-GB"/>
        </w:rPr>
        <w:drawing>
          <wp:inline distT="0" distB="0" distL="0" distR="0">
            <wp:extent cx="4566761" cy="2306472"/>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S3f.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0492" cy="2308357"/>
                    </a:xfrm>
                    <a:prstGeom prst="rect">
                      <a:avLst/>
                    </a:prstGeom>
                  </pic:spPr>
                </pic:pic>
              </a:graphicData>
            </a:graphic>
          </wp:inline>
        </w:drawing>
      </w:r>
    </w:p>
    <w:p w:rsidR="004045AC" w:rsidRDefault="00113D59" w:rsidP="00ED5EB5">
      <w:pPr>
        <w:pStyle w:val="ANMmaintext"/>
        <w:jc w:val="both"/>
        <w:rPr>
          <w:lang w:val="nl-NL" w:eastAsia="nl-NL"/>
        </w:rPr>
      </w:pPr>
      <w:r w:rsidRPr="003C18F0">
        <w:rPr>
          <w:rStyle w:val="ANMheading1Car"/>
        </w:rPr>
        <w:t xml:space="preserve">Figure </w:t>
      </w:r>
      <w:r>
        <w:rPr>
          <w:rStyle w:val="ANMheading1Car"/>
        </w:rPr>
        <w:t>S1</w:t>
      </w:r>
      <w:r w:rsidR="00542D8E">
        <w:rPr>
          <w:rStyle w:val="ANMheading1Car"/>
        </w:rPr>
        <w:t>f</w:t>
      </w:r>
      <w:r>
        <w:rPr>
          <w:rStyle w:val="ANMheading1Car"/>
        </w:rPr>
        <w:t xml:space="preserve"> </w:t>
      </w:r>
      <w:r>
        <w:rPr>
          <w:rFonts w:eastAsia="Calibri" w:cs="Arial"/>
        </w:rPr>
        <w:t>MACBETH matrix of qualitative judgements for the measure castration. Numerical scale produced by MACBETH f</w:t>
      </w:r>
      <w:r w:rsidR="00485277" w:rsidRPr="007C4ADD">
        <w:rPr>
          <w:lang w:val="nl-NL" w:eastAsia="nl-NL"/>
        </w:rPr>
        <w:t>rom the complete and co</w:t>
      </w:r>
      <w:r>
        <w:rPr>
          <w:lang w:val="nl-NL" w:eastAsia="nl-NL"/>
        </w:rPr>
        <w:t>nsistent matrix of judgements</w:t>
      </w:r>
      <w:r w:rsidR="00485277">
        <w:rPr>
          <w:lang w:val="nl-NL" w:eastAsia="nl-NL"/>
        </w:rPr>
        <w:t>.</w:t>
      </w:r>
    </w:p>
    <w:p w:rsidR="004045AC" w:rsidRDefault="004045AC" w:rsidP="00485277">
      <w:pPr>
        <w:pStyle w:val="ANMmaintext"/>
        <w:rPr>
          <w:lang w:val="nl-NL" w:eastAsia="nl-NL"/>
        </w:rPr>
      </w:pPr>
    </w:p>
    <w:p w:rsidR="00485277" w:rsidRDefault="004045AC" w:rsidP="00485277">
      <w:pPr>
        <w:pStyle w:val="ANMmaintext"/>
      </w:pPr>
      <w:r w:rsidRPr="007C4ADD">
        <w:rPr>
          <w:lang w:val="nl-NL" w:eastAsia="nl-NL"/>
        </w:rPr>
        <w:lastRenderedPageBreak/>
        <w:t xml:space="preserve">With the numerical scale, MACBETH produces the marginal utility function (u) for each measure. </w:t>
      </w:r>
      <w:r w:rsidRPr="007C4ADD">
        <w:rPr>
          <w:rFonts w:eastAsia="Calibri"/>
          <w:lang w:val="nl-NL" w:eastAsia="nl-NL"/>
        </w:rPr>
        <w:t>This method also allows, in order to be able to aggregate the different measures into criteria, to normalise the raw data expressed in different scales into an absolute value scale, ranging, for example, between 0 and 100, corresponding 0 to the worst situation one can find on a farm and 100 the best situation.</w:t>
      </w:r>
    </w:p>
    <w:p w:rsidR="000E048D" w:rsidRDefault="000E048D">
      <w:pPr>
        <w:rPr>
          <w:rFonts w:ascii="Arial" w:hAnsi="Arial" w:cs="Arial"/>
          <w:sz w:val="24"/>
          <w:szCs w:val="24"/>
        </w:rPr>
      </w:pPr>
    </w:p>
    <w:p w:rsidR="00C54063" w:rsidRPr="005E2014" w:rsidRDefault="00A1271E">
      <w:pPr>
        <w:rPr>
          <w:rFonts w:ascii="Arial" w:hAnsi="Arial" w:cs="Arial"/>
          <w:i/>
          <w:sz w:val="24"/>
          <w:szCs w:val="24"/>
        </w:rPr>
      </w:pPr>
      <w:r w:rsidRPr="005E2014">
        <w:rPr>
          <w:rFonts w:ascii="Arial" w:hAnsi="Arial" w:cs="Arial"/>
          <w:i/>
          <w:sz w:val="24"/>
          <w:szCs w:val="24"/>
        </w:rPr>
        <w:t>Aggregation with the help of the Choquet integral</w:t>
      </w:r>
    </w:p>
    <w:p w:rsidR="00B739C0" w:rsidRPr="005E2014" w:rsidRDefault="005E2014" w:rsidP="00B739C0">
      <w:pPr>
        <w:rPr>
          <w:rFonts w:ascii="Arial" w:hAnsi="Arial" w:cs="Arial"/>
          <w:sz w:val="24"/>
          <w:szCs w:val="24"/>
        </w:rPr>
      </w:pPr>
      <w:r w:rsidRPr="005E2014">
        <w:rPr>
          <w:rFonts w:ascii="Arial" w:hAnsi="Arial" w:cs="Arial"/>
          <w:sz w:val="24"/>
          <w:szCs w:val="24"/>
        </w:rPr>
        <w:t>-</w:t>
      </w:r>
      <w:r w:rsidR="00B739C0" w:rsidRPr="005E2014">
        <w:rPr>
          <w:rFonts w:ascii="Arial" w:hAnsi="Arial" w:cs="Arial"/>
          <w:sz w:val="24"/>
          <w:szCs w:val="24"/>
        </w:rPr>
        <w:t>Interaction index</w:t>
      </w:r>
    </w:p>
    <w:p w:rsidR="00B739C0" w:rsidRPr="00D10D00" w:rsidRDefault="00B739C0" w:rsidP="00B739C0">
      <w:pPr>
        <w:pStyle w:val="ANMmaintext"/>
      </w:pPr>
      <w:r>
        <w:t xml:space="preserve">According to the definition of </w:t>
      </w:r>
      <w:proofErr w:type="spellStart"/>
      <w:r w:rsidRPr="00C7333B">
        <w:t>Marichal</w:t>
      </w:r>
      <w:proofErr w:type="spellEnd"/>
      <w:r w:rsidRPr="00C7333B">
        <w:t>, (2000)</w:t>
      </w:r>
      <w:r w:rsidR="008715F5">
        <w:t>,</w:t>
      </w:r>
      <w:r>
        <w:t xml:space="preserve"> </w:t>
      </w:r>
      <w:proofErr w:type="spellStart"/>
      <w:r>
        <w:t>subtitutiveness</w:t>
      </w:r>
      <w:proofErr w:type="spellEnd"/>
      <w:r>
        <w:t xml:space="preserve"> between criteria can be understood as when a decision maker demands that the satisfaction of only one criterion produces almost the same effect than satisfaction of both. Of course, it is better that they be good on both directions, but it is less important. For instance, in this study and considering two criteria </w:t>
      </w:r>
      <w:proofErr w:type="spellStart"/>
      <w:r>
        <w:t>i</w:t>
      </w:r>
      <w:proofErr w:type="spellEnd"/>
      <w:r>
        <w:t xml:space="preserve"> and j, they would be regarded as substitutive when it is important that farms are good at criterion </w:t>
      </w:r>
      <w:proofErr w:type="spellStart"/>
      <w:r>
        <w:t>i</w:t>
      </w:r>
      <w:proofErr w:type="spellEnd"/>
      <w:r>
        <w:t xml:space="preserve"> or j, in other words, compensation is allowed between them, but they will be considered complementary when for the DM the satisfaction of only one criterion produces a very weak effect compared with the satisfaction of both. </w:t>
      </w:r>
    </w:p>
    <w:p w:rsidR="00B739C0" w:rsidRPr="00B739C0" w:rsidRDefault="00B739C0">
      <w:pPr>
        <w:rPr>
          <w:rFonts w:ascii="Arial" w:hAnsi="Arial" w:cs="Arial"/>
          <w:sz w:val="24"/>
          <w:szCs w:val="24"/>
        </w:rPr>
      </w:pPr>
    </w:p>
    <w:p w:rsidR="000C6D1D" w:rsidRPr="005E2014" w:rsidRDefault="005E2014" w:rsidP="000C6D1D">
      <w:pPr>
        <w:rPr>
          <w:rFonts w:ascii="Arial" w:hAnsi="Arial" w:cs="Arial"/>
          <w:sz w:val="24"/>
          <w:szCs w:val="24"/>
        </w:rPr>
      </w:pPr>
      <w:r>
        <w:rPr>
          <w:rFonts w:ascii="Arial" w:hAnsi="Arial" w:cs="Arial"/>
          <w:sz w:val="24"/>
          <w:szCs w:val="24"/>
        </w:rPr>
        <w:t>-</w:t>
      </w:r>
      <w:r w:rsidR="000C6D1D" w:rsidRPr="005E2014">
        <w:rPr>
          <w:rFonts w:ascii="Arial" w:hAnsi="Arial" w:cs="Arial"/>
          <w:sz w:val="24"/>
          <w:szCs w:val="24"/>
        </w:rPr>
        <w:t>The concept of k-additivity</w:t>
      </w:r>
    </w:p>
    <w:p w:rsidR="000C6D1D" w:rsidRDefault="000C6D1D" w:rsidP="000C6D1D">
      <w:pPr>
        <w:spacing w:line="480" w:lineRule="auto"/>
        <w:rPr>
          <w:rFonts w:ascii="Arial" w:hAnsi="Arial" w:cs="Arial"/>
          <w:sz w:val="24"/>
          <w:szCs w:val="24"/>
        </w:rPr>
      </w:pPr>
      <w:r w:rsidRPr="004A711B">
        <w:rPr>
          <w:rFonts w:ascii="Arial" w:eastAsia="Times New Roman" w:hAnsi="Arial" w:cs="Times New Roman"/>
          <w:sz w:val="24"/>
          <w:szCs w:val="24"/>
          <w:lang w:val="nl-NL" w:eastAsia="nl-NL"/>
        </w:rPr>
        <w:t>The number of variables involved in the CI increases exponentially with the coefficients which define a capacity</w:t>
      </w:r>
      <w:r>
        <w:rPr>
          <w:rFonts w:ascii="Arial" w:eastAsia="Times New Roman" w:hAnsi="Arial" w:cs="Times New Roman"/>
          <w:sz w:val="24"/>
          <w:szCs w:val="24"/>
          <w:lang w:val="nl-NL" w:eastAsia="nl-NL"/>
        </w:rPr>
        <w:t>.</w:t>
      </w:r>
      <w:r w:rsidRPr="004A711B">
        <w:rPr>
          <w:rFonts w:ascii="Arial" w:hAnsi="Arial" w:cs="Arial"/>
          <w:sz w:val="24"/>
          <w:szCs w:val="24"/>
        </w:rPr>
        <w:t xml:space="preserve"> Let us consider a decision problem involving a set X of n elements, here </w:t>
      </w:r>
      <m:oMath>
        <m:r>
          <w:rPr>
            <w:rFonts w:ascii="Cambria Math" w:hAnsi="Cambria Math" w:cs="Arial"/>
            <w:sz w:val="24"/>
            <w:szCs w:val="24"/>
          </w:rPr>
          <m:t xml:space="preserve">n=4 </m:t>
        </m:r>
      </m:oMath>
      <w:r w:rsidRPr="004A711B">
        <w:rPr>
          <w:rFonts w:ascii="Arial" w:hAnsi="Arial" w:cs="Arial"/>
          <w:sz w:val="24"/>
          <w:szCs w:val="24"/>
        </w:rPr>
        <w:t xml:space="preserve">(criteria). Defining a capacity on X requires the definition of </w:t>
      </w:r>
      <m:oMath>
        <m:sSup>
          <m:sSupPr>
            <m:ctrlPr>
              <w:rPr>
                <w:rFonts w:ascii="Cambria Math" w:hAnsi="Cambria Math" w:cs="Arial"/>
                <w:i/>
                <w:sz w:val="24"/>
                <w:szCs w:val="24"/>
              </w:rPr>
            </m:ctrlPr>
          </m:sSupPr>
          <m:e>
            <m:r>
              <w:rPr>
                <w:rFonts w:ascii="Cambria Math" w:hAnsi="Cambria Math" w:cs="Arial"/>
                <w:sz w:val="24"/>
                <w:szCs w:val="24"/>
              </w:rPr>
              <m:t>2</m:t>
            </m:r>
          </m:e>
          <m:sup>
            <m:r>
              <w:rPr>
                <w:rFonts w:ascii="Cambria Math" w:hAnsi="Cambria Math" w:cs="Arial"/>
                <w:sz w:val="24"/>
                <w:szCs w:val="24"/>
              </w:rPr>
              <m:t>n</m:t>
            </m:r>
          </m:sup>
        </m:sSup>
      </m:oMath>
      <w:r w:rsidRPr="004A711B">
        <w:rPr>
          <w:rFonts w:ascii="Arial" w:hAnsi="Arial" w:cs="Arial"/>
          <w:sz w:val="24"/>
          <w:szCs w:val="24"/>
        </w:rPr>
        <w:t xml:space="preserve"> coefficients. This could be too complex to handle if n goes beyond, say 8 (Grabisch, 1997). As a consequence it is frequent to consider that the capacity is additive, what identifies the Choquet integral with </w:t>
      </w:r>
      <w:r w:rsidRPr="004A711B">
        <w:rPr>
          <w:rFonts w:ascii="Arial" w:hAnsi="Arial" w:cs="Arial"/>
          <w:sz w:val="24"/>
          <w:szCs w:val="24"/>
        </w:rPr>
        <w:lastRenderedPageBreak/>
        <w:t>the weighted arithmetic mean (</w:t>
      </w:r>
      <w:proofErr w:type="spellStart"/>
      <w:r w:rsidRPr="004A711B">
        <w:rPr>
          <w:rFonts w:ascii="Arial" w:hAnsi="Arial" w:cs="Arial"/>
          <w:sz w:val="24"/>
          <w:szCs w:val="24"/>
        </w:rPr>
        <w:t>Marichal</w:t>
      </w:r>
      <w:proofErr w:type="spellEnd"/>
      <w:r w:rsidRPr="004A711B">
        <w:rPr>
          <w:rFonts w:ascii="Arial" w:hAnsi="Arial" w:cs="Arial"/>
          <w:sz w:val="24"/>
          <w:szCs w:val="24"/>
        </w:rPr>
        <w:t>, 2000), and that can be defined with only n coefficients, at the price of a very poor modelling tool, avoiding in this way the complexity of using non-additive capacities but also losing their richness (</w:t>
      </w:r>
      <w:proofErr w:type="spellStart"/>
      <w:r w:rsidRPr="004A711B">
        <w:rPr>
          <w:rFonts w:ascii="Arial" w:hAnsi="Arial" w:cs="Arial"/>
          <w:sz w:val="24"/>
          <w:szCs w:val="24"/>
        </w:rPr>
        <w:t>Kojadinovic</w:t>
      </w:r>
      <w:proofErr w:type="spellEnd"/>
      <w:r w:rsidRPr="004A711B">
        <w:rPr>
          <w:rFonts w:ascii="Arial" w:hAnsi="Arial" w:cs="Arial"/>
          <w:sz w:val="24"/>
          <w:szCs w:val="24"/>
        </w:rPr>
        <w:t xml:space="preserve">, 2007). The fundamental notion of </w:t>
      </w:r>
      <w:r w:rsidRPr="004A711B">
        <w:rPr>
          <w:rFonts w:ascii="Arial" w:hAnsi="Arial" w:cs="Arial"/>
          <w:i/>
          <w:sz w:val="24"/>
          <w:szCs w:val="24"/>
        </w:rPr>
        <w:t>k-</w:t>
      </w:r>
      <w:r w:rsidRPr="004A711B">
        <w:rPr>
          <w:rFonts w:ascii="Arial" w:hAnsi="Arial" w:cs="Arial"/>
          <w:sz w:val="24"/>
          <w:szCs w:val="24"/>
        </w:rPr>
        <w:t xml:space="preserve">additive proposed by Grabisch (1997) enables to find an intermediate solution between the complexity of representation and the richness of the model. </w:t>
      </w:r>
      <w:r w:rsidRPr="004A711B">
        <w:rPr>
          <w:rFonts w:ascii="Arial" w:hAnsi="Arial" w:cs="Arial"/>
          <w:i/>
          <w:sz w:val="24"/>
          <w:szCs w:val="24"/>
        </w:rPr>
        <w:t>K</w:t>
      </w:r>
      <w:r w:rsidRPr="004A711B">
        <w:rPr>
          <w:rFonts w:ascii="Arial" w:hAnsi="Arial" w:cs="Arial"/>
          <w:sz w:val="24"/>
          <w:szCs w:val="24"/>
        </w:rPr>
        <w:t xml:space="preserve">-additive measures for </w:t>
      </w:r>
      <m:oMath>
        <m:r>
          <w:rPr>
            <w:rFonts w:ascii="Cambria Math" w:hAnsi="Cambria Math" w:cs="Arial"/>
            <w:sz w:val="24"/>
            <w:szCs w:val="24"/>
          </w:rPr>
          <m:t xml:space="preserve">k&lt;n </m:t>
        </m:r>
      </m:oMath>
      <w:r w:rsidRPr="004A711B">
        <w:rPr>
          <w:rFonts w:ascii="Arial" w:hAnsi="Arial" w:cs="Arial"/>
          <w:sz w:val="24"/>
          <w:szCs w:val="24"/>
        </w:rPr>
        <w:t xml:space="preserve">need less than </w:t>
      </w:r>
      <m:oMath>
        <m:sSup>
          <m:sSupPr>
            <m:ctrlPr>
              <w:rPr>
                <w:rFonts w:ascii="Cambria Math" w:hAnsi="Cambria Math" w:cs="Arial"/>
                <w:i/>
                <w:sz w:val="24"/>
                <w:szCs w:val="24"/>
              </w:rPr>
            </m:ctrlPr>
          </m:sSupPr>
          <m:e>
            <m:r>
              <w:rPr>
                <w:rFonts w:ascii="Cambria Math" w:hAnsi="Cambria Math" w:cs="Arial"/>
                <w:sz w:val="24"/>
                <w:szCs w:val="24"/>
              </w:rPr>
              <m:t>2</m:t>
            </m:r>
          </m:e>
          <m:sup>
            <m:r>
              <w:rPr>
                <w:rFonts w:ascii="Cambria Math" w:hAnsi="Cambria Math" w:cs="Arial"/>
                <w:sz w:val="24"/>
                <w:szCs w:val="24"/>
              </w:rPr>
              <m:t>n</m:t>
            </m:r>
          </m:sup>
        </m:sSup>
      </m:oMath>
      <w:r w:rsidRPr="004A711B">
        <w:rPr>
          <w:rFonts w:ascii="Arial" w:hAnsi="Arial" w:cs="Arial"/>
          <w:sz w:val="24"/>
          <w:szCs w:val="24"/>
          <w:vertAlign w:val="superscript"/>
        </w:rPr>
        <w:t xml:space="preserve"> </w:t>
      </w:r>
      <w:r w:rsidRPr="004A711B">
        <w:rPr>
          <w:rFonts w:ascii="Arial" w:hAnsi="Arial" w:cs="Arial"/>
          <w:sz w:val="24"/>
          <w:szCs w:val="24"/>
        </w:rPr>
        <w:t xml:space="preserve">coefficients to be defined. Only n coefficients are needed for </w:t>
      </w:r>
      <m:oMath>
        <m:r>
          <w:rPr>
            <w:rFonts w:ascii="Cambria Math" w:hAnsi="Cambria Math" w:cs="Arial"/>
            <w:sz w:val="24"/>
            <w:szCs w:val="24"/>
          </w:rPr>
          <m:t>k=1</m:t>
        </m:r>
      </m:oMath>
      <w:r w:rsidRPr="004A711B">
        <w:rPr>
          <w:rFonts w:ascii="Arial" w:hAnsi="Arial" w:cs="Arial"/>
          <w:sz w:val="24"/>
          <w:szCs w:val="24"/>
        </w:rPr>
        <w:t xml:space="preserve"> (additive capacity), </w:t>
      </w:r>
      <m:oMath>
        <m:r>
          <w:rPr>
            <w:rFonts w:ascii="Cambria Math" w:hAnsi="Cambria Math" w:cs="Arial"/>
            <w:sz w:val="24"/>
            <w:szCs w:val="24"/>
          </w:rPr>
          <m:t>n(n+1)/2</m:t>
        </m:r>
      </m:oMath>
      <w:r w:rsidRPr="004A711B">
        <w:rPr>
          <w:rFonts w:ascii="Arial" w:hAnsi="Arial" w:cs="Arial"/>
          <w:sz w:val="24"/>
          <w:szCs w:val="24"/>
        </w:rPr>
        <w:t xml:space="preserve"> </w:t>
      </w:r>
      <w:proofErr w:type="gramStart"/>
      <w:r w:rsidRPr="004A711B">
        <w:rPr>
          <w:rFonts w:ascii="Arial" w:hAnsi="Arial" w:cs="Arial"/>
          <w:sz w:val="24"/>
          <w:szCs w:val="24"/>
        </w:rPr>
        <w:t xml:space="preserve">for </w:t>
      </w:r>
      <w:proofErr w:type="gramEnd"/>
      <m:oMath>
        <m:r>
          <w:rPr>
            <w:rFonts w:ascii="Cambria Math" w:hAnsi="Cambria Math" w:cs="Arial"/>
            <w:sz w:val="24"/>
            <w:szCs w:val="24"/>
          </w:rPr>
          <m:t>k=2</m:t>
        </m:r>
      </m:oMath>
      <w:r w:rsidRPr="004A711B">
        <w:rPr>
          <w:rFonts w:ascii="Arial" w:hAnsi="Arial" w:cs="Arial"/>
          <w:sz w:val="24"/>
          <w:szCs w:val="24"/>
        </w:rPr>
        <w:t xml:space="preserve">, and in general </w:t>
      </w:r>
      <m:oMath>
        <m:nary>
          <m:naryPr>
            <m:chr m:val="∑"/>
            <m:limLoc m:val="undOvr"/>
            <m:ctrlPr>
              <w:rPr>
                <w:rFonts w:ascii="Cambria Math" w:hAnsi="Cambria Math" w:cs="Arial"/>
                <w:i/>
                <w:sz w:val="24"/>
                <w:szCs w:val="24"/>
              </w:rPr>
            </m:ctrlPr>
          </m:naryPr>
          <m:sub>
            <m:r>
              <w:rPr>
                <w:rFonts w:ascii="Cambria Math" w:hAnsi="Cambria Math" w:cs="Arial"/>
                <w:sz w:val="24"/>
                <w:szCs w:val="24"/>
              </w:rPr>
              <m:t>j=1</m:t>
            </m:r>
          </m:sub>
          <m:sup>
            <m:r>
              <w:rPr>
                <w:rFonts w:ascii="Cambria Math" w:hAnsi="Cambria Math" w:cs="Arial"/>
                <w:sz w:val="24"/>
                <w:szCs w:val="24"/>
              </w:rPr>
              <m:t>k</m:t>
            </m:r>
          </m:sup>
          <m:e>
            <m:d>
              <m:dPr>
                <m:ctrlPr>
                  <w:rPr>
                    <w:rFonts w:ascii="Cambria Math" w:hAnsi="Cambria Math" w:cs="Arial"/>
                    <w:i/>
                    <w:sz w:val="24"/>
                    <w:szCs w:val="24"/>
                  </w:rPr>
                </m:ctrlPr>
              </m:dPr>
              <m:e>
                <m:m>
                  <m:mPr>
                    <m:mcs>
                      <m:mc>
                        <m:mcPr>
                          <m:count m:val="1"/>
                          <m:mcJc m:val="center"/>
                        </m:mcPr>
                      </m:mc>
                    </m:mcs>
                    <m:ctrlPr>
                      <w:rPr>
                        <w:rFonts w:ascii="Cambria Math" w:hAnsi="Cambria Math" w:cs="Arial"/>
                        <w:i/>
                        <w:sz w:val="24"/>
                        <w:szCs w:val="24"/>
                      </w:rPr>
                    </m:ctrlPr>
                  </m:mPr>
                  <m:mr>
                    <m:e>
                      <m:r>
                        <w:rPr>
                          <w:rFonts w:ascii="Cambria Math" w:hAnsi="Cambria Math" w:cs="Arial"/>
                          <w:sz w:val="24"/>
                          <w:szCs w:val="24"/>
                        </w:rPr>
                        <m:t>n</m:t>
                      </m:r>
                    </m:e>
                  </m:mr>
                  <m:mr>
                    <m:e>
                      <m:r>
                        <w:rPr>
                          <w:rFonts w:ascii="Cambria Math" w:hAnsi="Cambria Math" w:cs="Arial"/>
                          <w:sz w:val="24"/>
                          <w:szCs w:val="24"/>
                        </w:rPr>
                        <m:t>j</m:t>
                      </m:r>
                    </m:e>
                  </m:mr>
                </m:m>
              </m:e>
            </m:d>
          </m:e>
        </m:nary>
      </m:oMath>
      <w:r w:rsidRPr="004A711B">
        <w:rPr>
          <w:rFonts w:ascii="Arial" w:hAnsi="Arial" w:cs="Arial"/>
          <w:sz w:val="24"/>
          <w:szCs w:val="24"/>
        </w:rPr>
        <w:t xml:space="preserve"> for </w:t>
      </w:r>
      <w:r w:rsidRPr="004A711B">
        <w:rPr>
          <w:rFonts w:ascii="Arial" w:hAnsi="Arial" w:cs="Arial"/>
          <w:i/>
          <w:sz w:val="24"/>
          <w:szCs w:val="24"/>
        </w:rPr>
        <w:t>k-</w:t>
      </w:r>
      <w:r w:rsidRPr="004A711B">
        <w:rPr>
          <w:rFonts w:ascii="Arial" w:hAnsi="Arial" w:cs="Arial"/>
          <w:sz w:val="24"/>
          <w:szCs w:val="24"/>
        </w:rPr>
        <w:t>additive measures.</w:t>
      </w:r>
    </w:p>
    <w:p w:rsidR="00C62EDE" w:rsidRDefault="00C62EDE" w:rsidP="00C62EDE">
      <w:pPr>
        <w:pStyle w:val="ANMmaintext"/>
        <w:rPr>
          <w:rStyle w:val="ANMheading1Car"/>
        </w:rPr>
      </w:pPr>
    </w:p>
    <w:p w:rsidR="00C62EDE" w:rsidRPr="004A711B" w:rsidRDefault="00C62EDE" w:rsidP="000C6D1D">
      <w:pPr>
        <w:spacing w:line="480" w:lineRule="auto"/>
        <w:rPr>
          <w:rFonts w:ascii="Arial" w:hAnsi="Arial" w:cs="Arial"/>
          <w:b/>
          <w:sz w:val="24"/>
          <w:szCs w:val="24"/>
        </w:rPr>
      </w:pPr>
    </w:p>
    <w:p w:rsidR="00797019" w:rsidRDefault="00797019">
      <w:pPr>
        <w:rPr>
          <w:rFonts w:ascii="Arial" w:hAnsi="Arial" w:cs="Arial"/>
          <w:sz w:val="24"/>
          <w:szCs w:val="24"/>
        </w:rPr>
      </w:pPr>
    </w:p>
    <w:p w:rsidR="00797019" w:rsidRDefault="00797019">
      <w:pPr>
        <w:rPr>
          <w:rFonts w:ascii="Arial" w:hAnsi="Arial" w:cs="Arial"/>
          <w:sz w:val="24"/>
          <w:szCs w:val="24"/>
        </w:rPr>
      </w:pPr>
    </w:p>
    <w:p w:rsidR="00797019" w:rsidRDefault="00797019">
      <w:pPr>
        <w:rPr>
          <w:rFonts w:ascii="Arial" w:hAnsi="Arial" w:cs="Arial"/>
          <w:sz w:val="24"/>
          <w:szCs w:val="24"/>
        </w:rPr>
      </w:pPr>
    </w:p>
    <w:p w:rsidR="00797019" w:rsidRDefault="00797019">
      <w:pPr>
        <w:rPr>
          <w:rFonts w:ascii="Arial" w:hAnsi="Arial" w:cs="Arial"/>
          <w:sz w:val="24"/>
          <w:szCs w:val="24"/>
        </w:rPr>
      </w:pPr>
    </w:p>
    <w:p w:rsidR="00DB7670" w:rsidRDefault="00DB7670">
      <w:pPr>
        <w:rPr>
          <w:rFonts w:ascii="Arial" w:hAnsi="Arial" w:cs="Arial"/>
          <w:sz w:val="24"/>
          <w:szCs w:val="24"/>
        </w:rPr>
      </w:pPr>
    </w:p>
    <w:p w:rsidR="00DB7670" w:rsidRDefault="00DB7670">
      <w:pPr>
        <w:rPr>
          <w:rFonts w:ascii="Arial" w:hAnsi="Arial" w:cs="Arial"/>
          <w:sz w:val="24"/>
          <w:szCs w:val="24"/>
        </w:rPr>
      </w:pPr>
    </w:p>
    <w:p w:rsidR="00DB7670" w:rsidRDefault="00DB7670">
      <w:pPr>
        <w:rPr>
          <w:rFonts w:ascii="Arial" w:hAnsi="Arial" w:cs="Arial"/>
          <w:sz w:val="24"/>
          <w:szCs w:val="24"/>
        </w:rPr>
      </w:pPr>
    </w:p>
    <w:p w:rsidR="00DB7670" w:rsidRDefault="00DB7670">
      <w:pPr>
        <w:rPr>
          <w:rFonts w:ascii="Arial" w:hAnsi="Arial" w:cs="Arial"/>
          <w:sz w:val="24"/>
          <w:szCs w:val="24"/>
        </w:rPr>
      </w:pPr>
    </w:p>
    <w:p w:rsidR="00DB7670" w:rsidRDefault="00DB7670">
      <w:pPr>
        <w:rPr>
          <w:rFonts w:ascii="Arial" w:hAnsi="Arial" w:cs="Arial"/>
          <w:sz w:val="24"/>
          <w:szCs w:val="24"/>
        </w:rPr>
      </w:pPr>
    </w:p>
    <w:p w:rsidR="00DB7670" w:rsidRDefault="00DB7670">
      <w:pPr>
        <w:rPr>
          <w:rFonts w:ascii="Arial" w:hAnsi="Arial" w:cs="Arial"/>
          <w:sz w:val="24"/>
          <w:szCs w:val="24"/>
        </w:rPr>
      </w:pPr>
    </w:p>
    <w:p w:rsidR="00DB7670" w:rsidRDefault="00DB7670">
      <w:pPr>
        <w:rPr>
          <w:rFonts w:ascii="Arial" w:hAnsi="Arial" w:cs="Arial"/>
          <w:sz w:val="24"/>
          <w:szCs w:val="24"/>
        </w:rPr>
      </w:pPr>
    </w:p>
    <w:p w:rsidR="00DB7670" w:rsidRDefault="00DB7670">
      <w:pPr>
        <w:rPr>
          <w:rFonts w:ascii="Arial" w:hAnsi="Arial" w:cs="Arial"/>
          <w:sz w:val="24"/>
          <w:szCs w:val="24"/>
        </w:rPr>
      </w:pPr>
    </w:p>
    <w:p w:rsidR="00DB7670" w:rsidRDefault="00DB7670">
      <w:pPr>
        <w:rPr>
          <w:rFonts w:ascii="Arial" w:hAnsi="Arial" w:cs="Arial"/>
          <w:sz w:val="24"/>
          <w:szCs w:val="24"/>
        </w:rPr>
      </w:pPr>
    </w:p>
    <w:p w:rsidR="00DB7670" w:rsidRDefault="00DB7670">
      <w:pPr>
        <w:rPr>
          <w:rFonts w:ascii="Arial" w:hAnsi="Arial" w:cs="Arial"/>
          <w:sz w:val="24"/>
          <w:szCs w:val="24"/>
        </w:rPr>
      </w:pPr>
    </w:p>
    <w:p w:rsidR="00DB7670" w:rsidRDefault="00DB7670">
      <w:pPr>
        <w:rPr>
          <w:rFonts w:ascii="Arial" w:hAnsi="Arial" w:cs="Arial"/>
          <w:sz w:val="24"/>
          <w:szCs w:val="24"/>
        </w:rPr>
      </w:pPr>
    </w:p>
    <w:p w:rsidR="00BD7FAA" w:rsidRDefault="00BD7FAA">
      <w:pPr>
        <w:rPr>
          <w:rFonts w:ascii="Arial" w:hAnsi="Arial" w:cs="Arial"/>
          <w:b/>
          <w:sz w:val="24"/>
          <w:szCs w:val="24"/>
        </w:rPr>
        <w:sectPr w:rsidR="00BD7FAA">
          <w:pgSz w:w="11906" w:h="16838"/>
          <w:pgMar w:top="1417" w:right="1701" w:bottom="1417" w:left="1701" w:header="708" w:footer="708" w:gutter="0"/>
          <w:cols w:space="708"/>
          <w:docGrid w:linePitch="360"/>
        </w:sectPr>
      </w:pPr>
    </w:p>
    <w:p w:rsidR="00797019" w:rsidRDefault="00BD7FAA" w:rsidP="00BD7FAA">
      <w:pPr>
        <w:pStyle w:val="ANMmaintext"/>
        <w:jc w:val="center"/>
        <w:rPr>
          <w:rStyle w:val="ANMheading1Car"/>
        </w:rPr>
      </w:pPr>
      <w:r w:rsidRPr="00BD7FAA">
        <w:rPr>
          <w:rStyle w:val="ANMheading1Car"/>
          <w:noProof/>
          <w:lang w:eastAsia="en-GB"/>
        </w:rPr>
        <w:lastRenderedPageBreak/>
        <w:drawing>
          <wp:inline distT="0" distB="0" distL="0" distR="0">
            <wp:extent cx="7231297" cy="4585648"/>
            <wp:effectExtent l="0" t="0" r="8255" b="5715"/>
            <wp:docPr id="1" name="Imagen 1" descr="C:\Users\Paula\Documents\Trabajo\PhD\papers\Paper2\Animal\manuscript2\Figure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Documents\Trabajo\PhD\papers\Paper2\Animal\manuscript2\FigureS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2587" cy="4586466"/>
                    </a:xfrm>
                    <a:prstGeom prst="rect">
                      <a:avLst/>
                    </a:prstGeom>
                    <a:noFill/>
                    <a:ln>
                      <a:noFill/>
                    </a:ln>
                  </pic:spPr>
                </pic:pic>
              </a:graphicData>
            </a:graphic>
          </wp:inline>
        </w:drawing>
      </w:r>
    </w:p>
    <w:p w:rsidR="00797019" w:rsidRDefault="00797019" w:rsidP="00797019">
      <w:pPr>
        <w:pStyle w:val="ANMmaintext"/>
      </w:pPr>
      <w:r w:rsidRPr="003C18F0">
        <w:rPr>
          <w:rStyle w:val="ANMheading1Car"/>
        </w:rPr>
        <w:t xml:space="preserve">Figure </w:t>
      </w:r>
      <w:r w:rsidR="000B57A0">
        <w:rPr>
          <w:rStyle w:val="ANMheading1Car"/>
        </w:rPr>
        <w:t>S</w:t>
      </w:r>
      <w:r w:rsidR="00C62EDE">
        <w:rPr>
          <w:rStyle w:val="ANMheading1Car"/>
        </w:rPr>
        <w:t>2</w:t>
      </w:r>
      <w:r w:rsidRPr="003C18F0">
        <w:rPr>
          <w:rStyle w:val="ANMheading1Car"/>
        </w:rPr>
        <w:t xml:space="preserve"> </w:t>
      </w:r>
      <w:r>
        <w:t>Methodology followed in the Welfare Quality</w:t>
      </w:r>
      <w:r w:rsidRPr="00E52EFF">
        <w:rPr>
          <w:rFonts w:cs="Arial"/>
          <w:vertAlign w:val="superscript"/>
        </w:rPr>
        <w:t>®</w:t>
      </w:r>
      <w:r w:rsidRPr="00E52EFF">
        <w:rPr>
          <w:vertAlign w:val="superscript"/>
        </w:rPr>
        <w:t xml:space="preserve"> </w:t>
      </w:r>
      <w:r>
        <w:t>project to aggregate the health measures into the health criterion (adapted from Welfare Quality, 2009).</w:t>
      </w:r>
    </w:p>
    <w:p w:rsidR="00BD7FAA" w:rsidRDefault="00BD7FAA" w:rsidP="00797019">
      <w:pPr>
        <w:pStyle w:val="ANMmaintext"/>
        <w:rPr>
          <w:rStyle w:val="ANMheading1Car"/>
        </w:rPr>
        <w:sectPr w:rsidR="00BD7FAA" w:rsidSect="00BD7FAA">
          <w:pgSz w:w="16838" w:h="11906" w:orient="landscape"/>
          <w:pgMar w:top="1701" w:right="1417" w:bottom="1701" w:left="1417" w:header="708" w:footer="708" w:gutter="0"/>
          <w:cols w:space="708"/>
          <w:docGrid w:linePitch="360"/>
        </w:sectPr>
      </w:pPr>
    </w:p>
    <w:p w:rsidR="00797019" w:rsidRDefault="00C62EDE" w:rsidP="00797019">
      <w:pPr>
        <w:pStyle w:val="ANMmaintext"/>
        <w:rPr>
          <w:rStyle w:val="ANMheading1Car"/>
        </w:rPr>
      </w:pPr>
      <w:r w:rsidRPr="00C62EDE">
        <w:rPr>
          <w:rStyle w:val="ANMheading1Car"/>
          <w:noProof/>
          <w:lang w:eastAsia="en-GB"/>
        </w:rPr>
        <w:lastRenderedPageBreak/>
        <w:drawing>
          <wp:inline distT="0" distB="0" distL="0" distR="0">
            <wp:extent cx="8789158" cy="4717645"/>
            <wp:effectExtent l="0" t="0" r="0" b="6985"/>
            <wp:docPr id="2" name="Imagen 2" descr="C:\Users\Paula\Documents\Trabajo\PhD\papers\Paper2\Animal\manuscript2\Figure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a\Documents\Trabajo\PhD\papers\Paper2\Animal\manuscript2\FigureS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89587" cy="4717875"/>
                    </a:xfrm>
                    <a:prstGeom prst="rect">
                      <a:avLst/>
                    </a:prstGeom>
                    <a:noFill/>
                    <a:ln>
                      <a:noFill/>
                    </a:ln>
                  </pic:spPr>
                </pic:pic>
              </a:graphicData>
            </a:graphic>
          </wp:inline>
        </w:drawing>
      </w:r>
    </w:p>
    <w:p w:rsidR="00797019" w:rsidRDefault="00797019" w:rsidP="00797019">
      <w:pPr>
        <w:pStyle w:val="ANMmaintext"/>
      </w:pPr>
      <w:r w:rsidRPr="003C18F0">
        <w:rPr>
          <w:rStyle w:val="ANMheading1Car"/>
        </w:rPr>
        <w:t xml:space="preserve">Figure </w:t>
      </w:r>
      <w:r w:rsidR="000B57A0">
        <w:rPr>
          <w:rStyle w:val="ANMheading1Car"/>
        </w:rPr>
        <w:t>S</w:t>
      </w:r>
      <w:r w:rsidR="00C62EDE">
        <w:rPr>
          <w:rStyle w:val="ANMheading1Car"/>
        </w:rPr>
        <w:t>3</w:t>
      </w:r>
      <w:r w:rsidRPr="003C18F0">
        <w:rPr>
          <w:rStyle w:val="ANMheading1Car"/>
        </w:rPr>
        <w:t xml:space="preserve"> </w:t>
      </w:r>
      <w:r w:rsidRPr="00797019">
        <w:rPr>
          <w:rStyle w:val="ANMheading1Car"/>
          <w:b w:val="0"/>
        </w:rPr>
        <w:t>Methodology</w:t>
      </w:r>
      <w:r w:rsidRPr="00797019">
        <w:rPr>
          <w:b/>
        </w:rPr>
        <w:t xml:space="preserve"> </w:t>
      </w:r>
      <w:r w:rsidRPr="00797019">
        <w:t>proposed</w:t>
      </w:r>
      <w:r>
        <w:t xml:space="preserve"> in this study to aggregate the Welfare Quality</w:t>
      </w:r>
      <w:r w:rsidRPr="00E52EFF">
        <w:rPr>
          <w:rFonts w:cs="Arial"/>
          <w:vertAlign w:val="superscript"/>
        </w:rPr>
        <w:t>®</w:t>
      </w:r>
      <w:r>
        <w:t xml:space="preserve"> health measures into the health criterion.</w:t>
      </w:r>
    </w:p>
    <w:p w:rsidR="00C62EDE" w:rsidRDefault="00C62EDE" w:rsidP="00797019">
      <w:pPr>
        <w:pStyle w:val="ANMmaintext"/>
        <w:rPr>
          <w:rStyle w:val="ANMheading1Car"/>
        </w:rPr>
        <w:sectPr w:rsidR="00C62EDE" w:rsidSect="00C62EDE">
          <w:pgSz w:w="16838" w:h="11906" w:orient="landscape"/>
          <w:pgMar w:top="1701" w:right="1417" w:bottom="1701" w:left="1417" w:header="708" w:footer="708" w:gutter="0"/>
          <w:cols w:space="708"/>
          <w:docGrid w:linePitch="360"/>
        </w:sectPr>
      </w:pPr>
    </w:p>
    <w:p w:rsidR="00485277" w:rsidRDefault="00485277" w:rsidP="00485277">
      <w:pPr>
        <w:rPr>
          <w:rFonts w:ascii="Arial" w:hAnsi="Arial" w:cs="Arial"/>
          <w:b/>
          <w:sz w:val="24"/>
          <w:szCs w:val="24"/>
        </w:rPr>
      </w:pPr>
      <w:r>
        <w:rPr>
          <w:rFonts w:ascii="Arial" w:hAnsi="Arial" w:cs="Arial"/>
          <w:b/>
          <w:sz w:val="24"/>
          <w:szCs w:val="24"/>
        </w:rPr>
        <w:lastRenderedPageBreak/>
        <w:t>References</w:t>
      </w:r>
    </w:p>
    <w:p w:rsidR="00485277" w:rsidRDefault="00485277" w:rsidP="00485277">
      <w:pPr>
        <w:pStyle w:val="ANMReferences"/>
      </w:pPr>
      <w:proofErr w:type="spellStart"/>
      <w:r>
        <w:t>Kojadinovic</w:t>
      </w:r>
      <w:proofErr w:type="spellEnd"/>
      <w:r>
        <w:t xml:space="preserve"> I 2007. Minimum variance capacity identification. European Journal of Operational Research 177, 498-514.</w:t>
      </w:r>
    </w:p>
    <w:p w:rsidR="00485277" w:rsidRDefault="00485277" w:rsidP="00485277">
      <w:pPr>
        <w:pStyle w:val="ANMReferences"/>
      </w:pPr>
      <w:proofErr w:type="spellStart"/>
      <w:r>
        <w:t>Marichal</w:t>
      </w:r>
      <w:proofErr w:type="spellEnd"/>
      <w:r>
        <w:t xml:space="preserve"> JL and </w:t>
      </w:r>
      <w:proofErr w:type="spellStart"/>
      <w:r>
        <w:t>Roubens</w:t>
      </w:r>
      <w:proofErr w:type="spellEnd"/>
      <w:r>
        <w:t xml:space="preserve"> M 2000. Determination of weights of interacting criteria from a reference set. European Journal of Operational Research, vol. 124, no 3, 641-650.</w:t>
      </w:r>
    </w:p>
    <w:p w:rsidR="00485277" w:rsidRPr="002E470A" w:rsidRDefault="00485277" w:rsidP="00485277">
      <w:pPr>
        <w:pStyle w:val="ANMReferences"/>
      </w:pPr>
      <w:r>
        <w:t xml:space="preserve">Welfare Quality </w:t>
      </w:r>
      <w:r w:rsidRPr="002E470A">
        <w:t xml:space="preserve">2009. </w:t>
      </w:r>
      <w:r w:rsidRPr="004D0BA7">
        <w:t>Welfare Quality® Assessment Protocol f</w:t>
      </w:r>
      <w:bookmarkStart w:id="0" w:name="_GoBack"/>
      <w:bookmarkEnd w:id="0"/>
      <w:r w:rsidRPr="004D0BA7">
        <w:t>or Fattening Pigs</w:t>
      </w:r>
      <w:r w:rsidRPr="002E470A">
        <w:rPr>
          <w:i/>
        </w:rPr>
        <w:t>.</w:t>
      </w:r>
      <w:r w:rsidRPr="002E470A">
        <w:t xml:space="preserve"> </w:t>
      </w:r>
      <w:proofErr w:type="spellStart"/>
      <w:r w:rsidRPr="002E470A">
        <w:t>Lelystad</w:t>
      </w:r>
      <w:proofErr w:type="spellEnd"/>
      <w:r w:rsidRPr="002E470A">
        <w:t xml:space="preserve">: </w:t>
      </w:r>
      <w:proofErr w:type="spellStart"/>
      <w:r w:rsidRPr="002E470A">
        <w:t>Wefare</w:t>
      </w:r>
      <w:proofErr w:type="spellEnd"/>
      <w:r w:rsidRPr="002E470A">
        <w:t xml:space="preserve"> Quality® Consortium.</w:t>
      </w:r>
    </w:p>
    <w:p w:rsidR="00797019" w:rsidRPr="00E32D2A" w:rsidRDefault="00797019">
      <w:pPr>
        <w:rPr>
          <w:rFonts w:ascii="Arial" w:hAnsi="Arial" w:cs="Arial"/>
          <w:sz w:val="24"/>
          <w:szCs w:val="24"/>
        </w:rPr>
      </w:pPr>
    </w:p>
    <w:sectPr w:rsidR="00797019" w:rsidRPr="00E32D2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283"/>
    <w:rsid w:val="000009CE"/>
    <w:rsid w:val="00002F0F"/>
    <w:rsid w:val="00014ED1"/>
    <w:rsid w:val="00015166"/>
    <w:rsid w:val="0001527B"/>
    <w:rsid w:val="00016180"/>
    <w:rsid w:val="00016209"/>
    <w:rsid w:val="00016CF0"/>
    <w:rsid w:val="0002074E"/>
    <w:rsid w:val="00021F8A"/>
    <w:rsid w:val="00022354"/>
    <w:rsid w:val="000228E5"/>
    <w:rsid w:val="00023F19"/>
    <w:rsid w:val="0002567F"/>
    <w:rsid w:val="00025F2C"/>
    <w:rsid w:val="00026BD0"/>
    <w:rsid w:val="0003252A"/>
    <w:rsid w:val="00032FBF"/>
    <w:rsid w:val="0003797F"/>
    <w:rsid w:val="00044503"/>
    <w:rsid w:val="00044568"/>
    <w:rsid w:val="00045036"/>
    <w:rsid w:val="00045C3A"/>
    <w:rsid w:val="00052A04"/>
    <w:rsid w:val="00056655"/>
    <w:rsid w:val="00056800"/>
    <w:rsid w:val="000623A2"/>
    <w:rsid w:val="00062991"/>
    <w:rsid w:val="00065CC3"/>
    <w:rsid w:val="00065CCB"/>
    <w:rsid w:val="0006679D"/>
    <w:rsid w:val="00067862"/>
    <w:rsid w:val="00067C48"/>
    <w:rsid w:val="00070182"/>
    <w:rsid w:val="00070B6B"/>
    <w:rsid w:val="00070F28"/>
    <w:rsid w:val="000730CD"/>
    <w:rsid w:val="00073A31"/>
    <w:rsid w:val="0008094E"/>
    <w:rsid w:val="00084C8F"/>
    <w:rsid w:val="00091575"/>
    <w:rsid w:val="000938AA"/>
    <w:rsid w:val="000947DF"/>
    <w:rsid w:val="00094989"/>
    <w:rsid w:val="0009691E"/>
    <w:rsid w:val="000A5463"/>
    <w:rsid w:val="000B05BD"/>
    <w:rsid w:val="000B4F90"/>
    <w:rsid w:val="000B57A0"/>
    <w:rsid w:val="000B6634"/>
    <w:rsid w:val="000C266B"/>
    <w:rsid w:val="000C6D1D"/>
    <w:rsid w:val="000D0251"/>
    <w:rsid w:val="000D08F9"/>
    <w:rsid w:val="000D147A"/>
    <w:rsid w:val="000D2859"/>
    <w:rsid w:val="000D3446"/>
    <w:rsid w:val="000D3E8E"/>
    <w:rsid w:val="000D57EA"/>
    <w:rsid w:val="000D5A8F"/>
    <w:rsid w:val="000D6651"/>
    <w:rsid w:val="000E0082"/>
    <w:rsid w:val="000E048D"/>
    <w:rsid w:val="000E22BE"/>
    <w:rsid w:val="000E2A24"/>
    <w:rsid w:val="000E313D"/>
    <w:rsid w:val="000E3811"/>
    <w:rsid w:val="000E5968"/>
    <w:rsid w:val="000F0698"/>
    <w:rsid w:val="000F3127"/>
    <w:rsid w:val="000F6B91"/>
    <w:rsid w:val="001017D6"/>
    <w:rsid w:val="00102D84"/>
    <w:rsid w:val="00113D59"/>
    <w:rsid w:val="00114D7B"/>
    <w:rsid w:val="0011776E"/>
    <w:rsid w:val="0012045B"/>
    <w:rsid w:val="001210A2"/>
    <w:rsid w:val="0012112D"/>
    <w:rsid w:val="00122827"/>
    <w:rsid w:val="0012799A"/>
    <w:rsid w:val="00131598"/>
    <w:rsid w:val="001316C6"/>
    <w:rsid w:val="00132762"/>
    <w:rsid w:val="00133B62"/>
    <w:rsid w:val="0013692C"/>
    <w:rsid w:val="001370F3"/>
    <w:rsid w:val="00137502"/>
    <w:rsid w:val="001401AC"/>
    <w:rsid w:val="00140C7E"/>
    <w:rsid w:val="00144104"/>
    <w:rsid w:val="00146ACD"/>
    <w:rsid w:val="001510CA"/>
    <w:rsid w:val="00153104"/>
    <w:rsid w:val="00153B07"/>
    <w:rsid w:val="00155418"/>
    <w:rsid w:val="001630A0"/>
    <w:rsid w:val="0016783D"/>
    <w:rsid w:val="00167873"/>
    <w:rsid w:val="00167DB9"/>
    <w:rsid w:val="001748AD"/>
    <w:rsid w:val="00176DD8"/>
    <w:rsid w:val="00181E93"/>
    <w:rsid w:val="0018246D"/>
    <w:rsid w:val="00183762"/>
    <w:rsid w:val="00184DC0"/>
    <w:rsid w:val="001865FB"/>
    <w:rsid w:val="00190E1E"/>
    <w:rsid w:val="0019160B"/>
    <w:rsid w:val="00193291"/>
    <w:rsid w:val="00193D49"/>
    <w:rsid w:val="00194B57"/>
    <w:rsid w:val="001A1F46"/>
    <w:rsid w:val="001A4306"/>
    <w:rsid w:val="001A605F"/>
    <w:rsid w:val="001A62EE"/>
    <w:rsid w:val="001A65B7"/>
    <w:rsid w:val="001B0BA0"/>
    <w:rsid w:val="001B0F67"/>
    <w:rsid w:val="001B1E86"/>
    <w:rsid w:val="001B1F99"/>
    <w:rsid w:val="001B224E"/>
    <w:rsid w:val="001B32CC"/>
    <w:rsid w:val="001B5C1C"/>
    <w:rsid w:val="001B6106"/>
    <w:rsid w:val="001C0AA1"/>
    <w:rsid w:val="001C0DD0"/>
    <w:rsid w:val="001C1DA3"/>
    <w:rsid w:val="001C2F4E"/>
    <w:rsid w:val="001C7DEB"/>
    <w:rsid w:val="001D0B42"/>
    <w:rsid w:val="001D55E1"/>
    <w:rsid w:val="001D6B39"/>
    <w:rsid w:val="001E1B93"/>
    <w:rsid w:val="001E2CAA"/>
    <w:rsid w:val="001E3AD3"/>
    <w:rsid w:val="001E76F8"/>
    <w:rsid w:val="001E7CA5"/>
    <w:rsid w:val="001F278B"/>
    <w:rsid w:val="001F6FF9"/>
    <w:rsid w:val="002006D4"/>
    <w:rsid w:val="00205137"/>
    <w:rsid w:val="00206822"/>
    <w:rsid w:val="00206D91"/>
    <w:rsid w:val="00206EAA"/>
    <w:rsid w:val="00211BE3"/>
    <w:rsid w:val="00213AD7"/>
    <w:rsid w:val="00215FE1"/>
    <w:rsid w:val="00222EB5"/>
    <w:rsid w:val="002246A1"/>
    <w:rsid w:val="00230717"/>
    <w:rsid w:val="00230D3F"/>
    <w:rsid w:val="00233ED4"/>
    <w:rsid w:val="00240A8D"/>
    <w:rsid w:val="00242111"/>
    <w:rsid w:val="002433E2"/>
    <w:rsid w:val="00246544"/>
    <w:rsid w:val="0025336E"/>
    <w:rsid w:val="0025738C"/>
    <w:rsid w:val="00257643"/>
    <w:rsid w:val="0025775C"/>
    <w:rsid w:val="0025799B"/>
    <w:rsid w:val="0026061D"/>
    <w:rsid w:val="0027085D"/>
    <w:rsid w:val="00270BF3"/>
    <w:rsid w:val="00271954"/>
    <w:rsid w:val="00271AB4"/>
    <w:rsid w:val="002722E3"/>
    <w:rsid w:val="0027333E"/>
    <w:rsid w:val="002737B6"/>
    <w:rsid w:val="002738B3"/>
    <w:rsid w:val="002738F7"/>
    <w:rsid w:val="00273B69"/>
    <w:rsid w:val="0027627E"/>
    <w:rsid w:val="00276775"/>
    <w:rsid w:val="00280E48"/>
    <w:rsid w:val="00280F4C"/>
    <w:rsid w:val="002827BC"/>
    <w:rsid w:val="00282CD3"/>
    <w:rsid w:val="00286E34"/>
    <w:rsid w:val="0028747C"/>
    <w:rsid w:val="002901E8"/>
    <w:rsid w:val="00290BDA"/>
    <w:rsid w:val="0029664B"/>
    <w:rsid w:val="002A1F40"/>
    <w:rsid w:val="002A2889"/>
    <w:rsid w:val="002A5D16"/>
    <w:rsid w:val="002A6EBA"/>
    <w:rsid w:val="002A76A0"/>
    <w:rsid w:val="002B04A2"/>
    <w:rsid w:val="002B11A7"/>
    <w:rsid w:val="002B6667"/>
    <w:rsid w:val="002C076E"/>
    <w:rsid w:val="002C45B0"/>
    <w:rsid w:val="002C4C84"/>
    <w:rsid w:val="002D0594"/>
    <w:rsid w:val="002D0F7F"/>
    <w:rsid w:val="002D11EA"/>
    <w:rsid w:val="002D260F"/>
    <w:rsid w:val="002D46A5"/>
    <w:rsid w:val="002D4EB8"/>
    <w:rsid w:val="002D6904"/>
    <w:rsid w:val="002E3C58"/>
    <w:rsid w:val="002E5191"/>
    <w:rsid w:val="002E5426"/>
    <w:rsid w:val="002E5DB9"/>
    <w:rsid w:val="002F33C4"/>
    <w:rsid w:val="002F3639"/>
    <w:rsid w:val="002F45C9"/>
    <w:rsid w:val="002F7F3A"/>
    <w:rsid w:val="00301002"/>
    <w:rsid w:val="003010AD"/>
    <w:rsid w:val="00302BC1"/>
    <w:rsid w:val="00305864"/>
    <w:rsid w:val="003108BF"/>
    <w:rsid w:val="003131E4"/>
    <w:rsid w:val="00315E7F"/>
    <w:rsid w:val="00323690"/>
    <w:rsid w:val="00323B00"/>
    <w:rsid w:val="00323F0F"/>
    <w:rsid w:val="0032775B"/>
    <w:rsid w:val="00343287"/>
    <w:rsid w:val="003450F6"/>
    <w:rsid w:val="00346D14"/>
    <w:rsid w:val="00356DDC"/>
    <w:rsid w:val="00362EB9"/>
    <w:rsid w:val="00363E42"/>
    <w:rsid w:val="00363F18"/>
    <w:rsid w:val="00374162"/>
    <w:rsid w:val="00374539"/>
    <w:rsid w:val="003768A4"/>
    <w:rsid w:val="00380843"/>
    <w:rsid w:val="00380A9A"/>
    <w:rsid w:val="0038371C"/>
    <w:rsid w:val="00383F10"/>
    <w:rsid w:val="00384F51"/>
    <w:rsid w:val="0038687C"/>
    <w:rsid w:val="00393F0D"/>
    <w:rsid w:val="0039433B"/>
    <w:rsid w:val="00395B86"/>
    <w:rsid w:val="0039615B"/>
    <w:rsid w:val="003961EB"/>
    <w:rsid w:val="003A02CB"/>
    <w:rsid w:val="003A147E"/>
    <w:rsid w:val="003A1E36"/>
    <w:rsid w:val="003A2D92"/>
    <w:rsid w:val="003A2F29"/>
    <w:rsid w:val="003A3AA2"/>
    <w:rsid w:val="003A3FAC"/>
    <w:rsid w:val="003B1386"/>
    <w:rsid w:val="003B173C"/>
    <w:rsid w:val="003B18A1"/>
    <w:rsid w:val="003B3214"/>
    <w:rsid w:val="003B3B70"/>
    <w:rsid w:val="003B5A1F"/>
    <w:rsid w:val="003C1AB7"/>
    <w:rsid w:val="003C1DA3"/>
    <w:rsid w:val="003C30E9"/>
    <w:rsid w:val="003C4CE8"/>
    <w:rsid w:val="003C5204"/>
    <w:rsid w:val="003D0E6D"/>
    <w:rsid w:val="003D58F4"/>
    <w:rsid w:val="003D608F"/>
    <w:rsid w:val="003D7716"/>
    <w:rsid w:val="003E017F"/>
    <w:rsid w:val="003E2B0B"/>
    <w:rsid w:val="003E4A2E"/>
    <w:rsid w:val="003E6AD5"/>
    <w:rsid w:val="003E7840"/>
    <w:rsid w:val="003F0687"/>
    <w:rsid w:val="003F1ADF"/>
    <w:rsid w:val="003F3944"/>
    <w:rsid w:val="003F626B"/>
    <w:rsid w:val="003F65EB"/>
    <w:rsid w:val="00401142"/>
    <w:rsid w:val="004045AC"/>
    <w:rsid w:val="00410743"/>
    <w:rsid w:val="004110B8"/>
    <w:rsid w:val="0041274D"/>
    <w:rsid w:val="00412BB7"/>
    <w:rsid w:val="00414477"/>
    <w:rsid w:val="004168E8"/>
    <w:rsid w:val="00427861"/>
    <w:rsid w:val="00430B6E"/>
    <w:rsid w:val="0043206B"/>
    <w:rsid w:val="004356EF"/>
    <w:rsid w:val="00440240"/>
    <w:rsid w:val="004431BD"/>
    <w:rsid w:val="0044400B"/>
    <w:rsid w:val="004479EE"/>
    <w:rsid w:val="00447E51"/>
    <w:rsid w:val="0045165B"/>
    <w:rsid w:val="00451CF9"/>
    <w:rsid w:val="00454E0C"/>
    <w:rsid w:val="004557EA"/>
    <w:rsid w:val="00471294"/>
    <w:rsid w:val="0047129E"/>
    <w:rsid w:val="004731F4"/>
    <w:rsid w:val="004742DE"/>
    <w:rsid w:val="00474BE3"/>
    <w:rsid w:val="00476FA0"/>
    <w:rsid w:val="0048075B"/>
    <w:rsid w:val="00482689"/>
    <w:rsid w:val="004829A1"/>
    <w:rsid w:val="00485277"/>
    <w:rsid w:val="0049008E"/>
    <w:rsid w:val="004960B0"/>
    <w:rsid w:val="00496EFC"/>
    <w:rsid w:val="004A1CEE"/>
    <w:rsid w:val="004A4DFA"/>
    <w:rsid w:val="004A711B"/>
    <w:rsid w:val="004B75C6"/>
    <w:rsid w:val="004C0E41"/>
    <w:rsid w:val="004C4524"/>
    <w:rsid w:val="004C5605"/>
    <w:rsid w:val="004C7863"/>
    <w:rsid w:val="004D0BA7"/>
    <w:rsid w:val="004D1257"/>
    <w:rsid w:val="004D3521"/>
    <w:rsid w:val="004D4D8A"/>
    <w:rsid w:val="004E47CC"/>
    <w:rsid w:val="004E4A7E"/>
    <w:rsid w:val="004E5750"/>
    <w:rsid w:val="004E6C74"/>
    <w:rsid w:val="004E726C"/>
    <w:rsid w:val="004F18C7"/>
    <w:rsid w:val="004F42E8"/>
    <w:rsid w:val="004F722C"/>
    <w:rsid w:val="004F7C98"/>
    <w:rsid w:val="005012DC"/>
    <w:rsid w:val="00501BB2"/>
    <w:rsid w:val="00504F25"/>
    <w:rsid w:val="005063C2"/>
    <w:rsid w:val="00512473"/>
    <w:rsid w:val="005126C6"/>
    <w:rsid w:val="00514BD7"/>
    <w:rsid w:val="00515738"/>
    <w:rsid w:val="005214B1"/>
    <w:rsid w:val="00525117"/>
    <w:rsid w:val="005260EE"/>
    <w:rsid w:val="00532BD9"/>
    <w:rsid w:val="0053336F"/>
    <w:rsid w:val="00534F5F"/>
    <w:rsid w:val="005371C0"/>
    <w:rsid w:val="0054006B"/>
    <w:rsid w:val="005426FB"/>
    <w:rsid w:val="00542D8E"/>
    <w:rsid w:val="00544094"/>
    <w:rsid w:val="0054460A"/>
    <w:rsid w:val="005463ED"/>
    <w:rsid w:val="00547A5D"/>
    <w:rsid w:val="00554CFA"/>
    <w:rsid w:val="005575EE"/>
    <w:rsid w:val="005619E5"/>
    <w:rsid w:val="00562C3B"/>
    <w:rsid w:val="00565384"/>
    <w:rsid w:val="00566454"/>
    <w:rsid w:val="00567562"/>
    <w:rsid w:val="00574D92"/>
    <w:rsid w:val="0057534F"/>
    <w:rsid w:val="00576EFB"/>
    <w:rsid w:val="00585266"/>
    <w:rsid w:val="005931B9"/>
    <w:rsid w:val="00593EB0"/>
    <w:rsid w:val="00595645"/>
    <w:rsid w:val="00595D22"/>
    <w:rsid w:val="005A0D99"/>
    <w:rsid w:val="005A1446"/>
    <w:rsid w:val="005A3622"/>
    <w:rsid w:val="005B232C"/>
    <w:rsid w:val="005B2FAF"/>
    <w:rsid w:val="005B3AB8"/>
    <w:rsid w:val="005C0404"/>
    <w:rsid w:val="005C053E"/>
    <w:rsid w:val="005C4697"/>
    <w:rsid w:val="005D143C"/>
    <w:rsid w:val="005D382F"/>
    <w:rsid w:val="005D4C6D"/>
    <w:rsid w:val="005D509F"/>
    <w:rsid w:val="005E1371"/>
    <w:rsid w:val="005E1934"/>
    <w:rsid w:val="005E2014"/>
    <w:rsid w:val="005E5E67"/>
    <w:rsid w:val="005E73F6"/>
    <w:rsid w:val="005F0D2B"/>
    <w:rsid w:val="005F3D4C"/>
    <w:rsid w:val="00602590"/>
    <w:rsid w:val="00605600"/>
    <w:rsid w:val="00607835"/>
    <w:rsid w:val="006116D1"/>
    <w:rsid w:val="00611E54"/>
    <w:rsid w:val="00614A65"/>
    <w:rsid w:val="00615DB9"/>
    <w:rsid w:val="00617863"/>
    <w:rsid w:val="00621E9D"/>
    <w:rsid w:val="006230FA"/>
    <w:rsid w:val="00623F63"/>
    <w:rsid w:val="00624737"/>
    <w:rsid w:val="0062686F"/>
    <w:rsid w:val="00627690"/>
    <w:rsid w:val="00630020"/>
    <w:rsid w:val="00631359"/>
    <w:rsid w:val="00632DC9"/>
    <w:rsid w:val="0063538B"/>
    <w:rsid w:val="0063660E"/>
    <w:rsid w:val="00636E57"/>
    <w:rsid w:val="00641026"/>
    <w:rsid w:val="0064349C"/>
    <w:rsid w:val="00644E3B"/>
    <w:rsid w:val="00651179"/>
    <w:rsid w:val="0065381B"/>
    <w:rsid w:val="006562E0"/>
    <w:rsid w:val="006634C8"/>
    <w:rsid w:val="00664D5B"/>
    <w:rsid w:val="00667AFA"/>
    <w:rsid w:val="00667EC9"/>
    <w:rsid w:val="006722CF"/>
    <w:rsid w:val="00673810"/>
    <w:rsid w:val="006748F6"/>
    <w:rsid w:val="00675C25"/>
    <w:rsid w:val="006762F5"/>
    <w:rsid w:val="00680357"/>
    <w:rsid w:val="006816D1"/>
    <w:rsid w:val="006868C0"/>
    <w:rsid w:val="00687D69"/>
    <w:rsid w:val="0069518D"/>
    <w:rsid w:val="00695D0F"/>
    <w:rsid w:val="006A1AD8"/>
    <w:rsid w:val="006A2C30"/>
    <w:rsid w:val="006A37EA"/>
    <w:rsid w:val="006A5224"/>
    <w:rsid w:val="006A75F2"/>
    <w:rsid w:val="006B0262"/>
    <w:rsid w:val="006B0A47"/>
    <w:rsid w:val="006B2662"/>
    <w:rsid w:val="006B2813"/>
    <w:rsid w:val="006B44A0"/>
    <w:rsid w:val="006B5193"/>
    <w:rsid w:val="006B6664"/>
    <w:rsid w:val="006B671C"/>
    <w:rsid w:val="006C1515"/>
    <w:rsid w:val="006C3565"/>
    <w:rsid w:val="006C48E5"/>
    <w:rsid w:val="006C6E5D"/>
    <w:rsid w:val="006D2252"/>
    <w:rsid w:val="006D4042"/>
    <w:rsid w:val="006D734C"/>
    <w:rsid w:val="006E279D"/>
    <w:rsid w:val="006E3D43"/>
    <w:rsid w:val="006E3FE6"/>
    <w:rsid w:val="006E4D9F"/>
    <w:rsid w:val="006E580E"/>
    <w:rsid w:val="006E5FA3"/>
    <w:rsid w:val="006F351F"/>
    <w:rsid w:val="007006A3"/>
    <w:rsid w:val="0070104C"/>
    <w:rsid w:val="00702983"/>
    <w:rsid w:val="00703636"/>
    <w:rsid w:val="00706B2A"/>
    <w:rsid w:val="007116F3"/>
    <w:rsid w:val="00713A92"/>
    <w:rsid w:val="00717F10"/>
    <w:rsid w:val="00721E65"/>
    <w:rsid w:val="00726ADE"/>
    <w:rsid w:val="00731704"/>
    <w:rsid w:val="00732ADF"/>
    <w:rsid w:val="00732E27"/>
    <w:rsid w:val="00734955"/>
    <w:rsid w:val="00742455"/>
    <w:rsid w:val="007425BA"/>
    <w:rsid w:val="007428CE"/>
    <w:rsid w:val="00742A39"/>
    <w:rsid w:val="0074536B"/>
    <w:rsid w:val="007529F0"/>
    <w:rsid w:val="007553F8"/>
    <w:rsid w:val="007571E8"/>
    <w:rsid w:val="00764AC3"/>
    <w:rsid w:val="00766DE0"/>
    <w:rsid w:val="007671C4"/>
    <w:rsid w:val="00773009"/>
    <w:rsid w:val="007736D8"/>
    <w:rsid w:val="007761AF"/>
    <w:rsid w:val="00777380"/>
    <w:rsid w:val="007775AD"/>
    <w:rsid w:val="0078493E"/>
    <w:rsid w:val="007852B4"/>
    <w:rsid w:val="00786729"/>
    <w:rsid w:val="007925BC"/>
    <w:rsid w:val="00795151"/>
    <w:rsid w:val="00797019"/>
    <w:rsid w:val="00797604"/>
    <w:rsid w:val="00797C5A"/>
    <w:rsid w:val="007B17ED"/>
    <w:rsid w:val="007B19CB"/>
    <w:rsid w:val="007B1C6E"/>
    <w:rsid w:val="007B264E"/>
    <w:rsid w:val="007B4821"/>
    <w:rsid w:val="007B5BBD"/>
    <w:rsid w:val="007B6A5A"/>
    <w:rsid w:val="007B6B34"/>
    <w:rsid w:val="007B7063"/>
    <w:rsid w:val="007B7303"/>
    <w:rsid w:val="007B7E67"/>
    <w:rsid w:val="007C1C60"/>
    <w:rsid w:val="007C31E9"/>
    <w:rsid w:val="007C4ADD"/>
    <w:rsid w:val="007C5532"/>
    <w:rsid w:val="007C6939"/>
    <w:rsid w:val="007C7D7F"/>
    <w:rsid w:val="007D0479"/>
    <w:rsid w:val="007D086E"/>
    <w:rsid w:val="007D1C51"/>
    <w:rsid w:val="007D22DD"/>
    <w:rsid w:val="007D3BF9"/>
    <w:rsid w:val="007E5108"/>
    <w:rsid w:val="007E557C"/>
    <w:rsid w:val="007E570D"/>
    <w:rsid w:val="007E61F6"/>
    <w:rsid w:val="007E679E"/>
    <w:rsid w:val="007E6928"/>
    <w:rsid w:val="007E74B5"/>
    <w:rsid w:val="007E7E5E"/>
    <w:rsid w:val="007F27C4"/>
    <w:rsid w:val="007F3761"/>
    <w:rsid w:val="007F582E"/>
    <w:rsid w:val="007F7F65"/>
    <w:rsid w:val="008005E6"/>
    <w:rsid w:val="00801518"/>
    <w:rsid w:val="00802CC7"/>
    <w:rsid w:val="00805E72"/>
    <w:rsid w:val="0080620D"/>
    <w:rsid w:val="00806E91"/>
    <w:rsid w:val="0081002B"/>
    <w:rsid w:val="00810F79"/>
    <w:rsid w:val="00811CC5"/>
    <w:rsid w:val="00814FBE"/>
    <w:rsid w:val="008164BA"/>
    <w:rsid w:val="008200AF"/>
    <w:rsid w:val="0082347A"/>
    <w:rsid w:val="00824F03"/>
    <w:rsid w:val="00830EFF"/>
    <w:rsid w:val="00836689"/>
    <w:rsid w:val="008373F2"/>
    <w:rsid w:val="00843AF0"/>
    <w:rsid w:val="00844E51"/>
    <w:rsid w:val="00845F2B"/>
    <w:rsid w:val="00847838"/>
    <w:rsid w:val="00852746"/>
    <w:rsid w:val="00861BAB"/>
    <w:rsid w:val="00861DC5"/>
    <w:rsid w:val="008634E4"/>
    <w:rsid w:val="00864A22"/>
    <w:rsid w:val="00867FA5"/>
    <w:rsid w:val="008715F5"/>
    <w:rsid w:val="008725F7"/>
    <w:rsid w:val="00872DFE"/>
    <w:rsid w:val="00874235"/>
    <w:rsid w:val="008746D7"/>
    <w:rsid w:val="00875418"/>
    <w:rsid w:val="008759A9"/>
    <w:rsid w:val="00876528"/>
    <w:rsid w:val="00881E2F"/>
    <w:rsid w:val="00881E7E"/>
    <w:rsid w:val="0088253C"/>
    <w:rsid w:val="00883478"/>
    <w:rsid w:val="00883671"/>
    <w:rsid w:val="00893EFE"/>
    <w:rsid w:val="008977EE"/>
    <w:rsid w:val="008A48B5"/>
    <w:rsid w:val="008A56A7"/>
    <w:rsid w:val="008A70CD"/>
    <w:rsid w:val="008B00FE"/>
    <w:rsid w:val="008B0F1D"/>
    <w:rsid w:val="008B19F3"/>
    <w:rsid w:val="008B2187"/>
    <w:rsid w:val="008B308F"/>
    <w:rsid w:val="008B3287"/>
    <w:rsid w:val="008B3A79"/>
    <w:rsid w:val="008B43CB"/>
    <w:rsid w:val="008B6D23"/>
    <w:rsid w:val="008B7A0D"/>
    <w:rsid w:val="008C2B3D"/>
    <w:rsid w:val="008C32A7"/>
    <w:rsid w:val="008C4212"/>
    <w:rsid w:val="008C5DF9"/>
    <w:rsid w:val="008C617E"/>
    <w:rsid w:val="008C7F09"/>
    <w:rsid w:val="008D13A2"/>
    <w:rsid w:val="008D32A9"/>
    <w:rsid w:val="008D706E"/>
    <w:rsid w:val="008E3048"/>
    <w:rsid w:val="008E6F84"/>
    <w:rsid w:val="008F2FEB"/>
    <w:rsid w:val="008F4942"/>
    <w:rsid w:val="008F4DD2"/>
    <w:rsid w:val="008F6D51"/>
    <w:rsid w:val="008F7737"/>
    <w:rsid w:val="009020EF"/>
    <w:rsid w:val="009062AA"/>
    <w:rsid w:val="00911269"/>
    <w:rsid w:val="00913E91"/>
    <w:rsid w:val="00915C07"/>
    <w:rsid w:val="00916743"/>
    <w:rsid w:val="00920367"/>
    <w:rsid w:val="00922157"/>
    <w:rsid w:val="0092357A"/>
    <w:rsid w:val="00924B93"/>
    <w:rsid w:val="00924E00"/>
    <w:rsid w:val="00926033"/>
    <w:rsid w:val="00926F17"/>
    <w:rsid w:val="00927AF5"/>
    <w:rsid w:val="00931BE9"/>
    <w:rsid w:val="0093349D"/>
    <w:rsid w:val="0093403D"/>
    <w:rsid w:val="00934CE8"/>
    <w:rsid w:val="00935B11"/>
    <w:rsid w:val="00937A23"/>
    <w:rsid w:val="00945B74"/>
    <w:rsid w:val="00950FBF"/>
    <w:rsid w:val="0095115C"/>
    <w:rsid w:val="009562AA"/>
    <w:rsid w:val="00956D87"/>
    <w:rsid w:val="00957C77"/>
    <w:rsid w:val="00960F4F"/>
    <w:rsid w:val="00965322"/>
    <w:rsid w:val="009662C8"/>
    <w:rsid w:val="00972225"/>
    <w:rsid w:val="00973773"/>
    <w:rsid w:val="00973E35"/>
    <w:rsid w:val="009754EA"/>
    <w:rsid w:val="00982DC2"/>
    <w:rsid w:val="00987AED"/>
    <w:rsid w:val="00990C62"/>
    <w:rsid w:val="00990FF0"/>
    <w:rsid w:val="009953EB"/>
    <w:rsid w:val="009A0942"/>
    <w:rsid w:val="009A1F61"/>
    <w:rsid w:val="009A2FF4"/>
    <w:rsid w:val="009A30A8"/>
    <w:rsid w:val="009A5BD2"/>
    <w:rsid w:val="009A65DF"/>
    <w:rsid w:val="009B04FF"/>
    <w:rsid w:val="009B3AC8"/>
    <w:rsid w:val="009B6408"/>
    <w:rsid w:val="009C1BF8"/>
    <w:rsid w:val="009C2C23"/>
    <w:rsid w:val="009C6EDE"/>
    <w:rsid w:val="009D0E1D"/>
    <w:rsid w:val="009E4A36"/>
    <w:rsid w:val="009F1B1B"/>
    <w:rsid w:val="009F490F"/>
    <w:rsid w:val="00A02F05"/>
    <w:rsid w:val="00A03874"/>
    <w:rsid w:val="00A074A3"/>
    <w:rsid w:val="00A104F0"/>
    <w:rsid w:val="00A119A9"/>
    <w:rsid w:val="00A1271E"/>
    <w:rsid w:val="00A12883"/>
    <w:rsid w:val="00A1296E"/>
    <w:rsid w:val="00A130DD"/>
    <w:rsid w:val="00A132A3"/>
    <w:rsid w:val="00A14912"/>
    <w:rsid w:val="00A15E87"/>
    <w:rsid w:val="00A2007E"/>
    <w:rsid w:val="00A20AEF"/>
    <w:rsid w:val="00A248BB"/>
    <w:rsid w:val="00A2494F"/>
    <w:rsid w:val="00A27255"/>
    <w:rsid w:val="00A27BC5"/>
    <w:rsid w:val="00A30165"/>
    <w:rsid w:val="00A34EAA"/>
    <w:rsid w:val="00A35493"/>
    <w:rsid w:val="00A40C91"/>
    <w:rsid w:val="00A433E3"/>
    <w:rsid w:val="00A44684"/>
    <w:rsid w:val="00A46F98"/>
    <w:rsid w:val="00A50373"/>
    <w:rsid w:val="00A5060F"/>
    <w:rsid w:val="00A550FF"/>
    <w:rsid w:val="00A57B16"/>
    <w:rsid w:val="00A6187B"/>
    <w:rsid w:val="00A6283B"/>
    <w:rsid w:val="00A64B2B"/>
    <w:rsid w:val="00A64DCE"/>
    <w:rsid w:val="00A671D5"/>
    <w:rsid w:val="00A70882"/>
    <w:rsid w:val="00A7532F"/>
    <w:rsid w:val="00A75C54"/>
    <w:rsid w:val="00A779DD"/>
    <w:rsid w:val="00A82958"/>
    <w:rsid w:val="00A878D9"/>
    <w:rsid w:val="00A87930"/>
    <w:rsid w:val="00A879E8"/>
    <w:rsid w:val="00A91C82"/>
    <w:rsid w:val="00A924E3"/>
    <w:rsid w:val="00A94E2D"/>
    <w:rsid w:val="00AA3017"/>
    <w:rsid w:val="00AA5DBE"/>
    <w:rsid w:val="00AB009E"/>
    <w:rsid w:val="00AB13FF"/>
    <w:rsid w:val="00AB1D94"/>
    <w:rsid w:val="00AC0CA2"/>
    <w:rsid w:val="00AC474C"/>
    <w:rsid w:val="00AC618E"/>
    <w:rsid w:val="00AD0454"/>
    <w:rsid w:val="00AD2867"/>
    <w:rsid w:val="00AD6B13"/>
    <w:rsid w:val="00AE1F5C"/>
    <w:rsid w:val="00AE37F2"/>
    <w:rsid w:val="00AF1B83"/>
    <w:rsid w:val="00AF374D"/>
    <w:rsid w:val="00B117A6"/>
    <w:rsid w:val="00B172D2"/>
    <w:rsid w:val="00B17AFD"/>
    <w:rsid w:val="00B17B1D"/>
    <w:rsid w:val="00B227D3"/>
    <w:rsid w:val="00B307FF"/>
    <w:rsid w:val="00B30816"/>
    <w:rsid w:val="00B32E72"/>
    <w:rsid w:val="00B412BF"/>
    <w:rsid w:val="00B415F4"/>
    <w:rsid w:val="00B41D41"/>
    <w:rsid w:val="00B422B0"/>
    <w:rsid w:val="00B4320C"/>
    <w:rsid w:val="00B44676"/>
    <w:rsid w:val="00B46135"/>
    <w:rsid w:val="00B507CD"/>
    <w:rsid w:val="00B50E0F"/>
    <w:rsid w:val="00B53578"/>
    <w:rsid w:val="00B60067"/>
    <w:rsid w:val="00B623E1"/>
    <w:rsid w:val="00B6243F"/>
    <w:rsid w:val="00B6246B"/>
    <w:rsid w:val="00B62667"/>
    <w:rsid w:val="00B62D7E"/>
    <w:rsid w:val="00B65A91"/>
    <w:rsid w:val="00B721CA"/>
    <w:rsid w:val="00B739C0"/>
    <w:rsid w:val="00B80C08"/>
    <w:rsid w:val="00B82448"/>
    <w:rsid w:val="00B9219C"/>
    <w:rsid w:val="00B92CEF"/>
    <w:rsid w:val="00BA0C59"/>
    <w:rsid w:val="00BA48A5"/>
    <w:rsid w:val="00BA4DC9"/>
    <w:rsid w:val="00BA5FA2"/>
    <w:rsid w:val="00BA69AB"/>
    <w:rsid w:val="00BB2008"/>
    <w:rsid w:val="00BB252A"/>
    <w:rsid w:val="00BB2E52"/>
    <w:rsid w:val="00BB2E6A"/>
    <w:rsid w:val="00BB74CA"/>
    <w:rsid w:val="00BB7A9D"/>
    <w:rsid w:val="00BC0143"/>
    <w:rsid w:val="00BC055E"/>
    <w:rsid w:val="00BC23F8"/>
    <w:rsid w:val="00BC2B6A"/>
    <w:rsid w:val="00BD1DF2"/>
    <w:rsid w:val="00BD3738"/>
    <w:rsid w:val="00BD4B7D"/>
    <w:rsid w:val="00BD56F8"/>
    <w:rsid w:val="00BD7FAA"/>
    <w:rsid w:val="00BE31EF"/>
    <w:rsid w:val="00BE540B"/>
    <w:rsid w:val="00BF1252"/>
    <w:rsid w:val="00BF29F7"/>
    <w:rsid w:val="00BF5731"/>
    <w:rsid w:val="00BF5A70"/>
    <w:rsid w:val="00BF5DF4"/>
    <w:rsid w:val="00BF5FE2"/>
    <w:rsid w:val="00BF6CE8"/>
    <w:rsid w:val="00C058D7"/>
    <w:rsid w:val="00C05B7E"/>
    <w:rsid w:val="00C11A45"/>
    <w:rsid w:val="00C13651"/>
    <w:rsid w:val="00C1585A"/>
    <w:rsid w:val="00C1604C"/>
    <w:rsid w:val="00C17158"/>
    <w:rsid w:val="00C30BB4"/>
    <w:rsid w:val="00C32833"/>
    <w:rsid w:val="00C33E26"/>
    <w:rsid w:val="00C34C37"/>
    <w:rsid w:val="00C37B6B"/>
    <w:rsid w:val="00C40834"/>
    <w:rsid w:val="00C41453"/>
    <w:rsid w:val="00C42216"/>
    <w:rsid w:val="00C42B20"/>
    <w:rsid w:val="00C50B68"/>
    <w:rsid w:val="00C516BF"/>
    <w:rsid w:val="00C53A26"/>
    <w:rsid w:val="00C54063"/>
    <w:rsid w:val="00C5466A"/>
    <w:rsid w:val="00C54EEF"/>
    <w:rsid w:val="00C6023B"/>
    <w:rsid w:val="00C62EDE"/>
    <w:rsid w:val="00C635A6"/>
    <w:rsid w:val="00C6398F"/>
    <w:rsid w:val="00C679F6"/>
    <w:rsid w:val="00C67BF4"/>
    <w:rsid w:val="00C7062A"/>
    <w:rsid w:val="00C712B6"/>
    <w:rsid w:val="00C71445"/>
    <w:rsid w:val="00C72792"/>
    <w:rsid w:val="00C773B5"/>
    <w:rsid w:val="00C77B58"/>
    <w:rsid w:val="00C80291"/>
    <w:rsid w:val="00C84AE5"/>
    <w:rsid w:val="00C908D9"/>
    <w:rsid w:val="00C93205"/>
    <w:rsid w:val="00C94DA0"/>
    <w:rsid w:val="00C95CE3"/>
    <w:rsid w:val="00CA0ACF"/>
    <w:rsid w:val="00CA1CEF"/>
    <w:rsid w:val="00CA1DCB"/>
    <w:rsid w:val="00CA338B"/>
    <w:rsid w:val="00CA41DE"/>
    <w:rsid w:val="00CA76C4"/>
    <w:rsid w:val="00CB3C72"/>
    <w:rsid w:val="00CB5694"/>
    <w:rsid w:val="00CB7B04"/>
    <w:rsid w:val="00CC1DAD"/>
    <w:rsid w:val="00CC30A6"/>
    <w:rsid w:val="00CC339D"/>
    <w:rsid w:val="00CC533A"/>
    <w:rsid w:val="00CC5D76"/>
    <w:rsid w:val="00CC635D"/>
    <w:rsid w:val="00CC73D0"/>
    <w:rsid w:val="00CD0E29"/>
    <w:rsid w:val="00CD1B7A"/>
    <w:rsid w:val="00CD2C28"/>
    <w:rsid w:val="00CD31C4"/>
    <w:rsid w:val="00CD6090"/>
    <w:rsid w:val="00CD695E"/>
    <w:rsid w:val="00CE24A5"/>
    <w:rsid w:val="00CE6C8D"/>
    <w:rsid w:val="00CF1F85"/>
    <w:rsid w:val="00CF30A3"/>
    <w:rsid w:val="00CF39E6"/>
    <w:rsid w:val="00CF54CC"/>
    <w:rsid w:val="00CF5592"/>
    <w:rsid w:val="00CF5AA7"/>
    <w:rsid w:val="00CF63EA"/>
    <w:rsid w:val="00CF731C"/>
    <w:rsid w:val="00D02538"/>
    <w:rsid w:val="00D052B4"/>
    <w:rsid w:val="00D05503"/>
    <w:rsid w:val="00D058CA"/>
    <w:rsid w:val="00D07F43"/>
    <w:rsid w:val="00D1138A"/>
    <w:rsid w:val="00D11EED"/>
    <w:rsid w:val="00D2266B"/>
    <w:rsid w:val="00D2630F"/>
    <w:rsid w:val="00D30367"/>
    <w:rsid w:val="00D329D9"/>
    <w:rsid w:val="00D32EEB"/>
    <w:rsid w:val="00D33CD8"/>
    <w:rsid w:val="00D36C29"/>
    <w:rsid w:val="00D40F0C"/>
    <w:rsid w:val="00D42058"/>
    <w:rsid w:val="00D462DD"/>
    <w:rsid w:val="00D4776E"/>
    <w:rsid w:val="00D47D4C"/>
    <w:rsid w:val="00D5036D"/>
    <w:rsid w:val="00D56549"/>
    <w:rsid w:val="00D63711"/>
    <w:rsid w:val="00D655E6"/>
    <w:rsid w:val="00D65CAF"/>
    <w:rsid w:val="00D709FD"/>
    <w:rsid w:val="00D726C1"/>
    <w:rsid w:val="00D73DB7"/>
    <w:rsid w:val="00D75460"/>
    <w:rsid w:val="00D76DE4"/>
    <w:rsid w:val="00D77633"/>
    <w:rsid w:val="00D8047A"/>
    <w:rsid w:val="00D827D1"/>
    <w:rsid w:val="00D829A6"/>
    <w:rsid w:val="00D86953"/>
    <w:rsid w:val="00D86AAA"/>
    <w:rsid w:val="00D87C96"/>
    <w:rsid w:val="00D9128A"/>
    <w:rsid w:val="00D91F14"/>
    <w:rsid w:val="00D94947"/>
    <w:rsid w:val="00D96381"/>
    <w:rsid w:val="00D9669E"/>
    <w:rsid w:val="00DA0DD5"/>
    <w:rsid w:val="00DA10FB"/>
    <w:rsid w:val="00DA135F"/>
    <w:rsid w:val="00DA2C2D"/>
    <w:rsid w:val="00DA399A"/>
    <w:rsid w:val="00DA56ED"/>
    <w:rsid w:val="00DA5D42"/>
    <w:rsid w:val="00DA66B1"/>
    <w:rsid w:val="00DB01E6"/>
    <w:rsid w:val="00DB07E6"/>
    <w:rsid w:val="00DB3F4A"/>
    <w:rsid w:val="00DB7670"/>
    <w:rsid w:val="00DC23E2"/>
    <w:rsid w:val="00DC2989"/>
    <w:rsid w:val="00DC2FAD"/>
    <w:rsid w:val="00DC3DB4"/>
    <w:rsid w:val="00DC5B49"/>
    <w:rsid w:val="00DD1544"/>
    <w:rsid w:val="00DD4626"/>
    <w:rsid w:val="00DD52DB"/>
    <w:rsid w:val="00DD55D6"/>
    <w:rsid w:val="00DD5C08"/>
    <w:rsid w:val="00DD5F01"/>
    <w:rsid w:val="00DD613E"/>
    <w:rsid w:val="00DE0025"/>
    <w:rsid w:val="00DE00F9"/>
    <w:rsid w:val="00DE3F30"/>
    <w:rsid w:val="00DF338B"/>
    <w:rsid w:val="00DF4012"/>
    <w:rsid w:val="00DF6B4C"/>
    <w:rsid w:val="00DF7665"/>
    <w:rsid w:val="00E0280C"/>
    <w:rsid w:val="00E02E5D"/>
    <w:rsid w:val="00E048B4"/>
    <w:rsid w:val="00E05201"/>
    <w:rsid w:val="00E05415"/>
    <w:rsid w:val="00E106FD"/>
    <w:rsid w:val="00E11B89"/>
    <w:rsid w:val="00E122F7"/>
    <w:rsid w:val="00E12F3B"/>
    <w:rsid w:val="00E179C2"/>
    <w:rsid w:val="00E20068"/>
    <w:rsid w:val="00E212EB"/>
    <w:rsid w:val="00E2347D"/>
    <w:rsid w:val="00E23FE0"/>
    <w:rsid w:val="00E24501"/>
    <w:rsid w:val="00E2654C"/>
    <w:rsid w:val="00E27937"/>
    <w:rsid w:val="00E30135"/>
    <w:rsid w:val="00E30692"/>
    <w:rsid w:val="00E32D2A"/>
    <w:rsid w:val="00E33AFC"/>
    <w:rsid w:val="00E34B12"/>
    <w:rsid w:val="00E41D73"/>
    <w:rsid w:val="00E43277"/>
    <w:rsid w:val="00E45796"/>
    <w:rsid w:val="00E45B79"/>
    <w:rsid w:val="00E45EF3"/>
    <w:rsid w:val="00E56E17"/>
    <w:rsid w:val="00E60B94"/>
    <w:rsid w:val="00E63BCF"/>
    <w:rsid w:val="00E64D24"/>
    <w:rsid w:val="00E64E96"/>
    <w:rsid w:val="00E663E3"/>
    <w:rsid w:val="00E6647B"/>
    <w:rsid w:val="00E6771B"/>
    <w:rsid w:val="00E70F04"/>
    <w:rsid w:val="00E71D0B"/>
    <w:rsid w:val="00E72934"/>
    <w:rsid w:val="00E72BEF"/>
    <w:rsid w:val="00E7369D"/>
    <w:rsid w:val="00E74298"/>
    <w:rsid w:val="00E82446"/>
    <w:rsid w:val="00E83AA8"/>
    <w:rsid w:val="00E85935"/>
    <w:rsid w:val="00E87ED6"/>
    <w:rsid w:val="00E9025C"/>
    <w:rsid w:val="00E93385"/>
    <w:rsid w:val="00E95D27"/>
    <w:rsid w:val="00E95DF0"/>
    <w:rsid w:val="00E96318"/>
    <w:rsid w:val="00EA196F"/>
    <w:rsid w:val="00EA31E3"/>
    <w:rsid w:val="00EA3636"/>
    <w:rsid w:val="00EA53A7"/>
    <w:rsid w:val="00EB054B"/>
    <w:rsid w:val="00EB33EC"/>
    <w:rsid w:val="00EB6A68"/>
    <w:rsid w:val="00EB6E4A"/>
    <w:rsid w:val="00EB6F28"/>
    <w:rsid w:val="00EB7EC3"/>
    <w:rsid w:val="00EC1DEE"/>
    <w:rsid w:val="00EC3139"/>
    <w:rsid w:val="00EC7BBD"/>
    <w:rsid w:val="00ED4D9E"/>
    <w:rsid w:val="00ED5EB5"/>
    <w:rsid w:val="00ED73BA"/>
    <w:rsid w:val="00EE6039"/>
    <w:rsid w:val="00EE6B78"/>
    <w:rsid w:val="00EE6FBB"/>
    <w:rsid w:val="00EF3652"/>
    <w:rsid w:val="00F01592"/>
    <w:rsid w:val="00F03465"/>
    <w:rsid w:val="00F05FEE"/>
    <w:rsid w:val="00F1445A"/>
    <w:rsid w:val="00F15F37"/>
    <w:rsid w:val="00F171FA"/>
    <w:rsid w:val="00F17F37"/>
    <w:rsid w:val="00F20145"/>
    <w:rsid w:val="00F21719"/>
    <w:rsid w:val="00F24C58"/>
    <w:rsid w:val="00F2645A"/>
    <w:rsid w:val="00F2721B"/>
    <w:rsid w:val="00F34CB0"/>
    <w:rsid w:val="00F36F62"/>
    <w:rsid w:val="00F41E85"/>
    <w:rsid w:val="00F465E7"/>
    <w:rsid w:val="00F50836"/>
    <w:rsid w:val="00F50F98"/>
    <w:rsid w:val="00F5302B"/>
    <w:rsid w:val="00F538AE"/>
    <w:rsid w:val="00F54993"/>
    <w:rsid w:val="00F57CFA"/>
    <w:rsid w:val="00F57F99"/>
    <w:rsid w:val="00F6242C"/>
    <w:rsid w:val="00F62543"/>
    <w:rsid w:val="00F6259C"/>
    <w:rsid w:val="00F64809"/>
    <w:rsid w:val="00F64F16"/>
    <w:rsid w:val="00F65283"/>
    <w:rsid w:val="00F66894"/>
    <w:rsid w:val="00F66E23"/>
    <w:rsid w:val="00F709A0"/>
    <w:rsid w:val="00F72212"/>
    <w:rsid w:val="00F723BF"/>
    <w:rsid w:val="00F77604"/>
    <w:rsid w:val="00F77953"/>
    <w:rsid w:val="00F8143F"/>
    <w:rsid w:val="00F83A6F"/>
    <w:rsid w:val="00F84545"/>
    <w:rsid w:val="00F84B64"/>
    <w:rsid w:val="00F85D9B"/>
    <w:rsid w:val="00F8730E"/>
    <w:rsid w:val="00F907F8"/>
    <w:rsid w:val="00F9351A"/>
    <w:rsid w:val="00F94B19"/>
    <w:rsid w:val="00F95FEF"/>
    <w:rsid w:val="00F97F47"/>
    <w:rsid w:val="00FA2E52"/>
    <w:rsid w:val="00FA433D"/>
    <w:rsid w:val="00FB3B15"/>
    <w:rsid w:val="00FB62EE"/>
    <w:rsid w:val="00FC28B1"/>
    <w:rsid w:val="00FC42F0"/>
    <w:rsid w:val="00FC5CB6"/>
    <w:rsid w:val="00FC615A"/>
    <w:rsid w:val="00FD0A95"/>
    <w:rsid w:val="00FD331A"/>
    <w:rsid w:val="00FD51D0"/>
    <w:rsid w:val="00FD55F7"/>
    <w:rsid w:val="00FD68A2"/>
    <w:rsid w:val="00FE1A60"/>
    <w:rsid w:val="00FE2481"/>
    <w:rsid w:val="00FE7A54"/>
    <w:rsid w:val="00FE7CD6"/>
    <w:rsid w:val="00FF0C65"/>
    <w:rsid w:val="00FF70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426678-8AAB-42A8-A0F1-04025F024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NMmaintext">
    <w:name w:val="ANM main text"/>
    <w:link w:val="ANMmaintextCarCar"/>
    <w:uiPriority w:val="99"/>
    <w:qFormat/>
    <w:rsid w:val="00E32D2A"/>
    <w:pPr>
      <w:spacing w:after="0" w:line="480" w:lineRule="auto"/>
    </w:pPr>
    <w:rPr>
      <w:rFonts w:ascii="Arial" w:eastAsia="Times New Roman" w:hAnsi="Arial" w:cs="Times New Roman"/>
      <w:sz w:val="24"/>
      <w:szCs w:val="24"/>
      <w:lang w:eastAsia="fr-FR"/>
    </w:rPr>
  </w:style>
  <w:style w:type="character" w:customStyle="1" w:styleId="ANMmaintextCarCar">
    <w:name w:val="ANM main text Car Car"/>
    <w:link w:val="ANMmaintext"/>
    <w:uiPriority w:val="99"/>
    <w:locked/>
    <w:rsid w:val="00E32D2A"/>
    <w:rPr>
      <w:rFonts w:ascii="Arial" w:eastAsia="Times New Roman" w:hAnsi="Arial" w:cs="Times New Roman"/>
      <w:sz w:val="24"/>
      <w:szCs w:val="24"/>
      <w:lang w:eastAsia="fr-FR"/>
    </w:rPr>
  </w:style>
  <w:style w:type="paragraph" w:customStyle="1" w:styleId="ANMheading1">
    <w:name w:val="ANM heading 1"/>
    <w:next w:val="ANMmaintext"/>
    <w:link w:val="ANMheading1Car"/>
    <w:uiPriority w:val="99"/>
    <w:qFormat/>
    <w:rsid w:val="006B0262"/>
    <w:pPr>
      <w:spacing w:after="0" w:line="480" w:lineRule="auto"/>
    </w:pPr>
    <w:rPr>
      <w:rFonts w:ascii="Arial" w:eastAsia="Times New Roman" w:hAnsi="Arial" w:cs="Times New Roman"/>
      <w:b/>
      <w:sz w:val="24"/>
      <w:szCs w:val="24"/>
      <w:lang w:eastAsia="fr-FR"/>
    </w:rPr>
  </w:style>
  <w:style w:type="character" w:customStyle="1" w:styleId="ANMheading1Car">
    <w:name w:val="ANM heading 1 Car"/>
    <w:link w:val="ANMheading1"/>
    <w:uiPriority w:val="99"/>
    <w:locked/>
    <w:rsid w:val="006B0262"/>
    <w:rPr>
      <w:rFonts w:ascii="Arial" w:eastAsia="Times New Roman" w:hAnsi="Arial" w:cs="Times New Roman"/>
      <w:b/>
      <w:sz w:val="24"/>
      <w:szCs w:val="24"/>
      <w:lang w:eastAsia="fr-FR"/>
    </w:rPr>
  </w:style>
  <w:style w:type="paragraph" w:customStyle="1" w:styleId="ANMReferences">
    <w:name w:val="ANM References"/>
    <w:basedOn w:val="ANMmaintext"/>
    <w:qFormat/>
    <w:rsid w:val="008715F5"/>
    <w:pPr>
      <w:ind w:left="567" w:hanging="567"/>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tiff"/><Relationship Id="rId10" Type="http://schemas.openxmlformats.org/officeDocument/2006/relationships/image" Target="media/image7.tiff"/><Relationship Id="rId4" Type="http://schemas.openxmlformats.org/officeDocument/2006/relationships/image" Target="media/image1.tiff"/><Relationship Id="rId9" Type="http://schemas.openxmlformats.org/officeDocument/2006/relationships/image" Target="media/image6.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9</Pages>
  <Words>796</Words>
  <Characters>4540</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dc:creator>
  <cp:keywords/>
  <dc:description/>
  <cp:lastModifiedBy>Paula</cp:lastModifiedBy>
  <cp:revision>17</cp:revision>
  <dcterms:created xsi:type="dcterms:W3CDTF">2014-11-13T14:16:00Z</dcterms:created>
  <dcterms:modified xsi:type="dcterms:W3CDTF">2015-06-21T15:29:00Z</dcterms:modified>
</cp:coreProperties>
</file>