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A" w:rsidRPr="004F1B67" w:rsidRDefault="000C1BDA" w:rsidP="008A0DCD">
      <w:pPr>
        <w:pStyle w:val="ANMapapertitle"/>
      </w:pPr>
      <w:bookmarkStart w:id="0" w:name="_Ref424564987"/>
      <w:r w:rsidRPr="00D3369E">
        <w:t>Impact of amino acid and crude protein restrictions on performance, nutrient deposition and nitrogen efficiency of grower-finisher entire male</w:t>
      </w:r>
      <w:r w:rsidRPr="004F1B67">
        <w:t xml:space="preserve">, castrated and female pigs </w:t>
      </w:r>
    </w:p>
    <w:p w:rsidR="000C1BDA" w:rsidRPr="004F1B67" w:rsidRDefault="000C1BDA" w:rsidP="000C1BDA">
      <w:pPr>
        <w:pStyle w:val="ANMauthorname"/>
      </w:pPr>
      <w:r w:rsidRPr="004F1B67">
        <w:t xml:space="preserve">I. Ruiz, P. Stoll, M. </w:t>
      </w:r>
      <w:proofErr w:type="spellStart"/>
      <w:r w:rsidRPr="004F1B67">
        <w:t>Kreuzer</w:t>
      </w:r>
      <w:proofErr w:type="spellEnd"/>
      <w:r w:rsidRPr="004F1B67">
        <w:t xml:space="preserve">, V. </w:t>
      </w:r>
      <w:proofErr w:type="spellStart"/>
      <w:r w:rsidRPr="004F1B67">
        <w:t>Boillat</w:t>
      </w:r>
      <w:proofErr w:type="spellEnd"/>
      <w:r w:rsidRPr="004F1B67">
        <w:t>, P. Spring</w:t>
      </w:r>
      <w:r w:rsidRPr="004F1B67">
        <w:rPr>
          <w:rStyle w:val="ANMsuperscriptCar"/>
        </w:rPr>
        <w:t xml:space="preserve"> </w:t>
      </w:r>
      <w:r w:rsidRPr="004F1B67">
        <w:t>and G. Bee</w:t>
      </w:r>
    </w:p>
    <w:p w:rsidR="004F1B67" w:rsidRPr="004F1B67" w:rsidRDefault="004F1B67" w:rsidP="004F1B67">
      <w:pPr>
        <w:pStyle w:val="EndNoteBibliography"/>
        <w:spacing w:after="0"/>
        <w:ind w:right="1528"/>
        <w:rPr>
          <w:noProof w:val="0"/>
          <w:sz w:val="24"/>
          <w:szCs w:val="24"/>
          <w:lang w:val="en-GB"/>
        </w:rPr>
      </w:pPr>
      <w:r w:rsidRPr="004F1B67">
        <w:rPr>
          <w:noProof w:val="0"/>
          <w:sz w:val="24"/>
          <w:szCs w:val="24"/>
          <w:lang w:val="en-GB"/>
        </w:rPr>
        <w:t xml:space="preserve">Supplementary Table </w:t>
      </w:r>
      <w:r w:rsidR="00A52537">
        <w:rPr>
          <w:noProof w:val="0"/>
          <w:sz w:val="24"/>
          <w:szCs w:val="24"/>
          <w:lang w:val="en-GB"/>
        </w:rPr>
        <w:t>S</w:t>
      </w:r>
      <w:r w:rsidRPr="004F1B67">
        <w:rPr>
          <w:noProof w:val="0"/>
          <w:sz w:val="24"/>
          <w:szCs w:val="24"/>
          <w:lang w:val="en-GB"/>
        </w:rPr>
        <w:t xml:space="preserve">1. Amino acid content in diets on apparent </w:t>
      </w:r>
      <w:proofErr w:type="spellStart"/>
      <w:r w:rsidRPr="004F1B67">
        <w:rPr>
          <w:noProof w:val="0"/>
          <w:sz w:val="24"/>
          <w:szCs w:val="24"/>
          <w:lang w:val="en-GB"/>
        </w:rPr>
        <w:t>ileal</w:t>
      </w:r>
      <w:proofErr w:type="spellEnd"/>
      <w:r w:rsidRPr="004F1B67">
        <w:rPr>
          <w:noProof w:val="0"/>
          <w:sz w:val="24"/>
          <w:szCs w:val="24"/>
          <w:lang w:val="en-GB"/>
        </w:rPr>
        <w:t xml:space="preserve"> digestibility basis (g/kg as-fed), specified for each feeding phase, dietary treatment and gender.</w:t>
      </w:r>
    </w:p>
    <w:p w:rsidR="004F1B67" w:rsidRPr="004F1B67" w:rsidRDefault="004F1B67" w:rsidP="004F1B67">
      <w:pPr>
        <w:pStyle w:val="EndNoteBibliography"/>
        <w:spacing w:after="0"/>
        <w:ind w:left="851" w:right="1528" w:hanging="851"/>
        <w:rPr>
          <w:noProof w:val="0"/>
          <w:sz w:val="24"/>
          <w:szCs w:val="24"/>
          <w:lang w:val="en-GB"/>
        </w:rPr>
      </w:pPr>
    </w:p>
    <w:tbl>
      <w:tblPr>
        <w:tblW w:w="12263" w:type="dxa"/>
        <w:tblCellMar>
          <w:left w:w="0" w:type="dxa"/>
          <w:right w:w="0" w:type="dxa"/>
        </w:tblCellMar>
        <w:tblLook w:val="04A0"/>
      </w:tblPr>
      <w:tblGrid>
        <w:gridCol w:w="2001"/>
        <w:gridCol w:w="661"/>
        <w:gridCol w:w="1013"/>
        <w:gridCol w:w="9"/>
        <w:gridCol w:w="662"/>
        <w:gridCol w:w="1017"/>
        <w:gridCol w:w="89"/>
        <w:gridCol w:w="662"/>
        <w:gridCol w:w="1014"/>
        <w:gridCol w:w="9"/>
        <w:gridCol w:w="662"/>
        <w:gridCol w:w="1014"/>
        <w:gridCol w:w="89"/>
        <w:gridCol w:w="662"/>
        <w:gridCol w:w="1014"/>
        <w:gridCol w:w="9"/>
        <w:gridCol w:w="662"/>
        <w:gridCol w:w="1014"/>
      </w:tblGrid>
      <w:tr w:rsidR="004F1B67" w:rsidRPr="00A52537" w:rsidTr="008A0DCD">
        <w:trPr>
          <w:trHeight w:val="24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Grower diet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Finisher diet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Finisher diet II</w:t>
            </w:r>
          </w:p>
        </w:tc>
      </w:tr>
      <w:tr w:rsidR="004F1B67" w:rsidRPr="00A52537" w:rsidTr="008A0DCD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rPr>
                <w:szCs w:val="22"/>
                <w:lang w:val="en-GB"/>
              </w:rPr>
            </w:pPr>
            <w:r w:rsidRPr="004F1B67">
              <w:rPr>
                <w:szCs w:val="22"/>
                <w:lang w:val="en-GB"/>
              </w:rPr>
              <w:t>Dietary treatments</w:t>
            </w:r>
            <w:r w:rsidRPr="004F1B67">
              <w:rPr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</w:tr>
      <w:tr w:rsidR="004F1B67" w:rsidRPr="004F1B67" w:rsidTr="001A7AE5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rPr>
                <w:szCs w:val="22"/>
                <w:lang w:val="en-GB"/>
              </w:rPr>
            </w:pPr>
            <w:r w:rsidRPr="004F1B67">
              <w:rPr>
                <w:szCs w:val="22"/>
                <w:lang w:val="en-GB"/>
              </w:rPr>
              <w:t>Gender</w:t>
            </w:r>
            <w:r w:rsidRPr="004F1B67">
              <w:rPr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4.6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Methionine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1.6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Cystine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1.6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Threonine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2.9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0.9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Isoleucine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Leucine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5.7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3.7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Valine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3.3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</w:tr>
      <w:tr w:rsidR="004F1B67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Histidine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1.6</w:t>
            </w:r>
          </w:p>
        </w:tc>
      </w:tr>
      <w:tr w:rsidR="004F1B67" w:rsidRPr="004F1B67" w:rsidTr="001A7AE5">
        <w:trPr>
          <w:trHeight w:val="297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Arginine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50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7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4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tabs>
                <w:tab w:val="decimal" w:pos="42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</w:tr>
    </w:tbl>
    <w:p w:rsidR="004F1B67" w:rsidRPr="004F1B67" w:rsidRDefault="004F1B67" w:rsidP="004F1B67">
      <w:pPr>
        <w:pStyle w:val="ANMTabFootnote"/>
        <w:ind w:right="1387"/>
      </w:pPr>
      <w:r w:rsidRPr="004F1B67">
        <w:rPr>
          <w:rStyle w:val="ANMsuperscriptCar"/>
        </w:rPr>
        <w:footnoteRef/>
      </w:r>
      <w:r w:rsidRPr="004F1B67">
        <w:t xml:space="preserve"> Grower, finisher I and finisher II diets were offered </w:t>
      </w:r>
      <w:r w:rsidRPr="004F1B67">
        <w:rPr>
          <w:i/>
        </w:rPr>
        <w:t xml:space="preserve">ad </w:t>
      </w:r>
      <w:proofErr w:type="spellStart"/>
      <w:r w:rsidRPr="004F1B67">
        <w:rPr>
          <w:i/>
        </w:rPr>
        <w:t>libitum</w:t>
      </w:r>
      <w:proofErr w:type="spellEnd"/>
      <w:r w:rsidRPr="004F1B67">
        <w:t xml:space="preserve"> from 20 - 60, 60 - 100 and 100 -140 kg BW, respectively.</w:t>
      </w:r>
    </w:p>
    <w:p w:rsidR="004F1B67" w:rsidRPr="004F1B67" w:rsidRDefault="004F1B67" w:rsidP="004F1B67">
      <w:pPr>
        <w:pStyle w:val="ANMTabFootnote"/>
        <w:ind w:right="1387"/>
      </w:pPr>
      <w:r w:rsidRPr="004F1B67">
        <w:rPr>
          <w:rStyle w:val="ANMsuperscriptCar"/>
        </w:rPr>
        <w:t>2</w:t>
      </w:r>
      <w:r w:rsidRPr="004F1B67">
        <w:t xml:space="preserve"> C = control diet formulated to meet nutrient requirement according to the Swiss feeding requirements for growing finisher pigs in the respective growth periods; LP = low protein formulated to contain, expressed as percentage of the control diets, 80% of dietary CP, lysine, </w:t>
      </w:r>
      <w:proofErr w:type="spellStart"/>
      <w:r w:rsidRPr="004F1B67">
        <w:t>methionine</w:t>
      </w:r>
      <w:proofErr w:type="spellEnd"/>
      <w:r w:rsidRPr="004F1B67">
        <w:t xml:space="preserve"> + </w:t>
      </w:r>
      <w:proofErr w:type="spellStart"/>
      <w:r w:rsidRPr="004F1B67">
        <w:t>cystine</w:t>
      </w:r>
      <w:proofErr w:type="spellEnd"/>
      <w:r w:rsidRPr="004F1B67">
        <w:t xml:space="preserve">, </w:t>
      </w:r>
      <w:proofErr w:type="spellStart"/>
      <w:r w:rsidRPr="004F1B67">
        <w:t>threonine</w:t>
      </w:r>
      <w:proofErr w:type="spellEnd"/>
      <w:r w:rsidRPr="004F1B67">
        <w:t xml:space="preserve"> and tryptophan.</w:t>
      </w:r>
    </w:p>
    <w:p w:rsidR="004F1B67" w:rsidRDefault="004F1B67" w:rsidP="004F1B67">
      <w:pPr>
        <w:pStyle w:val="ANMTabFootnote"/>
        <w:ind w:right="1387"/>
      </w:pPr>
      <w:r w:rsidRPr="004F1B67">
        <w:rPr>
          <w:rStyle w:val="ANMsuperscriptCar"/>
        </w:rPr>
        <w:t xml:space="preserve">3 </w:t>
      </w:r>
      <w:proofErr w:type="spellStart"/>
      <w:r w:rsidRPr="004F1B67">
        <w:t>EM</w:t>
      </w:r>
      <w:proofErr w:type="spellEnd"/>
      <w:r w:rsidRPr="004F1B67">
        <w:t xml:space="preserve"> = entire males; CA = castrates; FE = females</w:t>
      </w:r>
    </w:p>
    <w:p w:rsidR="004F1B67" w:rsidRDefault="004F1B67" w:rsidP="004F1B67">
      <w:pPr>
        <w:pStyle w:val="ANMTabFootnote"/>
        <w:ind w:right="1387"/>
      </w:pPr>
      <w:r w:rsidRPr="002973AD">
        <w:rPr>
          <w:sz w:val="24"/>
          <w:vertAlign w:val="superscript"/>
        </w:rPr>
        <w:t>4</w:t>
      </w:r>
      <w:r w:rsidRPr="002973AD">
        <w:rPr>
          <w:vertAlign w:val="superscript"/>
        </w:rPr>
        <w:t xml:space="preserve"> </w:t>
      </w:r>
      <w:r>
        <w:t xml:space="preserve">The amino acid digestibility coefficients from each feed ingredients were obtained from the Dutch </w:t>
      </w:r>
      <w:r w:rsidR="005824A9">
        <w:t xml:space="preserve">feed </w:t>
      </w:r>
      <w:r>
        <w:t>database (</w:t>
      </w:r>
      <w:proofErr w:type="spellStart"/>
      <w:r w:rsidRPr="00D13A24">
        <w:t>CVB</w:t>
      </w:r>
      <w:proofErr w:type="spellEnd"/>
      <w:r>
        <w:t>,</w:t>
      </w:r>
      <w:r w:rsidRPr="00D13A24">
        <w:t xml:space="preserve"> 1996</w:t>
      </w:r>
      <w:r>
        <w:t>).</w:t>
      </w:r>
      <w:r w:rsidRPr="00504ED1">
        <w:t xml:space="preserve"> </w:t>
      </w:r>
      <w:r>
        <w:t xml:space="preserve">Taking into account the relative amount of each feed ingredient in the </w:t>
      </w:r>
      <w:r w:rsidRPr="004F1B67">
        <w:t xml:space="preserve">diet, the apparent </w:t>
      </w:r>
      <w:proofErr w:type="spellStart"/>
      <w:r w:rsidRPr="004F1B67">
        <w:t>ileal</w:t>
      </w:r>
      <w:proofErr w:type="spellEnd"/>
      <w:r w:rsidRPr="004F1B67">
        <w:t xml:space="preserve"> digestible amino acid content was calculated.</w:t>
      </w:r>
    </w:p>
    <w:p w:rsidR="00B33360" w:rsidRPr="00B33360" w:rsidRDefault="00B33360" w:rsidP="004F1B67">
      <w:pPr>
        <w:pStyle w:val="ANMTabFootnote"/>
        <w:ind w:right="1387"/>
        <w:rPr>
          <w:lang w:val="en-US"/>
        </w:rPr>
      </w:pPr>
    </w:p>
    <w:p w:rsidR="008A0DCD" w:rsidRDefault="008A0DCD" w:rsidP="008A0DCD">
      <w:pPr>
        <w:pStyle w:val="EndNoteBibliography"/>
        <w:spacing w:after="0"/>
        <w:ind w:right="1528"/>
        <w:rPr>
          <w:noProof w:val="0"/>
          <w:sz w:val="24"/>
          <w:szCs w:val="24"/>
          <w:lang w:val="en-GB"/>
        </w:rPr>
        <w:sectPr w:rsidR="008A0DCD" w:rsidSect="001A7AE5">
          <w:pgSz w:w="16838" w:h="11906" w:orient="landscape"/>
          <w:pgMar w:top="851" w:right="1418" w:bottom="851" w:left="1134" w:header="709" w:footer="709" w:gutter="0"/>
          <w:cols w:space="708"/>
          <w:docGrid w:linePitch="360"/>
        </w:sectPr>
      </w:pPr>
    </w:p>
    <w:p w:rsidR="008A0DCD" w:rsidRPr="004F1B67" w:rsidRDefault="008A0DCD" w:rsidP="008A0DCD">
      <w:pPr>
        <w:pStyle w:val="EndNoteBibliography"/>
        <w:spacing w:after="0"/>
        <w:ind w:right="1528"/>
        <w:rPr>
          <w:noProof w:val="0"/>
          <w:sz w:val="24"/>
          <w:szCs w:val="24"/>
          <w:lang w:val="en-GB"/>
        </w:rPr>
      </w:pPr>
      <w:r w:rsidRPr="004F1B67">
        <w:rPr>
          <w:noProof w:val="0"/>
          <w:sz w:val="24"/>
          <w:szCs w:val="24"/>
          <w:lang w:val="en-GB"/>
        </w:rPr>
        <w:lastRenderedPageBreak/>
        <w:t xml:space="preserve">Supplementary Table </w:t>
      </w:r>
      <w:r w:rsidR="00A52537">
        <w:rPr>
          <w:noProof w:val="0"/>
          <w:sz w:val="24"/>
          <w:szCs w:val="24"/>
          <w:lang w:val="en-GB"/>
        </w:rPr>
        <w:t>S</w:t>
      </w:r>
      <w:r w:rsidRPr="004F1B67">
        <w:rPr>
          <w:noProof w:val="0"/>
          <w:sz w:val="24"/>
          <w:szCs w:val="24"/>
          <w:lang w:val="en-GB"/>
        </w:rPr>
        <w:t xml:space="preserve">2. Amino acid content in diets on standard </w:t>
      </w:r>
      <w:proofErr w:type="spellStart"/>
      <w:r w:rsidRPr="004F1B67">
        <w:rPr>
          <w:noProof w:val="0"/>
          <w:sz w:val="24"/>
          <w:szCs w:val="24"/>
          <w:lang w:val="en-GB"/>
        </w:rPr>
        <w:t>ileal</w:t>
      </w:r>
      <w:proofErr w:type="spellEnd"/>
      <w:r w:rsidRPr="004F1B67">
        <w:rPr>
          <w:noProof w:val="0"/>
          <w:sz w:val="24"/>
          <w:szCs w:val="24"/>
          <w:lang w:val="en-GB"/>
        </w:rPr>
        <w:t xml:space="preserve"> digestible basis (g/kg as-fed), specified for each feeding phase, dietary treatment and gender.</w:t>
      </w:r>
    </w:p>
    <w:tbl>
      <w:tblPr>
        <w:tblW w:w="12208" w:type="dxa"/>
        <w:tblCellMar>
          <w:left w:w="0" w:type="dxa"/>
          <w:right w:w="0" w:type="dxa"/>
        </w:tblCellMar>
        <w:tblLook w:val="04A0"/>
      </w:tblPr>
      <w:tblGrid>
        <w:gridCol w:w="2001"/>
        <w:gridCol w:w="675"/>
        <w:gridCol w:w="1092"/>
        <w:gridCol w:w="8"/>
        <w:gridCol w:w="616"/>
        <w:gridCol w:w="1039"/>
        <w:gridCol w:w="91"/>
        <w:gridCol w:w="577"/>
        <w:gridCol w:w="1036"/>
        <w:gridCol w:w="9"/>
        <w:gridCol w:w="612"/>
        <w:gridCol w:w="1055"/>
        <w:gridCol w:w="91"/>
        <w:gridCol w:w="628"/>
        <w:gridCol w:w="1036"/>
        <w:gridCol w:w="9"/>
        <w:gridCol w:w="586"/>
        <w:gridCol w:w="1047"/>
      </w:tblGrid>
      <w:tr w:rsidR="004F1B67" w:rsidRPr="004F1B67" w:rsidTr="008A0DCD">
        <w:trPr>
          <w:trHeight w:val="24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Grower diet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Finisher diet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Finisher diet II</w:t>
            </w:r>
          </w:p>
        </w:tc>
      </w:tr>
      <w:tr w:rsidR="008A0DCD" w:rsidRPr="004F1B67" w:rsidTr="008A0DCD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rPr>
                <w:szCs w:val="22"/>
                <w:lang w:val="en-GB"/>
              </w:rPr>
            </w:pPr>
            <w:r w:rsidRPr="004F1B67">
              <w:rPr>
                <w:szCs w:val="22"/>
                <w:lang w:val="en-GB"/>
              </w:rPr>
              <w:t>Dietary treatments</w:t>
            </w:r>
            <w:r w:rsidRPr="004F1B67">
              <w:rPr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67" w:rsidRPr="004F1B67" w:rsidRDefault="004F1B67" w:rsidP="008A0DCD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LP</w:t>
            </w:r>
          </w:p>
        </w:tc>
      </w:tr>
      <w:tr w:rsidR="008A0DCD" w:rsidRPr="004F1B67" w:rsidTr="001A7AE5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8A0DCD">
            <w:pPr>
              <w:rPr>
                <w:szCs w:val="22"/>
                <w:lang w:val="en-GB"/>
              </w:rPr>
            </w:pPr>
            <w:r w:rsidRPr="004F1B67">
              <w:rPr>
                <w:szCs w:val="22"/>
                <w:lang w:val="en-GB"/>
              </w:rPr>
              <w:t>Gender</w:t>
            </w:r>
            <w:r w:rsidRPr="004F1B67">
              <w:rPr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jc w:val="center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CA, FE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4.9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Methionine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1.7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Cystine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Threonine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3.4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1.1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Isoleucine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2.9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Leucine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6.1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4.0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Valine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3.8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rPr>
                <w:rFonts w:eastAsia="Times New Roman"/>
                <w:szCs w:val="22"/>
                <w:lang w:val="en-GB"/>
              </w:rPr>
              <w:t>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</w:tr>
      <w:tr w:rsidR="008A0DCD" w:rsidRPr="004F1B67" w:rsidTr="001A7AE5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Histidine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1.8</w:t>
            </w:r>
          </w:p>
        </w:tc>
      </w:tr>
      <w:tr w:rsidR="008A0DCD" w:rsidRPr="004F1B67" w:rsidTr="001A7AE5">
        <w:trPr>
          <w:trHeight w:val="297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1B67" w:rsidRPr="004F1B67" w:rsidRDefault="004F1B67" w:rsidP="001A7AE5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proofErr w:type="spellStart"/>
            <w:r w:rsidRPr="004F1B67">
              <w:rPr>
                <w:rFonts w:eastAsia="Times New Roman"/>
                <w:szCs w:val="22"/>
                <w:lang w:val="en-GB"/>
              </w:rPr>
              <w:t>Arginine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7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6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2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1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89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35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8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46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444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21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F1B67" w:rsidRPr="004F1B67" w:rsidRDefault="004F1B67" w:rsidP="008A0DCD">
            <w:pPr>
              <w:tabs>
                <w:tab w:val="decimal" w:pos="533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4F1B67">
              <w:t>4.1</w:t>
            </w:r>
          </w:p>
        </w:tc>
      </w:tr>
    </w:tbl>
    <w:p w:rsidR="00EB6EC9" w:rsidRPr="004F1B67" w:rsidRDefault="00EB6EC9" w:rsidP="00EB6EC9">
      <w:pPr>
        <w:pStyle w:val="EndNoteBibliography"/>
        <w:spacing w:after="0"/>
        <w:ind w:left="851" w:right="1528" w:hanging="851"/>
        <w:rPr>
          <w:noProof w:val="0"/>
          <w:sz w:val="24"/>
          <w:szCs w:val="24"/>
          <w:lang w:val="en-GB"/>
        </w:rPr>
      </w:pPr>
    </w:p>
    <w:p w:rsidR="00EB6EC9" w:rsidRPr="004F1B67" w:rsidRDefault="00EB6EC9" w:rsidP="00EB6EC9">
      <w:pPr>
        <w:pStyle w:val="ANMTabFootnote"/>
        <w:ind w:right="1387"/>
      </w:pPr>
      <w:r w:rsidRPr="004F1B67">
        <w:rPr>
          <w:rStyle w:val="ANMsuperscriptCar"/>
        </w:rPr>
        <w:footnoteRef/>
      </w:r>
      <w:r w:rsidRPr="004F1B67">
        <w:t xml:space="preserve"> Grower, finisher I and finisher II diets were offered </w:t>
      </w:r>
      <w:r w:rsidRPr="004F1B67">
        <w:rPr>
          <w:i/>
        </w:rPr>
        <w:t xml:space="preserve">ad </w:t>
      </w:r>
      <w:proofErr w:type="spellStart"/>
      <w:r w:rsidRPr="004F1B67">
        <w:rPr>
          <w:i/>
        </w:rPr>
        <w:t>libitum</w:t>
      </w:r>
      <w:proofErr w:type="spellEnd"/>
      <w:r w:rsidRPr="004F1B67">
        <w:t xml:space="preserve"> from 20 - 60, 60 - 100 and 100 -140 kg BW, respectively.</w:t>
      </w:r>
    </w:p>
    <w:p w:rsidR="00EB6EC9" w:rsidRPr="00D3369E" w:rsidRDefault="00EB6EC9" w:rsidP="00EB6EC9">
      <w:pPr>
        <w:pStyle w:val="ANMTabFootnote"/>
        <w:ind w:right="1387"/>
      </w:pPr>
      <w:r w:rsidRPr="004F1B67">
        <w:rPr>
          <w:rStyle w:val="ANMsuperscriptCar"/>
        </w:rPr>
        <w:t>2</w:t>
      </w:r>
      <w:r w:rsidRPr="004F1B67">
        <w:t xml:space="preserve"> C = control diet formulated to meet nutrient requirement according to the Swiss feeding requirements for growing finisher pigs in the respective growth periods; LP = low protein formulated to contain, expressed as percentage</w:t>
      </w:r>
      <w:r w:rsidRPr="00D3369E">
        <w:t xml:space="preserve"> of the control diets, 80% of dietary CP, lysine, </w:t>
      </w:r>
      <w:proofErr w:type="spellStart"/>
      <w:r w:rsidRPr="00D3369E">
        <w:t>methionine</w:t>
      </w:r>
      <w:proofErr w:type="spellEnd"/>
      <w:r w:rsidRPr="00D3369E">
        <w:t xml:space="preserve"> + </w:t>
      </w:r>
      <w:proofErr w:type="spellStart"/>
      <w:r w:rsidRPr="00D3369E">
        <w:t>cyst</w:t>
      </w:r>
      <w:r>
        <w:t>ine</w:t>
      </w:r>
      <w:proofErr w:type="spellEnd"/>
      <w:r w:rsidRPr="00D3369E">
        <w:t xml:space="preserve">, </w:t>
      </w:r>
      <w:proofErr w:type="spellStart"/>
      <w:r w:rsidRPr="00D3369E">
        <w:t>threonine</w:t>
      </w:r>
      <w:proofErr w:type="spellEnd"/>
      <w:r w:rsidRPr="00D3369E">
        <w:t xml:space="preserve"> and tryptophan.</w:t>
      </w:r>
    </w:p>
    <w:p w:rsidR="00EB6EC9" w:rsidRDefault="00EB6EC9" w:rsidP="00EB6EC9">
      <w:pPr>
        <w:pStyle w:val="ANMTabFootnote"/>
        <w:ind w:right="1387"/>
      </w:pPr>
      <w:r w:rsidRPr="00D3369E">
        <w:rPr>
          <w:rStyle w:val="ANMsuperscriptCar"/>
        </w:rPr>
        <w:t xml:space="preserve">3 </w:t>
      </w:r>
      <w:proofErr w:type="spellStart"/>
      <w:r w:rsidRPr="00D3369E">
        <w:t>EM</w:t>
      </w:r>
      <w:proofErr w:type="spellEnd"/>
      <w:r w:rsidRPr="00D3369E">
        <w:t xml:space="preserve"> = entire males; CA = castrates; FE = females</w:t>
      </w:r>
    </w:p>
    <w:p w:rsidR="00EB6EC9" w:rsidRPr="009C5461" w:rsidRDefault="00EB6EC9" w:rsidP="00EB6EC9">
      <w:pPr>
        <w:pStyle w:val="ANMTabFootnote"/>
        <w:ind w:right="1387"/>
      </w:pPr>
      <w:r w:rsidRPr="002973AD">
        <w:rPr>
          <w:sz w:val="24"/>
          <w:vertAlign w:val="superscript"/>
        </w:rPr>
        <w:t>4</w:t>
      </w:r>
      <w:r w:rsidRPr="002973AD">
        <w:rPr>
          <w:vertAlign w:val="superscript"/>
        </w:rPr>
        <w:t xml:space="preserve"> </w:t>
      </w:r>
      <w:r>
        <w:t xml:space="preserve">The amino acid digestibility coefficients from each feed ingredients were obtained from the Dutch </w:t>
      </w:r>
      <w:r w:rsidR="005824A9">
        <w:t xml:space="preserve">feed </w:t>
      </w:r>
      <w:bookmarkStart w:id="1" w:name="_GoBack"/>
      <w:bookmarkEnd w:id="1"/>
      <w:r>
        <w:t>database (</w:t>
      </w:r>
      <w:proofErr w:type="spellStart"/>
      <w:r w:rsidRPr="00D13A24">
        <w:t>CVB</w:t>
      </w:r>
      <w:proofErr w:type="spellEnd"/>
      <w:r>
        <w:t>,</w:t>
      </w:r>
      <w:r w:rsidRPr="00D13A24">
        <w:t xml:space="preserve"> 1996</w:t>
      </w:r>
      <w:r>
        <w:t>).</w:t>
      </w:r>
      <w:r w:rsidRPr="00504ED1">
        <w:t xml:space="preserve"> </w:t>
      </w:r>
      <w:r>
        <w:t xml:space="preserve">Taking into account the relative amount of each feed </w:t>
      </w:r>
      <w:r w:rsidRPr="004F1B67">
        <w:t xml:space="preserve">ingredient in the diet, the standard </w:t>
      </w:r>
      <w:proofErr w:type="spellStart"/>
      <w:r w:rsidRPr="004F1B67">
        <w:t>ileal</w:t>
      </w:r>
      <w:proofErr w:type="spellEnd"/>
      <w:r w:rsidRPr="004F1B67">
        <w:t xml:space="preserve"> digestible amino acid content was calculated.</w:t>
      </w:r>
    </w:p>
    <w:bookmarkEnd w:id="0"/>
    <w:p w:rsidR="00EB6EC9" w:rsidRDefault="00EB6EC9" w:rsidP="00D53535">
      <w:pPr>
        <w:pStyle w:val="ANMTabFootnote"/>
        <w:ind w:right="1387"/>
      </w:pPr>
    </w:p>
    <w:p w:rsidR="00EB6EC9" w:rsidRPr="009C5461" w:rsidRDefault="00EB6EC9" w:rsidP="00D53535">
      <w:pPr>
        <w:pStyle w:val="ANMTabFootnote"/>
        <w:ind w:right="1387"/>
      </w:pPr>
    </w:p>
    <w:p w:rsidR="003E4EB6" w:rsidRPr="00A64431" w:rsidRDefault="003B40A3" w:rsidP="003B40A3">
      <w:pPr>
        <w:ind w:right="1387"/>
        <w:rPr>
          <w:lang w:val="en-US"/>
        </w:rPr>
      </w:pPr>
      <w:r w:rsidRPr="00A64431">
        <w:rPr>
          <w:lang w:val="en-US"/>
        </w:rPr>
        <w:t xml:space="preserve"> </w:t>
      </w:r>
    </w:p>
    <w:p w:rsidR="006B3D14" w:rsidRPr="000E34FD" w:rsidRDefault="006B3D14" w:rsidP="006B3D14">
      <w:pPr>
        <w:rPr>
          <w:lang w:val="en-US"/>
        </w:rPr>
      </w:pPr>
    </w:p>
    <w:sectPr w:rsidR="006B3D14" w:rsidRPr="000E34FD" w:rsidSect="008E36B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11" w:rsidRDefault="00C34611" w:rsidP="00F8646C">
      <w:pPr>
        <w:spacing w:line="240" w:lineRule="auto"/>
      </w:pPr>
      <w:r>
        <w:separator/>
      </w:r>
    </w:p>
  </w:endnote>
  <w:endnote w:type="continuationSeparator" w:id="0">
    <w:p w:rsidR="00C34611" w:rsidRDefault="00C34611" w:rsidP="00F86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11" w:rsidRDefault="00C34611" w:rsidP="00F8646C">
      <w:pPr>
        <w:spacing w:line="240" w:lineRule="auto"/>
      </w:pPr>
      <w:r>
        <w:separator/>
      </w:r>
    </w:p>
  </w:footnote>
  <w:footnote w:type="continuationSeparator" w:id="0">
    <w:p w:rsidR="00C34611" w:rsidRDefault="00C34611" w:rsidP="00F86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B2"/>
    <w:rsid w:val="0003023C"/>
    <w:rsid w:val="000B100F"/>
    <w:rsid w:val="000C1BDA"/>
    <w:rsid w:val="000E34FD"/>
    <w:rsid w:val="00102A93"/>
    <w:rsid w:val="001A0897"/>
    <w:rsid w:val="001A7AE5"/>
    <w:rsid w:val="001C39B8"/>
    <w:rsid w:val="00211C5D"/>
    <w:rsid w:val="002973AD"/>
    <w:rsid w:val="003001E7"/>
    <w:rsid w:val="003038F2"/>
    <w:rsid w:val="00322D0E"/>
    <w:rsid w:val="003B40A3"/>
    <w:rsid w:val="003E4EB6"/>
    <w:rsid w:val="0040596C"/>
    <w:rsid w:val="00444B2B"/>
    <w:rsid w:val="004873BA"/>
    <w:rsid w:val="004D0AB0"/>
    <w:rsid w:val="004F1B67"/>
    <w:rsid w:val="00504ED1"/>
    <w:rsid w:val="005401F6"/>
    <w:rsid w:val="00557455"/>
    <w:rsid w:val="00572FDE"/>
    <w:rsid w:val="005824A9"/>
    <w:rsid w:val="005F7384"/>
    <w:rsid w:val="00630D53"/>
    <w:rsid w:val="0065622D"/>
    <w:rsid w:val="006949FC"/>
    <w:rsid w:val="006B3D14"/>
    <w:rsid w:val="007024CF"/>
    <w:rsid w:val="00754C42"/>
    <w:rsid w:val="00804D95"/>
    <w:rsid w:val="008A0DCD"/>
    <w:rsid w:val="008B099A"/>
    <w:rsid w:val="008E36B2"/>
    <w:rsid w:val="0090034A"/>
    <w:rsid w:val="00940339"/>
    <w:rsid w:val="00944AEE"/>
    <w:rsid w:val="00965565"/>
    <w:rsid w:val="009A3D57"/>
    <w:rsid w:val="009C5461"/>
    <w:rsid w:val="009F3184"/>
    <w:rsid w:val="00A52537"/>
    <w:rsid w:val="00A64431"/>
    <w:rsid w:val="00A808B7"/>
    <w:rsid w:val="00AA546D"/>
    <w:rsid w:val="00B10E88"/>
    <w:rsid w:val="00B33360"/>
    <w:rsid w:val="00B41753"/>
    <w:rsid w:val="00BC3720"/>
    <w:rsid w:val="00BC37B5"/>
    <w:rsid w:val="00C34611"/>
    <w:rsid w:val="00C3465D"/>
    <w:rsid w:val="00C77A62"/>
    <w:rsid w:val="00D067BB"/>
    <w:rsid w:val="00D13A24"/>
    <w:rsid w:val="00D21A99"/>
    <w:rsid w:val="00D3369E"/>
    <w:rsid w:val="00D53535"/>
    <w:rsid w:val="00D955EE"/>
    <w:rsid w:val="00E678CD"/>
    <w:rsid w:val="00E70854"/>
    <w:rsid w:val="00EB6EC9"/>
    <w:rsid w:val="00EB771C"/>
    <w:rsid w:val="00ED1445"/>
    <w:rsid w:val="00EE41C0"/>
    <w:rsid w:val="00F45635"/>
    <w:rsid w:val="00F70A08"/>
    <w:rsid w:val="00F8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5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PieddepageCar">
    <w:name w:val="Pied de page Car"/>
    <w:basedOn w:val="Policepardfaut"/>
    <w:link w:val="Pieddepag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En-tte">
    <w:name w:val="header"/>
    <w:basedOn w:val="Normal"/>
    <w:link w:val="En-tteCar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En-tteCar">
    <w:name w:val="En-tête Car"/>
    <w:basedOn w:val="Policepardfaut"/>
    <w:link w:val="En-tt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En-tte"/>
    <w:next w:val="En-tte"/>
    <w:qFormat/>
    <w:rsid w:val="006949FC"/>
    <w:pPr>
      <w:spacing w:after="80"/>
    </w:pPr>
  </w:style>
  <w:style w:type="paragraph" w:customStyle="1" w:styleId="KopfzeileFett">
    <w:name w:val="KopfzeileFett"/>
    <w:basedOn w:val="En-tte"/>
    <w:next w:val="En-tte"/>
    <w:qFormat/>
    <w:rsid w:val="006949FC"/>
    <w:rPr>
      <w:b/>
    </w:rPr>
  </w:style>
  <w:style w:type="paragraph" w:customStyle="1" w:styleId="Referenz">
    <w:name w:val="Referenz"/>
    <w:basedOn w:val="Normal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character" w:styleId="Marquedecommentaire">
    <w:name w:val="annotation reference"/>
    <w:uiPriority w:val="99"/>
    <w:semiHidden/>
    <w:rsid w:val="00F864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8646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0"/>
      <w:lang w:val="nl-NL" w:eastAsia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646C"/>
    <w:rPr>
      <w:rFonts w:eastAsia="Times New Roman" w:cs="Times New Roman"/>
      <w:lang w:val="nl-NL" w:eastAsia="nl-NL"/>
    </w:rPr>
  </w:style>
  <w:style w:type="paragraph" w:customStyle="1" w:styleId="ANMTabFootnote">
    <w:name w:val="ANM Tab Footnote"/>
    <w:rsid w:val="00F8646C"/>
    <w:pPr>
      <w:spacing w:line="360" w:lineRule="auto"/>
    </w:pPr>
    <w:rPr>
      <w:rFonts w:eastAsia="Times New Roman" w:cs="Times New Roman"/>
      <w:szCs w:val="24"/>
      <w:lang w:val="en-GB" w:eastAsia="fr-FR"/>
    </w:rPr>
  </w:style>
  <w:style w:type="paragraph" w:customStyle="1" w:styleId="EndNoteBibliography">
    <w:name w:val="EndNote Bibliography"/>
    <w:basedOn w:val="Normal"/>
    <w:link w:val="EndNoteBibliographyCar"/>
    <w:rsid w:val="00F8646C"/>
    <w:pPr>
      <w:spacing w:after="200" w:line="240" w:lineRule="auto"/>
      <w:jc w:val="both"/>
    </w:pPr>
    <w:rPr>
      <w:rFonts w:eastAsia="Calibri"/>
      <w:noProof/>
      <w:szCs w:val="22"/>
      <w:lang w:val="en-US"/>
    </w:rPr>
  </w:style>
  <w:style w:type="character" w:customStyle="1" w:styleId="EndNoteBibliographyCar">
    <w:name w:val="EndNote Bibliography Car"/>
    <w:link w:val="EndNoteBibliography"/>
    <w:rsid w:val="00F8646C"/>
    <w:rPr>
      <w:rFonts w:eastAsia="Calibri"/>
      <w:noProof/>
      <w:sz w:val="22"/>
      <w:szCs w:val="22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F8646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4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46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1C0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1C0"/>
  </w:style>
  <w:style w:type="paragraph" w:customStyle="1" w:styleId="ANMsuperscript">
    <w:name w:val="ANM superscript"/>
    <w:next w:val="Normal"/>
    <w:link w:val="ANMsuperscriptCar"/>
    <w:uiPriority w:val="99"/>
    <w:qFormat/>
    <w:rsid w:val="00EE41C0"/>
    <w:pPr>
      <w:spacing w:line="480" w:lineRule="auto"/>
    </w:pPr>
    <w:rPr>
      <w:rFonts w:eastAsia="Times New Roman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E41C0"/>
    <w:rPr>
      <w:rFonts w:eastAsia="Times New Roman" w:cs="Times New Roman"/>
      <w:sz w:val="24"/>
      <w:szCs w:val="24"/>
      <w:vertAlign w:val="superscript"/>
      <w:lang w:val="en-GB" w:eastAsia="fr-F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0C1BDA"/>
    <w:pPr>
      <w:spacing w:line="480" w:lineRule="auto"/>
    </w:pPr>
    <w:rPr>
      <w:rFonts w:eastAsia="Times New Roman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0C1BDA"/>
    <w:pPr>
      <w:spacing w:line="480" w:lineRule="auto"/>
    </w:pPr>
    <w:rPr>
      <w:rFonts w:eastAsia="Times New Roman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C1BDA"/>
    <w:rPr>
      <w:rFonts w:eastAsia="Times New Roman" w:cs="Times New Roman"/>
      <w:b/>
      <w:sz w:val="24"/>
      <w:szCs w:val="24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69E"/>
    <w:pPr>
      <w:overflowPunct/>
      <w:autoSpaceDE/>
      <w:autoSpaceDN/>
      <w:adjustRightInd/>
      <w:textAlignment w:val="auto"/>
    </w:pPr>
    <w:rPr>
      <w:rFonts w:eastAsiaTheme="minorHAnsi" w:cs="Arial"/>
      <w:b/>
      <w:bCs/>
      <w:lang w:val="de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69E"/>
    <w:rPr>
      <w:rFonts w:eastAsia="Times New Roman" w:cs="Times New Roman"/>
      <w:b/>
      <w:bCs/>
      <w:lang w:val="nl-NL" w:eastAsia="nl-NL"/>
    </w:rPr>
  </w:style>
  <w:style w:type="paragraph" w:customStyle="1" w:styleId="ANMTabcolumnheading">
    <w:name w:val="ANM Tab column heading"/>
    <w:rsid w:val="003E4EB6"/>
    <w:pPr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rFonts w:eastAsia="Times New Roman" w:cs="Times New Roman"/>
      <w:sz w:val="22"/>
      <w:szCs w:val="22"/>
      <w:lang w:val="en-GB" w:eastAsia="fr-FR"/>
    </w:rPr>
  </w:style>
  <w:style w:type="paragraph" w:customStyle="1" w:styleId="ANMTabrowheading">
    <w:name w:val="ANM Tab row heading"/>
    <w:rsid w:val="003E4EB6"/>
    <w:pPr>
      <w:spacing w:line="360" w:lineRule="auto"/>
    </w:pPr>
    <w:rPr>
      <w:rFonts w:eastAsia="Times New Roman" w:cs="Times New Roman"/>
      <w:sz w:val="22"/>
      <w:szCs w:val="22"/>
      <w:lang w:val="en-GB" w:eastAsia="fr-FR"/>
    </w:rPr>
  </w:style>
  <w:style w:type="paragraph" w:customStyle="1" w:styleId="ANIMTabvalue">
    <w:name w:val="ANIM Tab value"/>
    <w:basedOn w:val="ANMTabcolumnheading"/>
    <w:rsid w:val="003E4EB6"/>
    <w:pPr>
      <w:tabs>
        <w:tab w:val="decimal" w:pos="393"/>
      </w:tabs>
      <w:spacing w:before="0"/>
      <w:jc w:val="left"/>
    </w:pPr>
  </w:style>
  <w:style w:type="paragraph" w:customStyle="1" w:styleId="ANIMTabrowheadingFirst">
    <w:name w:val="ANIM Tab row heading First"/>
    <w:basedOn w:val="ANMTabrowheading"/>
    <w:next w:val="ANMTabrowheading"/>
    <w:rsid w:val="003E4EB6"/>
    <w:pPr>
      <w:spacing w:before="120"/>
    </w:pPr>
  </w:style>
  <w:style w:type="paragraph" w:customStyle="1" w:styleId="ANIMTabvalueFirst">
    <w:name w:val="ANIM Tab value First"/>
    <w:basedOn w:val="ANIMTabvalue"/>
    <w:rsid w:val="003E4EB6"/>
    <w:pPr>
      <w:tabs>
        <w:tab w:val="clear" w:pos="393"/>
        <w:tab w:val="decimal" w:pos="403"/>
      </w:tabs>
      <w:spacing w:before="120"/>
    </w:pPr>
  </w:style>
  <w:style w:type="paragraph" w:styleId="Lgende">
    <w:name w:val="caption"/>
    <w:basedOn w:val="Normal"/>
    <w:next w:val="Normal"/>
    <w:uiPriority w:val="35"/>
    <w:unhideWhenUsed/>
    <w:qFormat/>
    <w:rsid w:val="000302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B597-F41E-4263-9F56-45063531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Isabel Agroscope</dc:creator>
  <cp:lastModifiedBy>Nadine Miraux</cp:lastModifiedBy>
  <cp:revision>2</cp:revision>
  <cp:lastPrinted>2016-05-03T05:08:00Z</cp:lastPrinted>
  <dcterms:created xsi:type="dcterms:W3CDTF">2016-06-20T11:19:00Z</dcterms:created>
  <dcterms:modified xsi:type="dcterms:W3CDTF">2016-06-20T11:19:00Z</dcterms:modified>
</cp:coreProperties>
</file>